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E3" w:rsidRPr="00BE5D97" w:rsidRDefault="007056E3" w:rsidP="0089486B">
      <w:pPr>
        <w:pBdr>
          <w:top w:val="single" w:sz="24" w:space="1" w:color="auto"/>
        </w:pBdr>
        <w:spacing w:before="4800" w:after="600"/>
        <w:jc w:val="right"/>
        <w:rPr>
          <w:rFonts w:ascii="Arial" w:hAnsi="Arial"/>
          <w:sz w:val="36"/>
          <w:lang w:eastAsia="en-US"/>
        </w:rPr>
      </w:pPr>
      <w:r w:rsidRPr="00BE5D97">
        <w:rPr>
          <w:rFonts w:ascii="Arial" w:hAnsi="Arial"/>
          <w:sz w:val="52"/>
          <w:lang w:eastAsia="en-US"/>
        </w:rPr>
        <w:t xml:space="preserve">A Guide to Special Child Care Benefit </w:t>
      </w:r>
      <w:r w:rsidRPr="00BE5D97">
        <w:rPr>
          <w:rFonts w:ascii="Arial" w:hAnsi="Arial"/>
          <w:sz w:val="52"/>
          <w:lang w:eastAsia="en-US"/>
        </w:rPr>
        <w:br/>
      </w:r>
    </w:p>
    <w:p w:rsidR="007056E3" w:rsidRPr="0092773B" w:rsidRDefault="007056E3" w:rsidP="007056E3">
      <w:pPr>
        <w:spacing w:line="360" w:lineRule="auto"/>
        <w:jc w:val="right"/>
        <w:rPr>
          <w:rFonts w:ascii="Arial" w:hAnsi="Arial"/>
          <w:b/>
          <w:sz w:val="36"/>
          <w:lang w:eastAsia="en-US"/>
        </w:rPr>
      </w:pPr>
    </w:p>
    <w:p w:rsidR="0089486B" w:rsidRDefault="0089486B" w:rsidP="007056E3">
      <w:pPr>
        <w:spacing w:line="360" w:lineRule="auto"/>
        <w:jc w:val="right"/>
        <w:rPr>
          <w:rFonts w:ascii="Arial" w:hAnsi="Arial"/>
          <w:b/>
          <w:sz w:val="36"/>
          <w:lang w:eastAsia="en-US"/>
        </w:rPr>
      </w:pPr>
      <w:r>
        <w:rPr>
          <w:rFonts w:ascii="Arial" w:hAnsi="Arial"/>
          <w:b/>
          <w:sz w:val="36"/>
          <w:lang w:eastAsia="en-US"/>
        </w:rPr>
        <w:t xml:space="preserve">For Department of Education, Employment </w:t>
      </w:r>
      <w:r w:rsidR="0000231C">
        <w:rPr>
          <w:rFonts w:ascii="Arial" w:hAnsi="Arial"/>
          <w:b/>
          <w:sz w:val="36"/>
          <w:lang w:eastAsia="en-US"/>
        </w:rPr>
        <w:t>and Workplace Relations</w:t>
      </w:r>
    </w:p>
    <w:p w:rsidR="0089486B" w:rsidRDefault="0089486B" w:rsidP="007056E3">
      <w:pPr>
        <w:spacing w:line="360" w:lineRule="auto"/>
        <w:jc w:val="right"/>
        <w:rPr>
          <w:rFonts w:ascii="Arial" w:hAnsi="Arial"/>
          <w:b/>
          <w:sz w:val="36"/>
          <w:lang w:eastAsia="en-US"/>
        </w:rPr>
      </w:pPr>
      <w:proofErr w:type="gramStart"/>
      <w:r>
        <w:rPr>
          <w:rFonts w:ascii="Arial" w:hAnsi="Arial"/>
          <w:b/>
          <w:sz w:val="36"/>
          <w:lang w:eastAsia="en-US"/>
        </w:rPr>
        <w:t>and</w:t>
      </w:r>
      <w:proofErr w:type="gramEnd"/>
    </w:p>
    <w:p w:rsidR="007056E3" w:rsidRDefault="0089486B" w:rsidP="007056E3">
      <w:pPr>
        <w:spacing w:line="360" w:lineRule="auto"/>
        <w:jc w:val="right"/>
        <w:rPr>
          <w:rFonts w:ascii="Arial" w:hAnsi="Arial"/>
          <w:b/>
          <w:sz w:val="36"/>
          <w:lang w:eastAsia="en-US"/>
        </w:rPr>
      </w:pPr>
      <w:r>
        <w:rPr>
          <w:rFonts w:ascii="Arial" w:hAnsi="Arial"/>
          <w:b/>
          <w:sz w:val="36"/>
          <w:lang w:eastAsia="en-US"/>
        </w:rPr>
        <w:t>De</w:t>
      </w:r>
      <w:r w:rsidR="0000231C">
        <w:rPr>
          <w:rFonts w:ascii="Arial" w:hAnsi="Arial"/>
          <w:b/>
          <w:sz w:val="36"/>
          <w:lang w:eastAsia="en-US"/>
        </w:rPr>
        <w:t>partment of Human Services</w:t>
      </w:r>
    </w:p>
    <w:p w:rsidR="007056E3" w:rsidRPr="0092773B" w:rsidRDefault="007056E3" w:rsidP="007056E3">
      <w:pPr>
        <w:spacing w:line="360" w:lineRule="auto"/>
        <w:jc w:val="right"/>
        <w:rPr>
          <w:rFonts w:ascii="Arial" w:hAnsi="Arial"/>
          <w:b/>
          <w:sz w:val="36"/>
          <w:lang w:eastAsia="en-US"/>
        </w:rPr>
      </w:pPr>
    </w:p>
    <w:p w:rsidR="007056E3" w:rsidRDefault="007056E3" w:rsidP="007056E3">
      <w:pPr>
        <w:spacing w:line="360" w:lineRule="auto"/>
        <w:jc w:val="right"/>
        <w:rPr>
          <w:rFonts w:ascii="Arial" w:hAnsi="Arial"/>
          <w:b/>
          <w:sz w:val="36"/>
          <w:lang w:eastAsia="en-US"/>
        </w:rPr>
      </w:pPr>
    </w:p>
    <w:p w:rsidR="007056E3" w:rsidRPr="0092773B" w:rsidRDefault="007056E3" w:rsidP="007056E3">
      <w:pPr>
        <w:spacing w:line="360" w:lineRule="auto"/>
        <w:jc w:val="right"/>
        <w:rPr>
          <w:rFonts w:ascii="Arial" w:hAnsi="Arial"/>
          <w:b/>
          <w:sz w:val="36"/>
          <w:lang w:eastAsia="en-US"/>
        </w:rPr>
      </w:pPr>
    </w:p>
    <w:p w:rsidR="007056E3" w:rsidRDefault="007056E3" w:rsidP="007056E3">
      <w:pPr>
        <w:spacing w:line="360" w:lineRule="auto"/>
        <w:jc w:val="right"/>
        <w:rPr>
          <w:rFonts w:ascii="Arial" w:hAnsi="Arial"/>
          <w:b/>
          <w:sz w:val="36"/>
          <w:lang w:eastAsia="en-US"/>
        </w:rPr>
      </w:pPr>
    </w:p>
    <w:p w:rsidR="00012874" w:rsidRDefault="00012874" w:rsidP="007056E3">
      <w:pPr>
        <w:spacing w:line="360" w:lineRule="auto"/>
        <w:jc w:val="right"/>
        <w:rPr>
          <w:rFonts w:ascii="Arial" w:hAnsi="Arial"/>
          <w:b/>
          <w:sz w:val="36"/>
          <w:lang w:eastAsia="en-US"/>
        </w:rPr>
      </w:pPr>
    </w:p>
    <w:p w:rsidR="00012874" w:rsidRPr="0092773B" w:rsidRDefault="00012874" w:rsidP="007056E3">
      <w:pPr>
        <w:spacing w:line="360" w:lineRule="auto"/>
        <w:jc w:val="right"/>
        <w:rPr>
          <w:rFonts w:ascii="Arial" w:hAnsi="Arial"/>
          <w:b/>
          <w:sz w:val="36"/>
          <w:lang w:eastAsia="en-US"/>
        </w:rPr>
      </w:pPr>
    </w:p>
    <w:p w:rsidR="00F201DC" w:rsidRPr="00521593" w:rsidRDefault="00F201DC" w:rsidP="00F201DC">
      <w:pPr>
        <w:rPr>
          <w:rFonts w:ascii="Arial" w:hAnsi="Arial" w:cs="Arial"/>
          <w:color w:val="A6A6A6"/>
          <w:sz w:val="18"/>
          <w:szCs w:val="18"/>
        </w:rPr>
      </w:pPr>
      <w:r w:rsidRPr="00521593">
        <w:rPr>
          <w:rFonts w:ascii="Arial" w:hAnsi="Arial" w:cs="Arial"/>
          <w:color w:val="A6A6A6"/>
          <w:sz w:val="18"/>
          <w:szCs w:val="18"/>
        </w:rPr>
        <w:t>Correct as a</w:t>
      </w:r>
      <w:r>
        <w:rPr>
          <w:rFonts w:ascii="Arial" w:hAnsi="Arial" w:cs="Arial"/>
          <w:color w:val="A6A6A6"/>
          <w:sz w:val="18"/>
          <w:szCs w:val="18"/>
        </w:rPr>
        <w:t>t</w:t>
      </w:r>
      <w:r w:rsidRPr="00521593">
        <w:rPr>
          <w:rFonts w:ascii="Arial" w:hAnsi="Arial" w:cs="Arial"/>
          <w:color w:val="A6A6A6"/>
          <w:sz w:val="18"/>
          <w:szCs w:val="18"/>
        </w:rPr>
        <w:t xml:space="preserve"> </w:t>
      </w:r>
      <w:r>
        <w:rPr>
          <w:rFonts w:ascii="Arial" w:hAnsi="Arial" w:cs="Arial"/>
          <w:color w:val="A6A6A6"/>
          <w:sz w:val="18"/>
          <w:szCs w:val="18"/>
        </w:rPr>
        <w:t>100712</w:t>
      </w:r>
    </w:p>
    <w:p w:rsidR="007056E3" w:rsidRDefault="007056E3">
      <w:pPr>
        <w:rPr>
          <w:rFonts w:cs="Calibri"/>
          <w:b/>
          <w:sz w:val="28"/>
          <w:szCs w:val="28"/>
        </w:rPr>
      </w:pPr>
      <w:r>
        <w:rPr>
          <w:rFonts w:cs="Calibri"/>
          <w:b/>
          <w:sz w:val="28"/>
          <w:szCs w:val="28"/>
        </w:rPr>
        <w:br w:type="page"/>
      </w:r>
    </w:p>
    <w:p w:rsidR="005D2900" w:rsidRPr="007B282B" w:rsidRDefault="005D2900" w:rsidP="005D2900">
      <w:pPr>
        <w:pStyle w:val="Brief-BULLET"/>
        <w:numPr>
          <w:ilvl w:val="0"/>
          <w:numId w:val="0"/>
        </w:numPr>
        <w:rPr>
          <w:b/>
          <w:sz w:val="22"/>
          <w:szCs w:val="22"/>
        </w:rPr>
      </w:pPr>
      <w:r w:rsidRPr="007B282B">
        <w:rPr>
          <w:b/>
          <w:sz w:val="22"/>
          <w:szCs w:val="22"/>
        </w:rPr>
        <w:lastRenderedPageBreak/>
        <w:t>Table of Contents</w:t>
      </w:r>
    </w:p>
    <w:p w:rsidR="0040773A" w:rsidRPr="00EB2492" w:rsidRDefault="008E0F15">
      <w:pPr>
        <w:pStyle w:val="TOC1"/>
        <w:rPr>
          <w:rFonts w:asciiTheme="minorHAnsi" w:eastAsiaTheme="minorEastAsia" w:hAnsiTheme="minorHAnsi" w:cstheme="minorBidi"/>
          <w:b/>
          <w:i w:val="0"/>
          <w:smallCaps w:val="0"/>
          <w:sz w:val="22"/>
          <w:szCs w:val="22"/>
        </w:rPr>
      </w:pPr>
      <w:r w:rsidRPr="008E0F15">
        <w:rPr>
          <w:sz w:val="22"/>
          <w:szCs w:val="22"/>
        </w:rPr>
        <w:fldChar w:fldCharType="begin"/>
      </w:r>
      <w:r w:rsidR="005D2900" w:rsidRPr="007B282B">
        <w:rPr>
          <w:sz w:val="22"/>
          <w:szCs w:val="22"/>
        </w:rPr>
        <w:instrText xml:space="preserve"> TOC \o "1-3" \h \z \u </w:instrText>
      </w:r>
      <w:r w:rsidRPr="008E0F15">
        <w:rPr>
          <w:sz w:val="22"/>
          <w:szCs w:val="22"/>
        </w:rPr>
        <w:fldChar w:fldCharType="separate"/>
      </w:r>
      <w:hyperlink w:anchor="_Toc328139743" w:history="1">
        <w:r w:rsidR="0040773A" w:rsidRPr="00EB2492">
          <w:rPr>
            <w:rStyle w:val="Hyperlink"/>
            <w:b/>
            <w:i w:val="0"/>
          </w:rPr>
          <w:t>PART A - INTRODUCTION</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_Toc328139743 \h </w:instrText>
        </w:r>
        <w:r w:rsidRPr="00EB2492">
          <w:rPr>
            <w:b/>
            <w:i w:val="0"/>
            <w:webHidden/>
          </w:rPr>
        </w:r>
        <w:r w:rsidRPr="00EB2492">
          <w:rPr>
            <w:b/>
            <w:i w:val="0"/>
            <w:webHidden/>
          </w:rPr>
          <w:fldChar w:fldCharType="separate"/>
        </w:r>
        <w:r w:rsidR="00F509B1">
          <w:rPr>
            <w:b/>
            <w:i w:val="0"/>
            <w:webHidden/>
          </w:rPr>
          <w:t>3</w:t>
        </w:r>
        <w:r w:rsidRPr="00EB2492">
          <w:rPr>
            <w:b/>
            <w:i w:val="0"/>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44" w:history="1">
        <w:r w:rsidR="0040773A" w:rsidRPr="00EB2492">
          <w:rPr>
            <w:rStyle w:val="Hyperlink"/>
            <w:b/>
            <w:bCs/>
          </w:rPr>
          <w:t>1.</w:t>
        </w:r>
        <w:r w:rsidR="0040773A" w:rsidRPr="00EB2492">
          <w:rPr>
            <w:rFonts w:asciiTheme="minorHAnsi" w:eastAsiaTheme="minorEastAsia" w:hAnsiTheme="minorHAnsi" w:cstheme="minorBidi"/>
            <w:b/>
            <w:iCs w:val="0"/>
            <w:sz w:val="22"/>
            <w:szCs w:val="22"/>
          </w:rPr>
          <w:tab/>
        </w:r>
        <w:r w:rsidR="0040773A" w:rsidRPr="00EB2492">
          <w:rPr>
            <w:rStyle w:val="Hyperlink"/>
            <w:b/>
            <w:bCs/>
          </w:rPr>
          <w:t>GLOSSARY OF TERMS</w:t>
        </w:r>
        <w:r w:rsidR="0040773A" w:rsidRPr="00EB2492">
          <w:rPr>
            <w:b/>
            <w:webHidden/>
          </w:rPr>
          <w:tab/>
        </w:r>
        <w:r w:rsidRPr="00EB2492">
          <w:rPr>
            <w:b/>
            <w:webHidden/>
          </w:rPr>
          <w:fldChar w:fldCharType="begin"/>
        </w:r>
        <w:r w:rsidR="0040773A" w:rsidRPr="00EB2492">
          <w:rPr>
            <w:b/>
            <w:webHidden/>
          </w:rPr>
          <w:instrText xml:space="preserve"> PAGEREF _Toc328139744 \h </w:instrText>
        </w:r>
        <w:r w:rsidRPr="00EB2492">
          <w:rPr>
            <w:b/>
            <w:webHidden/>
          </w:rPr>
        </w:r>
        <w:r w:rsidRPr="00EB2492">
          <w:rPr>
            <w:b/>
            <w:webHidden/>
          </w:rPr>
          <w:fldChar w:fldCharType="separate"/>
        </w:r>
        <w:r w:rsidR="00F509B1">
          <w:rPr>
            <w:b/>
            <w:webHidden/>
          </w:rPr>
          <w:t>3</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45" w:history="1">
        <w:r w:rsidR="0040773A" w:rsidRPr="00EB2492">
          <w:rPr>
            <w:rStyle w:val="Hyperlink"/>
            <w:rFonts w:cs="Calibri"/>
            <w:b/>
          </w:rPr>
          <w:t>2.</w:t>
        </w:r>
        <w:r w:rsidR="0040773A" w:rsidRPr="00EB2492">
          <w:rPr>
            <w:rFonts w:asciiTheme="minorHAnsi" w:eastAsiaTheme="minorEastAsia" w:hAnsiTheme="minorHAnsi" w:cstheme="minorBidi"/>
            <w:b/>
            <w:iCs w:val="0"/>
            <w:sz w:val="22"/>
            <w:szCs w:val="22"/>
          </w:rPr>
          <w:tab/>
        </w:r>
        <w:r w:rsidR="0040773A" w:rsidRPr="00EB2492">
          <w:rPr>
            <w:rStyle w:val="Hyperlink"/>
            <w:b/>
            <w:bCs/>
          </w:rPr>
          <w:t>PURPOSE OF THE GUIDE TO SCCB</w:t>
        </w:r>
        <w:r w:rsidR="0040773A" w:rsidRPr="00EB2492">
          <w:rPr>
            <w:b/>
            <w:webHidden/>
          </w:rPr>
          <w:tab/>
        </w:r>
        <w:r w:rsidRPr="00EB2492">
          <w:rPr>
            <w:b/>
            <w:webHidden/>
          </w:rPr>
          <w:fldChar w:fldCharType="begin"/>
        </w:r>
        <w:r w:rsidR="0040773A" w:rsidRPr="00EB2492">
          <w:rPr>
            <w:b/>
            <w:webHidden/>
          </w:rPr>
          <w:instrText xml:space="preserve"> PAGEREF _Toc328139745 \h </w:instrText>
        </w:r>
        <w:r w:rsidRPr="00EB2492">
          <w:rPr>
            <w:b/>
            <w:webHidden/>
          </w:rPr>
        </w:r>
        <w:r w:rsidRPr="00EB2492">
          <w:rPr>
            <w:b/>
            <w:webHidden/>
          </w:rPr>
          <w:fldChar w:fldCharType="separate"/>
        </w:r>
        <w:r w:rsidR="00F509B1">
          <w:rPr>
            <w:b/>
            <w:webHidden/>
          </w:rPr>
          <w:t>4</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46" w:history="1">
        <w:r w:rsidR="0040773A" w:rsidRPr="00EB2492">
          <w:rPr>
            <w:rStyle w:val="Hyperlink"/>
            <w:rFonts w:cs="Calibri"/>
            <w:b/>
          </w:rPr>
          <w:t>3.</w:t>
        </w:r>
        <w:r w:rsidR="0040773A" w:rsidRPr="00EB2492">
          <w:rPr>
            <w:rFonts w:asciiTheme="minorHAnsi" w:eastAsiaTheme="minorEastAsia" w:hAnsiTheme="minorHAnsi" w:cstheme="minorBidi"/>
            <w:b/>
            <w:iCs w:val="0"/>
            <w:sz w:val="22"/>
            <w:szCs w:val="22"/>
          </w:rPr>
          <w:tab/>
        </w:r>
        <w:r w:rsidR="0040773A" w:rsidRPr="00EB2492">
          <w:rPr>
            <w:rStyle w:val="Hyperlink"/>
            <w:b/>
            <w:bCs/>
          </w:rPr>
          <w:t>LEGISLATION</w:t>
        </w:r>
        <w:r w:rsidR="0040773A" w:rsidRPr="00EB2492">
          <w:rPr>
            <w:b/>
            <w:webHidden/>
          </w:rPr>
          <w:tab/>
        </w:r>
        <w:r w:rsidRPr="00EB2492">
          <w:rPr>
            <w:b/>
            <w:webHidden/>
          </w:rPr>
          <w:fldChar w:fldCharType="begin"/>
        </w:r>
        <w:r w:rsidR="0040773A" w:rsidRPr="00EB2492">
          <w:rPr>
            <w:b/>
            <w:webHidden/>
          </w:rPr>
          <w:instrText xml:space="preserve"> PAGEREF _Toc328139746 \h </w:instrText>
        </w:r>
        <w:r w:rsidRPr="00EB2492">
          <w:rPr>
            <w:b/>
            <w:webHidden/>
          </w:rPr>
        </w:r>
        <w:r w:rsidRPr="00EB2492">
          <w:rPr>
            <w:b/>
            <w:webHidden/>
          </w:rPr>
          <w:fldChar w:fldCharType="separate"/>
        </w:r>
        <w:r w:rsidR="00F509B1">
          <w:rPr>
            <w:b/>
            <w:webHidden/>
          </w:rPr>
          <w:t>5</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47" w:history="1">
        <w:r w:rsidR="0040773A" w:rsidRPr="00EB2492">
          <w:rPr>
            <w:rStyle w:val="Hyperlink"/>
            <w:rFonts w:cs="Calibri"/>
            <w:b/>
          </w:rPr>
          <w:t>4.</w:t>
        </w:r>
        <w:r w:rsidR="0040773A" w:rsidRPr="00EB2492">
          <w:rPr>
            <w:rFonts w:asciiTheme="minorHAnsi" w:eastAsiaTheme="minorEastAsia" w:hAnsiTheme="minorHAnsi" w:cstheme="minorBidi"/>
            <w:b/>
            <w:iCs w:val="0"/>
            <w:sz w:val="22"/>
            <w:szCs w:val="22"/>
          </w:rPr>
          <w:tab/>
        </w:r>
        <w:r w:rsidR="0040773A" w:rsidRPr="00EB2492">
          <w:rPr>
            <w:rStyle w:val="Hyperlink"/>
            <w:b/>
            <w:bCs/>
          </w:rPr>
          <w:t>POLICY CONTEXT</w:t>
        </w:r>
        <w:r w:rsidR="0040773A" w:rsidRPr="00EB2492">
          <w:rPr>
            <w:b/>
            <w:webHidden/>
          </w:rPr>
          <w:tab/>
        </w:r>
        <w:r w:rsidRPr="00EB2492">
          <w:rPr>
            <w:b/>
            <w:webHidden/>
          </w:rPr>
          <w:fldChar w:fldCharType="begin"/>
        </w:r>
        <w:r w:rsidR="0040773A" w:rsidRPr="00EB2492">
          <w:rPr>
            <w:b/>
            <w:webHidden/>
          </w:rPr>
          <w:instrText xml:space="preserve"> PAGEREF _Toc328139747 \h </w:instrText>
        </w:r>
        <w:r w:rsidRPr="00EB2492">
          <w:rPr>
            <w:b/>
            <w:webHidden/>
          </w:rPr>
        </w:r>
        <w:r w:rsidRPr="00EB2492">
          <w:rPr>
            <w:b/>
            <w:webHidden/>
          </w:rPr>
          <w:fldChar w:fldCharType="separate"/>
        </w:r>
        <w:r w:rsidR="00F509B1">
          <w:rPr>
            <w:b/>
            <w:webHidden/>
          </w:rPr>
          <w:t>5</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48" w:history="1">
        <w:r w:rsidR="0040773A" w:rsidRPr="00EB2492">
          <w:rPr>
            <w:rStyle w:val="Hyperlink"/>
            <w:b/>
            <w:bCs/>
          </w:rPr>
          <w:t>5</w:t>
        </w:r>
        <w:r w:rsidR="0040773A" w:rsidRPr="00EB2492">
          <w:rPr>
            <w:rFonts w:asciiTheme="minorHAnsi" w:eastAsiaTheme="minorEastAsia" w:hAnsiTheme="minorHAnsi" w:cstheme="minorBidi"/>
            <w:b/>
            <w:iCs w:val="0"/>
            <w:sz w:val="22"/>
            <w:szCs w:val="22"/>
          </w:rPr>
          <w:tab/>
        </w:r>
        <w:r w:rsidR="0040773A" w:rsidRPr="00EB2492">
          <w:rPr>
            <w:rStyle w:val="Hyperlink"/>
            <w:b/>
            <w:bCs/>
          </w:rPr>
          <w:t>PROTECTION OF PRIVACY AND PERSONAL INFORMATION</w:t>
        </w:r>
        <w:r w:rsidR="0040773A" w:rsidRPr="00EB2492">
          <w:rPr>
            <w:b/>
            <w:webHidden/>
          </w:rPr>
          <w:tab/>
        </w:r>
        <w:r w:rsidRPr="00EB2492">
          <w:rPr>
            <w:b/>
            <w:webHidden/>
          </w:rPr>
          <w:fldChar w:fldCharType="begin"/>
        </w:r>
        <w:r w:rsidR="0040773A" w:rsidRPr="00EB2492">
          <w:rPr>
            <w:b/>
            <w:webHidden/>
          </w:rPr>
          <w:instrText xml:space="preserve"> PAGEREF _Toc328139748 \h </w:instrText>
        </w:r>
        <w:r w:rsidRPr="00EB2492">
          <w:rPr>
            <w:b/>
            <w:webHidden/>
          </w:rPr>
        </w:r>
        <w:r w:rsidRPr="00EB2492">
          <w:rPr>
            <w:b/>
            <w:webHidden/>
          </w:rPr>
          <w:fldChar w:fldCharType="separate"/>
        </w:r>
        <w:r w:rsidR="00F509B1">
          <w:rPr>
            <w:b/>
            <w:webHidden/>
          </w:rPr>
          <w:t>6</w:t>
        </w:r>
        <w:r w:rsidRPr="00EB2492">
          <w:rPr>
            <w:b/>
            <w:webHidden/>
          </w:rPr>
          <w:fldChar w:fldCharType="end"/>
        </w:r>
      </w:hyperlink>
    </w:p>
    <w:p w:rsidR="0040773A" w:rsidRPr="00EB2492" w:rsidRDefault="008E0F15">
      <w:pPr>
        <w:pStyle w:val="TOC1"/>
        <w:rPr>
          <w:rFonts w:asciiTheme="minorHAnsi" w:eastAsiaTheme="minorEastAsia" w:hAnsiTheme="minorHAnsi" w:cstheme="minorBidi"/>
          <w:b/>
          <w:i w:val="0"/>
          <w:smallCaps w:val="0"/>
          <w:sz w:val="22"/>
          <w:szCs w:val="22"/>
        </w:rPr>
      </w:pPr>
      <w:hyperlink w:anchor="_Toc328139749" w:history="1">
        <w:r w:rsidR="0040773A" w:rsidRPr="00EB2492">
          <w:rPr>
            <w:rStyle w:val="Hyperlink"/>
            <w:b/>
            <w:i w:val="0"/>
          </w:rPr>
          <w:t>PART B - SATISFYING THE ELIGIBILITY CRITERIA</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_Toc328139749 \h </w:instrText>
        </w:r>
        <w:r w:rsidRPr="00EB2492">
          <w:rPr>
            <w:b/>
            <w:i w:val="0"/>
            <w:webHidden/>
          </w:rPr>
        </w:r>
        <w:r w:rsidRPr="00EB2492">
          <w:rPr>
            <w:b/>
            <w:i w:val="0"/>
            <w:webHidden/>
          </w:rPr>
          <w:fldChar w:fldCharType="separate"/>
        </w:r>
        <w:r w:rsidR="00F509B1">
          <w:rPr>
            <w:b/>
            <w:i w:val="0"/>
            <w:webHidden/>
          </w:rPr>
          <w:t>7</w:t>
        </w:r>
        <w:r w:rsidRPr="00EB2492">
          <w:rPr>
            <w:b/>
            <w:i w:val="0"/>
            <w:webHidden/>
          </w:rPr>
          <w:fldChar w:fldCharType="end"/>
        </w:r>
      </w:hyperlink>
    </w:p>
    <w:p w:rsidR="0040773A" w:rsidRPr="00EB2492" w:rsidRDefault="008E0F15">
      <w:pPr>
        <w:pStyle w:val="TOC2"/>
        <w:tabs>
          <w:tab w:val="left" w:pos="660"/>
        </w:tabs>
        <w:rPr>
          <w:rFonts w:asciiTheme="minorHAnsi" w:eastAsiaTheme="minorEastAsia" w:hAnsiTheme="minorHAnsi" w:cstheme="minorBidi"/>
          <w:b/>
          <w:smallCaps w:val="0"/>
          <w:sz w:val="22"/>
          <w:szCs w:val="22"/>
        </w:rPr>
      </w:pPr>
      <w:hyperlink w:anchor="_Toc328139750" w:history="1">
        <w:r w:rsidR="0040773A" w:rsidRPr="00EB2492">
          <w:rPr>
            <w:rStyle w:val="Hyperlink"/>
            <w:b/>
            <w:bCs/>
          </w:rPr>
          <w:t>1</w:t>
        </w:r>
        <w:r w:rsidR="0040773A" w:rsidRPr="00EB2492">
          <w:rPr>
            <w:rFonts w:asciiTheme="minorHAnsi" w:eastAsiaTheme="minorEastAsia" w:hAnsiTheme="minorHAnsi" w:cstheme="minorBidi"/>
            <w:b/>
            <w:smallCaps w:val="0"/>
            <w:sz w:val="22"/>
            <w:szCs w:val="22"/>
          </w:rPr>
          <w:tab/>
        </w:r>
        <w:r w:rsidR="0040773A" w:rsidRPr="00EB2492">
          <w:rPr>
            <w:rStyle w:val="Hyperlink"/>
            <w:b/>
            <w:bCs/>
          </w:rPr>
          <w:t>GENERAL ADVICE</w:t>
        </w:r>
        <w:r w:rsidR="0040773A" w:rsidRPr="00EB2492">
          <w:rPr>
            <w:b/>
            <w:webHidden/>
          </w:rPr>
          <w:tab/>
        </w:r>
        <w:r w:rsidRPr="00EB2492">
          <w:rPr>
            <w:b/>
            <w:webHidden/>
          </w:rPr>
          <w:fldChar w:fldCharType="begin"/>
        </w:r>
        <w:r w:rsidR="0040773A" w:rsidRPr="00EB2492">
          <w:rPr>
            <w:b/>
            <w:webHidden/>
          </w:rPr>
          <w:instrText xml:space="preserve"> PAGEREF _Toc328139750 \h </w:instrText>
        </w:r>
        <w:r w:rsidRPr="00EB2492">
          <w:rPr>
            <w:b/>
            <w:webHidden/>
          </w:rPr>
        </w:r>
        <w:r w:rsidRPr="00EB2492">
          <w:rPr>
            <w:b/>
            <w:webHidden/>
          </w:rPr>
          <w:fldChar w:fldCharType="separate"/>
        </w:r>
        <w:r w:rsidR="00F509B1">
          <w:rPr>
            <w:b/>
            <w:webHidden/>
          </w:rPr>
          <w:t>7</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1" w:history="1">
        <w:r w:rsidR="0040773A" w:rsidRPr="00EB2492">
          <w:rPr>
            <w:rStyle w:val="Hyperlink"/>
            <w:rFonts w:cs="Calibri"/>
            <w:b/>
          </w:rPr>
          <w:t>2.</w:t>
        </w:r>
        <w:r w:rsidR="0040773A" w:rsidRPr="00EB2492">
          <w:rPr>
            <w:rFonts w:asciiTheme="minorHAnsi" w:eastAsiaTheme="minorEastAsia" w:hAnsiTheme="minorHAnsi" w:cstheme="minorBidi"/>
            <w:b/>
            <w:iCs w:val="0"/>
            <w:sz w:val="22"/>
            <w:szCs w:val="22"/>
          </w:rPr>
          <w:tab/>
        </w:r>
        <w:r w:rsidR="0040773A" w:rsidRPr="00EB2492">
          <w:rPr>
            <w:rStyle w:val="Hyperlink"/>
            <w:b/>
            <w:bCs/>
          </w:rPr>
          <w:t>SCCB FOR CHILD AT RISK OF SERIOUS ABUSE OR NEGLECT</w:t>
        </w:r>
        <w:r w:rsidR="0040773A" w:rsidRPr="00EB2492">
          <w:rPr>
            <w:b/>
            <w:webHidden/>
          </w:rPr>
          <w:tab/>
        </w:r>
        <w:r w:rsidRPr="00EB2492">
          <w:rPr>
            <w:b/>
            <w:webHidden/>
          </w:rPr>
          <w:fldChar w:fldCharType="begin"/>
        </w:r>
        <w:r w:rsidR="0040773A" w:rsidRPr="00EB2492">
          <w:rPr>
            <w:b/>
            <w:webHidden/>
          </w:rPr>
          <w:instrText xml:space="preserve"> PAGEREF _Toc328139751 \h </w:instrText>
        </w:r>
        <w:r w:rsidRPr="00EB2492">
          <w:rPr>
            <w:b/>
            <w:webHidden/>
          </w:rPr>
        </w:r>
        <w:r w:rsidRPr="00EB2492">
          <w:rPr>
            <w:b/>
            <w:webHidden/>
          </w:rPr>
          <w:fldChar w:fldCharType="separate"/>
        </w:r>
        <w:r w:rsidR="00F509B1">
          <w:rPr>
            <w:b/>
            <w:webHidden/>
          </w:rPr>
          <w:t>7</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2" w:history="1">
        <w:r w:rsidR="0040773A" w:rsidRPr="00EB2492">
          <w:rPr>
            <w:rStyle w:val="Hyperlink"/>
            <w:rFonts w:cs="Calibri"/>
            <w:b/>
          </w:rPr>
          <w:t>3</w:t>
        </w:r>
        <w:r w:rsidR="0040773A" w:rsidRPr="00EB2492">
          <w:rPr>
            <w:rStyle w:val="Hyperlink"/>
            <w:b/>
            <w:bCs/>
          </w:rPr>
          <w:t>.</w:t>
        </w:r>
        <w:r w:rsidR="0040773A" w:rsidRPr="00EB2492">
          <w:rPr>
            <w:rFonts w:asciiTheme="minorHAnsi" w:eastAsiaTheme="minorEastAsia" w:hAnsiTheme="minorHAnsi" w:cstheme="minorBidi"/>
            <w:b/>
            <w:iCs w:val="0"/>
            <w:sz w:val="22"/>
            <w:szCs w:val="22"/>
          </w:rPr>
          <w:tab/>
        </w:r>
        <w:r w:rsidR="0040773A" w:rsidRPr="00EB2492">
          <w:rPr>
            <w:rStyle w:val="Hyperlink"/>
            <w:b/>
            <w:bCs/>
          </w:rPr>
          <w:t>SCCB FOR TEMPORARY FINANCIAL HARDSHIP</w:t>
        </w:r>
        <w:r w:rsidR="0040773A" w:rsidRPr="00EB2492">
          <w:rPr>
            <w:b/>
            <w:webHidden/>
          </w:rPr>
          <w:tab/>
        </w:r>
        <w:r w:rsidRPr="00EB2492">
          <w:rPr>
            <w:b/>
            <w:webHidden/>
          </w:rPr>
          <w:fldChar w:fldCharType="begin"/>
        </w:r>
        <w:r w:rsidR="0040773A" w:rsidRPr="00EB2492">
          <w:rPr>
            <w:b/>
            <w:webHidden/>
          </w:rPr>
          <w:instrText xml:space="preserve"> PAGEREF _Toc328139752 \h </w:instrText>
        </w:r>
        <w:r w:rsidRPr="00EB2492">
          <w:rPr>
            <w:b/>
            <w:webHidden/>
          </w:rPr>
        </w:r>
        <w:r w:rsidRPr="00EB2492">
          <w:rPr>
            <w:b/>
            <w:webHidden/>
          </w:rPr>
          <w:fldChar w:fldCharType="separate"/>
        </w:r>
        <w:r w:rsidR="00F509B1">
          <w:rPr>
            <w:b/>
            <w:webHidden/>
          </w:rPr>
          <w:t>8</w:t>
        </w:r>
        <w:r w:rsidRPr="00EB2492">
          <w:rPr>
            <w:b/>
            <w:webHidden/>
          </w:rPr>
          <w:fldChar w:fldCharType="end"/>
        </w:r>
      </w:hyperlink>
    </w:p>
    <w:p w:rsidR="0040773A" w:rsidRPr="00EB2492" w:rsidRDefault="008E0F15">
      <w:pPr>
        <w:pStyle w:val="TOC1"/>
        <w:rPr>
          <w:rFonts w:asciiTheme="minorHAnsi" w:eastAsiaTheme="minorEastAsia" w:hAnsiTheme="minorHAnsi" w:cstheme="minorBidi"/>
          <w:b/>
          <w:i w:val="0"/>
          <w:smallCaps w:val="0"/>
          <w:sz w:val="22"/>
          <w:szCs w:val="22"/>
        </w:rPr>
      </w:pPr>
      <w:hyperlink w:anchor="_Toc328139753" w:history="1">
        <w:r w:rsidR="0040773A" w:rsidRPr="00EB2492">
          <w:rPr>
            <w:rStyle w:val="Hyperlink"/>
            <w:b/>
            <w:i w:val="0"/>
          </w:rPr>
          <w:t>PART C - FACTORS TO CONSIDER IN MAKING A DECISION</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_Toc328139753 \h </w:instrText>
        </w:r>
        <w:r w:rsidRPr="00EB2492">
          <w:rPr>
            <w:b/>
            <w:i w:val="0"/>
            <w:webHidden/>
          </w:rPr>
        </w:r>
        <w:r w:rsidRPr="00EB2492">
          <w:rPr>
            <w:b/>
            <w:i w:val="0"/>
            <w:webHidden/>
          </w:rPr>
          <w:fldChar w:fldCharType="separate"/>
        </w:r>
        <w:r w:rsidR="00F509B1">
          <w:rPr>
            <w:b/>
            <w:i w:val="0"/>
            <w:webHidden/>
          </w:rPr>
          <w:t>10</w:t>
        </w:r>
        <w:r w:rsidRPr="00EB2492">
          <w:rPr>
            <w:b/>
            <w:i w:val="0"/>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4" w:history="1">
        <w:r w:rsidR="0040773A" w:rsidRPr="00EB2492">
          <w:rPr>
            <w:rStyle w:val="Hyperlink"/>
            <w:b/>
            <w:bCs/>
          </w:rPr>
          <w:t>1.</w:t>
        </w:r>
        <w:r w:rsidR="0040773A" w:rsidRPr="00EB2492">
          <w:rPr>
            <w:rFonts w:asciiTheme="minorHAnsi" w:eastAsiaTheme="minorEastAsia" w:hAnsiTheme="minorHAnsi" w:cstheme="minorBidi"/>
            <w:b/>
            <w:iCs w:val="0"/>
            <w:sz w:val="22"/>
            <w:szCs w:val="22"/>
          </w:rPr>
          <w:tab/>
        </w:r>
        <w:r w:rsidR="0040773A" w:rsidRPr="00EB2492">
          <w:rPr>
            <w:rStyle w:val="Hyperlink"/>
            <w:b/>
            <w:bCs/>
          </w:rPr>
          <w:t>24 HOUR PERIODS OF CARE</w:t>
        </w:r>
        <w:r w:rsidR="0040773A" w:rsidRPr="00EB2492">
          <w:rPr>
            <w:b/>
            <w:webHidden/>
          </w:rPr>
          <w:tab/>
        </w:r>
        <w:r w:rsidRPr="00EB2492">
          <w:rPr>
            <w:b/>
            <w:webHidden/>
          </w:rPr>
          <w:fldChar w:fldCharType="begin"/>
        </w:r>
        <w:r w:rsidR="0040773A" w:rsidRPr="00EB2492">
          <w:rPr>
            <w:b/>
            <w:webHidden/>
          </w:rPr>
          <w:instrText xml:space="preserve"> PAGEREF _Toc328139754 \h </w:instrText>
        </w:r>
        <w:r w:rsidRPr="00EB2492">
          <w:rPr>
            <w:b/>
            <w:webHidden/>
          </w:rPr>
        </w:r>
        <w:r w:rsidRPr="00EB2492">
          <w:rPr>
            <w:b/>
            <w:webHidden/>
          </w:rPr>
          <w:fldChar w:fldCharType="separate"/>
        </w:r>
        <w:r w:rsidR="00F509B1">
          <w:rPr>
            <w:b/>
            <w:webHidden/>
          </w:rPr>
          <w:t>10</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5" w:history="1">
        <w:r w:rsidR="0040773A" w:rsidRPr="00EB2492">
          <w:rPr>
            <w:rStyle w:val="Hyperlink"/>
            <w:b/>
            <w:bCs/>
          </w:rPr>
          <w:t>2.</w:t>
        </w:r>
        <w:r w:rsidR="0040773A" w:rsidRPr="00EB2492">
          <w:rPr>
            <w:rFonts w:asciiTheme="minorHAnsi" w:eastAsiaTheme="minorEastAsia" w:hAnsiTheme="minorHAnsi" w:cstheme="minorBidi"/>
            <w:b/>
            <w:iCs w:val="0"/>
            <w:sz w:val="22"/>
            <w:szCs w:val="22"/>
          </w:rPr>
          <w:tab/>
        </w:r>
        <w:r w:rsidR="0040773A" w:rsidRPr="00EB2492">
          <w:rPr>
            <w:rStyle w:val="Hyperlink"/>
            <w:b/>
            <w:bCs/>
          </w:rPr>
          <w:t>DEVELOPMENTAL DELAY</w:t>
        </w:r>
        <w:r w:rsidR="0040773A" w:rsidRPr="00EB2492">
          <w:rPr>
            <w:b/>
            <w:webHidden/>
          </w:rPr>
          <w:tab/>
        </w:r>
        <w:r w:rsidRPr="00EB2492">
          <w:rPr>
            <w:b/>
            <w:webHidden/>
          </w:rPr>
          <w:fldChar w:fldCharType="begin"/>
        </w:r>
        <w:r w:rsidR="0040773A" w:rsidRPr="00EB2492">
          <w:rPr>
            <w:b/>
            <w:webHidden/>
          </w:rPr>
          <w:instrText xml:space="preserve"> PAGEREF _Toc328139755 \h </w:instrText>
        </w:r>
        <w:r w:rsidRPr="00EB2492">
          <w:rPr>
            <w:b/>
            <w:webHidden/>
          </w:rPr>
        </w:r>
        <w:r w:rsidRPr="00EB2492">
          <w:rPr>
            <w:b/>
            <w:webHidden/>
          </w:rPr>
          <w:fldChar w:fldCharType="separate"/>
        </w:r>
        <w:r w:rsidR="00F509B1">
          <w:rPr>
            <w:b/>
            <w:webHidden/>
          </w:rPr>
          <w:t>11</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6" w:history="1">
        <w:r w:rsidR="0040773A" w:rsidRPr="00EB2492">
          <w:rPr>
            <w:rStyle w:val="Hyperlink"/>
            <w:b/>
            <w:bCs/>
          </w:rPr>
          <w:t>3.</w:t>
        </w:r>
        <w:r w:rsidR="0040773A" w:rsidRPr="00EB2492">
          <w:rPr>
            <w:rFonts w:asciiTheme="minorHAnsi" w:eastAsiaTheme="minorEastAsia" w:hAnsiTheme="minorHAnsi" w:cstheme="minorBidi"/>
            <w:b/>
            <w:iCs w:val="0"/>
            <w:sz w:val="22"/>
            <w:szCs w:val="22"/>
          </w:rPr>
          <w:tab/>
        </w:r>
        <w:r w:rsidR="0040773A" w:rsidRPr="00EB2492">
          <w:rPr>
            <w:rStyle w:val="Hyperlink"/>
            <w:b/>
            <w:bCs/>
          </w:rPr>
          <w:t>DISABILITY/MEDICAL ILLNESS OF PARENT/CAREGIVER AND/OR CHILD</w:t>
        </w:r>
        <w:r w:rsidR="0040773A" w:rsidRPr="00EB2492">
          <w:rPr>
            <w:b/>
            <w:webHidden/>
          </w:rPr>
          <w:tab/>
        </w:r>
        <w:r w:rsidRPr="00EB2492">
          <w:rPr>
            <w:b/>
            <w:webHidden/>
          </w:rPr>
          <w:fldChar w:fldCharType="begin"/>
        </w:r>
        <w:r w:rsidR="0040773A" w:rsidRPr="00EB2492">
          <w:rPr>
            <w:b/>
            <w:webHidden/>
          </w:rPr>
          <w:instrText xml:space="preserve"> PAGEREF _Toc328139756 \h </w:instrText>
        </w:r>
        <w:r w:rsidRPr="00EB2492">
          <w:rPr>
            <w:b/>
            <w:webHidden/>
          </w:rPr>
        </w:r>
        <w:r w:rsidRPr="00EB2492">
          <w:rPr>
            <w:b/>
            <w:webHidden/>
          </w:rPr>
          <w:fldChar w:fldCharType="separate"/>
        </w:r>
        <w:r w:rsidR="00F509B1">
          <w:rPr>
            <w:b/>
            <w:webHidden/>
          </w:rPr>
          <w:t>11</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7" w:history="1">
        <w:r w:rsidR="0040773A" w:rsidRPr="00EB2492">
          <w:rPr>
            <w:rStyle w:val="Hyperlink"/>
            <w:b/>
            <w:bCs/>
          </w:rPr>
          <w:t>4.</w:t>
        </w:r>
        <w:r w:rsidR="0040773A" w:rsidRPr="00EB2492">
          <w:rPr>
            <w:rFonts w:asciiTheme="minorHAnsi" w:eastAsiaTheme="minorEastAsia" w:hAnsiTheme="minorHAnsi" w:cstheme="minorBidi"/>
            <w:b/>
            <w:iCs w:val="0"/>
            <w:sz w:val="22"/>
            <w:szCs w:val="22"/>
          </w:rPr>
          <w:tab/>
        </w:r>
        <w:r w:rsidR="0040773A" w:rsidRPr="00EB2492">
          <w:rPr>
            <w:rStyle w:val="Hyperlink"/>
            <w:b/>
            <w:bCs/>
          </w:rPr>
          <w:t>DOCUMENTARY EVIDENCE</w:t>
        </w:r>
        <w:r w:rsidR="0040773A" w:rsidRPr="00EB2492">
          <w:rPr>
            <w:b/>
            <w:webHidden/>
          </w:rPr>
          <w:tab/>
        </w:r>
        <w:r w:rsidRPr="00EB2492">
          <w:rPr>
            <w:b/>
            <w:webHidden/>
          </w:rPr>
          <w:fldChar w:fldCharType="begin"/>
        </w:r>
        <w:r w:rsidR="0040773A" w:rsidRPr="00EB2492">
          <w:rPr>
            <w:b/>
            <w:webHidden/>
          </w:rPr>
          <w:instrText xml:space="preserve"> PAGEREF _Toc328139757 \h </w:instrText>
        </w:r>
        <w:r w:rsidRPr="00EB2492">
          <w:rPr>
            <w:b/>
            <w:webHidden/>
          </w:rPr>
        </w:r>
        <w:r w:rsidRPr="00EB2492">
          <w:rPr>
            <w:b/>
            <w:webHidden/>
          </w:rPr>
          <w:fldChar w:fldCharType="separate"/>
        </w:r>
        <w:r w:rsidR="00F509B1">
          <w:rPr>
            <w:b/>
            <w:webHidden/>
          </w:rPr>
          <w:t>11</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8" w:history="1">
        <w:r w:rsidR="0040773A" w:rsidRPr="00EB2492">
          <w:rPr>
            <w:rStyle w:val="Hyperlink"/>
            <w:b/>
            <w:bCs/>
          </w:rPr>
          <w:t>5.</w:t>
        </w:r>
        <w:r w:rsidR="0040773A" w:rsidRPr="00EB2492">
          <w:rPr>
            <w:rFonts w:asciiTheme="minorHAnsi" w:eastAsiaTheme="minorEastAsia" w:hAnsiTheme="minorHAnsi" w:cstheme="minorBidi"/>
            <w:b/>
            <w:iCs w:val="0"/>
            <w:sz w:val="22"/>
            <w:szCs w:val="22"/>
          </w:rPr>
          <w:tab/>
        </w:r>
        <w:r w:rsidR="0040773A" w:rsidRPr="00EB2492">
          <w:rPr>
            <w:rStyle w:val="Hyperlink"/>
            <w:b/>
            <w:bCs/>
          </w:rPr>
          <w:t>EMERGENCIES/SERVICE CLOSURES</w:t>
        </w:r>
        <w:r w:rsidR="0040773A" w:rsidRPr="00EB2492">
          <w:rPr>
            <w:b/>
            <w:webHidden/>
          </w:rPr>
          <w:tab/>
        </w:r>
        <w:r w:rsidRPr="00EB2492">
          <w:rPr>
            <w:b/>
            <w:webHidden/>
          </w:rPr>
          <w:fldChar w:fldCharType="begin"/>
        </w:r>
        <w:r w:rsidR="0040773A" w:rsidRPr="00EB2492">
          <w:rPr>
            <w:b/>
            <w:webHidden/>
          </w:rPr>
          <w:instrText xml:space="preserve"> PAGEREF _Toc328139758 \h </w:instrText>
        </w:r>
        <w:r w:rsidRPr="00EB2492">
          <w:rPr>
            <w:b/>
            <w:webHidden/>
          </w:rPr>
        </w:r>
        <w:r w:rsidRPr="00EB2492">
          <w:rPr>
            <w:b/>
            <w:webHidden/>
          </w:rPr>
          <w:fldChar w:fldCharType="separate"/>
        </w:r>
        <w:r w:rsidR="00F509B1">
          <w:rPr>
            <w:b/>
            <w:webHidden/>
          </w:rPr>
          <w:t>12</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59" w:history="1">
        <w:r w:rsidR="0040773A" w:rsidRPr="00EB2492">
          <w:rPr>
            <w:rStyle w:val="Hyperlink"/>
            <w:b/>
            <w:bCs/>
          </w:rPr>
          <w:t>6.</w:t>
        </w:r>
        <w:r w:rsidR="0040773A" w:rsidRPr="00EB2492">
          <w:rPr>
            <w:rFonts w:asciiTheme="minorHAnsi" w:eastAsiaTheme="minorEastAsia" w:hAnsiTheme="minorHAnsi" w:cstheme="minorBidi"/>
            <w:b/>
            <w:iCs w:val="0"/>
            <w:sz w:val="22"/>
            <w:szCs w:val="22"/>
          </w:rPr>
          <w:tab/>
        </w:r>
        <w:r w:rsidR="0040773A" w:rsidRPr="00EB2492">
          <w:rPr>
            <w:rStyle w:val="Hyperlink"/>
            <w:b/>
            <w:bCs/>
          </w:rPr>
          <w:t>FOSTER/KINSHIP CARE</w:t>
        </w:r>
        <w:r w:rsidR="0040773A" w:rsidRPr="00EB2492">
          <w:rPr>
            <w:b/>
            <w:webHidden/>
          </w:rPr>
          <w:tab/>
        </w:r>
        <w:r w:rsidRPr="00EB2492">
          <w:rPr>
            <w:b/>
            <w:webHidden/>
          </w:rPr>
          <w:fldChar w:fldCharType="begin"/>
        </w:r>
        <w:r w:rsidR="0040773A" w:rsidRPr="00EB2492">
          <w:rPr>
            <w:b/>
            <w:webHidden/>
          </w:rPr>
          <w:instrText xml:space="preserve"> PAGEREF _Toc328139759 \h </w:instrText>
        </w:r>
        <w:r w:rsidRPr="00EB2492">
          <w:rPr>
            <w:b/>
            <w:webHidden/>
          </w:rPr>
        </w:r>
        <w:r w:rsidRPr="00EB2492">
          <w:rPr>
            <w:b/>
            <w:webHidden/>
          </w:rPr>
          <w:fldChar w:fldCharType="separate"/>
        </w:r>
        <w:r w:rsidR="00F509B1">
          <w:rPr>
            <w:b/>
            <w:webHidden/>
          </w:rPr>
          <w:t>13</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60" w:history="1">
        <w:r w:rsidR="0040773A" w:rsidRPr="00EB2492">
          <w:rPr>
            <w:rStyle w:val="Hyperlink"/>
            <w:b/>
            <w:bCs/>
          </w:rPr>
          <w:t>7.</w:t>
        </w:r>
        <w:r w:rsidR="0040773A" w:rsidRPr="00EB2492">
          <w:rPr>
            <w:rFonts w:asciiTheme="minorHAnsi" w:eastAsiaTheme="minorEastAsia" w:hAnsiTheme="minorHAnsi" w:cstheme="minorBidi"/>
            <w:b/>
            <w:iCs w:val="0"/>
            <w:sz w:val="22"/>
            <w:szCs w:val="22"/>
          </w:rPr>
          <w:tab/>
        </w:r>
        <w:r w:rsidR="0040773A" w:rsidRPr="00EB2492">
          <w:rPr>
            <w:rStyle w:val="Hyperlink"/>
            <w:b/>
            <w:bCs/>
          </w:rPr>
          <w:t>INCREASED HOURS</w:t>
        </w:r>
        <w:r w:rsidR="0040773A" w:rsidRPr="00EB2492">
          <w:rPr>
            <w:b/>
            <w:webHidden/>
          </w:rPr>
          <w:tab/>
        </w:r>
        <w:r w:rsidRPr="00EB2492">
          <w:rPr>
            <w:b/>
            <w:webHidden/>
          </w:rPr>
          <w:fldChar w:fldCharType="begin"/>
        </w:r>
        <w:r w:rsidR="0040773A" w:rsidRPr="00EB2492">
          <w:rPr>
            <w:b/>
            <w:webHidden/>
          </w:rPr>
          <w:instrText xml:space="preserve"> PAGEREF _Toc328139760 \h </w:instrText>
        </w:r>
        <w:r w:rsidRPr="00EB2492">
          <w:rPr>
            <w:b/>
            <w:webHidden/>
          </w:rPr>
        </w:r>
        <w:r w:rsidRPr="00EB2492">
          <w:rPr>
            <w:b/>
            <w:webHidden/>
          </w:rPr>
          <w:fldChar w:fldCharType="separate"/>
        </w:r>
        <w:r w:rsidR="00F509B1">
          <w:rPr>
            <w:b/>
            <w:webHidden/>
          </w:rPr>
          <w:t>14</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61" w:history="1">
        <w:r w:rsidR="0040773A" w:rsidRPr="00EB2492">
          <w:rPr>
            <w:rStyle w:val="Hyperlink"/>
            <w:b/>
            <w:bCs/>
          </w:rPr>
          <w:t>8.</w:t>
        </w:r>
        <w:r w:rsidR="0040773A" w:rsidRPr="00EB2492">
          <w:rPr>
            <w:rFonts w:asciiTheme="minorHAnsi" w:eastAsiaTheme="minorEastAsia" w:hAnsiTheme="minorHAnsi" w:cstheme="minorBidi"/>
            <w:b/>
            <w:iCs w:val="0"/>
            <w:sz w:val="22"/>
            <w:szCs w:val="22"/>
          </w:rPr>
          <w:tab/>
        </w:r>
        <w:r w:rsidR="0040773A" w:rsidRPr="00EB2492">
          <w:rPr>
            <w:rStyle w:val="Hyperlink"/>
            <w:b/>
            <w:bCs/>
          </w:rPr>
          <w:t>IN HOME CARE (IHC)</w:t>
        </w:r>
        <w:r w:rsidR="0040773A" w:rsidRPr="00EB2492">
          <w:rPr>
            <w:b/>
            <w:webHidden/>
          </w:rPr>
          <w:tab/>
        </w:r>
        <w:r w:rsidRPr="00EB2492">
          <w:rPr>
            <w:b/>
            <w:webHidden/>
          </w:rPr>
          <w:fldChar w:fldCharType="begin"/>
        </w:r>
        <w:r w:rsidR="0040773A" w:rsidRPr="00EB2492">
          <w:rPr>
            <w:b/>
            <w:webHidden/>
          </w:rPr>
          <w:instrText xml:space="preserve"> PAGEREF _Toc328139761 \h </w:instrText>
        </w:r>
        <w:r w:rsidRPr="00EB2492">
          <w:rPr>
            <w:b/>
            <w:webHidden/>
          </w:rPr>
        </w:r>
        <w:r w:rsidRPr="00EB2492">
          <w:rPr>
            <w:b/>
            <w:webHidden/>
          </w:rPr>
          <w:fldChar w:fldCharType="separate"/>
        </w:r>
        <w:r w:rsidR="00F509B1">
          <w:rPr>
            <w:b/>
            <w:webHidden/>
          </w:rPr>
          <w:t>15</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62" w:history="1">
        <w:r w:rsidR="0040773A" w:rsidRPr="00EB2492">
          <w:rPr>
            <w:rStyle w:val="Hyperlink"/>
            <w:b/>
            <w:bCs/>
          </w:rPr>
          <w:t>9.</w:t>
        </w:r>
        <w:r w:rsidR="0040773A" w:rsidRPr="00EB2492">
          <w:rPr>
            <w:rFonts w:asciiTheme="minorHAnsi" w:eastAsiaTheme="minorEastAsia" w:hAnsiTheme="minorHAnsi" w:cstheme="minorBidi"/>
            <w:b/>
            <w:iCs w:val="0"/>
            <w:sz w:val="22"/>
            <w:szCs w:val="22"/>
          </w:rPr>
          <w:tab/>
        </w:r>
        <w:r w:rsidR="0040773A" w:rsidRPr="00EB2492">
          <w:rPr>
            <w:rStyle w:val="Hyperlink"/>
            <w:b/>
            <w:bCs/>
          </w:rPr>
          <w:t>INTERACTION WITH OTHER DHS PAYMENTS</w:t>
        </w:r>
        <w:r w:rsidR="0040773A" w:rsidRPr="00EB2492">
          <w:rPr>
            <w:b/>
            <w:webHidden/>
          </w:rPr>
          <w:tab/>
        </w:r>
        <w:r w:rsidRPr="00EB2492">
          <w:rPr>
            <w:b/>
            <w:webHidden/>
          </w:rPr>
          <w:fldChar w:fldCharType="begin"/>
        </w:r>
        <w:r w:rsidR="0040773A" w:rsidRPr="00EB2492">
          <w:rPr>
            <w:b/>
            <w:webHidden/>
          </w:rPr>
          <w:instrText xml:space="preserve"> PAGEREF _Toc328139762 \h </w:instrText>
        </w:r>
        <w:r w:rsidRPr="00EB2492">
          <w:rPr>
            <w:b/>
            <w:webHidden/>
          </w:rPr>
        </w:r>
        <w:r w:rsidRPr="00EB2492">
          <w:rPr>
            <w:b/>
            <w:webHidden/>
          </w:rPr>
          <w:fldChar w:fldCharType="separate"/>
        </w:r>
        <w:r w:rsidR="00F509B1">
          <w:rPr>
            <w:b/>
            <w:webHidden/>
          </w:rPr>
          <w:t>15</w:t>
        </w:r>
        <w:r w:rsidRPr="00EB2492">
          <w:rPr>
            <w:b/>
            <w:webHidden/>
          </w:rPr>
          <w:fldChar w:fldCharType="end"/>
        </w:r>
      </w:hyperlink>
    </w:p>
    <w:p w:rsidR="0040773A" w:rsidRPr="00EB2492" w:rsidRDefault="008E0F15">
      <w:pPr>
        <w:pStyle w:val="TOC3"/>
        <w:tabs>
          <w:tab w:val="left" w:pos="660"/>
        </w:tabs>
        <w:rPr>
          <w:rFonts w:asciiTheme="minorHAnsi" w:eastAsiaTheme="minorEastAsia" w:hAnsiTheme="minorHAnsi" w:cstheme="minorBidi"/>
          <w:b/>
          <w:iCs w:val="0"/>
          <w:sz w:val="22"/>
          <w:szCs w:val="22"/>
        </w:rPr>
      </w:pPr>
      <w:hyperlink w:anchor="_Toc328139763" w:history="1">
        <w:r w:rsidR="0040773A" w:rsidRPr="00EB2492">
          <w:rPr>
            <w:rStyle w:val="Hyperlink"/>
            <w:b/>
            <w:bCs/>
          </w:rPr>
          <w:t>10.</w:t>
        </w:r>
        <w:r w:rsidR="0040773A" w:rsidRPr="00EB2492">
          <w:rPr>
            <w:rFonts w:asciiTheme="minorHAnsi" w:eastAsiaTheme="minorEastAsia" w:hAnsiTheme="minorHAnsi" w:cstheme="minorBidi"/>
            <w:b/>
            <w:iCs w:val="0"/>
            <w:sz w:val="22"/>
            <w:szCs w:val="22"/>
          </w:rPr>
          <w:tab/>
        </w:r>
        <w:r w:rsidR="0040773A" w:rsidRPr="00EB2492">
          <w:rPr>
            <w:rStyle w:val="Hyperlink"/>
            <w:b/>
            <w:bCs/>
          </w:rPr>
          <w:t>OVERSEAS ABSENCES</w:t>
        </w:r>
        <w:r w:rsidR="0040773A" w:rsidRPr="00EB2492">
          <w:rPr>
            <w:b/>
            <w:webHidden/>
          </w:rPr>
          <w:tab/>
        </w:r>
        <w:r w:rsidRPr="00EB2492">
          <w:rPr>
            <w:b/>
            <w:webHidden/>
          </w:rPr>
          <w:fldChar w:fldCharType="begin"/>
        </w:r>
        <w:r w:rsidR="0040773A" w:rsidRPr="00EB2492">
          <w:rPr>
            <w:b/>
            <w:webHidden/>
          </w:rPr>
          <w:instrText xml:space="preserve"> PAGEREF _Toc328139763 \h </w:instrText>
        </w:r>
        <w:r w:rsidRPr="00EB2492">
          <w:rPr>
            <w:b/>
            <w:webHidden/>
          </w:rPr>
        </w:r>
        <w:r w:rsidRPr="00EB2492">
          <w:rPr>
            <w:b/>
            <w:webHidden/>
          </w:rPr>
          <w:fldChar w:fldCharType="separate"/>
        </w:r>
        <w:r w:rsidR="00F509B1">
          <w:rPr>
            <w:b/>
            <w:webHidden/>
          </w:rPr>
          <w:t>16</w:t>
        </w:r>
        <w:r w:rsidRPr="00EB2492">
          <w:rPr>
            <w:b/>
            <w:webHidden/>
          </w:rPr>
          <w:fldChar w:fldCharType="end"/>
        </w:r>
      </w:hyperlink>
    </w:p>
    <w:p w:rsidR="0040773A" w:rsidRPr="00EB2492" w:rsidRDefault="008E0F15">
      <w:pPr>
        <w:pStyle w:val="TOC1"/>
        <w:tabs>
          <w:tab w:val="left" w:pos="660"/>
        </w:tabs>
        <w:rPr>
          <w:rFonts w:asciiTheme="minorHAnsi" w:eastAsiaTheme="minorEastAsia" w:hAnsiTheme="minorHAnsi" w:cstheme="minorBidi"/>
          <w:b/>
          <w:i w:val="0"/>
          <w:smallCaps w:val="0"/>
          <w:sz w:val="22"/>
          <w:szCs w:val="22"/>
        </w:rPr>
      </w:pPr>
      <w:hyperlink w:anchor="_Toc328139764" w:history="1">
        <w:r w:rsidR="0040773A" w:rsidRPr="00EB2492">
          <w:rPr>
            <w:rStyle w:val="Hyperlink"/>
            <w:b/>
            <w:i w:val="0"/>
          </w:rPr>
          <w:t>11.</w:t>
        </w:r>
        <w:r w:rsidR="0040773A" w:rsidRPr="00EB2492">
          <w:rPr>
            <w:rFonts w:asciiTheme="minorHAnsi" w:eastAsiaTheme="minorEastAsia" w:hAnsiTheme="minorHAnsi" w:cstheme="minorBidi"/>
            <w:b/>
            <w:i w:val="0"/>
            <w:smallCaps w:val="0"/>
            <w:sz w:val="22"/>
            <w:szCs w:val="22"/>
          </w:rPr>
          <w:tab/>
        </w:r>
        <w:r w:rsidR="0040773A" w:rsidRPr="00EB2492">
          <w:rPr>
            <w:rStyle w:val="Hyperlink"/>
            <w:b/>
            <w:i w:val="0"/>
          </w:rPr>
          <w:t>THIRD PARTY PAYMENTS</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_Toc328139764 \h </w:instrText>
        </w:r>
        <w:r w:rsidRPr="00EB2492">
          <w:rPr>
            <w:b/>
            <w:i w:val="0"/>
            <w:webHidden/>
          </w:rPr>
        </w:r>
        <w:r w:rsidRPr="00EB2492">
          <w:rPr>
            <w:b/>
            <w:i w:val="0"/>
            <w:webHidden/>
          </w:rPr>
          <w:fldChar w:fldCharType="separate"/>
        </w:r>
        <w:r w:rsidR="00F509B1">
          <w:rPr>
            <w:b/>
            <w:i w:val="0"/>
            <w:webHidden/>
          </w:rPr>
          <w:t>18</w:t>
        </w:r>
        <w:r w:rsidRPr="00EB2492">
          <w:rPr>
            <w:b/>
            <w:i w:val="0"/>
            <w:webHidden/>
          </w:rPr>
          <w:fldChar w:fldCharType="end"/>
        </w:r>
      </w:hyperlink>
    </w:p>
    <w:p w:rsidR="0040773A" w:rsidRPr="00EB2492" w:rsidRDefault="008E0F15">
      <w:pPr>
        <w:pStyle w:val="TOC1"/>
        <w:tabs>
          <w:tab w:val="left" w:pos="660"/>
        </w:tabs>
        <w:rPr>
          <w:rFonts w:asciiTheme="minorHAnsi" w:eastAsiaTheme="minorEastAsia" w:hAnsiTheme="minorHAnsi" w:cstheme="minorBidi"/>
          <w:b/>
          <w:i w:val="0"/>
          <w:smallCaps w:val="0"/>
          <w:sz w:val="22"/>
          <w:szCs w:val="22"/>
        </w:rPr>
      </w:pPr>
      <w:hyperlink w:anchor="_Toc328139765" w:history="1">
        <w:r w:rsidR="0040773A" w:rsidRPr="00EB2492">
          <w:rPr>
            <w:rStyle w:val="Hyperlink"/>
            <w:b/>
            <w:i w:val="0"/>
          </w:rPr>
          <w:t>12</w:t>
        </w:r>
        <w:r w:rsidR="0040773A" w:rsidRPr="00EB2492">
          <w:rPr>
            <w:rFonts w:asciiTheme="minorHAnsi" w:eastAsiaTheme="minorEastAsia" w:hAnsiTheme="minorHAnsi" w:cstheme="minorBidi"/>
            <w:b/>
            <w:i w:val="0"/>
            <w:smallCaps w:val="0"/>
            <w:sz w:val="22"/>
            <w:szCs w:val="22"/>
          </w:rPr>
          <w:tab/>
        </w:r>
        <w:r w:rsidR="0040773A" w:rsidRPr="00EB2492">
          <w:rPr>
            <w:rStyle w:val="Hyperlink"/>
            <w:b/>
            <w:i w:val="0"/>
          </w:rPr>
          <w:t>GRANTING SCCB AFTER THE PERIOD FOR WHICH IT WAS REQUESTED</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_Toc328139765 \h </w:instrText>
        </w:r>
        <w:r w:rsidRPr="00EB2492">
          <w:rPr>
            <w:b/>
            <w:i w:val="0"/>
            <w:webHidden/>
          </w:rPr>
        </w:r>
        <w:r w:rsidRPr="00EB2492">
          <w:rPr>
            <w:b/>
            <w:i w:val="0"/>
            <w:webHidden/>
          </w:rPr>
          <w:fldChar w:fldCharType="separate"/>
        </w:r>
        <w:r w:rsidR="00F509B1">
          <w:rPr>
            <w:b/>
            <w:i w:val="0"/>
            <w:webHidden/>
          </w:rPr>
          <w:t>18</w:t>
        </w:r>
        <w:r w:rsidRPr="00EB2492">
          <w:rPr>
            <w:b/>
            <w:i w:val="0"/>
            <w:webHidden/>
          </w:rPr>
          <w:fldChar w:fldCharType="end"/>
        </w:r>
      </w:hyperlink>
    </w:p>
    <w:p w:rsidR="0040773A" w:rsidRPr="00EB2492" w:rsidRDefault="008E0F15">
      <w:pPr>
        <w:pStyle w:val="TOC1"/>
        <w:tabs>
          <w:tab w:val="left" w:pos="660"/>
        </w:tabs>
        <w:rPr>
          <w:rFonts w:asciiTheme="minorHAnsi" w:eastAsiaTheme="minorEastAsia" w:hAnsiTheme="minorHAnsi" w:cstheme="minorBidi"/>
          <w:b/>
          <w:i w:val="0"/>
          <w:smallCaps w:val="0"/>
          <w:sz w:val="22"/>
          <w:szCs w:val="22"/>
        </w:rPr>
      </w:pPr>
      <w:hyperlink w:anchor="_Toc328139766" w:history="1">
        <w:r w:rsidR="0040773A" w:rsidRPr="00EB2492">
          <w:rPr>
            <w:rStyle w:val="Hyperlink"/>
            <w:b/>
            <w:i w:val="0"/>
          </w:rPr>
          <w:t>13</w:t>
        </w:r>
        <w:r w:rsidR="0040773A" w:rsidRPr="00EB2492">
          <w:rPr>
            <w:rFonts w:asciiTheme="minorHAnsi" w:eastAsiaTheme="minorEastAsia" w:hAnsiTheme="minorHAnsi" w:cstheme="minorBidi"/>
            <w:b/>
            <w:i w:val="0"/>
            <w:smallCaps w:val="0"/>
            <w:sz w:val="22"/>
            <w:szCs w:val="22"/>
          </w:rPr>
          <w:tab/>
        </w:r>
        <w:r w:rsidR="0040773A" w:rsidRPr="00EB2492">
          <w:rPr>
            <w:rStyle w:val="Hyperlink"/>
            <w:b/>
            <w:i w:val="0"/>
          </w:rPr>
          <w:t>WHEN IS IT NO LONGER APPROPRIATE TO PAY SCCB?</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_Toc328139766 \h </w:instrText>
        </w:r>
        <w:r w:rsidRPr="00EB2492">
          <w:rPr>
            <w:b/>
            <w:i w:val="0"/>
            <w:webHidden/>
          </w:rPr>
        </w:r>
        <w:r w:rsidRPr="00EB2492">
          <w:rPr>
            <w:b/>
            <w:i w:val="0"/>
            <w:webHidden/>
          </w:rPr>
          <w:fldChar w:fldCharType="separate"/>
        </w:r>
        <w:r w:rsidR="00F509B1">
          <w:rPr>
            <w:b/>
            <w:i w:val="0"/>
            <w:webHidden/>
          </w:rPr>
          <w:t>19</w:t>
        </w:r>
        <w:r w:rsidRPr="00EB2492">
          <w:rPr>
            <w:b/>
            <w:i w:val="0"/>
            <w:webHidden/>
          </w:rPr>
          <w:fldChar w:fldCharType="end"/>
        </w:r>
      </w:hyperlink>
    </w:p>
    <w:p w:rsidR="0040773A" w:rsidRPr="00EB2492" w:rsidRDefault="008E0F15">
      <w:pPr>
        <w:pStyle w:val="TOC1"/>
        <w:tabs>
          <w:tab w:val="left" w:pos="660"/>
        </w:tabs>
        <w:rPr>
          <w:rFonts w:asciiTheme="minorHAnsi" w:eastAsiaTheme="minorEastAsia" w:hAnsiTheme="minorHAnsi" w:cstheme="minorBidi"/>
          <w:b/>
          <w:i w:val="0"/>
          <w:smallCaps w:val="0"/>
          <w:sz w:val="22"/>
          <w:szCs w:val="22"/>
        </w:rPr>
      </w:pPr>
      <w:hyperlink w:anchor="_Toc328139767" w:history="1">
        <w:r w:rsidR="0040773A" w:rsidRPr="00EB2492">
          <w:rPr>
            <w:rStyle w:val="Hyperlink"/>
            <w:b/>
            <w:i w:val="0"/>
          </w:rPr>
          <w:t>14</w:t>
        </w:r>
        <w:r w:rsidR="0040773A" w:rsidRPr="00EB2492">
          <w:rPr>
            <w:rFonts w:asciiTheme="minorHAnsi" w:eastAsiaTheme="minorEastAsia" w:hAnsiTheme="minorHAnsi" w:cstheme="minorBidi"/>
            <w:b/>
            <w:i w:val="0"/>
            <w:smallCaps w:val="0"/>
            <w:sz w:val="22"/>
            <w:szCs w:val="22"/>
          </w:rPr>
          <w:tab/>
        </w:r>
        <w:r w:rsidR="0040773A" w:rsidRPr="00EB2492">
          <w:rPr>
            <w:rStyle w:val="Hyperlink"/>
            <w:b/>
            <w:i w:val="0"/>
          </w:rPr>
          <w:t>SPECIAL CHILD CARE BENEFIT 18%</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_Toc328139767 \h </w:instrText>
        </w:r>
        <w:r w:rsidRPr="00EB2492">
          <w:rPr>
            <w:b/>
            <w:i w:val="0"/>
            <w:webHidden/>
          </w:rPr>
        </w:r>
        <w:r w:rsidRPr="00EB2492">
          <w:rPr>
            <w:b/>
            <w:i w:val="0"/>
            <w:webHidden/>
          </w:rPr>
          <w:fldChar w:fldCharType="separate"/>
        </w:r>
        <w:r w:rsidR="00F509B1">
          <w:rPr>
            <w:b/>
            <w:i w:val="0"/>
            <w:webHidden/>
          </w:rPr>
          <w:t>19</w:t>
        </w:r>
        <w:r w:rsidRPr="00EB2492">
          <w:rPr>
            <w:b/>
            <w:i w:val="0"/>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68" w:history="1">
        <w:r w:rsidR="0040773A" w:rsidRPr="00EB2492">
          <w:rPr>
            <w:rStyle w:val="Hyperlink"/>
            <w:b/>
            <w:i w:val="0"/>
          </w:rPr>
          <w:t>PART D - REVIEWS AND APPEALS</w:t>
        </w:r>
        <w:r w:rsidR="0040773A" w:rsidRPr="00EB2492">
          <w:rPr>
            <w:b/>
            <w:i w:val="0"/>
            <w:webHidden/>
          </w:rPr>
          <w:tab/>
        </w:r>
        <w:r w:rsidRPr="00EB2492">
          <w:rPr>
            <w:b/>
            <w:i w:val="0"/>
            <w:webHidden/>
          </w:rPr>
          <w:fldChar w:fldCharType="begin"/>
        </w:r>
        <w:r w:rsidR="0040773A" w:rsidRPr="00EB2492">
          <w:rPr>
            <w:b/>
            <w:i w:val="0"/>
            <w:webHidden/>
          </w:rPr>
          <w:instrText xml:space="preserve"> PAGEREF _Toc328139768 \h </w:instrText>
        </w:r>
        <w:r w:rsidRPr="00EB2492">
          <w:rPr>
            <w:b/>
            <w:i w:val="0"/>
            <w:webHidden/>
          </w:rPr>
        </w:r>
        <w:r w:rsidRPr="00EB2492">
          <w:rPr>
            <w:b/>
            <w:i w:val="0"/>
            <w:webHidden/>
          </w:rPr>
          <w:fldChar w:fldCharType="separate"/>
        </w:r>
        <w:r w:rsidR="00F509B1">
          <w:rPr>
            <w:b/>
            <w:i w:val="0"/>
            <w:webHidden/>
          </w:rPr>
          <w:t>21</w:t>
        </w:r>
        <w:r w:rsidRPr="00EB2492">
          <w:rPr>
            <w:b/>
            <w:i w:val="0"/>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69" w:history="1">
        <w:r w:rsidR="0040773A" w:rsidRPr="00A07D1C">
          <w:rPr>
            <w:rStyle w:val="Hyperlink"/>
          </w:rPr>
          <w:t>APPENDICES</w:t>
        </w:r>
        <w:r w:rsidR="0040773A">
          <w:rPr>
            <w:webHidden/>
          </w:rPr>
          <w:tab/>
        </w:r>
        <w:r>
          <w:rPr>
            <w:webHidden/>
          </w:rPr>
          <w:fldChar w:fldCharType="begin"/>
        </w:r>
        <w:r w:rsidR="0040773A">
          <w:rPr>
            <w:webHidden/>
          </w:rPr>
          <w:instrText xml:space="preserve"> PAGEREF _Toc328139769 \h </w:instrText>
        </w:r>
        <w:r>
          <w:rPr>
            <w:webHidden/>
          </w:rPr>
        </w:r>
        <w:r>
          <w:rPr>
            <w:webHidden/>
          </w:rPr>
          <w:fldChar w:fldCharType="separate"/>
        </w:r>
        <w:r w:rsidR="00F509B1">
          <w:rPr>
            <w:webHidden/>
          </w:rPr>
          <w:t>22</w:t>
        </w:r>
        <w:r>
          <w:rPr>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70" w:history="1">
        <w:r w:rsidR="0040773A" w:rsidRPr="00A07D1C">
          <w:rPr>
            <w:rStyle w:val="Hyperlink"/>
            <w:rFonts w:cs="Calibri"/>
          </w:rPr>
          <w:t xml:space="preserve">APPENDIX A - </w:t>
        </w:r>
        <w:r w:rsidR="0040773A" w:rsidRPr="00A07D1C">
          <w:rPr>
            <w:rStyle w:val="Hyperlink"/>
          </w:rPr>
          <w:t>SUMMARY OF CHILD CARE ASSISTANCE</w:t>
        </w:r>
        <w:r w:rsidR="0040773A">
          <w:rPr>
            <w:webHidden/>
          </w:rPr>
          <w:tab/>
        </w:r>
        <w:r>
          <w:rPr>
            <w:webHidden/>
          </w:rPr>
          <w:fldChar w:fldCharType="begin"/>
        </w:r>
        <w:r w:rsidR="0040773A">
          <w:rPr>
            <w:webHidden/>
          </w:rPr>
          <w:instrText xml:space="preserve"> PAGEREF _Toc328139770 \h </w:instrText>
        </w:r>
        <w:r>
          <w:rPr>
            <w:webHidden/>
          </w:rPr>
        </w:r>
        <w:r>
          <w:rPr>
            <w:webHidden/>
          </w:rPr>
          <w:fldChar w:fldCharType="separate"/>
        </w:r>
        <w:r w:rsidR="00F509B1">
          <w:rPr>
            <w:webHidden/>
          </w:rPr>
          <w:t>23</w:t>
        </w:r>
        <w:r>
          <w:rPr>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71" w:history="1">
        <w:r w:rsidR="0040773A" w:rsidRPr="00A07D1C">
          <w:rPr>
            <w:rStyle w:val="Hyperlink"/>
          </w:rPr>
          <w:t>APPENDIX B - LEGISLATIVE REFERENCES</w:t>
        </w:r>
        <w:r w:rsidR="0040773A">
          <w:rPr>
            <w:webHidden/>
          </w:rPr>
          <w:tab/>
        </w:r>
        <w:r>
          <w:rPr>
            <w:webHidden/>
          </w:rPr>
          <w:fldChar w:fldCharType="begin"/>
        </w:r>
        <w:r w:rsidR="0040773A">
          <w:rPr>
            <w:webHidden/>
          </w:rPr>
          <w:instrText xml:space="preserve"> PAGEREF _Toc328139771 \h </w:instrText>
        </w:r>
        <w:r>
          <w:rPr>
            <w:webHidden/>
          </w:rPr>
        </w:r>
        <w:r>
          <w:rPr>
            <w:webHidden/>
          </w:rPr>
          <w:fldChar w:fldCharType="separate"/>
        </w:r>
        <w:r w:rsidR="00F509B1">
          <w:rPr>
            <w:webHidden/>
          </w:rPr>
          <w:t>25</w:t>
        </w:r>
        <w:r>
          <w:rPr>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72" w:history="1">
        <w:r w:rsidR="0040773A" w:rsidRPr="00A07D1C">
          <w:rPr>
            <w:rStyle w:val="Hyperlink"/>
            <w:rFonts w:cs="Calibri"/>
          </w:rPr>
          <w:t xml:space="preserve">APPENDIX C  - </w:t>
        </w:r>
        <w:r w:rsidR="0040773A" w:rsidRPr="00A07D1C">
          <w:rPr>
            <w:rStyle w:val="Hyperlink"/>
          </w:rPr>
          <w:t>RELEVANT RESOURCES</w:t>
        </w:r>
        <w:r w:rsidR="0040773A">
          <w:rPr>
            <w:webHidden/>
          </w:rPr>
          <w:tab/>
        </w:r>
        <w:r>
          <w:rPr>
            <w:webHidden/>
          </w:rPr>
          <w:fldChar w:fldCharType="begin"/>
        </w:r>
        <w:r w:rsidR="0040773A">
          <w:rPr>
            <w:webHidden/>
          </w:rPr>
          <w:instrText xml:space="preserve"> PAGEREF _Toc328139772 \h </w:instrText>
        </w:r>
        <w:r>
          <w:rPr>
            <w:webHidden/>
          </w:rPr>
        </w:r>
        <w:r>
          <w:rPr>
            <w:webHidden/>
          </w:rPr>
          <w:fldChar w:fldCharType="separate"/>
        </w:r>
        <w:r w:rsidR="00F509B1">
          <w:rPr>
            <w:webHidden/>
          </w:rPr>
          <w:t>27</w:t>
        </w:r>
        <w:r>
          <w:rPr>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73" w:history="1">
        <w:r w:rsidR="0040773A" w:rsidRPr="00A07D1C">
          <w:rPr>
            <w:rStyle w:val="Hyperlink"/>
            <w:rFonts w:cs="Calibri"/>
          </w:rPr>
          <w:t xml:space="preserve">APPENDIX D - </w:t>
        </w:r>
        <w:r w:rsidR="0040773A" w:rsidRPr="00A07D1C">
          <w:rPr>
            <w:rStyle w:val="Hyperlink"/>
          </w:rPr>
          <w:t>RISK OF SERIOUS ABUSE OR NEGLECT - SUPPLEMENTARY INFORMATION</w:t>
        </w:r>
        <w:r w:rsidR="0040773A">
          <w:rPr>
            <w:webHidden/>
          </w:rPr>
          <w:tab/>
        </w:r>
        <w:r>
          <w:rPr>
            <w:webHidden/>
          </w:rPr>
          <w:fldChar w:fldCharType="begin"/>
        </w:r>
        <w:r w:rsidR="0040773A">
          <w:rPr>
            <w:webHidden/>
          </w:rPr>
          <w:instrText xml:space="preserve"> PAGEREF _Toc328139773 \h </w:instrText>
        </w:r>
        <w:r>
          <w:rPr>
            <w:webHidden/>
          </w:rPr>
        </w:r>
        <w:r>
          <w:rPr>
            <w:webHidden/>
          </w:rPr>
          <w:fldChar w:fldCharType="separate"/>
        </w:r>
        <w:r w:rsidR="00F509B1">
          <w:rPr>
            <w:webHidden/>
          </w:rPr>
          <w:t>28</w:t>
        </w:r>
        <w:r>
          <w:rPr>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74" w:history="1">
        <w:r w:rsidR="0040773A" w:rsidRPr="00A07D1C">
          <w:rPr>
            <w:rStyle w:val="Hyperlink"/>
            <w:rFonts w:cs="Calibri"/>
          </w:rPr>
          <w:t xml:space="preserve">APPENDIX E - </w:t>
        </w:r>
        <w:r w:rsidR="0040773A" w:rsidRPr="00A07D1C">
          <w:rPr>
            <w:rStyle w:val="Hyperlink"/>
          </w:rPr>
          <w:t>DOCUMENTARY EVIDENCE</w:t>
        </w:r>
        <w:r w:rsidR="0040773A">
          <w:rPr>
            <w:webHidden/>
          </w:rPr>
          <w:tab/>
        </w:r>
        <w:r>
          <w:rPr>
            <w:webHidden/>
          </w:rPr>
          <w:fldChar w:fldCharType="begin"/>
        </w:r>
        <w:r w:rsidR="0040773A">
          <w:rPr>
            <w:webHidden/>
          </w:rPr>
          <w:instrText xml:space="preserve"> PAGEREF _Toc328139774 \h </w:instrText>
        </w:r>
        <w:r>
          <w:rPr>
            <w:webHidden/>
          </w:rPr>
        </w:r>
        <w:r>
          <w:rPr>
            <w:webHidden/>
          </w:rPr>
          <w:fldChar w:fldCharType="separate"/>
        </w:r>
        <w:r w:rsidR="00F509B1">
          <w:rPr>
            <w:webHidden/>
          </w:rPr>
          <w:t>34</w:t>
        </w:r>
        <w:r>
          <w:rPr>
            <w:webHidden/>
          </w:rPr>
          <w:fldChar w:fldCharType="end"/>
        </w:r>
      </w:hyperlink>
    </w:p>
    <w:p w:rsidR="0040773A" w:rsidRDefault="008E0F15">
      <w:pPr>
        <w:pStyle w:val="TOC1"/>
        <w:rPr>
          <w:rFonts w:asciiTheme="minorHAnsi" w:eastAsiaTheme="minorEastAsia" w:hAnsiTheme="minorHAnsi" w:cstheme="minorBidi"/>
          <w:i w:val="0"/>
          <w:smallCaps w:val="0"/>
          <w:sz w:val="22"/>
          <w:szCs w:val="22"/>
        </w:rPr>
      </w:pPr>
      <w:hyperlink w:anchor="_Toc328139775" w:history="1">
        <w:r w:rsidR="0040773A" w:rsidRPr="00A07D1C">
          <w:rPr>
            <w:rStyle w:val="Hyperlink"/>
          </w:rPr>
          <w:t>APPENDIX F - TEMPORARY FINANCIAL HARDSHIP - SUPPLEMENTARY INFORMATION</w:t>
        </w:r>
        <w:r w:rsidR="0040773A">
          <w:rPr>
            <w:webHidden/>
          </w:rPr>
          <w:tab/>
        </w:r>
        <w:r>
          <w:rPr>
            <w:webHidden/>
          </w:rPr>
          <w:fldChar w:fldCharType="begin"/>
        </w:r>
        <w:r w:rsidR="0040773A">
          <w:rPr>
            <w:webHidden/>
          </w:rPr>
          <w:instrText xml:space="preserve"> PAGEREF _Toc328139775 \h </w:instrText>
        </w:r>
        <w:r>
          <w:rPr>
            <w:webHidden/>
          </w:rPr>
        </w:r>
        <w:r>
          <w:rPr>
            <w:webHidden/>
          </w:rPr>
          <w:fldChar w:fldCharType="separate"/>
        </w:r>
        <w:r w:rsidR="00F509B1">
          <w:rPr>
            <w:webHidden/>
          </w:rPr>
          <w:t>36</w:t>
        </w:r>
        <w:r>
          <w:rPr>
            <w:webHidden/>
          </w:rPr>
          <w:fldChar w:fldCharType="end"/>
        </w:r>
      </w:hyperlink>
    </w:p>
    <w:p w:rsidR="005D2900" w:rsidRDefault="008E0F15" w:rsidP="005D2900">
      <w:pPr>
        <w:rPr>
          <w:rFonts w:cs="Calibri"/>
          <w:b/>
          <w:sz w:val="28"/>
          <w:szCs w:val="28"/>
        </w:rPr>
      </w:pPr>
      <w:r w:rsidRPr="007B282B">
        <w:rPr>
          <w:rFonts w:cs="Calibri"/>
          <w:sz w:val="22"/>
          <w:szCs w:val="22"/>
        </w:rPr>
        <w:fldChar w:fldCharType="end"/>
      </w:r>
      <w:r w:rsidR="005D2900">
        <w:rPr>
          <w:rFonts w:cs="Calibri"/>
          <w:b/>
          <w:sz w:val="28"/>
          <w:szCs w:val="28"/>
        </w:rPr>
        <w:br w:type="page"/>
      </w:r>
    </w:p>
    <w:p w:rsidR="006C42CD" w:rsidRPr="00C34380" w:rsidRDefault="00412A00" w:rsidP="00C34380">
      <w:pPr>
        <w:pStyle w:val="Heading1"/>
        <w:rPr>
          <w:color w:val="000000"/>
          <w:sz w:val="32"/>
          <w:szCs w:val="32"/>
        </w:rPr>
      </w:pPr>
      <w:bookmarkStart w:id="0" w:name="_Toc328139743"/>
      <w:r w:rsidRPr="00C34380">
        <w:rPr>
          <w:color w:val="000000"/>
          <w:sz w:val="32"/>
          <w:szCs w:val="32"/>
        </w:rPr>
        <w:lastRenderedPageBreak/>
        <w:t xml:space="preserve">PART A - </w:t>
      </w:r>
      <w:r w:rsidR="006C42CD" w:rsidRPr="00C34380">
        <w:rPr>
          <w:color w:val="000000"/>
          <w:sz w:val="32"/>
          <w:szCs w:val="32"/>
        </w:rPr>
        <w:t>INTRODUCTION</w:t>
      </w:r>
      <w:bookmarkEnd w:id="0"/>
    </w:p>
    <w:p w:rsidR="006C42CD" w:rsidRDefault="006C42CD" w:rsidP="0041296C">
      <w:pPr>
        <w:pStyle w:val="Brief-BULLET"/>
        <w:numPr>
          <w:ilvl w:val="0"/>
          <w:numId w:val="0"/>
        </w:numPr>
        <w:outlineLvl w:val="2"/>
        <w:rPr>
          <w:rFonts w:cs="Calibri"/>
          <w:b/>
          <w:sz w:val="28"/>
          <w:szCs w:val="28"/>
        </w:rPr>
      </w:pPr>
    </w:p>
    <w:p w:rsidR="0041296C" w:rsidRPr="005B6049" w:rsidRDefault="0041296C" w:rsidP="00B32C26">
      <w:pPr>
        <w:pStyle w:val="Brief-BULLET"/>
        <w:numPr>
          <w:ilvl w:val="0"/>
          <w:numId w:val="23"/>
        </w:numPr>
        <w:outlineLvl w:val="2"/>
        <w:rPr>
          <w:rStyle w:val="Strong"/>
        </w:rPr>
      </w:pPr>
      <w:bookmarkStart w:id="1" w:name="_Toc328139744"/>
      <w:r w:rsidRPr="005B6049">
        <w:rPr>
          <w:rStyle w:val="Strong"/>
        </w:rPr>
        <w:t>GLOSSARY OF TERMS</w:t>
      </w:r>
      <w:bookmarkEnd w:id="1"/>
      <w:r w:rsidR="00826D59" w:rsidRPr="005B6049">
        <w:rPr>
          <w:rStyle w:val="Strong"/>
        </w:rPr>
        <w:t xml:space="preserve">  </w:t>
      </w:r>
    </w:p>
    <w:p w:rsidR="002C5DB4" w:rsidRDefault="002C5DB4" w:rsidP="002C5DB4">
      <w:pPr>
        <w:pStyle w:val="Brief-BULLET"/>
        <w:numPr>
          <w:ilvl w:val="0"/>
          <w:numId w:val="0"/>
        </w:numPr>
        <w:ind w:left="1080"/>
        <w:outlineLvl w:val="2"/>
        <w:rPr>
          <w:rFonts w:cs="Calibri"/>
          <w:b/>
          <w:sz w:val="28"/>
          <w:szCs w:val="28"/>
        </w:rPr>
      </w:pPr>
    </w:p>
    <w:p w:rsidR="002C5DB4" w:rsidRDefault="002C5DB4" w:rsidP="002C5DB4">
      <w:pPr>
        <w:pStyle w:val="Brief-BULLET"/>
        <w:numPr>
          <w:ilvl w:val="0"/>
          <w:numId w:val="0"/>
        </w:numPr>
        <w:ind w:left="1080"/>
        <w:outlineLvl w:val="2"/>
        <w:rPr>
          <w:rFonts w:cs="Calibri"/>
          <w:b/>
          <w:sz w:val="28"/>
          <w:szCs w:val="28"/>
        </w:rPr>
      </w:pPr>
    </w:p>
    <w:p w:rsidR="002C5DB4" w:rsidRDefault="002C5DB4" w:rsidP="002C5DB4">
      <w:pPr>
        <w:pStyle w:val="Brief-BULLET"/>
        <w:numPr>
          <w:ilvl w:val="0"/>
          <w:numId w:val="0"/>
        </w:numPr>
        <w:ind w:left="1080"/>
        <w:outlineLvl w:val="2"/>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768"/>
      </w:tblGrid>
      <w:tr w:rsidR="00A466C1" w:rsidRPr="00980517" w:rsidTr="006B4836">
        <w:tc>
          <w:tcPr>
            <w:tcW w:w="2802" w:type="dxa"/>
          </w:tcPr>
          <w:p w:rsidR="00A466C1" w:rsidRPr="00980517" w:rsidRDefault="00A466C1" w:rsidP="002C5DB4">
            <w:pPr>
              <w:pStyle w:val="aaRegulartext"/>
              <w:numPr>
                <w:ilvl w:val="0"/>
                <w:numId w:val="0"/>
              </w:numPr>
              <w:spacing w:after="120"/>
              <w:rPr>
                <w:rFonts w:ascii="Calibri" w:hAnsi="Calibri" w:cs="Calibri"/>
                <w:b/>
                <w:u w:val="single"/>
              </w:rPr>
            </w:pPr>
            <w:r w:rsidRPr="00980517">
              <w:rPr>
                <w:rFonts w:ascii="Calibri" w:hAnsi="Calibri" w:cs="Calibri"/>
                <w:b/>
                <w:u w:val="single"/>
              </w:rPr>
              <w:t>Key Term</w:t>
            </w:r>
          </w:p>
        </w:tc>
        <w:tc>
          <w:tcPr>
            <w:tcW w:w="6768" w:type="dxa"/>
          </w:tcPr>
          <w:p w:rsidR="00A466C1" w:rsidRPr="00980517" w:rsidRDefault="00A466C1" w:rsidP="00A466C1">
            <w:pPr>
              <w:pStyle w:val="aaRegulartext"/>
              <w:numPr>
                <w:ilvl w:val="0"/>
                <w:numId w:val="0"/>
              </w:numPr>
              <w:spacing w:after="120"/>
              <w:ind w:left="284"/>
              <w:rPr>
                <w:rFonts w:ascii="Calibri" w:hAnsi="Calibri" w:cs="Calibri"/>
                <w:b/>
                <w:u w:val="single"/>
              </w:rPr>
            </w:pPr>
            <w:r w:rsidRPr="00980517">
              <w:rPr>
                <w:rFonts w:ascii="Calibri" w:hAnsi="Calibri" w:cs="Calibri"/>
                <w:b/>
                <w:u w:val="single"/>
              </w:rPr>
              <w:t>Definition</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Pr>
                <w:rFonts w:ascii="Calibri" w:hAnsi="Calibri" w:cs="Calibri"/>
                <w:b/>
              </w:rPr>
              <w:t>Department of Human Services (DHS)</w:t>
            </w:r>
          </w:p>
        </w:tc>
        <w:tc>
          <w:tcPr>
            <w:tcW w:w="6768" w:type="dxa"/>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Pr>
                <w:rFonts w:ascii="Calibri" w:hAnsi="Calibri" w:cs="Times New Roman"/>
                <w:sz w:val="24"/>
                <w:szCs w:val="24"/>
                <w:lang w:val="en-AU"/>
              </w:rPr>
              <w:t>Australian Government Department that has responsibility for delivery of payments to families</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t>Department of Education, Employment and Workplace Relations (DEEWR)</w:t>
            </w:r>
          </w:p>
        </w:tc>
        <w:tc>
          <w:tcPr>
            <w:tcW w:w="6768" w:type="dxa"/>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sidRPr="001236AC">
              <w:rPr>
                <w:rFonts w:ascii="Calibri" w:hAnsi="Calibri" w:cs="Times New Roman"/>
                <w:sz w:val="24"/>
                <w:szCs w:val="24"/>
                <w:lang w:val="en-AU"/>
              </w:rPr>
              <w:t>Australian Government Department that has responsibility for early childhood and child care policy.</w:t>
            </w:r>
          </w:p>
        </w:tc>
      </w:tr>
      <w:tr w:rsidR="00660B7B" w:rsidTr="00660B7B">
        <w:tc>
          <w:tcPr>
            <w:tcW w:w="2802" w:type="dxa"/>
          </w:tcPr>
          <w:p w:rsidR="00660B7B" w:rsidRPr="006D513F" w:rsidRDefault="00660B7B" w:rsidP="00660B7B">
            <w:pPr>
              <w:pStyle w:val="aaRegulartext"/>
              <w:spacing w:after="120"/>
              <w:rPr>
                <w:rFonts w:ascii="Calibri" w:hAnsi="Calibri" w:cs="Calibri"/>
                <w:b/>
              </w:rPr>
            </w:pPr>
            <w:r w:rsidRPr="006D513F">
              <w:rPr>
                <w:rFonts w:ascii="Calibri" w:hAnsi="Calibri" w:cs="Calibri"/>
                <w:b/>
              </w:rPr>
              <w:t>Department of Families, Housing, Community Services and Indigenous Affairs (</w:t>
            </w:r>
            <w:proofErr w:type="spellStart"/>
            <w:r w:rsidRPr="006D513F">
              <w:rPr>
                <w:rFonts w:ascii="Calibri" w:hAnsi="Calibri" w:cs="Calibri"/>
                <w:b/>
              </w:rPr>
              <w:t>FaHCSIA</w:t>
            </w:r>
            <w:proofErr w:type="spellEnd"/>
            <w:r w:rsidRPr="006D513F">
              <w:rPr>
                <w:rFonts w:ascii="Calibri" w:hAnsi="Calibri" w:cs="Calibri"/>
                <w:b/>
              </w:rPr>
              <w:t>)</w:t>
            </w:r>
          </w:p>
        </w:tc>
        <w:tc>
          <w:tcPr>
            <w:tcW w:w="6768" w:type="dxa"/>
          </w:tcPr>
          <w:p w:rsidR="00660B7B" w:rsidRDefault="00660B7B" w:rsidP="00660B7B">
            <w:pPr>
              <w:pStyle w:val="aaRegulartext"/>
              <w:numPr>
                <w:ilvl w:val="0"/>
                <w:numId w:val="0"/>
              </w:numPr>
              <w:spacing w:after="120"/>
              <w:rPr>
                <w:rFonts w:ascii="Calibri" w:hAnsi="Calibri" w:cs="Times New Roman"/>
                <w:sz w:val="24"/>
                <w:szCs w:val="24"/>
                <w:lang w:val="en-AU"/>
              </w:rPr>
            </w:pPr>
            <w:r>
              <w:rPr>
                <w:rFonts w:ascii="Calibri" w:hAnsi="Calibri" w:cs="Times New Roman"/>
                <w:sz w:val="24"/>
                <w:szCs w:val="24"/>
                <w:lang w:val="en-AU"/>
              </w:rPr>
              <w:t>Australian Government Department that has responsibility for family policy.</w:t>
            </w:r>
          </w:p>
        </w:tc>
      </w:tr>
      <w:tr w:rsidR="00660B7B" w:rsidTr="00660B7B">
        <w:tc>
          <w:tcPr>
            <w:tcW w:w="2802" w:type="dxa"/>
            <w:tcBorders>
              <w:bottom w:val="single" w:sz="4" w:space="0" w:color="auto"/>
            </w:tcBorders>
          </w:tcPr>
          <w:p w:rsidR="00660B7B" w:rsidRPr="00980517" w:rsidRDefault="00660B7B" w:rsidP="00660B7B">
            <w:pPr>
              <w:pStyle w:val="aaRegulartext"/>
              <w:spacing w:after="120"/>
              <w:rPr>
                <w:rFonts w:ascii="Calibri" w:hAnsi="Calibri" w:cs="Calibri"/>
                <w:b/>
              </w:rPr>
            </w:pPr>
            <w:r w:rsidRPr="00980517">
              <w:rPr>
                <w:rFonts w:ascii="Calibri" w:hAnsi="Calibri" w:cs="Calibri"/>
                <w:b/>
              </w:rPr>
              <w:t>Child Care Benefit (CCB)</w:t>
            </w:r>
          </w:p>
        </w:tc>
        <w:tc>
          <w:tcPr>
            <w:tcW w:w="6768" w:type="dxa"/>
            <w:tcBorders>
              <w:bottom w:val="single" w:sz="4" w:space="0" w:color="auto"/>
            </w:tcBorders>
          </w:tcPr>
          <w:p w:rsidR="00660B7B" w:rsidRPr="001236AC" w:rsidRDefault="00660B7B" w:rsidP="00FD0310">
            <w:pPr>
              <w:pStyle w:val="aaRegulartext"/>
              <w:numPr>
                <w:ilvl w:val="0"/>
                <w:numId w:val="0"/>
              </w:numPr>
              <w:spacing w:after="120"/>
              <w:rPr>
                <w:rFonts w:ascii="Calibri" w:hAnsi="Calibri" w:cs="Times New Roman"/>
                <w:sz w:val="24"/>
                <w:szCs w:val="24"/>
                <w:lang w:val="en-AU"/>
              </w:rPr>
            </w:pPr>
            <w:r w:rsidRPr="001236AC">
              <w:rPr>
                <w:rFonts w:ascii="Calibri" w:hAnsi="Calibri" w:cs="Times New Roman"/>
                <w:sz w:val="24"/>
                <w:szCs w:val="24"/>
                <w:lang w:val="en-AU"/>
              </w:rPr>
              <w:t xml:space="preserve">Australian Government payment that helps families with the cost of child care. </w:t>
            </w:r>
          </w:p>
        </w:tc>
      </w:tr>
      <w:tr w:rsidR="00660B7B" w:rsidRPr="00C47BD4" w:rsidTr="00660B7B">
        <w:tc>
          <w:tcPr>
            <w:tcW w:w="2802" w:type="dxa"/>
          </w:tcPr>
          <w:p w:rsidR="00660B7B" w:rsidRPr="0005557A" w:rsidRDefault="00ED3E6C" w:rsidP="00660B7B">
            <w:pPr>
              <w:pStyle w:val="aaRegulartext"/>
              <w:spacing w:after="120"/>
              <w:rPr>
                <w:rFonts w:ascii="Calibri" w:hAnsi="Calibri" w:cs="Calibri"/>
                <w:b/>
              </w:rPr>
            </w:pPr>
            <w:r>
              <w:rPr>
                <w:rFonts w:ascii="Calibri" w:hAnsi="Calibri" w:cs="Times New Roman"/>
                <w:b/>
                <w:sz w:val="24"/>
                <w:szCs w:val="24"/>
                <w:lang w:val="en-AU"/>
              </w:rPr>
              <w:t>Child care service</w:t>
            </w:r>
            <w:r w:rsidR="0005557A">
              <w:rPr>
                <w:rFonts w:ascii="Calibri" w:hAnsi="Calibri" w:cs="Times New Roman"/>
                <w:b/>
                <w:sz w:val="24"/>
                <w:szCs w:val="24"/>
                <w:lang w:val="en-AU"/>
              </w:rPr>
              <w:t>/</w:t>
            </w:r>
            <w:r w:rsidR="0005557A" w:rsidRPr="0005557A">
              <w:rPr>
                <w:rFonts w:ascii="Calibri" w:hAnsi="Calibri" w:cs="Calibri"/>
                <w:b/>
              </w:rPr>
              <w:t>CCB Approved Service Provider (ASP)</w:t>
            </w:r>
          </w:p>
        </w:tc>
        <w:tc>
          <w:tcPr>
            <w:tcW w:w="6768" w:type="dxa"/>
          </w:tcPr>
          <w:p w:rsidR="00660B7B" w:rsidRPr="001236AC" w:rsidRDefault="0005557A" w:rsidP="00ED3E6C">
            <w:pPr>
              <w:pStyle w:val="aaRegulartext"/>
              <w:numPr>
                <w:ilvl w:val="0"/>
                <w:numId w:val="0"/>
              </w:numPr>
              <w:spacing w:after="120"/>
              <w:rPr>
                <w:rFonts w:ascii="Calibri" w:hAnsi="Calibri" w:cs="Times New Roman"/>
                <w:sz w:val="24"/>
                <w:szCs w:val="24"/>
                <w:lang w:val="en-AU"/>
              </w:rPr>
            </w:pPr>
            <w:r>
              <w:rPr>
                <w:rFonts w:ascii="Calibri" w:hAnsi="Calibri" w:cs="Times New Roman"/>
                <w:sz w:val="24"/>
                <w:szCs w:val="24"/>
                <w:lang w:val="en-AU"/>
              </w:rPr>
              <w:t xml:space="preserve">Child care service </w:t>
            </w:r>
            <w:r w:rsidR="00660B7B" w:rsidRPr="001236AC">
              <w:rPr>
                <w:rFonts w:ascii="Calibri" w:hAnsi="Calibri" w:cs="Times New Roman"/>
                <w:sz w:val="24"/>
                <w:szCs w:val="24"/>
                <w:lang w:val="en-AU"/>
              </w:rPr>
              <w:t xml:space="preserve">approved for </w:t>
            </w:r>
            <w:r w:rsidR="00660B7B">
              <w:rPr>
                <w:rFonts w:ascii="Calibri" w:hAnsi="Calibri" w:cs="Times New Roman"/>
                <w:sz w:val="24"/>
                <w:szCs w:val="24"/>
                <w:lang w:val="en-AU"/>
              </w:rPr>
              <w:t>CCB</w:t>
            </w:r>
            <w:r w:rsidR="00660B7B" w:rsidRPr="001236AC">
              <w:rPr>
                <w:rFonts w:ascii="Calibri" w:hAnsi="Calibri" w:cs="Times New Roman"/>
                <w:sz w:val="24"/>
                <w:szCs w:val="24"/>
                <w:lang w:val="en-AU"/>
              </w:rPr>
              <w:t xml:space="preserve"> purposes under family assistance law.</w:t>
            </w:r>
            <w:r w:rsidRPr="002C5DB4">
              <w:rPr>
                <w:rFonts w:ascii="Calibri" w:hAnsi="Calibri" w:cs="Times New Roman"/>
                <w:sz w:val="24"/>
                <w:szCs w:val="24"/>
                <w:lang w:val="en-AU"/>
              </w:rPr>
              <w:t xml:space="preserve"> </w:t>
            </w:r>
            <w:r w:rsidR="00ED3E6C">
              <w:rPr>
                <w:rFonts w:ascii="Calibri" w:hAnsi="Calibri" w:cs="Times New Roman"/>
                <w:sz w:val="24"/>
                <w:szCs w:val="24"/>
                <w:lang w:val="en-AU"/>
              </w:rPr>
              <w:t>To align with legislation i</w:t>
            </w:r>
            <w:r w:rsidRPr="002C5DB4">
              <w:rPr>
                <w:rFonts w:ascii="Calibri" w:hAnsi="Calibri" w:cs="Times New Roman"/>
                <w:sz w:val="24"/>
                <w:szCs w:val="24"/>
                <w:lang w:val="en-AU"/>
              </w:rPr>
              <w:t xml:space="preserve">n preparing this document DEEWR has used </w:t>
            </w:r>
            <w:r w:rsidR="002C5DB4">
              <w:rPr>
                <w:rFonts w:ascii="Calibri" w:hAnsi="Calibri" w:cs="Times New Roman"/>
                <w:sz w:val="24"/>
                <w:szCs w:val="24"/>
                <w:lang w:val="en-AU"/>
              </w:rPr>
              <w:t>the DEEWR descriptor</w:t>
            </w:r>
            <w:r w:rsidR="002C5DB4" w:rsidRPr="002C5DB4">
              <w:rPr>
                <w:rFonts w:ascii="Calibri" w:hAnsi="Calibri" w:cs="Times New Roman"/>
                <w:sz w:val="24"/>
                <w:szCs w:val="24"/>
                <w:lang w:val="en-AU"/>
              </w:rPr>
              <w:t xml:space="preserve"> – </w:t>
            </w:r>
            <w:r w:rsidR="00ED3E6C">
              <w:rPr>
                <w:rFonts w:ascii="Calibri" w:hAnsi="Calibri" w:cs="Times New Roman"/>
                <w:sz w:val="24"/>
                <w:szCs w:val="24"/>
                <w:lang w:val="en-AU"/>
              </w:rPr>
              <w:t>child care service</w:t>
            </w:r>
            <w:r w:rsidR="002C5DB4" w:rsidRPr="002C5DB4">
              <w:rPr>
                <w:rFonts w:ascii="Calibri" w:hAnsi="Calibri" w:cs="Times New Roman"/>
                <w:sz w:val="24"/>
                <w:szCs w:val="24"/>
                <w:lang w:val="en-AU"/>
              </w:rPr>
              <w:t xml:space="preserve"> </w:t>
            </w:r>
            <w:r w:rsidR="002C5DB4">
              <w:rPr>
                <w:rFonts w:ascii="Calibri" w:hAnsi="Calibri" w:cs="Times New Roman"/>
                <w:sz w:val="24"/>
                <w:szCs w:val="24"/>
                <w:lang w:val="en-AU"/>
              </w:rPr>
              <w:t xml:space="preserve">- </w:t>
            </w:r>
            <w:r w:rsidR="002C5DB4" w:rsidRPr="002C5DB4">
              <w:rPr>
                <w:rFonts w:ascii="Calibri" w:hAnsi="Calibri" w:cs="Times New Roman"/>
                <w:sz w:val="24"/>
                <w:szCs w:val="24"/>
                <w:lang w:val="en-AU"/>
              </w:rPr>
              <w:t xml:space="preserve">rather than the </w:t>
            </w:r>
            <w:proofErr w:type="spellStart"/>
            <w:r w:rsidRPr="002C5DB4">
              <w:rPr>
                <w:rFonts w:ascii="Calibri" w:hAnsi="Calibri" w:cs="Times New Roman"/>
                <w:sz w:val="24"/>
                <w:szCs w:val="24"/>
                <w:lang w:val="en-AU"/>
              </w:rPr>
              <w:t>DHS</w:t>
            </w:r>
            <w:proofErr w:type="spellEnd"/>
            <w:r w:rsidRPr="002C5DB4">
              <w:rPr>
                <w:rFonts w:ascii="Calibri" w:hAnsi="Calibri" w:cs="Times New Roman"/>
                <w:sz w:val="24"/>
                <w:szCs w:val="24"/>
                <w:lang w:val="en-AU"/>
              </w:rPr>
              <w:t xml:space="preserve"> </w:t>
            </w:r>
            <w:r w:rsidR="002C5DB4" w:rsidRPr="002C5DB4">
              <w:rPr>
                <w:rFonts w:ascii="Calibri" w:hAnsi="Calibri" w:cs="Times New Roman"/>
                <w:sz w:val="24"/>
                <w:szCs w:val="24"/>
                <w:lang w:val="en-AU"/>
              </w:rPr>
              <w:t>term</w:t>
            </w:r>
            <w:r w:rsidR="002C5DB4">
              <w:rPr>
                <w:rFonts w:ascii="Calibri" w:hAnsi="Calibri" w:cs="Times New Roman"/>
                <w:sz w:val="24"/>
                <w:szCs w:val="24"/>
                <w:lang w:val="en-AU"/>
              </w:rPr>
              <w:t xml:space="preserve"> - </w:t>
            </w:r>
            <w:r w:rsidR="002C5DB4" w:rsidRPr="002C5DB4">
              <w:rPr>
                <w:rFonts w:ascii="Calibri" w:hAnsi="Calibri" w:cs="Times New Roman"/>
                <w:sz w:val="24"/>
                <w:szCs w:val="24"/>
                <w:lang w:val="en-AU"/>
              </w:rPr>
              <w:t>CCB Approved Service Provider (ASP).</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t>Special Child Care Benefit (</w:t>
            </w:r>
            <w:proofErr w:type="spellStart"/>
            <w:r w:rsidRPr="00980517">
              <w:rPr>
                <w:rFonts w:ascii="Calibri" w:hAnsi="Calibri" w:cs="Calibri"/>
                <w:b/>
              </w:rPr>
              <w:t>SCCB</w:t>
            </w:r>
            <w:proofErr w:type="spellEnd"/>
            <w:r w:rsidRPr="00980517">
              <w:rPr>
                <w:rFonts w:ascii="Calibri" w:hAnsi="Calibri" w:cs="Calibri"/>
                <w:b/>
              </w:rPr>
              <w:t>)</w:t>
            </w:r>
          </w:p>
        </w:tc>
        <w:tc>
          <w:tcPr>
            <w:tcW w:w="6768" w:type="dxa"/>
          </w:tcPr>
          <w:p w:rsidR="00660B7B" w:rsidRDefault="00660B7B" w:rsidP="00660B7B">
            <w:pPr>
              <w:pStyle w:val="aaRegulartext"/>
              <w:numPr>
                <w:ilvl w:val="0"/>
                <w:numId w:val="0"/>
              </w:numPr>
              <w:spacing w:after="120"/>
            </w:pPr>
            <w:r w:rsidRPr="00980517">
              <w:rPr>
                <w:rFonts w:ascii="Calibri" w:hAnsi="Calibri" w:cs="Times New Roman"/>
                <w:sz w:val="24"/>
                <w:szCs w:val="24"/>
                <w:lang w:val="en-AU"/>
              </w:rPr>
              <w:t>Australian Government payment provided to assist children at risk of serious abuse or neglect, or where families are experiencing temporary financial hardship, by covering up to the full cost of child care.</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t>Special Child Care Assessment Team (SCAT</w:t>
            </w:r>
            <w:r>
              <w:rPr>
                <w:rFonts w:ascii="Calibri" w:hAnsi="Calibri" w:cs="Calibri"/>
                <w:b/>
              </w:rPr>
              <w:t xml:space="preserve"> team</w:t>
            </w:r>
            <w:r w:rsidRPr="00980517">
              <w:rPr>
                <w:rFonts w:ascii="Calibri" w:hAnsi="Calibri" w:cs="Calibri"/>
                <w:b/>
              </w:rPr>
              <w:t>)</w:t>
            </w:r>
          </w:p>
        </w:tc>
        <w:tc>
          <w:tcPr>
            <w:tcW w:w="6768" w:type="dxa"/>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sidRPr="001236AC">
              <w:rPr>
                <w:rFonts w:ascii="Calibri" w:hAnsi="Calibri" w:cs="Times New Roman"/>
                <w:sz w:val="24"/>
                <w:szCs w:val="24"/>
                <w:lang w:val="en-AU"/>
              </w:rPr>
              <w:t xml:space="preserve">The team within </w:t>
            </w:r>
            <w:proofErr w:type="spellStart"/>
            <w:r>
              <w:rPr>
                <w:rFonts w:ascii="Calibri" w:hAnsi="Calibri" w:cs="Times New Roman"/>
                <w:sz w:val="24"/>
                <w:szCs w:val="24"/>
                <w:lang w:val="en-AU"/>
              </w:rPr>
              <w:t>DHS</w:t>
            </w:r>
            <w:proofErr w:type="spellEnd"/>
            <w:r>
              <w:rPr>
                <w:rFonts w:ascii="Calibri" w:hAnsi="Calibri" w:cs="Times New Roman"/>
                <w:sz w:val="24"/>
                <w:szCs w:val="24"/>
                <w:lang w:val="en-AU"/>
              </w:rPr>
              <w:t xml:space="preserve"> </w:t>
            </w:r>
            <w:r w:rsidRPr="001236AC">
              <w:rPr>
                <w:rFonts w:ascii="Calibri" w:hAnsi="Calibri" w:cs="Times New Roman"/>
                <w:sz w:val="24"/>
                <w:szCs w:val="24"/>
                <w:lang w:val="en-AU"/>
              </w:rPr>
              <w:t xml:space="preserve">responsible for processing </w:t>
            </w:r>
            <w:proofErr w:type="spellStart"/>
            <w:r w:rsidRPr="001236AC">
              <w:rPr>
                <w:rFonts w:ascii="Calibri" w:hAnsi="Calibri" w:cs="Times New Roman"/>
                <w:sz w:val="24"/>
                <w:szCs w:val="24"/>
                <w:lang w:val="en-AU"/>
              </w:rPr>
              <w:t>SCCB</w:t>
            </w:r>
            <w:proofErr w:type="spellEnd"/>
            <w:r w:rsidRPr="001236AC">
              <w:rPr>
                <w:rFonts w:ascii="Calibri" w:hAnsi="Calibri" w:cs="Times New Roman"/>
                <w:sz w:val="24"/>
                <w:szCs w:val="24"/>
                <w:lang w:val="en-AU"/>
              </w:rPr>
              <w:t xml:space="preserve"> applications</w:t>
            </w:r>
            <w:r>
              <w:rPr>
                <w:rFonts w:ascii="Calibri" w:hAnsi="Calibri" w:cs="Times New Roman"/>
                <w:sz w:val="24"/>
                <w:szCs w:val="24"/>
                <w:lang w:val="en-AU"/>
              </w:rPr>
              <w:t>.</w:t>
            </w:r>
          </w:p>
        </w:tc>
      </w:tr>
      <w:tr w:rsidR="00660B7B" w:rsidTr="00660B7B">
        <w:tc>
          <w:tcPr>
            <w:tcW w:w="2802" w:type="dxa"/>
            <w:shd w:val="clear" w:color="auto" w:fill="auto"/>
          </w:tcPr>
          <w:p w:rsidR="00660B7B" w:rsidRPr="00980517" w:rsidRDefault="00660B7B" w:rsidP="00660B7B">
            <w:pPr>
              <w:pStyle w:val="aaRegulartext"/>
              <w:spacing w:after="120"/>
              <w:rPr>
                <w:rFonts w:ascii="Calibri" w:hAnsi="Calibri" w:cs="Calibri"/>
                <w:b/>
              </w:rPr>
            </w:pPr>
            <w:r>
              <w:rPr>
                <w:rFonts w:ascii="Calibri" w:hAnsi="Calibri" w:cs="Calibri"/>
                <w:b/>
              </w:rPr>
              <w:t>Child Care Management System (CCMS)</w:t>
            </w:r>
          </w:p>
        </w:tc>
        <w:tc>
          <w:tcPr>
            <w:tcW w:w="6768" w:type="dxa"/>
            <w:shd w:val="clear" w:color="auto" w:fill="auto"/>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Pr>
                <w:rFonts w:ascii="Calibri" w:hAnsi="Calibri" w:cs="Times New Roman"/>
                <w:sz w:val="24"/>
                <w:szCs w:val="24"/>
                <w:lang w:val="en-AU"/>
              </w:rPr>
              <w:t>The CCMS is the electronic system used for the administration of child</w:t>
            </w:r>
            <w:r w:rsidR="0005557A">
              <w:rPr>
                <w:rFonts w:ascii="Calibri" w:hAnsi="Calibri" w:cs="Times New Roman"/>
                <w:sz w:val="24"/>
                <w:szCs w:val="24"/>
                <w:lang w:val="en-AU"/>
              </w:rPr>
              <w:t xml:space="preserve"> </w:t>
            </w:r>
            <w:r>
              <w:rPr>
                <w:rFonts w:ascii="Calibri" w:hAnsi="Calibri" w:cs="Times New Roman"/>
                <w:sz w:val="24"/>
                <w:szCs w:val="24"/>
                <w:lang w:val="en-AU"/>
              </w:rPr>
              <w:t>care payments.  Approved child</w:t>
            </w:r>
            <w:r w:rsidR="0005557A">
              <w:rPr>
                <w:rFonts w:ascii="Calibri" w:hAnsi="Calibri" w:cs="Times New Roman"/>
                <w:sz w:val="24"/>
                <w:szCs w:val="24"/>
                <w:lang w:val="en-AU"/>
              </w:rPr>
              <w:t xml:space="preserve"> </w:t>
            </w:r>
            <w:r>
              <w:rPr>
                <w:rFonts w:ascii="Calibri" w:hAnsi="Calibri" w:cs="Times New Roman"/>
                <w:sz w:val="24"/>
                <w:szCs w:val="24"/>
                <w:lang w:val="en-AU"/>
              </w:rPr>
              <w:t>care services submit attendance information to DEEWR over the internet using CCMS.</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t>Child Care Service Handbook</w:t>
            </w:r>
          </w:p>
        </w:tc>
        <w:tc>
          <w:tcPr>
            <w:tcW w:w="6768" w:type="dxa"/>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sidRPr="001236AC">
              <w:rPr>
                <w:rFonts w:ascii="Calibri" w:hAnsi="Calibri" w:cs="Times New Roman"/>
                <w:sz w:val="24"/>
                <w:szCs w:val="24"/>
                <w:lang w:val="en-AU"/>
              </w:rPr>
              <w:t xml:space="preserve">A publication produced by DEEWR for </w:t>
            </w:r>
            <w:r>
              <w:rPr>
                <w:rFonts w:ascii="Calibri" w:hAnsi="Calibri" w:cs="Times New Roman"/>
                <w:sz w:val="24"/>
                <w:szCs w:val="24"/>
                <w:lang w:val="en-AU"/>
              </w:rPr>
              <w:t xml:space="preserve">CCB </w:t>
            </w:r>
            <w:r w:rsidRPr="001236AC">
              <w:rPr>
                <w:rFonts w:ascii="Calibri" w:hAnsi="Calibri" w:cs="Times New Roman"/>
                <w:sz w:val="24"/>
                <w:szCs w:val="24"/>
                <w:lang w:val="en-AU"/>
              </w:rPr>
              <w:t xml:space="preserve">approved service providers operating under the </w:t>
            </w:r>
            <w:r>
              <w:rPr>
                <w:rFonts w:ascii="Calibri" w:hAnsi="Calibri" w:cs="Times New Roman"/>
                <w:sz w:val="24"/>
                <w:szCs w:val="24"/>
                <w:lang w:val="en-AU"/>
              </w:rPr>
              <w:t>CCMS</w:t>
            </w:r>
            <w:r w:rsidRPr="001236AC">
              <w:rPr>
                <w:rFonts w:ascii="Calibri" w:hAnsi="Calibri" w:cs="Times New Roman"/>
                <w:sz w:val="24"/>
                <w:szCs w:val="24"/>
                <w:lang w:val="en-AU"/>
              </w:rPr>
              <w:t>.</w:t>
            </w:r>
            <w:r>
              <w:rPr>
                <w:rFonts w:ascii="Calibri" w:hAnsi="Calibri" w:cs="Times New Roman"/>
                <w:sz w:val="24"/>
                <w:szCs w:val="24"/>
                <w:lang w:val="en-AU"/>
              </w:rPr>
              <w:t xml:space="preserve"> The Handbook is available on </w:t>
            </w:r>
            <w:r w:rsidRPr="00A466C1">
              <w:rPr>
                <w:rFonts w:ascii="Calibri" w:hAnsi="Calibri" w:cs="Times New Roman"/>
                <w:sz w:val="24"/>
                <w:szCs w:val="24"/>
                <w:lang w:val="en-AU"/>
              </w:rPr>
              <w:t>http://www.deewr.gov.au/EarlyChildhood/Programs/ChildCareforServices/Operation/Pages/ccservicehandbook.aspx</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Pr>
                <w:rFonts w:ascii="Calibri" w:hAnsi="Calibri" w:cs="Calibri"/>
                <w:b/>
              </w:rPr>
              <w:t>T</w:t>
            </w:r>
            <w:r w:rsidRPr="00980517">
              <w:rPr>
                <w:rFonts w:ascii="Calibri" w:hAnsi="Calibri" w:cs="Calibri"/>
                <w:b/>
              </w:rPr>
              <w:t>he Guide</w:t>
            </w:r>
          </w:p>
        </w:tc>
        <w:tc>
          <w:tcPr>
            <w:tcW w:w="6768" w:type="dxa"/>
          </w:tcPr>
          <w:p w:rsidR="00660B7B" w:rsidRPr="00660B7B" w:rsidRDefault="00660B7B" w:rsidP="00660B7B">
            <w:pPr>
              <w:pStyle w:val="aaRegulartext"/>
              <w:numPr>
                <w:ilvl w:val="0"/>
                <w:numId w:val="0"/>
              </w:numPr>
              <w:spacing w:after="120"/>
              <w:rPr>
                <w:rFonts w:ascii="Calibri" w:hAnsi="Calibri" w:cs="Times New Roman"/>
                <w:i/>
                <w:sz w:val="24"/>
                <w:szCs w:val="24"/>
                <w:lang w:val="en-AU"/>
              </w:rPr>
            </w:pPr>
            <w:r w:rsidRPr="00660B7B">
              <w:rPr>
                <w:rFonts w:ascii="Calibri" w:hAnsi="Calibri" w:cs="Times New Roman"/>
                <w:i/>
                <w:sz w:val="24"/>
                <w:szCs w:val="24"/>
                <w:lang w:val="en-AU"/>
              </w:rPr>
              <w:t>A Guide to Special Child Care Benefit (</w:t>
            </w:r>
            <w:proofErr w:type="spellStart"/>
            <w:r w:rsidRPr="00660B7B">
              <w:rPr>
                <w:rFonts w:ascii="Calibri" w:hAnsi="Calibri" w:cs="Times New Roman"/>
                <w:i/>
                <w:sz w:val="24"/>
                <w:szCs w:val="24"/>
                <w:lang w:val="en-AU"/>
              </w:rPr>
              <w:t>SCCB</w:t>
            </w:r>
            <w:proofErr w:type="spellEnd"/>
            <w:r w:rsidRPr="00660B7B">
              <w:rPr>
                <w:rFonts w:ascii="Calibri" w:hAnsi="Calibri" w:cs="Times New Roman"/>
                <w:i/>
                <w:sz w:val="24"/>
                <w:szCs w:val="24"/>
                <w:lang w:val="en-AU"/>
              </w:rPr>
              <w:t>)</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lastRenderedPageBreak/>
              <w:t>Child Care Rebate (CCR)</w:t>
            </w:r>
          </w:p>
        </w:tc>
        <w:tc>
          <w:tcPr>
            <w:tcW w:w="6768" w:type="dxa"/>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sidRPr="001236AC">
              <w:rPr>
                <w:rFonts w:ascii="Calibri" w:hAnsi="Calibri" w:cs="Times New Roman"/>
                <w:sz w:val="24"/>
                <w:szCs w:val="24"/>
                <w:lang w:val="en-AU"/>
              </w:rPr>
              <w:t>Australian Government payment available to families using CCB approved child care</w:t>
            </w:r>
            <w:r>
              <w:rPr>
                <w:rFonts w:ascii="Calibri" w:hAnsi="Calibri" w:cs="Times New Roman"/>
                <w:sz w:val="24"/>
                <w:szCs w:val="24"/>
                <w:lang w:val="en-AU"/>
              </w:rPr>
              <w:t xml:space="preserve"> and who are </w:t>
            </w:r>
            <w:r w:rsidRPr="001236AC">
              <w:rPr>
                <w:rFonts w:ascii="Calibri" w:hAnsi="Calibri" w:cs="Times New Roman"/>
                <w:sz w:val="24"/>
                <w:szCs w:val="24"/>
                <w:lang w:val="en-AU"/>
              </w:rPr>
              <w:t>work</w:t>
            </w:r>
            <w:r>
              <w:rPr>
                <w:rFonts w:ascii="Calibri" w:hAnsi="Calibri" w:cs="Times New Roman"/>
                <w:sz w:val="24"/>
                <w:szCs w:val="24"/>
                <w:lang w:val="en-AU"/>
              </w:rPr>
              <w:t>ing</w:t>
            </w:r>
            <w:r w:rsidRPr="001236AC">
              <w:rPr>
                <w:rFonts w:ascii="Calibri" w:hAnsi="Calibri" w:cs="Times New Roman"/>
                <w:sz w:val="24"/>
                <w:szCs w:val="24"/>
                <w:lang w:val="en-AU"/>
              </w:rPr>
              <w:t>, training or study</w:t>
            </w:r>
            <w:r>
              <w:rPr>
                <w:rFonts w:ascii="Calibri" w:hAnsi="Calibri" w:cs="Times New Roman"/>
                <w:sz w:val="24"/>
                <w:szCs w:val="24"/>
                <w:lang w:val="en-AU"/>
              </w:rPr>
              <w:t>ing during the week</w:t>
            </w:r>
            <w:r w:rsidRPr="001236AC">
              <w:rPr>
                <w:rFonts w:ascii="Calibri" w:hAnsi="Calibri" w:cs="Times New Roman"/>
                <w:sz w:val="24"/>
                <w:szCs w:val="24"/>
                <w:lang w:val="en-AU"/>
              </w:rPr>
              <w:t>.  Families can receive 50 per cent of out-of-pocket child care expenses up to an annual cap.</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t>Grandparent Child Care Benefit (</w:t>
            </w:r>
            <w:proofErr w:type="spellStart"/>
            <w:r w:rsidRPr="00980517">
              <w:rPr>
                <w:rFonts w:ascii="Calibri" w:hAnsi="Calibri" w:cs="Calibri"/>
                <w:b/>
              </w:rPr>
              <w:t>GCCB</w:t>
            </w:r>
            <w:proofErr w:type="spellEnd"/>
            <w:r w:rsidRPr="00980517">
              <w:rPr>
                <w:rFonts w:ascii="Calibri" w:hAnsi="Calibri" w:cs="Calibri"/>
                <w:b/>
              </w:rPr>
              <w:t>)</w:t>
            </w:r>
          </w:p>
        </w:tc>
        <w:tc>
          <w:tcPr>
            <w:tcW w:w="6768" w:type="dxa"/>
          </w:tcPr>
          <w:p w:rsidR="00660B7B" w:rsidRDefault="00660B7B" w:rsidP="00660B7B">
            <w:pPr>
              <w:pStyle w:val="aaRegulartext"/>
              <w:numPr>
                <w:ilvl w:val="0"/>
                <w:numId w:val="0"/>
              </w:numPr>
              <w:spacing w:after="120"/>
            </w:pPr>
            <w:r>
              <w:rPr>
                <w:rFonts w:ascii="Calibri" w:hAnsi="Calibri" w:cs="Times New Roman"/>
                <w:sz w:val="24"/>
                <w:szCs w:val="24"/>
                <w:lang w:val="en-AU"/>
              </w:rPr>
              <w:t xml:space="preserve">Australian Government </w:t>
            </w:r>
            <w:r w:rsidRPr="001236AC">
              <w:rPr>
                <w:rFonts w:ascii="Calibri" w:hAnsi="Calibri" w:cs="Times New Roman"/>
                <w:sz w:val="24"/>
                <w:szCs w:val="24"/>
                <w:lang w:val="en-AU"/>
              </w:rPr>
              <w:t xml:space="preserve">payment </w:t>
            </w:r>
            <w:r>
              <w:rPr>
                <w:rFonts w:ascii="Calibri" w:hAnsi="Calibri" w:cs="Times New Roman"/>
                <w:sz w:val="24"/>
                <w:szCs w:val="24"/>
                <w:lang w:val="en-AU"/>
              </w:rPr>
              <w:t>for g</w:t>
            </w:r>
            <w:r w:rsidRPr="00980517">
              <w:rPr>
                <w:rFonts w:ascii="Calibri" w:hAnsi="Calibri" w:cs="Times New Roman"/>
                <w:sz w:val="24"/>
                <w:szCs w:val="24"/>
                <w:lang w:val="en-AU"/>
              </w:rPr>
              <w:t xml:space="preserve">randparents who are the primary </w:t>
            </w:r>
            <w:proofErr w:type="spellStart"/>
            <w:r w:rsidRPr="00980517">
              <w:rPr>
                <w:rFonts w:ascii="Calibri" w:hAnsi="Calibri" w:cs="Times New Roman"/>
                <w:sz w:val="24"/>
                <w:szCs w:val="24"/>
                <w:lang w:val="en-AU"/>
              </w:rPr>
              <w:t>carer</w:t>
            </w:r>
            <w:proofErr w:type="spellEnd"/>
            <w:r w:rsidRPr="00980517">
              <w:rPr>
                <w:rFonts w:ascii="Calibri" w:hAnsi="Calibri" w:cs="Times New Roman"/>
                <w:sz w:val="24"/>
                <w:szCs w:val="24"/>
                <w:lang w:val="en-AU"/>
              </w:rPr>
              <w:t xml:space="preserve"> of their grandchild/</w:t>
            </w:r>
            <w:proofErr w:type="spellStart"/>
            <w:r w:rsidRPr="00980517">
              <w:rPr>
                <w:rFonts w:ascii="Calibri" w:hAnsi="Calibri" w:cs="Times New Roman"/>
                <w:sz w:val="24"/>
                <w:szCs w:val="24"/>
                <w:lang w:val="en-AU"/>
              </w:rPr>
              <w:t>ren</w:t>
            </w:r>
            <w:proofErr w:type="spellEnd"/>
            <w:r w:rsidRPr="00980517">
              <w:rPr>
                <w:rFonts w:ascii="Calibri" w:hAnsi="Calibri" w:cs="Times New Roman"/>
                <w:sz w:val="24"/>
                <w:szCs w:val="24"/>
                <w:lang w:val="en-AU"/>
              </w:rPr>
              <w:t xml:space="preserve"> and in receipt of an </w:t>
            </w:r>
            <w:r>
              <w:rPr>
                <w:rFonts w:ascii="Calibri" w:hAnsi="Calibri" w:cs="Times New Roman"/>
                <w:sz w:val="24"/>
                <w:szCs w:val="24"/>
                <w:lang w:val="en-AU"/>
              </w:rPr>
              <w:t xml:space="preserve">eligible </w:t>
            </w:r>
            <w:r w:rsidRPr="00980517">
              <w:rPr>
                <w:rFonts w:ascii="Calibri" w:hAnsi="Calibri" w:cs="Times New Roman"/>
                <w:sz w:val="24"/>
                <w:szCs w:val="24"/>
                <w:lang w:val="en-AU"/>
              </w:rPr>
              <w:t>income support payment.</w:t>
            </w:r>
            <w:r>
              <w:rPr>
                <w:rFonts w:ascii="Calibri" w:hAnsi="Calibri" w:cs="Times New Roman"/>
                <w:sz w:val="24"/>
                <w:szCs w:val="24"/>
                <w:lang w:val="en-AU"/>
              </w:rPr>
              <w:t xml:space="preserve"> </w:t>
            </w:r>
            <w:proofErr w:type="spellStart"/>
            <w:r w:rsidRPr="00980517">
              <w:rPr>
                <w:rFonts w:ascii="Calibri" w:hAnsi="Calibri" w:cs="Times New Roman"/>
                <w:sz w:val="24"/>
                <w:szCs w:val="24"/>
                <w:lang w:val="en-AU"/>
              </w:rPr>
              <w:t>GCCB</w:t>
            </w:r>
            <w:proofErr w:type="spellEnd"/>
            <w:r w:rsidRPr="00980517">
              <w:rPr>
                <w:rFonts w:ascii="Calibri" w:hAnsi="Calibri" w:cs="Times New Roman"/>
                <w:sz w:val="24"/>
                <w:szCs w:val="24"/>
                <w:lang w:val="en-AU"/>
              </w:rPr>
              <w:t xml:space="preserve"> covers the full cost of child care fees for each child in </w:t>
            </w:r>
            <w:r>
              <w:rPr>
                <w:rFonts w:ascii="Calibri" w:hAnsi="Calibri" w:cs="Times New Roman"/>
                <w:sz w:val="24"/>
                <w:szCs w:val="24"/>
                <w:lang w:val="en-AU"/>
              </w:rPr>
              <w:t xml:space="preserve">CCB </w:t>
            </w:r>
            <w:r w:rsidRPr="00980517">
              <w:rPr>
                <w:rFonts w:ascii="Calibri" w:hAnsi="Calibri" w:cs="Times New Roman"/>
                <w:sz w:val="24"/>
                <w:szCs w:val="24"/>
                <w:lang w:val="en-AU"/>
              </w:rPr>
              <w:t>approved care for up to 50 hours a week.</w:t>
            </w:r>
          </w:p>
        </w:tc>
      </w:tr>
      <w:tr w:rsidR="00660B7B" w:rsidTr="00660B7B">
        <w:tc>
          <w:tcPr>
            <w:tcW w:w="2802" w:type="dxa"/>
          </w:tcPr>
          <w:p w:rsidR="00660B7B" w:rsidRPr="00980517" w:rsidRDefault="00660B7B" w:rsidP="00660B7B">
            <w:pPr>
              <w:pStyle w:val="aaRegulartext"/>
              <w:spacing w:after="120"/>
              <w:rPr>
                <w:rFonts w:ascii="Calibri" w:hAnsi="Calibri" w:cs="Calibri"/>
                <w:b/>
              </w:rPr>
            </w:pPr>
            <w:r w:rsidRPr="00980517">
              <w:rPr>
                <w:rFonts w:ascii="Calibri" w:hAnsi="Calibri" w:cs="Calibri"/>
                <w:b/>
              </w:rPr>
              <w:t>Jobs, Education and Training Child Care fee assistance (</w:t>
            </w:r>
            <w:proofErr w:type="spellStart"/>
            <w:r w:rsidRPr="00980517">
              <w:rPr>
                <w:rFonts w:ascii="Calibri" w:hAnsi="Calibri" w:cs="Calibri"/>
                <w:b/>
              </w:rPr>
              <w:t>JETCCFA</w:t>
            </w:r>
            <w:proofErr w:type="spellEnd"/>
            <w:r w:rsidRPr="00980517">
              <w:rPr>
                <w:rFonts w:ascii="Calibri" w:hAnsi="Calibri" w:cs="Calibri"/>
                <w:b/>
              </w:rPr>
              <w:t>)</w:t>
            </w:r>
          </w:p>
        </w:tc>
        <w:tc>
          <w:tcPr>
            <w:tcW w:w="6768" w:type="dxa"/>
          </w:tcPr>
          <w:p w:rsidR="00660B7B" w:rsidRPr="001236AC" w:rsidRDefault="00660B7B" w:rsidP="00660B7B">
            <w:pPr>
              <w:pStyle w:val="aaRegulartext"/>
              <w:numPr>
                <w:ilvl w:val="0"/>
                <w:numId w:val="0"/>
              </w:numPr>
              <w:spacing w:after="120"/>
              <w:rPr>
                <w:rFonts w:ascii="Calibri" w:hAnsi="Calibri" w:cs="Times New Roman"/>
                <w:sz w:val="24"/>
                <w:szCs w:val="24"/>
                <w:lang w:val="en-AU"/>
              </w:rPr>
            </w:pPr>
            <w:r>
              <w:rPr>
                <w:rFonts w:ascii="Calibri" w:hAnsi="Calibri" w:cs="Times New Roman"/>
                <w:sz w:val="24"/>
                <w:szCs w:val="24"/>
                <w:lang w:val="en-AU"/>
              </w:rPr>
              <w:t xml:space="preserve">Australian Government </w:t>
            </w:r>
            <w:r w:rsidRPr="001236AC">
              <w:rPr>
                <w:rFonts w:ascii="Calibri" w:hAnsi="Calibri" w:cs="Times New Roman"/>
                <w:sz w:val="24"/>
                <w:szCs w:val="24"/>
                <w:lang w:val="en-AU"/>
              </w:rPr>
              <w:t>payment that provides additional help with the cost of care for eligible parents to participate in work, study or job search activities (voluntary or mandatory participation requirements) to help them enter or re-enter the workforce.</w:t>
            </w:r>
          </w:p>
        </w:tc>
      </w:tr>
    </w:tbl>
    <w:p w:rsidR="00A466C1" w:rsidRDefault="00A466C1" w:rsidP="00A466C1"/>
    <w:p w:rsidR="0041296C" w:rsidRDefault="00ED3E6C" w:rsidP="0040773A">
      <w:r>
        <w:rPr>
          <w:b/>
        </w:rPr>
        <w:t xml:space="preserve">Note: </w:t>
      </w:r>
      <w:r>
        <w:t xml:space="preserve">See </w:t>
      </w:r>
      <w:r w:rsidRPr="00ED3E6C">
        <w:rPr>
          <w:b/>
        </w:rPr>
        <w:t>Appendix A</w:t>
      </w:r>
      <w:r>
        <w:t xml:space="preserve"> for more detail about child care payments.</w:t>
      </w:r>
    </w:p>
    <w:p w:rsidR="00ED3E6C" w:rsidRPr="00ED3E6C" w:rsidRDefault="00ED3E6C" w:rsidP="0041296C">
      <w:pPr>
        <w:pStyle w:val="Brief-BULLET"/>
        <w:numPr>
          <w:ilvl w:val="0"/>
          <w:numId w:val="0"/>
        </w:numPr>
        <w:outlineLvl w:val="2"/>
        <w:rPr>
          <w:rFonts w:cs="Calibri"/>
        </w:rPr>
      </w:pPr>
    </w:p>
    <w:p w:rsidR="00C24FE1" w:rsidRDefault="0041778F" w:rsidP="004302F2">
      <w:pPr>
        <w:pStyle w:val="Brief-BULLET"/>
        <w:numPr>
          <w:ilvl w:val="0"/>
          <w:numId w:val="0"/>
        </w:numPr>
        <w:outlineLvl w:val="2"/>
      </w:pPr>
      <w:bookmarkStart w:id="2" w:name="_Toc328139745"/>
      <w:r>
        <w:rPr>
          <w:rFonts w:cs="Calibri"/>
          <w:b/>
          <w:sz w:val="28"/>
          <w:szCs w:val="28"/>
        </w:rPr>
        <w:t>2</w:t>
      </w:r>
      <w:r w:rsidR="00C24FE1">
        <w:rPr>
          <w:rFonts w:cs="Calibri"/>
          <w:b/>
          <w:sz w:val="28"/>
          <w:szCs w:val="28"/>
        </w:rPr>
        <w:t>.</w:t>
      </w:r>
      <w:r w:rsidR="00C24FE1">
        <w:rPr>
          <w:rFonts w:cs="Calibri"/>
          <w:b/>
          <w:sz w:val="28"/>
          <w:szCs w:val="28"/>
        </w:rPr>
        <w:tab/>
      </w:r>
      <w:r w:rsidR="0041296C" w:rsidRPr="005B6049">
        <w:rPr>
          <w:rStyle w:val="Strong"/>
        </w:rPr>
        <w:t xml:space="preserve">PURPOSE OF THE </w:t>
      </w:r>
      <w:r w:rsidR="007056E3" w:rsidRPr="005B6049">
        <w:rPr>
          <w:rStyle w:val="Strong"/>
        </w:rPr>
        <w:t xml:space="preserve">GUIDE TO </w:t>
      </w:r>
      <w:proofErr w:type="spellStart"/>
      <w:r w:rsidR="0041296C" w:rsidRPr="005B6049">
        <w:rPr>
          <w:rStyle w:val="Strong"/>
        </w:rPr>
        <w:t>SCCB</w:t>
      </w:r>
      <w:bookmarkEnd w:id="2"/>
      <w:proofErr w:type="spellEnd"/>
      <w:r w:rsidR="0041296C" w:rsidRPr="005B6049">
        <w:rPr>
          <w:rStyle w:val="Strong"/>
        </w:rPr>
        <w:t xml:space="preserve"> </w:t>
      </w:r>
    </w:p>
    <w:p w:rsidR="004B2F4A" w:rsidRDefault="00C24FE1" w:rsidP="00A70469">
      <w:pPr>
        <w:pStyle w:val="Brief-BULLET"/>
        <w:numPr>
          <w:ilvl w:val="0"/>
          <w:numId w:val="0"/>
        </w:numPr>
      </w:pPr>
      <w:r>
        <w:t>This</w:t>
      </w:r>
      <w:r w:rsidRPr="00ED03F0">
        <w:t xml:space="preserve"> </w:t>
      </w:r>
      <w:r>
        <w:t>G</w:t>
      </w:r>
      <w:r w:rsidRPr="00ED03F0">
        <w:t xml:space="preserve">uide </w:t>
      </w:r>
      <w:r w:rsidR="00E8263F">
        <w:t xml:space="preserve">contains information </w:t>
      </w:r>
      <w:r>
        <w:t xml:space="preserve">for officers of DEEWR and DHS who are involved in </w:t>
      </w:r>
      <w:r w:rsidR="004B2F4A">
        <w:t>the administration of SCCB</w:t>
      </w:r>
      <w:r>
        <w:t xml:space="preserve">.    </w:t>
      </w:r>
    </w:p>
    <w:p w:rsidR="004B2F4A" w:rsidRDefault="004B2F4A" w:rsidP="00A70469">
      <w:pPr>
        <w:pStyle w:val="Brief-BULLET"/>
        <w:numPr>
          <w:ilvl w:val="0"/>
          <w:numId w:val="0"/>
        </w:numPr>
      </w:pPr>
    </w:p>
    <w:p w:rsidR="0041778F" w:rsidRDefault="0041778F" w:rsidP="0041778F">
      <w:pPr>
        <w:pStyle w:val="Brief-BULLET"/>
        <w:numPr>
          <w:ilvl w:val="0"/>
          <w:numId w:val="0"/>
        </w:numPr>
      </w:pPr>
      <w:r>
        <w:t>The Guide is intended to assist:</w:t>
      </w:r>
    </w:p>
    <w:p w:rsidR="0041778F" w:rsidRDefault="0041778F" w:rsidP="0041778F">
      <w:pPr>
        <w:pStyle w:val="Brief-BULLET"/>
        <w:numPr>
          <w:ilvl w:val="0"/>
          <w:numId w:val="4"/>
        </w:numPr>
      </w:pPr>
      <w:r>
        <w:t>DHS in its role in assessing SCCB applications; and</w:t>
      </w:r>
    </w:p>
    <w:p w:rsidR="0041778F" w:rsidRPr="0041778F" w:rsidRDefault="0041778F" w:rsidP="0041778F">
      <w:pPr>
        <w:pStyle w:val="Brief-BULLET"/>
        <w:numPr>
          <w:ilvl w:val="0"/>
          <w:numId w:val="4"/>
        </w:numPr>
      </w:pPr>
      <w:r>
        <w:t xml:space="preserve">DEEWR in its roles in assessing requests from services for exemption to the 18% per quarter approval limit </w:t>
      </w:r>
      <w:r w:rsidRPr="0041778F">
        <w:t>and applications from services for SCCB for a child at risk where no one is eligible for CCB.</w:t>
      </w:r>
    </w:p>
    <w:p w:rsidR="0041778F" w:rsidRDefault="0041778F" w:rsidP="00A70469">
      <w:pPr>
        <w:pStyle w:val="Brief-BULLET"/>
        <w:numPr>
          <w:ilvl w:val="0"/>
          <w:numId w:val="0"/>
        </w:numPr>
      </w:pPr>
    </w:p>
    <w:p w:rsidR="004B2F4A" w:rsidRDefault="00C24FE1" w:rsidP="00A70469">
      <w:pPr>
        <w:pStyle w:val="Brief-BULLET"/>
        <w:numPr>
          <w:ilvl w:val="0"/>
          <w:numId w:val="0"/>
        </w:numPr>
      </w:pPr>
      <w:r>
        <w:t xml:space="preserve">The Guide is also </w:t>
      </w:r>
      <w:r w:rsidR="00E8263F">
        <w:t xml:space="preserve">available to </w:t>
      </w:r>
      <w:r>
        <w:t>approved services to help</w:t>
      </w:r>
      <w:r w:rsidR="0041778F">
        <w:t xml:space="preserve"> them to</w:t>
      </w:r>
      <w:r>
        <w:t xml:space="preserve"> understand </w:t>
      </w:r>
      <w:r w:rsidR="004B2F4A">
        <w:t xml:space="preserve">what supporting information </w:t>
      </w:r>
      <w:r w:rsidR="0041778F">
        <w:t xml:space="preserve">is required </w:t>
      </w:r>
      <w:r w:rsidR="00ED3E6C">
        <w:t>to assist</w:t>
      </w:r>
      <w:r w:rsidR="0041778F">
        <w:t xml:space="preserve"> </w:t>
      </w:r>
      <w:proofErr w:type="spellStart"/>
      <w:r w:rsidR="0041778F">
        <w:t>DHS</w:t>
      </w:r>
      <w:proofErr w:type="spellEnd"/>
      <w:r w:rsidR="0041778F">
        <w:t xml:space="preserve"> decision makers to assess </w:t>
      </w:r>
      <w:r w:rsidR="004B2F4A">
        <w:t xml:space="preserve">applications for additional periods of SCCB.  </w:t>
      </w:r>
    </w:p>
    <w:p w:rsidR="004B2F4A" w:rsidRDefault="004B2F4A" w:rsidP="00A70469">
      <w:pPr>
        <w:pStyle w:val="Brief-BULLET"/>
        <w:numPr>
          <w:ilvl w:val="0"/>
          <w:numId w:val="0"/>
        </w:numPr>
      </w:pPr>
    </w:p>
    <w:p w:rsidR="00A70469" w:rsidRPr="00ED03F0" w:rsidRDefault="00A70469" w:rsidP="00A70469">
      <w:pPr>
        <w:pStyle w:val="Brief-BULLET"/>
        <w:numPr>
          <w:ilvl w:val="0"/>
          <w:numId w:val="0"/>
        </w:numPr>
      </w:pPr>
      <w:r w:rsidRPr="00ED03F0">
        <w:t xml:space="preserve">The </w:t>
      </w:r>
      <w:r>
        <w:t xml:space="preserve">Guide </w:t>
      </w:r>
      <w:r w:rsidR="0066625D">
        <w:t xml:space="preserve">is </w:t>
      </w:r>
      <w:r>
        <w:t xml:space="preserve">available on DEEWR’s website </w:t>
      </w:r>
      <w:r w:rsidRPr="00CF616B">
        <w:t>(</w:t>
      </w:r>
      <w:hyperlink r:id="rId8" w:history="1">
        <w:r w:rsidRPr="00CF616B">
          <w:rPr>
            <w:rStyle w:val="Hyperlink"/>
            <w:color w:val="auto"/>
          </w:rPr>
          <w:t>www.deewr.gov.au</w:t>
        </w:r>
      </w:hyperlink>
      <w:r w:rsidRPr="00CF616B">
        <w:t>)</w:t>
      </w:r>
      <w:r>
        <w:t>, and DHS</w:t>
      </w:r>
      <w:r w:rsidR="00CC65AD">
        <w:t>’</w:t>
      </w:r>
      <w:r w:rsidR="0041778F">
        <w:t xml:space="preserve"> E-reference</w:t>
      </w:r>
      <w:r>
        <w:t xml:space="preserve"> </w:t>
      </w:r>
      <w:r w:rsidR="0041778F">
        <w:t xml:space="preserve">on its </w:t>
      </w:r>
      <w:r w:rsidR="0065140F">
        <w:t>website</w:t>
      </w:r>
      <w:r>
        <w:t xml:space="preserve">.  </w:t>
      </w:r>
      <w:r w:rsidR="0063440E">
        <w:t>This document should be u</w:t>
      </w:r>
      <w:r w:rsidR="0041778F">
        <w:t>sed</w:t>
      </w:r>
      <w:r w:rsidR="0063440E">
        <w:t xml:space="preserve"> in conjunction with the </w:t>
      </w:r>
      <w:r w:rsidR="00A62698">
        <w:t>Child Care Service H</w:t>
      </w:r>
      <w:r w:rsidR="0063440E">
        <w:t xml:space="preserve">andbook and other resources. </w:t>
      </w:r>
    </w:p>
    <w:p w:rsidR="00A70469" w:rsidRDefault="00A70469" w:rsidP="00A70469">
      <w:pPr>
        <w:pStyle w:val="Brief-BULLET"/>
        <w:numPr>
          <w:ilvl w:val="0"/>
          <w:numId w:val="0"/>
        </w:numPr>
      </w:pPr>
    </w:p>
    <w:p w:rsidR="00A70469" w:rsidRDefault="00A70469" w:rsidP="00A70469">
      <w:pPr>
        <w:pStyle w:val="Brief-BULLET"/>
        <w:numPr>
          <w:ilvl w:val="0"/>
          <w:numId w:val="0"/>
        </w:numPr>
      </w:pPr>
      <w:r>
        <w:t>The Guide aim</w:t>
      </w:r>
      <w:r w:rsidR="0066625D">
        <w:t>s</w:t>
      </w:r>
      <w:r>
        <w:t xml:space="preserve"> to:</w:t>
      </w:r>
    </w:p>
    <w:p w:rsidR="00A70469" w:rsidRDefault="00A70469" w:rsidP="00551E5F">
      <w:pPr>
        <w:pStyle w:val="Brief-BULLET"/>
        <w:numPr>
          <w:ilvl w:val="0"/>
          <w:numId w:val="3"/>
        </w:numPr>
      </w:pPr>
      <w:r>
        <w:t xml:space="preserve">provide an overview of the SCCB </w:t>
      </w:r>
      <w:r w:rsidR="007C7FA8">
        <w:t xml:space="preserve">legislative and </w:t>
      </w:r>
      <w:r>
        <w:t>policy framework to promote a c</w:t>
      </w:r>
      <w:r w:rsidRPr="00B31D66">
        <w:t xml:space="preserve">onsistent and shared understanding </w:t>
      </w:r>
    </w:p>
    <w:p w:rsidR="00A70469" w:rsidRDefault="007C7FA8" w:rsidP="00551E5F">
      <w:pPr>
        <w:pStyle w:val="Brief-BULLET"/>
        <w:numPr>
          <w:ilvl w:val="0"/>
          <w:numId w:val="3"/>
        </w:numPr>
      </w:pPr>
      <w:r>
        <w:t xml:space="preserve">support consistent </w:t>
      </w:r>
      <w:r w:rsidR="00A70469">
        <w:t xml:space="preserve"> decision making and administration, especially in areas that are complex and sensitive</w:t>
      </w:r>
      <w:r w:rsidR="00AF3920">
        <w:t>; and</w:t>
      </w:r>
    </w:p>
    <w:p w:rsidR="00A70469" w:rsidRDefault="00A70469" w:rsidP="00551E5F">
      <w:pPr>
        <w:pStyle w:val="Brief-BULLET"/>
        <w:numPr>
          <w:ilvl w:val="0"/>
          <w:numId w:val="3"/>
        </w:numPr>
      </w:pPr>
      <w:r>
        <w:t xml:space="preserve">ensure that SCCB is </w:t>
      </w:r>
      <w:r w:rsidRPr="00ED03F0">
        <w:t xml:space="preserve">managed in accordance with </w:t>
      </w:r>
      <w:r w:rsidR="00C61628">
        <w:t xml:space="preserve">legislative obligations and </w:t>
      </w:r>
      <w:r>
        <w:t xml:space="preserve">relevant </w:t>
      </w:r>
      <w:r w:rsidRPr="00ED03F0">
        <w:t>po</w:t>
      </w:r>
      <w:r>
        <w:t>licies and processes.</w:t>
      </w:r>
    </w:p>
    <w:p w:rsidR="00A70469" w:rsidRDefault="00A70469" w:rsidP="00A70469">
      <w:pPr>
        <w:pStyle w:val="Brief-BULLET"/>
        <w:numPr>
          <w:ilvl w:val="0"/>
          <w:numId w:val="0"/>
        </w:numPr>
        <w:ind w:left="432" w:hanging="432"/>
      </w:pPr>
    </w:p>
    <w:p w:rsidR="00A70469" w:rsidRDefault="00A70469" w:rsidP="00A70469">
      <w:pPr>
        <w:pStyle w:val="Brief-BULLET"/>
        <w:numPr>
          <w:ilvl w:val="0"/>
          <w:numId w:val="0"/>
        </w:numPr>
      </w:pPr>
      <w:r>
        <w:t>The</w:t>
      </w:r>
      <w:r w:rsidR="00F9409A">
        <w:t xml:space="preserve"> </w:t>
      </w:r>
      <w:r>
        <w:t>G</w:t>
      </w:r>
      <w:r w:rsidRPr="00733E11">
        <w:t>uide</w:t>
      </w:r>
      <w:r w:rsidR="00F9409A">
        <w:t xml:space="preserve"> </w:t>
      </w:r>
      <w:r w:rsidR="00AF3920">
        <w:t xml:space="preserve">is </w:t>
      </w:r>
      <w:r>
        <w:t xml:space="preserve">intended to be used as a working document and </w:t>
      </w:r>
      <w:r w:rsidR="003B3260">
        <w:t xml:space="preserve">will be </w:t>
      </w:r>
      <w:r>
        <w:t xml:space="preserve">updated </w:t>
      </w:r>
      <w:r w:rsidR="00ED3E6C">
        <w:t>regularly</w:t>
      </w:r>
      <w:r>
        <w:t xml:space="preserve">. </w:t>
      </w:r>
      <w:r w:rsidRPr="00733E11">
        <w:t xml:space="preserve"> </w:t>
      </w:r>
      <w:r>
        <w:t xml:space="preserve">Editorial or other </w:t>
      </w:r>
      <w:r w:rsidRPr="00733E11">
        <w:t xml:space="preserve">suggestions to </w:t>
      </w:r>
      <w:r>
        <w:t xml:space="preserve">enhance this document must be submitted to </w:t>
      </w:r>
      <w:r w:rsidRPr="00733E11">
        <w:t xml:space="preserve">the </w:t>
      </w:r>
      <w:r>
        <w:t>Family Payments Operational Policy</w:t>
      </w:r>
      <w:r w:rsidRPr="00733E11">
        <w:t xml:space="preserve"> Section in DEEWR. </w:t>
      </w:r>
    </w:p>
    <w:p w:rsidR="00F622C8" w:rsidRDefault="00F622C8" w:rsidP="00A70469">
      <w:pPr>
        <w:pStyle w:val="Brief-BULLET"/>
        <w:numPr>
          <w:ilvl w:val="0"/>
          <w:numId w:val="0"/>
        </w:numPr>
      </w:pPr>
    </w:p>
    <w:p w:rsidR="00F82DE5" w:rsidRPr="005B6049" w:rsidRDefault="00C61628" w:rsidP="002E20FA">
      <w:pPr>
        <w:pStyle w:val="Brief-BULLET"/>
        <w:numPr>
          <w:ilvl w:val="0"/>
          <w:numId w:val="0"/>
        </w:numPr>
        <w:outlineLvl w:val="2"/>
        <w:rPr>
          <w:rStyle w:val="Strong"/>
        </w:rPr>
      </w:pPr>
      <w:bookmarkStart w:id="3" w:name="_Toc328139746"/>
      <w:r w:rsidRPr="002E20FA">
        <w:rPr>
          <w:rFonts w:cs="Calibri"/>
          <w:b/>
          <w:sz w:val="28"/>
          <w:szCs w:val="28"/>
        </w:rPr>
        <w:lastRenderedPageBreak/>
        <w:t>3.</w:t>
      </w:r>
      <w:r w:rsidRPr="002E20FA">
        <w:rPr>
          <w:rFonts w:cs="Calibri"/>
          <w:b/>
          <w:sz w:val="28"/>
          <w:szCs w:val="28"/>
        </w:rPr>
        <w:tab/>
      </w:r>
      <w:r w:rsidR="00F82DE5" w:rsidRPr="005B6049">
        <w:rPr>
          <w:rStyle w:val="Strong"/>
        </w:rPr>
        <w:t>LEGISLATION</w:t>
      </w:r>
      <w:bookmarkEnd w:id="3"/>
    </w:p>
    <w:p w:rsidR="00F82DE5" w:rsidRPr="000F37B3" w:rsidRDefault="00F82DE5" w:rsidP="00F82DE5">
      <w:pPr>
        <w:pStyle w:val="Brief-BULLET"/>
        <w:numPr>
          <w:ilvl w:val="0"/>
          <w:numId w:val="0"/>
        </w:numPr>
      </w:pPr>
      <w:r w:rsidRPr="000F37B3">
        <w:t xml:space="preserve">The </w:t>
      </w:r>
      <w:r>
        <w:t xml:space="preserve">main </w:t>
      </w:r>
      <w:r w:rsidRPr="000F37B3">
        <w:t>legislation underpinning SCCB is:</w:t>
      </w:r>
    </w:p>
    <w:p w:rsidR="00F82DE5" w:rsidRDefault="00F82DE5" w:rsidP="00B32C26">
      <w:pPr>
        <w:pStyle w:val="Brief-BULLET"/>
        <w:numPr>
          <w:ilvl w:val="0"/>
          <w:numId w:val="6"/>
        </w:numPr>
      </w:pPr>
      <w:r w:rsidRPr="002C2A09">
        <w:rPr>
          <w:i/>
        </w:rPr>
        <w:t>A New Tax System (Family Assistance) Act 1999</w:t>
      </w:r>
    </w:p>
    <w:p w:rsidR="00F82DE5" w:rsidRDefault="00F82DE5" w:rsidP="00B32C26">
      <w:pPr>
        <w:pStyle w:val="Brief-BULLET"/>
        <w:numPr>
          <w:ilvl w:val="0"/>
          <w:numId w:val="6"/>
        </w:numPr>
      </w:pPr>
      <w:r w:rsidRPr="002C2A09">
        <w:rPr>
          <w:i/>
        </w:rPr>
        <w:t>A New Tax System (Family Assistance) (Administration) Act 1999</w:t>
      </w:r>
    </w:p>
    <w:p w:rsidR="00F82DE5" w:rsidRDefault="00F82DE5" w:rsidP="00B32C26">
      <w:pPr>
        <w:pStyle w:val="Brief-BULLET"/>
        <w:numPr>
          <w:ilvl w:val="0"/>
          <w:numId w:val="6"/>
        </w:numPr>
      </w:pPr>
      <w:r w:rsidRPr="002C2A09">
        <w:rPr>
          <w:i/>
        </w:rPr>
        <w:t>Child Care Benefit (Rates and Hardship) Determination 2000</w:t>
      </w:r>
      <w:r w:rsidRPr="002C2A09">
        <w:t>. This determination sets out the situations in which a service may be satisfied that an individual is experiencing hardship, the limits on making a hardship determination, and specifies further rules relating to giving certificates for hardship;</w:t>
      </w:r>
      <w:r w:rsidR="0041778F">
        <w:t xml:space="preserve"> and</w:t>
      </w:r>
    </w:p>
    <w:p w:rsidR="00F82DE5" w:rsidRDefault="00F82DE5" w:rsidP="00B32C26">
      <w:pPr>
        <w:pStyle w:val="Brief-BULLET"/>
        <w:numPr>
          <w:ilvl w:val="0"/>
          <w:numId w:val="6"/>
        </w:numPr>
      </w:pPr>
      <w:r w:rsidRPr="002C2A09">
        <w:rPr>
          <w:i/>
        </w:rPr>
        <w:t>Child Care Benefit (Hours of Eligibility Rules) Determination 2000</w:t>
      </w:r>
      <w:r w:rsidRPr="002C2A09">
        <w:t>.  This determination sets out rules relating to the giving of certificates for an additional limit of hours for a child at risk, amongst other things.</w:t>
      </w:r>
    </w:p>
    <w:p w:rsidR="00F82DE5" w:rsidRPr="002C2A09" w:rsidRDefault="00F82DE5" w:rsidP="00F82DE5">
      <w:pPr>
        <w:pStyle w:val="Brief-BULLET"/>
        <w:numPr>
          <w:ilvl w:val="0"/>
          <w:numId w:val="0"/>
        </w:numPr>
      </w:pPr>
    </w:p>
    <w:p w:rsidR="00ED3E6C" w:rsidRDefault="00F82DE5" w:rsidP="00F82DE5">
      <w:pPr>
        <w:pStyle w:val="Brief-BULLET"/>
        <w:numPr>
          <w:ilvl w:val="0"/>
          <w:numId w:val="0"/>
        </w:numPr>
      </w:pPr>
      <w:r w:rsidRPr="000F37B3">
        <w:t xml:space="preserve">The </w:t>
      </w:r>
      <w:r w:rsidR="00276CE2">
        <w:t xml:space="preserve">DEEWR </w:t>
      </w:r>
      <w:r w:rsidRPr="000F37B3">
        <w:t xml:space="preserve">Secretary’s powers under the Act(s) have been delegated to officers of DEEWR and </w:t>
      </w:r>
      <w:r>
        <w:t>DHS</w:t>
      </w:r>
      <w:r w:rsidRPr="000F37B3">
        <w:t xml:space="preserve">. </w:t>
      </w:r>
      <w:r w:rsidR="00F15010" w:rsidRPr="00F15010">
        <w:rPr>
          <w:b/>
        </w:rPr>
        <w:t>Appendix B</w:t>
      </w:r>
      <w:r w:rsidR="00F622C8">
        <w:t xml:space="preserve"> provides a list of the relevant legislative references for </w:t>
      </w:r>
      <w:proofErr w:type="spellStart"/>
      <w:r w:rsidR="00F622C8">
        <w:t>SCCB</w:t>
      </w:r>
      <w:proofErr w:type="spellEnd"/>
      <w:r w:rsidR="00ED3E6C">
        <w:t>, including related instruments and determinations</w:t>
      </w:r>
      <w:r w:rsidR="00F622C8">
        <w:t>.</w:t>
      </w:r>
      <w:r>
        <w:t xml:space="preserve"> </w:t>
      </w:r>
    </w:p>
    <w:p w:rsidR="00ED3E6C" w:rsidRDefault="00ED3E6C" w:rsidP="00F82DE5">
      <w:pPr>
        <w:pStyle w:val="Brief-BULLET"/>
        <w:numPr>
          <w:ilvl w:val="0"/>
          <w:numId w:val="0"/>
        </w:numPr>
      </w:pPr>
    </w:p>
    <w:p w:rsidR="00F82DE5" w:rsidRPr="00474E25" w:rsidRDefault="00F82DE5" w:rsidP="00F82DE5">
      <w:pPr>
        <w:pStyle w:val="Brief-BULLET"/>
        <w:numPr>
          <w:ilvl w:val="0"/>
          <w:numId w:val="0"/>
        </w:numPr>
        <w:rPr>
          <w:i/>
        </w:rPr>
      </w:pPr>
      <w:r>
        <w:t xml:space="preserve">The following link </w:t>
      </w:r>
      <w:r w:rsidR="00F622C8">
        <w:t xml:space="preserve">is </w:t>
      </w:r>
      <w:r>
        <w:t xml:space="preserve">to the powers that have been delegated under the </w:t>
      </w:r>
      <w:r w:rsidRPr="00474E25">
        <w:rPr>
          <w:i/>
        </w:rPr>
        <w:t>A New Tax System (Family Assistance) Act 1999</w:t>
      </w:r>
      <w:r>
        <w:rPr>
          <w:i/>
        </w:rPr>
        <w:t xml:space="preserve"> </w:t>
      </w:r>
      <w:r>
        <w:t>a</w:t>
      </w:r>
      <w:r w:rsidRPr="002D3904">
        <w:t xml:space="preserve">nd the </w:t>
      </w:r>
      <w:r w:rsidRPr="00474E25">
        <w:rPr>
          <w:i/>
        </w:rPr>
        <w:t>A New Tax System (Family Assistance) (Administration) Act 1999</w:t>
      </w:r>
      <w:r>
        <w:rPr>
          <w:i/>
        </w:rPr>
        <w:t>:</w:t>
      </w:r>
      <w:r w:rsidR="002B3312">
        <w:rPr>
          <w:i/>
        </w:rPr>
        <w:t xml:space="preserve"> </w:t>
      </w:r>
    </w:p>
    <w:p w:rsidR="00F82DE5" w:rsidRPr="00CF616B" w:rsidRDefault="008E0F15" w:rsidP="00F82DE5">
      <w:pPr>
        <w:pStyle w:val="Brief-BULLET"/>
        <w:numPr>
          <w:ilvl w:val="0"/>
          <w:numId w:val="0"/>
        </w:numPr>
      </w:pPr>
      <w:hyperlink r:id="rId9" w:history="1">
        <w:r w:rsidR="00F82DE5" w:rsidRPr="00CF616B">
          <w:rPr>
            <w:rStyle w:val="Hyperlink"/>
            <w:color w:val="auto"/>
          </w:rPr>
          <w:t>http://dnet.hosts.network/projects/LegislativeRegister/Lists/Delgations/Attachments/259/DEEWR%20FAL%204%20of%202009.pdf</w:t>
        </w:r>
      </w:hyperlink>
    </w:p>
    <w:p w:rsidR="003B3260" w:rsidRDefault="003B3260" w:rsidP="0041296C">
      <w:pPr>
        <w:pStyle w:val="Brief-BULLET"/>
        <w:numPr>
          <w:ilvl w:val="0"/>
          <w:numId w:val="0"/>
        </w:numPr>
      </w:pPr>
    </w:p>
    <w:p w:rsidR="0041296C" w:rsidRPr="005B6049" w:rsidRDefault="00075F80" w:rsidP="002E20FA">
      <w:pPr>
        <w:pStyle w:val="Brief-BULLET"/>
        <w:numPr>
          <w:ilvl w:val="0"/>
          <w:numId w:val="0"/>
        </w:numPr>
        <w:outlineLvl w:val="2"/>
        <w:rPr>
          <w:rStyle w:val="Strong"/>
        </w:rPr>
      </w:pPr>
      <w:bookmarkStart w:id="4" w:name="_Toc311473701"/>
      <w:bookmarkStart w:id="5" w:name="_Toc324408254"/>
      <w:bookmarkStart w:id="6" w:name="_Toc328139747"/>
      <w:r>
        <w:rPr>
          <w:rFonts w:cs="Calibri"/>
          <w:b/>
          <w:sz w:val="28"/>
          <w:szCs w:val="28"/>
        </w:rPr>
        <w:t>4</w:t>
      </w:r>
      <w:r w:rsidR="00C61628" w:rsidRPr="002E20FA">
        <w:rPr>
          <w:rFonts w:cs="Calibri"/>
          <w:b/>
          <w:sz w:val="28"/>
          <w:szCs w:val="28"/>
        </w:rPr>
        <w:t>.</w:t>
      </w:r>
      <w:r w:rsidR="00C61628" w:rsidRPr="002E20FA">
        <w:rPr>
          <w:rFonts w:cs="Calibri"/>
          <w:b/>
          <w:sz w:val="28"/>
          <w:szCs w:val="28"/>
        </w:rPr>
        <w:tab/>
      </w:r>
      <w:r w:rsidR="0041296C" w:rsidRPr="005B6049">
        <w:rPr>
          <w:rStyle w:val="Strong"/>
        </w:rPr>
        <w:t>POLICY CONTEXT</w:t>
      </w:r>
      <w:bookmarkEnd w:id="4"/>
      <w:bookmarkEnd w:id="5"/>
      <w:bookmarkEnd w:id="6"/>
    </w:p>
    <w:p w:rsidR="007C7FA8" w:rsidRDefault="00075F80" w:rsidP="007C7FA8">
      <w:pPr>
        <w:pStyle w:val="Brief-BULLET"/>
        <w:numPr>
          <w:ilvl w:val="0"/>
          <w:numId w:val="0"/>
        </w:numPr>
      </w:pPr>
      <w:proofErr w:type="spellStart"/>
      <w:r>
        <w:t>SCCB</w:t>
      </w:r>
      <w:proofErr w:type="spellEnd"/>
      <w:r w:rsidR="007C7FA8">
        <w:t xml:space="preserve"> is part of the range of assistance provided by the Australian Government to assist families to access quality early childhood learning and care. </w:t>
      </w:r>
    </w:p>
    <w:p w:rsidR="007C7FA8" w:rsidRDefault="007C7FA8" w:rsidP="007C7FA8">
      <w:pPr>
        <w:pStyle w:val="Brief-BULLET"/>
        <w:numPr>
          <w:ilvl w:val="0"/>
          <w:numId w:val="0"/>
        </w:numPr>
      </w:pPr>
    </w:p>
    <w:p w:rsidR="007C7FA8" w:rsidRDefault="007C7FA8" w:rsidP="007C7FA8">
      <w:pPr>
        <w:pStyle w:val="Brief-BULLET"/>
        <w:numPr>
          <w:ilvl w:val="0"/>
          <w:numId w:val="0"/>
        </w:numPr>
      </w:pPr>
      <w:r>
        <w:t>SCCB is administered under</w:t>
      </w:r>
      <w:r w:rsidR="00075F80">
        <w:t xml:space="preserve"> the family assistance law.  </w:t>
      </w:r>
      <w:r>
        <w:t xml:space="preserve">The family assistance law provides that SCCB may be approved where: </w:t>
      </w:r>
    </w:p>
    <w:p w:rsidR="007C7FA8" w:rsidRDefault="003B3260" w:rsidP="00B32C26">
      <w:pPr>
        <w:pStyle w:val="Brief-BULLET"/>
        <w:numPr>
          <w:ilvl w:val="0"/>
          <w:numId w:val="22"/>
        </w:numPr>
      </w:pPr>
      <w:r>
        <w:t>a</w:t>
      </w:r>
      <w:r w:rsidR="007C7FA8">
        <w:t xml:space="preserve"> child is at risk of serious neglect or abuse</w:t>
      </w:r>
      <w:r w:rsidR="00075F80">
        <w:t>;</w:t>
      </w:r>
      <w:r w:rsidR="007C7FA8">
        <w:t xml:space="preserve"> or </w:t>
      </w:r>
    </w:p>
    <w:p w:rsidR="007C7FA8" w:rsidRPr="00075F80" w:rsidRDefault="003B3260" w:rsidP="00B32C26">
      <w:pPr>
        <w:pStyle w:val="Brief-BULLET"/>
        <w:numPr>
          <w:ilvl w:val="0"/>
          <w:numId w:val="22"/>
        </w:numPr>
      </w:pPr>
      <w:r>
        <w:t>a</w:t>
      </w:r>
      <w:r w:rsidR="007C7FA8">
        <w:t xml:space="preserve"> family is experiencing temporary hardship</w:t>
      </w:r>
      <w:r w:rsidR="00075F80">
        <w:t>.</w:t>
      </w:r>
      <w:r w:rsidR="007C7FA8">
        <w:t xml:space="preserve"> </w:t>
      </w:r>
    </w:p>
    <w:p w:rsidR="00162D82" w:rsidRDefault="00162D82" w:rsidP="007C7FA8">
      <w:pPr>
        <w:pStyle w:val="Brief-BULLET"/>
        <w:numPr>
          <w:ilvl w:val="0"/>
          <w:numId w:val="0"/>
        </w:numPr>
      </w:pPr>
    </w:p>
    <w:p w:rsidR="00107EA3" w:rsidRDefault="00E50D55" w:rsidP="00107EA3">
      <w:pPr>
        <w:pStyle w:val="Brief-BULLET"/>
        <w:numPr>
          <w:ilvl w:val="0"/>
          <w:numId w:val="0"/>
        </w:numPr>
        <w:rPr>
          <w:rFonts w:cs="Calibri"/>
        </w:rPr>
      </w:pPr>
      <w:bookmarkStart w:id="7" w:name="_Toc324408255"/>
      <w:bookmarkStart w:id="8" w:name="_Toc324769380"/>
      <w:r w:rsidRPr="00E50D55">
        <w:rPr>
          <w:rFonts w:cs="Calibri"/>
        </w:rPr>
        <w:t>Where a c</w:t>
      </w:r>
      <w:r w:rsidR="00075F80">
        <w:rPr>
          <w:rFonts w:cs="Calibri"/>
        </w:rPr>
        <w:t>hild is at risk of serious</w:t>
      </w:r>
      <w:r w:rsidRPr="00E50D55">
        <w:rPr>
          <w:rFonts w:cs="Calibri"/>
        </w:rPr>
        <w:t xml:space="preserve"> abuse</w:t>
      </w:r>
      <w:r w:rsidR="00075F80" w:rsidRPr="00075F80">
        <w:rPr>
          <w:rFonts w:cs="Calibri"/>
        </w:rPr>
        <w:t xml:space="preserve"> </w:t>
      </w:r>
      <w:r w:rsidR="00075F80">
        <w:rPr>
          <w:rFonts w:cs="Calibri"/>
        </w:rPr>
        <w:t xml:space="preserve">or </w:t>
      </w:r>
      <w:r w:rsidR="00075F80" w:rsidRPr="00E50D55">
        <w:rPr>
          <w:rFonts w:cs="Calibri"/>
        </w:rPr>
        <w:t>neglect</w:t>
      </w:r>
      <w:r w:rsidRPr="00E50D55">
        <w:rPr>
          <w:rFonts w:cs="Calibri"/>
        </w:rPr>
        <w:t xml:space="preserve">, </w:t>
      </w:r>
      <w:r>
        <w:rPr>
          <w:rFonts w:cs="Calibri"/>
        </w:rPr>
        <w:t xml:space="preserve">SCCB can help support their </w:t>
      </w:r>
      <w:r w:rsidRPr="00E50D55">
        <w:rPr>
          <w:rFonts w:cs="Calibri"/>
        </w:rPr>
        <w:t>connection with</w:t>
      </w:r>
      <w:r w:rsidR="00075F80">
        <w:rPr>
          <w:rFonts w:cs="Calibri"/>
        </w:rPr>
        <w:t>,</w:t>
      </w:r>
      <w:r>
        <w:rPr>
          <w:rFonts w:cs="Calibri"/>
        </w:rPr>
        <w:t xml:space="preserve"> and engagement in</w:t>
      </w:r>
      <w:r w:rsidR="00075F80">
        <w:rPr>
          <w:rFonts w:cs="Calibri"/>
        </w:rPr>
        <w:t>,</w:t>
      </w:r>
      <w:r>
        <w:rPr>
          <w:rFonts w:cs="Calibri"/>
        </w:rPr>
        <w:t xml:space="preserve"> </w:t>
      </w:r>
      <w:r w:rsidRPr="00E50D55">
        <w:rPr>
          <w:rFonts w:cs="Calibri"/>
        </w:rPr>
        <w:t>quality early learning and child care</w:t>
      </w:r>
      <w:r>
        <w:rPr>
          <w:rFonts w:cs="Calibri"/>
        </w:rPr>
        <w:t xml:space="preserve">, and in turn </w:t>
      </w:r>
      <w:r w:rsidRPr="00E50D55">
        <w:rPr>
          <w:rFonts w:cs="Calibri"/>
        </w:rPr>
        <w:t>assist their safety, wellbeing</w:t>
      </w:r>
      <w:r>
        <w:rPr>
          <w:rFonts w:cs="Calibri"/>
        </w:rPr>
        <w:t xml:space="preserve">, </w:t>
      </w:r>
      <w:r w:rsidRPr="00E50D55">
        <w:rPr>
          <w:rFonts w:cs="Calibri"/>
        </w:rPr>
        <w:t>resilience</w:t>
      </w:r>
      <w:r>
        <w:rPr>
          <w:rFonts w:cs="Calibri"/>
        </w:rPr>
        <w:t xml:space="preserve"> and development.</w:t>
      </w:r>
      <w:bookmarkStart w:id="9" w:name="_Toc324769381"/>
      <w:bookmarkEnd w:id="7"/>
      <w:bookmarkEnd w:id="8"/>
    </w:p>
    <w:p w:rsidR="00ED3E6C" w:rsidRDefault="00ED3E6C" w:rsidP="00107EA3">
      <w:pPr>
        <w:pStyle w:val="Brief-BULLET"/>
        <w:numPr>
          <w:ilvl w:val="0"/>
          <w:numId w:val="0"/>
        </w:numPr>
        <w:rPr>
          <w:rFonts w:cs="Calibri"/>
        </w:rPr>
      </w:pPr>
    </w:p>
    <w:p w:rsidR="00107EA3" w:rsidRDefault="00E50D55" w:rsidP="00107EA3">
      <w:pPr>
        <w:pStyle w:val="Brief-BULLET"/>
        <w:numPr>
          <w:ilvl w:val="0"/>
          <w:numId w:val="0"/>
        </w:numPr>
        <w:rPr>
          <w:lang w:val="en-US"/>
        </w:rPr>
      </w:pPr>
      <w:proofErr w:type="spellStart"/>
      <w:r>
        <w:rPr>
          <w:lang w:val="en-US"/>
        </w:rPr>
        <w:t>SCCB</w:t>
      </w:r>
      <w:proofErr w:type="spellEnd"/>
      <w:r>
        <w:rPr>
          <w:lang w:val="en-US"/>
        </w:rPr>
        <w:t xml:space="preserve"> also has a role in supporting families with the cost of child care where they are experiencing a hardship event that impacts significantly on their ability to pay child care costs. This includes hardship that results from natural disasters and/or periods of local emergency. SCCB is identified as an additional form of Commonwealth assistance for families as part of the </w:t>
      </w:r>
      <w:r w:rsidRPr="00B6089B">
        <w:rPr>
          <w:lang w:val="en-US"/>
        </w:rPr>
        <w:t xml:space="preserve">FaHCSIA Commonwealth Disaster Recovery Taskforce's response to </w:t>
      </w:r>
      <w:r>
        <w:rPr>
          <w:lang w:val="en-US"/>
        </w:rPr>
        <w:t xml:space="preserve">natural disasters. </w:t>
      </w:r>
      <w:r w:rsidRPr="0043594C">
        <w:rPr>
          <w:lang w:val="en-US"/>
        </w:rPr>
        <w:t xml:space="preserve">See </w:t>
      </w:r>
      <w:proofErr w:type="spellStart"/>
      <w:r w:rsidR="00ED3E6C" w:rsidRPr="00ED3E6C">
        <w:rPr>
          <w:i/>
          <w:lang w:val="en-US"/>
        </w:rPr>
        <w:t>C</w:t>
      </w:r>
      <w:r w:rsidR="00075F80" w:rsidRPr="00075F80">
        <w:rPr>
          <w:i/>
          <w:lang w:val="en-US"/>
        </w:rPr>
        <w:t>5</w:t>
      </w:r>
      <w:proofErr w:type="spellEnd"/>
      <w:r w:rsidR="00075F80">
        <w:rPr>
          <w:lang w:val="en-US"/>
        </w:rPr>
        <w:t xml:space="preserve"> </w:t>
      </w:r>
      <w:r w:rsidRPr="00CF616B">
        <w:rPr>
          <w:i/>
          <w:lang w:val="en-US"/>
        </w:rPr>
        <w:t>Emergencies/Service closures</w:t>
      </w:r>
      <w:r w:rsidRPr="0043594C">
        <w:rPr>
          <w:lang w:val="en-US"/>
        </w:rPr>
        <w:t>.</w:t>
      </w:r>
      <w:bookmarkStart w:id="10" w:name="_Toc324408256"/>
      <w:bookmarkStart w:id="11" w:name="_Toc324769382"/>
      <w:bookmarkEnd w:id="9"/>
    </w:p>
    <w:p w:rsidR="00107EA3" w:rsidRDefault="00107EA3" w:rsidP="00107EA3">
      <w:pPr>
        <w:pStyle w:val="Brief-BULLET"/>
        <w:numPr>
          <w:ilvl w:val="0"/>
          <w:numId w:val="0"/>
        </w:numPr>
        <w:rPr>
          <w:lang w:val="en-US"/>
        </w:rPr>
      </w:pPr>
    </w:p>
    <w:p w:rsidR="00107EA3" w:rsidRDefault="007C7FA8" w:rsidP="00107EA3">
      <w:pPr>
        <w:pStyle w:val="Brief-BULLET"/>
        <w:numPr>
          <w:ilvl w:val="0"/>
          <w:numId w:val="0"/>
        </w:numPr>
      </w:pPr>
      <w:r>
        <w:t xml:space="preserve">Where </w:t>
      </w:r>
      <w:proofErr w:type="spellStart"/>
      <w:r>
        <w:t>SCCB</w:t>
      </w:r>
      <w:proofErr w:type="spellEnd"/>
      <w:r>
        <w:t xml:space="preserve"> is granted in accordance with the law, services may receive up to the full cost of approved child care through SCCB</w:t>
      </w:r>
      <w:r w:rsidR="008D1DDE">
        <w:t>.</w:t>
      </w:r>
      <w:r>
        <w:t xml:space="preserve"> </w:t>
      </w:r>
      <w:r w:rsidR="00075F80">
        <w:t xml:space="preserve"> </w:t>
      </w:r>
      <w:r>
        <w:t xml:space="preserve">Where SCCB is approved, SCCB is not subject to parental </w:t>
      </w:r>
      <w:r w:rsidR="00162D82">
        <w:t xml:space="preserve">income </w:t>
      </w:r>
      <w:r>
        <w:t>tests.</w:t>
      </w:r>
      <w:bookmarkStart w:id="12" w:name="_Toc324769383"/>
      <w:bookmarkEnd w:id="10"/>
      <w:bookmarkEnd w:id="11"/>
    </w:p>
    <w:p w:rsidR="00107EA3" w:rsidRDefault="00107EA3" w:rsidP="00107EA3">
      <w:pPr>
        <w:pStyle w:val="Brief-BULLET"/>
        <w:numPr>
          <w:ilvl w:val="0"/>
          <w:numId w:val="0"/>
        </w:numPr>
      </w:pPr>
    </w:p>
    <w:p w:rsidR="00107EA3" w:rsidRDefault="007C7FA8" w:rsidP="00107EA3">
      <w:pPr>
        <w:pStyle w:val="Brief-BULLET"/>
        <w:numPr>
          <w:ilvl w:val="0"/>
          <w:numId w:val="0"/>
        </w:numPr>
      </w:pPr>
      <w:r>
        <w:lastRenderedPageBreak/>
        <w:t xml:space="preserve">Under the family assistance law, approved child care services approve up to 13 weeks of SCCB in a financial year for a child using their care. The decision of an approved child care service to grant </w:t>
      </w:r>
      <w:proofErr w:type="spellStart"/>
      <w:r>
        <w:t>SCCB</w:t>
      </w:r>
      <w:proofErr w:type="spellEnd"/>
      <w:r>
        <w:t xml:space="preserve"> </w:t>
      </w:r>
      <w:r w:rsidR="00285595">
        <w:t>cannot be appealed</w:t>
      </w:r>
      <w:r>
        <w:t xml:space="preserve">. </w:t>
      </w:r>
      <w:r w:rsidR="008C3B19">
        <w:t xml:space="preserve">DHS does not oversee service approvals of </w:t>
      </w:r>
      <w:proofErr w:type="spellStart"/>
      <w:r w:rsidR="008C3B19">
        <w:t>SCCB</w:t>
      </w:r>
      <w:bookmarkStart w:id="13" w:name="_Toc324769384"/>
      <w:bookmarkEnd w:id="12"/>
      <w:proofErr w:type="spellEnd"/>
      <w:r w:rsidR="00285595">
        <w:t xml:space="preserve">, except in the circumstances outlined at </w:t>
      </w:r>
      <w:proofErr w:type="spellStart"/>
      <w:r w:rsidR="00285595" w:rsidRPr="00285595">
        <w:rPr>
          <w:i/>
        </w:rPr>
        <w:t>C14</w:t>
      </w:r>
      <w:proofErr w:type="spellEnd"/>
      <w:r w:rsidR="00285595" w:rsidRPr="00285595">
        <w:rPr>
          <w:i/>
        </w:rPr>
        <w:t xml:space="preserve"> Special Child Care Benefit 18%.</w:t>
      </w:r>
    </w:p>
    <w:p w:rsidR="00107EA3" w:rsidRDefault="00107EA3" w:rsidP="00107EA3">
      <w:pPr>
        <w:pStyle w:val="Brief-BULLET"/>
        <w:numPr>
          <w:ilvl w:val="0"/>
          <w:numId w:val="0"/>
        </w:numPr>
      </w:pPr>
    </w:p>
    <w:p w:rsidR="008C3B19" w:rsidRDefault="008C3B19" w:rsidP="00107EA3">
      <w:pPr>
        <w:pStyle w:val="Brief-BULLET"/>
        <w:numPr>
          <w:ilvl w:val="0"/>
          <w:numId w:val="0"/>
        </w:numPr>
      </w:pPr>
      <w:r>
        <w:t xml:space="preserve">If a child needs more than 13 weeks of SCCB, the service may apply to DHS for consideration of further SCCB assistance. </w:t>
      </w:r>
      <w:r w:rsidR="00CC65AD">
        <w:t>Approval of further periods of SCCB is</w:t>
      </w:r>
      <w:r>
        <w:t xml:space="preserve"> considered for periods of up to 13 weeks on each application. Services may reapply to DHS for additional periods of SCCB. DHS is the decision maker on these applications for </w:t>
      </w:r>
      <w:proofErr w:type="spellStart"/>
      <w:r>
        <w:t>SCCB</w:t>
      </w:r>
      <w:proofErr w:type="spellEnd"/>
      <w:r>
        <w:t>.</w:t>
      </w:r>
      <w:bookmarkEnd w:id="13"/>
    </w:p>
    <w:p w:rsidR="008C3B19" w:rsidRDefault="008C3B19" w:rsidP="008C3B19">
      <w:pPr>
        <w:pStyle w:val="Brief-BULLET"/>
        <w:numPr>
          <w:ilvl w:val="0"/>
          <w:numId w:val="0"/>
        </w:numPr>
      </w:pPr>
    </w:p>
    <w:p w:rsidR="008C3B19" w:rsidRDefault="008C3B19" w:rsidP="008C3B19">
      <w:pPr>
        <w:pStyle w:val="Brief-BULLET"/>
        <w:numPr>
          <w:ilvl w:val="0"/>
          <w:numId w:val="0"/>
        </w:numPr>
        <w:rPr>
          <w:rFonts w:cs="Calibri"/>
        </w:rPr>
      </w:pPr>
      <w:r>
        <w:t>There are limits on the proportion of care for which services can approve SCCB</w:t>
      </w:r>
      <w:r w:rsidR="008D1DDE">
        <w:t xml:space="preserve">. </w:t>
      </w:r>
      <w:r w:rsidRPr="002469F5">
        <w:rPr>
          <w:rFonts w:cs="Calibri"/>
        </w:rPr>
        <w:t xml:space="preserve">The total amount of SCCB </w:t>
      </w:r>
      <w:r w:rsidR="00075F80">
        <w:rPr>
          <w:rFonts w:cs="Calibri"/>
        </w:rPr>
        <w:t>(for both ‘child at risk’ and ‘hardship’</w:t>
      </w:r>
      <w:r>
        <w:rPr>
          <w:rFonts w:cs="Calibri"/>
        </w:rPr>
        <w:t xml:space="preserve">) </w:t>
      </w:r>
      <w:r w:rsidRPr="002469F5">
        <w:rPr>
          <w:rFonts w:cs="Calibri"/>
        </w:rPr>
        <w:t>that</w:t>
      </w:r>
      <w:r>
        <w:rPr>
          <w:rFonts w:cs="Calibri"/>
        </w:rPr>
        <w:t xml:space="preserve"> a </w:t>
      </w:r>
      <w:r w:rsidRPr="002469F5">
        <w:rPr>
          <w:rFonts w:cs="Calibri"/>
        </w:rPr>
        <w:t xml:space="preserve">service can approve in one quarter is </w:t>
      </w:r>
      <w:r>
        <w:rPr>
          <w:rFonts w:cs="Calibri"/>
        </w:rPr>
        <w:t xml:space="preserve">normally </w:t>
      </w:r>
      <w:r w:rsidRPr="002469F5">
        <w:rPr>
          <w:rFonts w:cs="Calibri"/>
        </w:rPr>
        <w:t>limited to</w:t>
      </w:r>
      <w:r>
        <w:rPr>
          <w:rFonts w:cs="Calibri"/>
        </w:rPr>
        <w:t xml:space="preserve"> </w:t>
      </w:r>
      <w:r w:rsidRPr="002469F5">
        <w:rPr>
          <w:rFonts w:cs="Calibri"/>
        </w:rPr>
        <w:t xml:space="preserve">18 per cent of the total CCB paid to </w:t>
      </w:r>
      <w:r>
        <w:rPr>
          <w:rFonts w:cs="Calibri"/>
        </w:rPr>
        <w:t xml:space="preserve">the </w:t>
      </w:r>
      <w:r w:rsidRPr="002469F5">
        <w:rPr>
          <w:rFonts w:cs="Calibri"/>
        </w:rPr>
        <w:t>service in the quarter</w:t>
      </w:r>
      <w:r>
        <w:rPr>
          <w:rFonts w:cs="Calibri"/>
        </w:rPr>
        <w:t xml:space="preserve"> </w:t>
      </w:r>
      <w:r w:rsidRPr="002469F5">
        <w:rPr>
          <w:rFonts w:cs="Calibri"/>
        </w:rPr>
        <w:t>before last.</w:t>
      </w:r>
      <w:r>
        <w:rPr>
          <w:rFonts w:cs="Calibri"/>
        </w:rPr>
        <w:t xml:space="preserve"> </w:t>
      </w:r>
      <w:r w:rsidRPr="002469F5">
        <w:rPr>
          <w:rFonts w:cs="Calibri"/>
        </w:rPr>
        <w:t xml:space="preserve">If </w:t>
      </w:r>
      <w:r>
        <w:rPr>
          <w:rFonts w:cs="Calibri"/>
        </w:rPr>
        <w:t xml:space="preserve">a </w:t>
      </w:r>
      <w:r w:rsidRPr="002469F5">
        <w:rPr>
          <w:rFonts w:cs="Calibri"/>
        </w:rPr>
        <w:t xml:space="preserve">service reaches </w:t>
      </w:r>
      <w:r>
        <w:rPr>
          <w:rFonts w:cs="Calibri"/>
        </w:rPr>
        <w:t xml:space="preserve">this </w:t>
      </w:r>
      <w:r w:rsidRPr="002469F5">
        <w:rPr>
          <w:rFonts w:cs="Calibri"/>
        </w:rPr>
        <w:t>18 per cent</w:t>
      </w:r>
      <w:r>
        <w:rPr>
          <w:rFonts w:cs="Calibri"/>
        </w:rPr>
        <w:t xml:space="preserve"> </w:t>
      </w:r>
      <w:r w:rsidRPr="002469F5">
        <w:rPr>
          <w:rFonts w:cs="Calibri"/>
        </w:rPr>
        <w:t xml:space="preserve">SCCB approval limit, </w:t>
      </w:r>
      <w:r w:rsidR="00075F80">
        <w:rPr>
          <w:rFonts w:cs="Calibri"/>
        </w:rPr>
        <w:t>any further SCCB must be obtained</w:t>
      </w:r>
      <w:r>
        <w:rPr>
          <w:rFonts w:cs="Calibri"/>
        </w:rPr>
        <w:t xml:space="preserve"> either by the service </w:t>
      </w:r>
      <w:r w:rsidRPr="002469F5">
        <w:rPr>
          <w:rFonts w:cs="Calibri"/>
        </w:rPr>
        <w:t xml:space="preserve">successfully </w:t>
      </w:r>
      <w:r>
        <w:rPr>
          <w:rFonts w:cs="Calibri"/>
        </w:rPr>
        <w:t xml:space="preserve">applying to </w:t>
      </w:r>
      <w:r w:rsidRPr="002469F5">
        <w:rPr>
          <w:rFonts w:cs="Calibri"/>
        </w:rPr>
        <w:t>DE</w:t>
      </w:r>
      <w:r>
        <w:rPr>
          <w:rFonts w:cs="Calibri"/>
        </w:rPr>
        <w:t>EWR for a higher approval limit</w:t>
      </w:r>
      <w:r w:rsidRPr="002469F5">
        <w:rPr>
          <w:rFonts w:cs="Calibri"/>
        </w:rPr>
        <w:t xml:space="preserve"> or by </w:t>
      </w:r>
      <w:r>
        <w:rPr>
          <w:rFonts w:cs="Calibri"/>
        </w:rPr>
        <w:t xml:space="preserve">seeking approval of individual applications by </w:t>
      </w:r>
      <w:r w:rsidR="00075F80">
        <w:rPr>
          <w:rFonts w:cs="Calibri"/>
        </w:rPr>
        <w:t>DHS</w:t>
      </w:r>
      <w:r>
        <w:rPr>
          <w:rFonts w:cs="Calibri"/>
        </w:rPr>
        <w:t xml:space="preserve"> in the normal way</w:t>
      </w:r>
      <w:r w:rsidR="00285595">
        <w:rPr>
          <w:rFonts w:cs="Calibri"/>
        </w:rPr>
        <w:t xml:space="preserve">. See </w:t>
      </w:r>
      <w:proofErr w:type="spellStart"/>
      <w:r w:rsidR="00285595" w:rsidRPr="00285595">
        <w:rPr>
          <w:i/>
        </w:rPr>
        <w:t>C14</w:t>
      </w:r>
      <w:proofErr w:type="spellEnd"/>
      <w:r w:rsidR="00285595" w:rsidRPr="00285595">
        <w:rPr>
          <w:i/>
        </w:rPr>
        <w:t xml:space="preserve"> Special Child Care Benefit 18%</w:t>
      </w:r>
      <w:r w:rsidR="00285595">
        <w:rPr>
          <w:i/>
        </w:rPr>
        <w:t xml:space="preserve"> </w:t>
      </w:r>
      <w:r w:rsidR="00285595">
        <w:t>for additional information around 18% usage</w:t>
      </w:r>
      <w:r>
        <w:rPr>
          <w:rFonts w:cs="Calibri"/>
        </w:rPr>
        <w:t xml:space="preserve">. </w:t>
      </w:r>
      <w:r w:rsidR="00075F80">
        <w:rPr>
          <w:rFonts w:cs="Calibri"/>
        </w:rPr>
        <w:t xml:space="preserve">DEEWR, not </w:t>
      </w:r>
      <w:proofErr w:type="spellStart"/>
      <w:r w:rsidR="00075F80">
        <w:rPr>
          <w:rFonts w:cs="Calibri"/>
        </w:rPr>
        <w:t>DHS</w:t>
      </w:r>
      <w:proofErr w:type="spellEnd"/>
      <w:r>
        <w:rPr>
          <w:rFonts w:cs="Calibri"/>
        </w:rPr>
        <w:t xml:space="preserve"> oversee</w:t>
      </w:r>
      <w:r w:rsidR="00075F80">
        <w:rPr>
          <w:rFonts w:cs="Calibri"/>
        </w:rPr>
        <w:t>s</w:t>
      </w:r>
      <w:r>
        <w:rPr>
          <w:rFonts w:cs="Calibri"/>
        </w:rPr>
        <w:t xml:space="preserve"> services’ compliance with their SCCB limit.  </w:t>
      </w:r>
    </w:p>
    <w:p w:rsidR="008C3B19" w:rsidRDefault="008C3B19" w:rsidP="008C3B19">
      <w:pPr>
        <w:pStyle w:val="Brief-BULLET"/>
        <w:numPr>
          <w:ilvl w:val="0"/>
          <w:numId w:val="0"/>
        </w:numPr>
        <w:rPr>
          <w:rFonts w:cs="Calibri"/>
        </w:rPr>
      </w:pPr>
    </w:p>
    <w:p w:rsidR="00162D82" w:rsidRDefault="007C7FA8" w:rsidP="007C7FA8">
      <w:pPr>
        <w:pStyle w:val="Brief-BULLET"/>
        <w:numPr>
          <w:ilvl w:val="0"/>
          <w:numId w:val="0"/>
        </w:numPr>
      </w:pPr>
      <w:r>
        <w:t>Information for child care services in considering approval of SCCB is contained in the Child Care Handbook published by DEEWR. The Handbook includes detailed information for services including limits on the proportion of care for which services can grant SCCB, and advice how to seek an extension to this limit if circumstances warrant</w:t>
      </w:r>
      <w:r w:rsidR="00162D82">
        <w:t xml:space="preserve">.  </w:t>
      </w:r>
    </w:p>
    <w:p w:rsidR="00075F80" w:rsidRDefault="00075F80" w:rsidP="0041296C">
      <w:pPr>
        <w:pStyle w:val="Brief-BULLET"/>
        <w:numPr>
          <w:ilvl w:val="0"/>
          <w:numId w:val="0"/>
        </w:numPr>
      </w:pPr>
    </w:p>
    <w:p w:rsidR="00285595" w:rsidRDefault="00285595" w:rsidP="0041296C">
      <w:pPr>
        <w:pStyle w:val="Brief-BULLET"/>
        <w:numPr>
          <w:ilvl w:val="0"/>
          <w:numId w:val="0"/>
        </w:numPr>
      </w:pPr>
      <w:r w:rsidRPr="00285595">
        <w:rPr>
          <w:b/>
        </w:rPr>
        <w:t>Appendix C</w:t>
      </w:r>
      <w:r>
        <w:t xml:space="preserve"> provides a list of relevant resources.</w:t>
      </w:r>
    </w:p>
    <w:p w:rsidR="00285595" w:rsidRDefault="00285595" w:rsidP="0041296C">
      <w:pPr>
        <w:pStyle w:val="Brief-BULLET"/>
        <w:numPr>
          <w:ilvl w:val="0"/>
          <w:numId w:val="0"/>
        </w:numPr>
      </w:pPr>
    </w:p>
    <w:p w:rsidR="00285595" w:rsidRPr="007D4050" w:rsidRDefault="00285595" w:rsidP="0041296C">
      <w:pPr>
        <w:pStyle w:val="Brief-BULLET"/>
        <w:numPr>
          <w:ilvl w:val="0"/>
          <w:numId w:val="0"/>
        </w:numPr>
        <w:rPr>
          <w:b/>
        </w:rPr>
      </w:pPr>
      <w:r w:rsidRPr="007D4050">
        <w:rPr>
          <w:b/>
        </w:rPr>
        <w:t>History</w:t>
      </w:r>
    </w:p>
    <w:p w:rsidR="00810D7D" w:rsidRDefault="00810D7D" w:rsidP="0041296C">
      <w:pPr>
        <w:pStyle w:val="Brief-BULLET"/>
        <w:numPr>
          <w:ilvl w:val="0"/>
          <w:numId w:val="0"/>
        </w:numPr>
      </w:pPr>
      <w:r>
        <w:t xml:space="preserve">SCCB has been available since CCB was introduced in July 2000.    </w:t>
      </w:r>
    </w:p>
    <w:p w:rsidR="00810D7D" w:rsidRDefault="00810D7D" w:rsidP="0041296C">
      <w:pPr>
        <w:pStyle w:val="Brief-BULLET"/>
        <w:numPr>
          <w:ilvl w:val="0"/>
          <w:numId w:val="0"/>
        </w:numPr>
      </w:pPr>
    </w:p>
    <w:p w:rsidR="00810D7D" w:rsidRDefault="00810D7D" w:rsidP="0041296C">
      <w:pPr>
        <w:pStyle w:val="Brief-BULLET"/>
        <w:numPr>
          <w:ilvl w:val="0"/>
          <w:numId w:val="0"/>
        </w:numPr>
      </w:pPr>
      <w:r>
        <w:t xml:space="preserve">SCCB is an important element of the Government’s </w:t>
      </w:r>
      <w:r w:rsidRPr="00810D7D">
        <w:rPr>
          <w:u w:val="single"/>
        </w:rPr>
        <w:t>Protecting Children is Everyone’s Business</w:t>
      </w:r>
      <w:r>
        <w:t xml:space="preserve"> – </w:t>
      </w:r>
      <w:r w:rsidRPr="00810D7D">
        <w:rPr>
          <w:i/>
        </w:rPr>
        <w:t>National Framework for Protecting Australia’s Children 2009-2020</w:t>
      </w:r>
      <w:r>
        <w:t>. The Framework recognises and supports the importance of inclusion of children at risk of serious abuse or neglect in quality early childhood development and child care.</w:t>
      </w:r>
      <w:r w:rsidR="00965AC1">
        <w:t xml:space="preserve">  </w:t>
      </w:r>
      <w:r>
        <w:t xml:space="preserve">  </w:t>
      </w:r>
    </w:p>
    <w:p w:rsidR="00810D7D" w:rsidRDefault="00810D7D" w:rsidP="0041296C">
      <w:pPr>
        <w:pStyle w:val="Brief-BULLET"/>
        <w:numPr>
          <w:ilvl w:val="0"/>
          <w:numId w:val="0"/>
        </w:numPr>
      </w:pPr>
      <w:proofErr w:type="spellStart"/>
      <w:r>
        <w:t>SCCB</w:t>
      </w:r>
      <w:proofErr w:type="spellEnd"/>
      <w:r>
        <w:t xml:space="preserve"> also reflects and support</w:t>
      </w:r>
      <w:r w:rsidR="00075F80">
        <w:t>s</w:t>
      </w:r>
      <w:r>
        <w:t xml:space="preserve"> the National Early Childhood Development Strategy – </w:t>
      </w:r>
      <w:r w:rsidRPr="00810D7D">
        <w:rPr>
          <w:i/>
        </w:rPr>
        <w:t>Investing in the Early Years</w:t>
      </w:r>
      <w:r>
        <w:t xml:space="preserve">. The Strategy, which was endorsed by the Council of Australian Governments (COAG) in July 2009, </w:t>
      </w:r>
      <w:r w:rsidRPr="004D3D1E">
        <w:t xml:space="preserve">aims to improve the health, safety, early learning and wellbeing of all children </w:t>
      </w:r>
      <w:r>
        <w:t xml:space="preserve">and recognises support for vulnerable children as a priority area. </w:t>
      </w:r>
    </w:p>
    <w:p w:rsidR="00C75C16" w:rsidRDefault="00C75C16" w:rsidP="0041296C">
      <w:pPr>
        <w:pStyle w:val="Brief-BULLET"/>
        <w:numPr>
          <w:ilvl w:val="0"/>
          <w:numId w:val="0"/>
        </w:numPr>
      </w:pPr>
    </w:p>
    <w:p w:rsidR="00C75C16" w:rsidRPr="007B71BC" w:rsidRDefault="00C75C16" w:rsidP="00C75C16">
      <w:pPr>
        <w:pStyle w:val="Brief-BULLET"/>
        <w:numPr>
          <w:ilvl w:val="0"/>
          <w:numId w:val="0"/>
        </w:numPr>
        <w:outlineLvl w:val="2"/>
        <w:rPr>
          <w:rStyle w:val="Strong"/>
        </w:rPr>
      </w:pPr>
      <w:bookmarkStart w:id="14" w:name="_Toc328139748"/>
      <w:r>
        <w:rPr>
          <w:rStyle w:val="Strong"/>
        </w:rPr>
        <w:t>5</w:t>
      </w:r>
      <w:r>
        <w:rPr>
          <w:rStyle w:val="Strong"/>
        </w:rPr>
        <w:tab/>
      </w:r>
      <w:r w:rsidRPr="007B71BC">
        <w:rPr>
          <w:rStyle w:val="Strong"/>
        </w:rPr>
        <w:t>PROTECTION OF PRIVACY AND PERSONAL INFORMATION</w:t>
      </w:r>
      <w:bookmarkEnd w:id="14"/>
      <w:r w:rsidRPr="007B71BC">
        <w:rPr>
          <w:rStyle w:val="Strong"/>
        </w:rPr>
        <w:t xml:space="preserve"> </w:t>
      </w:r>
    </w:p>
    <w:p w:rsidR="00C75C16" w:rsidRDefault="00C75C16" w:rsidP="00C75C16">
      <w:pPr>
        <w:pStyle w:val="Brief-BULLET"/>
        <w:numPr>
          <w:ilvl w:val="0"/>
          <w:numId w:val="0"/>
        </w:numPr>
      </w:pPr>
      <w:r>
        <w:t xml:space="preserve">Information about families and child care services collected by the Australian Government is subject to confidentiality provisions contained in the </w:t>
      </w:r>
      <w:r w:rsidRPr="008E1B15">
        <w:rPr>
          <w:i/>
        </w:rPr>
        <w:t>A New Tax System (Family Assistance) (Administration) Act 1999</w:t>
      </w:r>
      <w:r w:rsidRPr="008B71BC">
        <w:t xml:space="preserve"> </w:t>
      </w:r>
      <w:r w:rsidRPr="007E3654">
        <w:t>and the provisions of the</w:t>
      </w:r>
      <w:r w:rsidRPr="008B71BC">
        <w:t xml:space="preserve"> </w:t>
      </w:r>
      <w:r w:rsidRPr="00482108">
        <w:rPr>
          <w:i/>
        </w:rPr>
        <w:t>Privacy Act (1988).</w:t>
      </w:r>
      <w:r w:rsidRPr="008B71BC">
        <w:t xml:space="preserve"> </w:t>
      </w:r>
      <w:r>
        <w:t xml:space="preserve">In summary, these provisions limit the use and disclosure of protected and personal information. </w:t>
      </w:r>
    </w:p>
    <w:p w:rsidR="00C75C16" w:rsidRDefault="00C75C16" w:rsidP="00C75C16">
      <w:pPr>
        <w:pStyle w:val="Brief-BULLET"/>
        <w:numPr>
          <w:ilvl w:val="0"/>
          <w:numId w:val="0"/>
        </w:numPr>
      </w:pPr>
    </w:p>
    <w:p w:rsidR="00C75C16" w:rsidRDefault="00C75C16" w:rsidP="00C75C16">
      <w:pPr>
        <w:pStyle w:val="Brief-BULLET"/>
        <w:numPr>
          <w:ilvl w:val="0"/>
          <w:numId w:val="0"/>
        </w:numPr>
      </w:pPr>
      <w:r w:rsidRPr="00AA03C6">
        <w:t>DEEWR</w:t>
      </w:r>
      <w:r>
        <w:t xml:space="preserve"> and </w:t>
      </w:r>
      <w:proofErr w:type="spellStart"/>
      <w:r>
        <w:t>DHS</w:t>
      </w:r>
      <w:proofErr w:type="spellEnd"/>
      <w:r>
        <w:t xml:space="preserve"> </w:t>
      </w:r>
      <w:r w:rsidRPr="008E1B15">
        <w:t xml:space="preserve">should only provide </w:t>
      </w:r>
      <w:r>
        <w:t>protected and personal information where it is authorised (</w:t>
      </w:r>
      <w:proofErr w:type="spellStart"/>
      <w:r>
        <w:t>eg</w:t>
      </w:r>
      <w:proofErr w:type="spellEnd"/>
      <w:r w:rsidRPr="008E1B15">
        <w:t xml:space="preserve"> where the disclosure </w:t>
      </w:r>
      <w:r>
        <w:t>is to fulfil the purposes of the</w:t>
      </w:r>
      <w:r w:rsidRPr="008E1B15">
        <w:t xml:space="preserve"> f</w:t>
      </w:r>
      <w:r>
        <w:t>amily assistance law) and</w:t>
      </w:r>
      <w:r w:rsidRPr="00AA03C6">
        <w:t xml:space="preserve"> necessary for assessing circumstances </w:t>
      </w:r>
      <w:r>
        <w:t>to</w:t>
      </w:r>
      <w:r w:rsidRPr="00AA03C6">
        <w:t xml:space="preserve"> determin</w:t>
      </w:r>
      <w:r>
        <w:t>e</w:t>
      </w:r>
      <w:r w:rsidRPr="00AA03C6">
        <w:t xml:space="preserve"> eligibility for the </w:t>
      </w:r>
      <w:proofErr w:type="spellStart"/>
      <w:r>
        <w:t>SCCB</w:t>
      </w:r>
      <w:proofErr w:type="spellEnd"/>
      <w:r>
        <w:t xml:space="preserve"> </w:t>
      </w:r>
      <w:r w:rsidRPr="00AA03C6">
        <w:t xml:space="preserve">claim. </w:t>
      </w:r>
    </w:p>
    <w:p w:rsidR="00810D7D" w:rsidRDefault="00810D7D" w:rsidP="0041296C">
      <w:pPr>
        <w:pStyle w:val="Brief-BULLET"/>
        <w:numPr>
          <w:ilvl w:val="0"/>
          <w:numId w:val="0"/>
        </w:numPr>
      </w:pPr>
    </w:p>
    <w:p w:rsidR="0041296C" w:rsidRPr="003B3260" w:rsidRDefault="002E20FA" w:rsidP="00E94825">
      <w:pPr>
        <w:pStyle w:val="Heading1"/>
        <w:rPr>
          <w:b w:val="0"/>
          <w:color w:val="000000"/>
          <w:sz w:val="32"/>
          <w:szCs w:val="32"/>
        </w:rPr>
      </w:pPr>
      <w:r>
        <w:rPr>
          <w:b w:val="0"/>
          <w:sz w:val="36"/>
          <w:szCs w:val="36"/>
        </w:rPr>
        <w:br w:type="page"/>
      </w:r>
      <w:bookmarkStart w:id="15" w:name="_Toc328139749"/>
      <w:r w:rsidR="00412A00" w:rsidRPr="00E94825">
        <w:rPr>
          <w:color w:val="000000"/>
          <w:sz w:val="32"/>
          <w:szCs w:val="32"/>
        </w:rPr>
        <w:lastRenderedPageBreak/>
        <w:t xml:space="preserve">PART B - </w:t>
      </w:r>
      <w:r w:rsidR="0051568E" w:rsidRPr="00E94825">
        <w:rPr>
          <w:color w:val="000000"/>
          <w:sz w:val="32"/>
          <w:szCs w:val="32"/>
        </w:rPr>
        <w:t>SATISFYING THE ELIGIBILITY CRITERIA</w:t>
      </w:r>
      <w:bookmarkEnd w:id="15"/>
    </w:p>
    <w:p w:rsidR="0041296C" w:rsidRPr="000D28ED" w:rsidRDefault="0041296C" w:rsidP="0041296C">
      <w:pPr>
        <w:pStyle w:val="Brief-BULLET"/>
        <w:numPr>
          <w:ilvl w:val="0"/>
          <w:numId w:val="0"/>
        </w:numPr>
        <w:outlineLvl w:val="1"/>
        <w:rPr>
          <w:sz w:val="28"/>
          <w:szCs w:val="28"/>
        </w:rPr>
      </w:pPr>
    </w:p>
    <w:p w:rsidR="00075F80" w:rsidRPr="005B6049" w:rsidRDefault="000D28ED" w:rsidP="000D28ED">
      <w:pPr>
        <w:pStyle w:val="Brief-BULLET"/>
        <w:numPr>
          <w:ilvl w:val="0"/>
          <w:numId w:val="0"/>
        </w:numPr>
        <w:ind w:left="432" w:hanging="432"/>
        <w:outlineLvl w:val="1"/>
        <w:rPr>
          <w:rStyle w:val="Strong"/>
        </w:rPr>
      </w:pPr>
      <w:bookmarkStart w:id="16" w:name="_Toc328139750"/>
      <w:r w:rsidRPr="005B6049">
        <w:rPr>
          <w:rStyle w:val="Strong"/>
        </w:rPr>
        <w:t>1</w:t>
      </w:r>
      <w:r w:rsidRPr="005B6049">
        <w:rPr>
          <w:rStyle w:val="Strong"/>
        </w:rPr>
        <w:tab/>
      </w:r>
      <w:r w:rsidR="00075F80" w:rsidRPr="005B6049">
        <w:rPr>
          <w:rStyle w:val="Strong"/>
        </w:rPr>
        <w:t>GENERAL ADVICE</w:t>
      </w:r>
      <w:bookmarkEnd w:id="16"/>
    </w:p>
    <w:p w:rsidR="0041296C" w:rsidRDefault="00E12B69" w:rsidP="00B1790D">
      <w:pPr>
        <w:pStyle w:val="Brief-BULLET"/>
        <w:numPr>
          <w:ilvl w:val="0"/>
          <w:numId w:val="0"/>
        </w:numPr>
      </w:pPr>
      <w:r>
        <w:t>Part B</w:t>
      </w:r>
      <w:r w:rsidR="0041296C">
        <w:t xml:space="preserve"> provides</w:t>
      </w:r>
      <w:r w:rsidR="00962CC2">
        <w:t xml:space="preserve"> information </w:t>
      </w:r>
      <w:r w:rsidR="0041296C">
        <w:t>to assist decision makers</w:t>
      </w:r>
      <w:r w:rsidR="00B1790D">
        <w:t xml:space="preserve"> </w:t>
      </w:r>
      <w:r w:rsidR="0041296C">
        <w:t>i</w:t>
      </w:r>
      <w:r w:rsidR="0041296C" w:rsidRPr="00F6095F">
        <w:t xml:space="preserve">n </w:t>
      </w:r>
      <w:r>
        <w:t xml:space="preserve">the </w:t>
      </w:r>
      <w:r w:rsidR="00B1790D">
        <w:t>assessment of SCCB applications</w:t>
      </w:r>
      <w:r w:rsidR="000D28ED">
        <w:t>.</w:t>
      </w:r>
    </w:p>
    <w:p w:rsidR="0041296C" w:rsidRPr="00F6095F" w:rsidRDefault="0041296C" w:rsidP="0041296C">
      <w:pPr>
        <w:pStyle w:val="Brief-BULLET"/>
        <w:numPr>
          <w:ilvl w:val="0"/>
          <w:numId w:val="0"/>
        </w:numPr>
      </w:pPr>
    </w:p>
    <w:p w:rsidR="00962CC2" w:rsidRPr="00962CC2" w:rsidRDefault="00962CC2" w:rsidP="0041296C">
      <w:pPr>
        <w:pStyle w:val="Brief-BULLET"/>
        <w:numPr>
          <w:ilvl w:val="0"/>
          <w:numId w:val="0"/>
        </w:numPr>
        <w:rPr>
          <w:b/>
        </w:rPr>
      </w:pPr>
      <w:r>
        <w:rPr>
          <w:b/>
        </w:rPr>
        <w:t xml:space="preserve">Decisions on applications for SCCB </w:t>
      </w:r>
      <w:r w:rsidR="0041296C" w:rsidRPr="00962CC2">
        <w:rPr>
          <w:b/>
        </w:rPr>
        <w:t>are made on a case by case</w:t>
      </w:r>
      <w:r>
        <w:rPr>
          <w:b/>
        </w:rPr>
        <w:t xml:space="preserve">, having regard to all information available about the circumstances of each application.  </w:t>
      </w:r>
    </w:p>
    <w:p w:rsidR="00962CC2" w:rsidRDefault="00962CC2" w:rsidP="0041296C">
      <w:pPr>
        <w:pStyle w:val="Brief-BULLET"/>
        <w:numPr>
          <w:ilvl w:val="0"/>
          <w:numId w:val="0"/>
        </w:numPr>
      </w:pPr>
    </w:p>
    <w:p w:rsidR="0041296C" w:rsidRPr="00D30E53" w:rsidRDefault="00962CC2" w:rsidP="0041296C">
      <w:pPr>
        <w:pStyle w:val="Brief-BULLET"/>
        <w:numPr>
          <w:ilvl w:val="0"/>
          <w:numId w:val="0"/>
        </w:numPr>
      </w:pPr>
      <w:r>
        <w:t xml:space="preserve">While each case must be considered on its circumstances, </w:t>
      </w:r>
      <w:r w:rsidR="00335427">
        <w:t xml:space="preserve">consistent decision making will </w:t>
      </w:r>
      <w:r w:rsidR="007D4050">
        <w:t>have</w:t>
      </w:r>
      <w:r w:rsidR="00335427">
        <w:t xml:space="preserve"> regard to</w:t>
      </w:r>
      <w:r>
        <w:t xml:space="preserve">: </w:t>
      </w:r>
    </w:p>
    <w:p w:rsidR="0041296C" w:rsidRDefault="0041296C" w:rsidP="00B32C26">
      <w:pPr>
        <w:pStyle w:val="Brief-BULLET"/>
        <w:numPr>
          <w:ilvl w:val="0"/>
          <w:numId w:val="6"/>
        </w:numPr>
      </w:pPr>
      <w:r w:rsidRPr="00F6095F">
        <w:t xml:space="preserve">the </w:t>
      </w:r>
      <w:r w:rsidR="00335427">
        <w:t xml:space="preserve">family assistance law </w:t>
      </w:r>
      <w:r w:rsidRPr="00F6095F">
        <w:t xml:space="preserve">legislative </w:t>
      </w:r>
      <w:r w:rsidR="00335427">
        <w:t xml:space="preserve">requirements </w:t>
      </w:r>
      <w:r w:rsidR="00962CC2">
        <w:t>for SCCB</w:t>
      </w:r>
      <w:r w:rsidR="004D5E09">
        <w:t>. In particular</w:t>
      </w:r>
      <w:r w:rsidR="00962CC2">
        <w:t xml:space="preserve"> </w:t>
      </w:r>
      <w:r w:rsidRPr="00F6095F">
        <w:t xml:space="preserve">for SCCB </w:t>
      </w:r>
      <w:r w:rsidR="000D28ED">
        <w:t>‘</w:t>
      </w:r>
      <w:r w:rsidRPr="00F6095F">
        <w:t>at risk</w:t>
      </w:r>
      <w:r w:rsidR="000D28ED">
        <w:t>’</w:t>
      </w:r>
      <w:r w:rsidRPr="00F6095F">
        <w:t xml:space="preserve"> to be approved a child must be considered to be in a </w:t>
      </w:r>
      <w:r w:rsidR="00F15010" w:rsidRPr="007D4050">
        <w:rPr>
          <w:b/>
        </w:rPr>
        <w:t>current</w:t>
      </w:r>
      <w:r w:rsidR="00F15010" w:rsidRPr="00F15010">
        <w:rPr>
          <w:b/>
        </w:rPr>
        <w:t xml:space="preserve"> </w:t>
      </w:r>
      <w:r w:rsidRPr="00F6095F">
        <w:t>situation where they are at risk of serious abuse or neglect</w:t>
      </w:r>
    </w:p>
    <w:p w:rsidR="0041296C" w:rsidRDefault="0041296C" w:rsidP="00B32C26">
      <w:pPr>
        <w:pStyle w:val="Brief-BULLET"/>
        <w:numPr>
          <w:ilvl w:val="0"/>
          <w:numId w:val="6"/>
        </w:numPr>
      </w:pPr>
      <w:r w:rsidRPr="00F6095F">
        <w:t xml:space="preserve">the intent of the National Framework for Protecting Australia’s Children to encourage and support usage of SCCB where </w:t>
      </w:r>
      <w:r w:rsidR="00335427">
        <w:t xml:space="preserve">this is </w:t>
      </w:r>
      <w:r w:rsidRPr="00F6095F">
        <w:t xml:space="preserve">appropriate </w:t>
      </w:r>
    </w:p>
    <w:p w:rsidR="0041296C" w:rsidRDefault="0041296C" w:rsidP="00B32C26">
      <w:pPr>
        <w:pStyle w:val="Brief-BULLET"/>
        <w:numPr>
          <w:ilvl w:val="0"/>
          <w:numId w:val="6"/>
        </w:numPr>
      </w:pPr>
      <w:r w:rsidRPr="00F6095F">
        <w:t>the complexity of cases/circumstances and that variations in these circumstances or sets of circumstances may impact on the assessment made; and</w:t>
      </w:r>
    </w:p>
    <w:p w:rsidR="0041296C" w:rsidRPr="00F86667" w:rsidRDefault="0041296C" w:rsidP="00B32C26">
      <w:pPr>
        <w:pStyle w:val="Brief-BULLET"/>
        <w:numPr>
          <w:ilvl w:val="0"/>
          <w:numId w:val="6"/>
        </w:numPr>
      </w:pPr>
      <w:r w:rsidRPr="00F86667">
        <w:t>that other forms of support such as disability</w:t>
      </w:r>
      <w:r w:rsidR="000D28ED">
        <w:t>,</w:t>
      </w:r>
      <w:r w:rsidRPr="00F86667">
        <w:t xml:space="preserve"> respite care or foster carer support (state/territory responsibilities) may not be available or may be inadequate for the support needs of some families, exacerbating the likelihood of parents becoming overwhelmed and children being at risk.</w:t>
      </w:r>
    </w:p>
    <w:p w:rsidR="0041296C" w:rsidRDefault="0041296C" w:rsidP="0041296C">
      <w:pPr>
        <w:pStyle w:val="Brief-BULLET"/>
        <w:numPr>
          <w:ilvl w:val="0"/>
          <w:numId w:val="0"/>
        </w:numPr>
      </w:pPr>
    </w:p>
    <w:p w:rsidR="0041296C" w:rsidRPr="005B6049" w:rsidRDefault="005B6049" w:rsidP="002E20FA">
      <w:pPr>
        <w:pStyle w:val="Brief-BULLET"/>
        <w:numPr>
          <w:ilvl w:val="0"/>
          <w:numId w:val="0"/>
        </w:numPr>
        <w:outlineLvl w:val="2"/>
        <w:rPr>
          <w:rStyle w:val="Strong"/>
        </w:rPr>
      </w:pPr>
      <w:bookmarkStart w:id="17" w:name="_Toc311473703"/>
      <w:bookmarkStart w:id="18" w:name="_Toc328139751"/>
      <w:r>
        <w:rPr>
          <w:rFonts w:cs="Calibri"/>
          <w:b/>
          <w:sz w:val="28"/>
          <w:szCs w:val="28"/>
        </w:rPr>
        <w:t>2</w:t>
      </w:r>
      <w:r w:rsidR="00521403" w:rsidRPr="002E20FA">
        <w:rPr>
          <w:rFonts w:cs="Calibri"/>
          <w:b/>
          <w:sz w:val="28"/>
          <w:szCs w:val="28"/>
        </w:rPr>
        <w:t>.</w:t>
      </w:r>
      <w:r w:rsidR="00521403" w:rsidRPr="002E20FA">
        <w:rPr>
          <w:rFonts w:cs="Calibri"/>
          <w:b/>
          <w:sz w:val="28"/>
          <w:szCs w:val="28"/>
        </w:rPr>
        <w:tab/>
      </w:r>
      <w:proofErr w:type="spellStart"/>
      <w:r w:rsidR="00670251" w:rsidRPr="005B6049">
        <w:rPr>
          <w:rStyle w:val="Strong"/>
        </w:rPr>
        <w:t>SCCB</w:t>
      </w:r>
      <w:proofErr w:type="spellEnd"/>
      <w:r w:rsidR="00670251" w:rsidRPr="005B6049">
        <w:rPr>
          <w:rStyle w:val="Strong"/>
        </w:rPr>
        <w:t xml:space="preserve"> FOR </w:t>
      </w:r>
      <w:r w:rsidR="000F0D60" w:rsidRPr="005B6049">
        <w:rPr>
          <w:rStyle w:val="Strong"/>
        </w:rPr>
        <w:t>CHILD AT</w:t>
      </w:r>
      <w:r w:rsidR="0041296C" w:rsidRPr="005B6049">
        <w:rPr>
          <w:rStyle w:val="Strong"/>
        </w:rPr>
        <w:t xml:space="preserve"> RISK OF SERIOUS ABUSE OR NEGLECT</w:t>
      </w:r>
      <w:bookmarkEnd w:id="17"/>
      <w:bookmarkEnd w:id="18"/>
      <w:r w:rsidR="0041296C" w:rsidRPr="005B6049">
        <w:rPr>
          <w:rStyle w:val="Strong"/>
        </w:rPr>
        <w:t xml:space="preserve"> </w:t>
      </w:r>
    </w:p>
    <w:p w:rsidR="00521403" w:rsidRDefault="00521403" w:rsidP="0041296C">
      <w:pPr>
        <w:pStyle w:val="Brief-BULLET"/>
        <w:numPr>
          <w:ilvl w:val="0"/>
          <w:numId w:val="0"/>
        </w:numPr>
      </w:pPr>
    </w:p>
    <w:p w:rsidR="00521403" w:rsidRPr="00521403" w:rsidRDefault="000D28ED" w:rsidP="0041296C">
      <w:pPr>
        <w:pStyle w:val="Brief-BULLET"/>
        <w:numPr>
          <w:ilvl w:val="0"/>
          <w:numId w:val="0"/>
        </w:numPr>
        <w:rPr>
          <w:b/>
        </w:rPr>
      </w:pPr>
      <w:r>
        <w:rPr>
          <w:b/>
        </w:rPr>
        <w:t>Definition of ‘</w:t>
      </w:r>
      <w:r w:rsidR="00F15010" w:rsidRPr="00F15010">
        <w:rPr>
          <w:b/>
        </w:rPr>
        <w:t>at risk of serious abuse or neglect’</w:t>
      </w:r>
    </w:p>
    <w:p w:rsidR="007D4AB2" w:rsidRDefault="0041296C" w:rsidP="0041296C">
      <w:pPr>
        <w:pStyle w:val="Brief-BULLET"/>
        <w:numPr>
          <w:ilvl w:val="0"/>
          <w:numId w:val="0"/>
        </w:numPr>
      </w:pPr>
      <w:r w:rsidRPr="00D30E53">
        <w:t>‘</w:t>
      </w:r>
      <w:r>
        <w:t>A</w:t>
      </w:r>
      <w:r w:rsidRPr="00D30E53">
        <w:t>t risk of serious abuse or neglect’ is not defined in family assistance law</w:t>
      </w:r>
      <w:r w:rsidR="007D4AB2">
        <w:t xml:space="preserve">. As such, the word </w:t>
      </w:r>
      <w:r w:rsidR="007D4AB2" w:rsidRPr="007D4050">
        <w:rPr>
          <w:b/>
        </w:rPr>
        <w:t>serious</w:t>
      </w:r>
      <w:r w:rsidR="007D4AB2">
        <w:t xml:space="preserve"> should be defined </w:t>
      </w:r>
      <w:r w:rsidR="003B79F0">
        <w:t xml:space="preserve">in its plain </w:t>
      </w:r>
      <w:r w:rsidR="00F86667">
        <w:t>usage</w:t>
      </w:r>
      <w:r w:rsidR="000D28ED">
        <w:t>,</w:t>
      </w:r>
      <w:r w:rsidR="00F86667">
        <w:t xml:space="preserve"> that</w:t>
      </w:r>
      <w:r w:rsidR="003B79F0">
        <w:t xml:space="preserve"> is ‘significant, not slight or negligible’. </w:t>
      </w:r>
    </w:p>
    <w:p w:rsidR="007D4AB2" w:rsidRDefault="007D4AB2" w:rsidP="0041296C">
      <w:pPr>
        <w:pStyle w:val="Brief-BULLET"/>
        <w:numPr>
          <w:ilvl w:val="0"/>
          <w:numId w:val="0"/>
        </w:numPr>
      </w:pPr>
    </w:p>
    <w:p w:rsidR="005B6049" w:rsidRDefault="00521403" w:rsidP="005B6049">
      <w:pPr>
        <w:pStyle w:val="Brief-BULLET"/>
        <w:numPr>
          <w:ilvl w:val="0"/>
          <w:numId w:val="0"/>
        </w:numPr>
      </w:pPr>
      <w:r w:rsidRPr="001837BD">
        <w:rPr>
          <w:b/>
        </w:rPr>
        <w:t>Appendix D</w:t>
      </w:r>
      <w:r>
        <w:t xml:space="preserve"> of </w:t>
      </w:r>
      <w:r w:rsidR="003B3260">
        <w:t>this</w:t>
      </w:r>
      <w:r>
        <w:t xml:space="preserve"> Guide provides supplementary information regarding indicators of risk for serious abuse or neglect, and gui</w:t>
      </w:r>
      <w:r w:rsidR="00CF4B96">
        <w:t xml:space="preserve">dance to other resources. </w:t>
      </w:r>
      <w:r w:rsidR="001837BD">
        <w:t>C</w:t>
      </w:r>
      <w:r w:rsidR="0041296C">
        <w:t xml:space="preserve">hapter </w:t>
      </w:r>
      <w:r w:rsidR="001837BD">
        <w:t xml:space="preserve">14 </w:t>
      </w:r>
      <w:r w:rsidR="0041296C">
        <w:t xml:space="preserve">of </w:t>
      </w:r>
      <w:r w:rsidR="0041296C" w:rsidRPr="007918C2">
        <w:rPr>
          <w:rFonts w:cs="Calibri"/>
        </w:rPr>
        <w:t xml:space="preserve">the </w:t>
      </w:r>
      <w:r w:rsidR="00F15010" w:rsidRPr="00CD2CD4">
        <w:rPr>
          <w:rFonts w:cs="Calibri"/>
        </w:rPr>
        <w:t>Child Care Service Handbook</w:t>
      </w:r>
      <w:r w:rsidR="0041296C" w:rsidRPr="00CD2CD4">
        <w:rPr>
          <w:rFonts w:cs="Calibri"/>
        </w:rPr>
        <w:t xml:space="preserve"> </w:t>
      </w:r>
      <w:r w:rsidR="0041296C" w:rsidRPr="007918C2">
        <w:rPr>
          <w:rFonts w:cs="Calibri"/>
        </w:rPr>
        <w:t>provides</w:t>
      </w:r>
      <w:r w:rsidR="0041296C">
        <w:t xml:space="preserve"> guidance around this term for </w:t>
      </w:r>
      <w:r w:rsidR="003B79F0">
        <w:t>child care services</w:t>
      </w:r>
      <w:r w:rsidR="00CF4B96">
        <w:t>.</w:t>
      </w:r>
      <w:r w:rsidR="003B79F0">
        <w:t xml:space="preserve"> </w:t>
      </w:r>
      <w:r w:rsidR="0041296C">
        <w:t xml:space="preserve">It covers circumstances in which it may be appropriate to approve SCCB for a child at risk, circumstances where approval for SCCB for a child at risk could be considered and </w:t>
      </w:r>
      <w:r w:rsidR="0041296C" w:rsidRPr="00D30E53">
        <w:t xml:space="preserve">the information </w:t>
      </w:r>
      <w:r w:rsidR="0041296C">
        <w:t xml:space="preserve">that might be used to be </w:t>
      </w:r>
      <w:r w:rsidR="0041296C" w:rsidRPr="00D30E53">
        <w:t xml:space="preserve">satisfied that a child is at </w:t>
      </w:r>
      <w:r w:rsidR="007D4050">
        <w:t>risk including</w:t>
      </w:r>
      <w:r w:rsidR="0041296C">
        <w:t xml:space="preserve"> indicators of possible abuse or neglect</w:t>
      </w:r>
      <w:r w:rsidR="00CD2CD4">
        <w:t>,</w:t>
      </w:r>
      <w:r w:rsidR="0041296C">
        <w:t xml:space="preserve"> events, circumstanc</w:t>
      </w:r>
      <w:r w:rsidR="00CD2CD4">
        <w:t>es, observations or disclosures</w:t>
      </w:r>
      <w:r w:rsidR="0041296C">
        <w:t xml:space="preserve"> and risk factors. </w:t>
      </w:r>
    </w:p>
    <w:p w:rsidR="005B6049" w:rsidRDefault="005B6049" w:rsidP="005B6049">
      <w:pPr>
        <w:pStyle w:val="Brief-BULLET"/>
        <w:numPr>
          <w:ilvl w:val="0"/>
          <w:numId w:val="0"/>
        </w:numPr>
      </w:pPr>
    </w:p>
    <w:p w:rsidR="005B6049" w:rsidRDefault="0041296C" w:rsidP="005B6049">
      <w:pPr>
        <w:pStyle w:val="Brief-BULLET"/>
        <w:numPr>
          <w:ilvl w:val="0"/>
          <w:numId w:val="0"/>
        </w:numPr>
        <w:rPr>
          <w:lang w:val="en-US"/>
        </w:rPr>
      </w:pPr>
      <w:r>
        <w:rPr>
          <w:lang w:val="en-US"/>
        </w:rPr>
        <w:t xml:space="preserve">All assessments must rely on the advice and evidence submitted by </w:t>
      </w:r>
      <w:r w:rsidR="00E12B69">
        <w:rPr>
          <w:lang w:val="en-US"/>
        </w:rPr>
        <w:t xml:space="preserve">a </w:t>
      </w:r>
      <w:r>
        <w:rPr>
          <w:lang w:val="en-US"/>
        </w:rPr>
        <w:t>child care service.</w:t>
      </w:r>
      <w:r w:rsidR="00D1721C">
        <w:rPr>
          <w:lang w:val="en-US"/>
        </w:rPr>
        <w:t xml:space="preserve"> </w:t>
      </w:r>
      <w:r w:rsidR="007D4050">
        <w:t>Given that</w:t>
      </w:r>
      <w:r>
        <w:t xml:space="preserve"> reliance</w:t>
      </w:r>
      <w:r w:rsidR="00991C93">
        <w:t>,</w:t>
      </w:r>
      <w:r>
        <w:t xml:space="preserve"> the focus of assessment should be on whether the situation outlined by the child care service</w:t>
      </w:r>
      <w:r w:rsidR="00CD2CD4">
        <w:t>, along with</w:t>
      </w:r>
      <w:r>
        <w:t xml:space="preserve"> any supporting documen</w:t>
      </w:r>
      <w:r w:rsidR="00CD2CD4">
        <w:t>tation, sufficiently demonstrates</w:t>
      </w:r>
      <w:r>
        <w:t xml:space="preserve"> eligibility for SCCB. </w:t>
      </w:r>
      <w:r w:rsidR="00CD2CD4">
        <w:t xml:space="preserve"> </w:t>
      </w:r>
    </w:p>
    <w:p w:rsidR="005B6049" w:rsidRDefault="005B6049" w:rsidP="005B6049">
      <w:pPr>
        <w:pStyle w:val="Brief-BULLET"/>
        <w:numPr>
          <w:ilvl w:val="0"/>
          <w:numId w:val="0"/>
        </w:numPr>
        <w:rPr>
          <w:lang w:val="en-US"/>
        </w:rPr>
      </w:pPr>
    </w:p>
    <w:p w:rsidR="005B6049" w:rsidRDefault="0041296C" w:rsidP="005B6049">
      <w:pPr>
        <w:pStyle w:val="Brief-BULLET"/>
        <w:numPr>
          <w:ilvl w:val="0"/>
          <w:numId w:val="0"/>
        </w:numPr>
      </w:pPr>
      <w:proofErr w:type="spellStart"/>
      <w:r>
        <w:t>SCCB</w:t>
      </w:r>
      <w:proofErr w:type="spellEnd"/>
      <w:r>
        <w:t xml:space="preserve"> policy recognises that the kinds of evidence provided by a </w:t>
      </w:r>
      <w:r w:rsidR="00ED3E6C">
        <w:t>child care service</w:t>
      </w:r>
      <w:r>
        <w:t xml:space="preserve"> to support a claim for SCCB are diverse and may range from observations of the child’s behaviour to advice from welfare and </w:t>
      </w:r>
      <w:r w:rsidR="00CD2CD4">
        <w:t>health professionals. Any form</w:t>
      </w:r>
      <w:r>
        <w:t xml:space="preserve"> of evidence is acceptable and sufficient in itself as long as it clearly demonstrates </w:t>
      </w:r>
      <w:r w:rsidRPr="00F86667">
        <w:t xml:space="preserve">that the </w:t>
      </w:r>
      <w:r w:rsidR="00ED3E6C">
        <w:t>child care service</w:t>
      </w:r>
      <w:r w:rsidRPr="00F86667">
        <w:t xml:space="preserve"> has </w:t>
      </w:r>
      <w:r w:rsidRPr="00F86667">
        <w:rPr>
          <w:b/>
        </w:rPr>
        <w:t>a</w:t>
      </w:r>
      <w:r w:rsidRPr="008B71BC">
        <w:rPr>
          <w:b/>
        </w:rPr>
        <w:t xml:space="preserve"> reasonable belief that </w:t>
      </w:r>
      <w:r w:rsidRPr="008B71BC">
        <w:rPr>
          <w:b/>
        </w:rPr>
        <w:lastRenderedPageBreak/>
        <w:t>the child is at risk</w:t>
      </w:r>
      <w:r w:rsidR="008206E7">
        <w:rPr>
          <w:b/>
        </w:rPr>
        <w:t xml:space="preserve"> of serious neglect or abuse</w:t>
      </w:r>
      <w:r>
        <w:t xml:space="preserve">. </w:t>
      </w:r>
      <w:r w:rsidR="00CD2CD4">
        <w:t xml:space="preserve"> This belief should be based on an assessment which refers to and addresses the eligibility criteria for SCCB.  </w:t>
      </w:r>
      <w:r w:rsidR="00AF2BA5">
        <w:t xml:space="preserve">This means that a SCCB claim for child at risk may be </w:t>
      </w:r>
      <w:r w:rsidR="00305FAF">
        <w:t xml:space="preserve">based </w:t>
      </w:r>
      <w:r w:rsidR="00AF2BA5">
        <w:t xml:space="preserve">on the observations of the supporting child care service </w:t>
      </w:r>
      <w:r w:rsidR="00A21190">
        <w:t>alone</w:t>
      </w:r>
      <w:r w:rsidR="00AF2BA5">
        <w:t>(</w:t>
      </w:r>
      <w:proofErr w:type="spellStart"/>
      <w:r w:rsidR="00AF2BA5">
        <w:t>ie</w:t>
      </w:r>
      <w:proofErr w:type="spellEnd"/>
      <w:r w:rsidR="00AF2BA5">
        <w:t xml:space="preserve"> evidence from a third party is not required).</w:t>
      </w:r>
      <w:r w:rsidR="00A21190">
        <w:t xml:space="preserve"> </w:t>
      </w:r>
      <w:r w:rsidR="00AF2BA5">
        <w:t xml:space="preserve"> However the more supporting evidence that a service </w:t>
      </w:r>
      <w:r w:rsidR="00F86667">
        <w:t>provides (including from a thir</w:t>
      </w:r>
      <w:r w:rsidR="00AF2BA5">
        <w:t xml:space="preserve">d party) </w:t>
      </w:r>
      <w:r w:rsidR="00CD2CD4">
        <w:t>the</w:t>
      </w:r>
      <w:r w:rsidR="00AF2BA5">
        <w:t xml:space="preserve"> easier </w:t>
      </w:r>
      <w:r w:rsidR="00CD2CD4">
        <w:t xml:space="preserve">it will be for </w:t>
      </w:r>
      <w:proofErr w:type="spellStart"/>
      <w:r w:rsidR="00AF2BA5">
        <w:t>DHS</w:t>
      </w:r>
      <w:proofErr w:type="spellEnd"/>
      <w:r w:rsidR="00AF2BA5">
        <w:t xml:space="preserve"> to assess eligibility f</w:t>
      </w:r>
      <w:r w:rsidR="00D96F21">
        <w:t>or the child at risk.  All evid</w:t>
      </w:r>
      <w:r w:rsidR="00AF2BA5">
        <w:t xml:space="preserve">ence, of whatever type, must be provided in written form. Verbal advice </w:t>
      </w:r>
      <w:r w:rsidR="00F86667">
        <w:t xml:space="preserve">from a service provider </w:t>
      </w:r>
      <w:r w:rsidR="0074780B">
        <w:t xml:space="preserve">is not acceptable except when requested by </w:t>
      </w:r>
      <w:proofErr w:type="spellStart"/>
      <w:r w:rsidR="0074780B">
        <w:t>DHS</w:t>
      </w:r>
      <w:proofErr w:type="spellEnd"/>
      <w:r w:rsidR="0074780B">
        <w:t>.</w:t>
      </w:r>
    </w:p>
    <w:p w:rsidR="005B6049" w:rsidRDefault="005B6049" w:rsidP="005B6049">
      <w:pPr>
        <w:pStyle w:val="Brief-BULLET"/>
        <w:numPr>
          <w:ilvl w:val="0"/>
          <w:numId w:val="0"/>
        </w:numPr>
      </w:pPr>
    </w:p>
    <w:p w:rsidR="0041296C" w:rsidRDefault="0074780B" w:rsidP="005B6049">
      <w:pPr>
        <w:pStyle w:val="Brief-BULLET"/>
        <w:numPr>
          <w:ilvl w:val="0"/>
          <w:numId w:val="0"/>
        </w:numPr>
      </w:pPr>
      <w:r w:rsidRPr="0074780B">
        <w:t xml:space="preserve">For more advice see </w:t>
      </w:r>
      <w:proofErr w:type="spellStart"/>
      <w:r w:rsidRPr="0074780B">
        <w:rPr>
          <w:i/>
        </w:rPr>
        <w:t>C4</w:t>
      </w:r>
      <w:proofErr w:type="spellEnd"/>
      <w:r w:rsidRPr="0074780B">
        <w:rPr>
          <w:i/>
        </w:rPr>
        <w:t xml:space="preserve"> </w:t>
      </w:r>
      <w:r>
        <w:rPr>
          <w:i/>
        </w:rPr>
        <w:t>Documentary E</w:t>
      </w:r>
      <w:r w:rsidRPr="0074780B">
        <w:rPr>
          <w:i/>
        </w:rPr>
        <w:t>vidence</w:t>
      </w:r>
      <w:r>
        <w:rPr>
          <w:b/>
        </w:rPr>
        <w:t xml:space="preserve">. </w:t>
      </w:r>
      <w:r w:rsidR="00F15010" w:rsidRPr="00F15010">
        <w:rPr>
          <w:b/>
        </w:rPr>
        <w:t xml:space="preserve">Appendix </w:t>
      </w:r>
      <w:r w:rsidR="00F95A75">
        <w:rPr>
          <w:b/>
        </w:rPr>
        <w:t>E</w:t>
      </w:r>
      <w:r w:rsidR="00723656">
        <w:t xml:space="preserve"> provides a list of forms of documentary evidence</w:t>
      </w:r>
      <w:r>
        <w:t xml:space="preserve"> and appropriate sources</w:t>
      </w:r>
      <w:r w:rsidR="00723656">
        <w:t>.</w:t>
      </w:r>
    </w:p>
    <w:p w:rsidR="0041296C" w:rsidRDefault="0041296C" w:rsidP="0041296C"/>
    <w:p w:rsidR="001C4468" w:rsidRDefault="0041296C" w:rsidP="001C4468">
      <w:pPr>
        <w:pStyle w:val="Brief-BULLET"/>
        <w:numPr>
          <w:ilvl w:val="0"/>
          <w:numId w:val="0"/>
        </w:numPr>
      </w:pPr>
      <w:r w:rsidRPr="00E07012">
        <w:t>If a</w:t>
      </w:r>
      <w:r>
        <w:t xml:space="preserve"> claim for</w:t>
      </w:r>
      <w:r w:rsidRPr="00E07012">
        <w:t xml:space="preserve"> SCCB at risk from a </w:t>
      </w:r>
      <w:r w:rsidR="00ED3E6C">
        <w:t>child care service</w:t>
      </w:r>
      <w:r w:rsidRPr="00E07012">
        <w:t xml:space="preserve"> does not provide</w:t>
      </w:r>
      <w:r>
        <w:t xml:space="preserve"> </w:t>
      </w:r>
      <w:r w:rsidRPr="00E07012">
        <w:t>sufficient information</w:t>
      </w:r>
      <w:r>
        <w:t xml:space="preserve"> against the eligibility criteria</w:t>
      </w:r>
      <w:r w:rsidRPr="00B1324B">
        <w:t xml:space="preserve"> to support the assessment process</w:t>
      </w:r>
      <w:r>
        <w:t>,</w:t>
      </w:r>
      <w:r w:rsidRPr="00B1324B">
        <w:t xml:space="preserve"> </w:t>
      </w:r>
      <w:r w:rsidR="00723656">
        <w:t>DHS should</w:t>
      </w:r>
      <w:r w:rsidRPr="00B1324B">
        <w:t xml:space="preserve"> contact the service provider and ask for</w:t>
      </w:r>
      <w:r w:rsidRPr="00EB0FF4">
        <w:t xml:space="preserve"> clarification and further information. </w:t>
      </w:r>
      <w:r>
        <w:t>For example, i</w:t>
      </w:r>
      <w:r w:rsidRPr="00EB0FF4">
        <w:t xml:space="preserve">n the case of SCCB applications where the key presenting issue is </w:t>
      </w:r>
      <w:r>
        <w:t xml:space="preserve">the </w:t>
      </w:r>
      <w:r w:rsidRPr="00EB0FF4">
        <w:t xml:space="preserve">disability/illness </w:t>
      </w:r>
      <w:r>
        <w:t xml:space="preserve">of a parent </w:t>
      </w:r>
      <w:r w:rsidRPr="00EB0FF4">
        <w:t xml:space="preserve">it </w:t>
      </w:r>
      <w:r>
        <w:t>is</w:t>
      </w:r>
      <w:r w:rsidRPr="00EB0FF4">
        <w:t xml:space="preserve"> appropriate to ask the</w:t>
      </w:r>
      <w:r w:rsidRPr="00AC18E7">
        <w:t xml:space="preserve"> </w:t>
      </w:r>
      <w:r w:rsidRPr="00EB0FF4">
        <w:t xml:space="preserve">service provider to provide further information </w:t>
      </w:r>
      <w:r>
        <w:t>about how these circumstance</w:t>
      </w:r>
      <w:r w:rsidR="00A21190">
        <w:t>s</w:t>
      </w:r>
      <w:r>
        <w:t xml:space="preserve"> affect </w:t>
      </w:r>
      <w:r w:rsidR="00E12B69">
        <w:t xml:space="preserve">the </w:t>
      </w:r>
      <w:r w:rsidRPr="00EB0FF4">
        <w:t xml:space="preserve">child </w:t>
      </w:r>
      <w:r w:rsidR="00E12B69">
        <w:t xml:space="preserve">such </w:t>
      </w:r>
      <w:r>
        <w:t xml:space="preserve">that the child </w:t>
      </w:r>
      <w:r w:rsidRPr="00EB0FF4">
        <w:t>is currently at risk of serious abuse or neglect</w:t>
      </w:r>
      <w:r w:rsidR="0074780B">
        <w:t>, if this is not already clear</w:t>
      </w:r>
      <w:r w:rsidRPr="00EB0FF4">
        <w:t>.</w:t>
      </w:r>
    </w:p>
    <w:p w:rsidR="001C4468" w:rsidRDefault="001C4468" w:rsidP="001C4468">
      <w:pPr>
        <w:pStyle w:val="Brief-BULLET"/>
        <w:numPr>
          <w:ilvl w:val="0"/>
          <w:numId w:val="0"/>
        </w:numPr>
      </w:pPr>
    </w:p>
    <w:p w:rsidR="001C4468" w:rsidRDefault="001C4468" w:rsidP="001C4468">
      <w:pPr>
        <w:pStyle w:val="Brief-BULLET"/>
        <w:numPr>
          <w:ilvl w:val="0"/>
          <w:numId w:val="0"/>
        </w:numPr>
        <w:rPr>
          <w:b/>
        </w:rPr>
      </w:pPr>
      <w:r w:rsidRPr="005B6049">
        <w:rPr>
          <w:rStyle w:val="Strong"/>
        </w:rPr>
        <w:t>Cost as a Barrier</w:t>
      </w:r>
      <w:r w:rsidRPr="00424DB6">
        <w:rPr>
          <w:b/>
        </w:rPr>
        <w:t xml:space="preserve"> </w:t>
      </w:r>
    </w:p>
    <w:p w:rsidR="001C4468" w:rsidRDefault="00C41527" w:rsidP="001C4468">
      <w:pPr>
        <w:pStyle w:val="Brief-BULLET"/>
        <w:numPr>
          <w:ilvl w:val="0"/>
          <w:numId w:val="0"/>
        </w:numPr>
      </w:pPr>
      <w:r w:rsidRPr="00A21190">
        <w:rPr>
          <w:rFonts w:cs="Calibri"/>
        </w:rPr>
        <w:t>Ch</w:t>
      </w:r>
      <w:r w:rsidR="0074780B">
        <w:rPr>
          <w:rFonts w:cs="Calibri"/>
        </w:rPr>
        <w:t>apter</w:t>
      </w:r>
      <w:r w:rsidRPr="00A21190">
        <w:rPr>
          <w:rFonts w:cs="Calibri"/>
        </w:rPr>
        <w:t xml:space="preserve"> 14 of the </w:t>
      </w:r>
      <w:r w:rsidRPr="00A21190">
        <w:rPr>
          <w:rFonts w:cs="Calibri"/>
          <w:i/>
        </w:rPr>
        <w:t>Child Care</w:t>
      </w:r>
      <w:r w:rsidRPr="00A21190">
        <w:rPr>
          <w:rFonts w:cs="Calibri"/>
        </w:rPr>
        <w:t xml:space="preserve"> </w:t>
      </w:r>
      <w:r w:rsidRPr="00A21190">
        <w:rPr>
          <w:rFonts w:cs="Calibri"/>
          <w:i/>
          <w:iCs/>
        </w:rPr>
        <w:t>Services Handbook 2011-12</w:t>
      </w:r>
      <w:r w:rsidRPr="00A21190">
        <w:rPr>
          <w:rFonts w:cs="Calibri"/>
        </w:rPr>
        <w:t xml:space="preserve"> states that SCCB should only be approved where the cost of child care is a barrier to the child’s participation in approved child care.</w:t>
      </w:r>
      <w:r w:rsidRPr="00A21190">
        <w:t xml:space="preserve"> </w:t>
      </w:r>
    </w:p>
    <w:p w:rsidR="001C4468" w:rsidRDefault="001C4468" w:rsidP="001C4468">
      <w:pPr>
        <w:pStyle w:val="Brief-BULLET"/>
        <w:numPr>
          <w:ilvl w:val="0"/>
          <w:numId w:val="0"/>
        </w:numPr>
      </w:pPr>
    </w:p>
    <w:p w:rsidR="001C4468" w:rsidRDefault="00C41527" w:rsidP="001C4468">
      <w:pPr>
        <w:pStyle w:val="Brief-BULLET"/>
        <w:numPr>
          <w:ilvl w:val="0"/>
          <w:numId w:val="0"/>
        </w:numPr>
        <w:rPr>
          <w:rFonts w:cs="Calibri"/>
        </w:rPr>
      </w:pPr>
      <w:r w:rsidRPr="00A21190">
        <w:rPr>
          <w:rFonts w:cs="Calibri"/>
        </w:rPr>
        <w:t xml:space="preserve">It is reasonable for DHS decision makers to expect that this criterion has been considered by the </w:t>
      </w:r>
      <w:r w:rsidR="00ED3E6C">
        <w:rPr>
          <w:rFonts w:cs="Calibri"/>
        </w:rPr>
        <w:t>child care service</w:t>
      </w:r>
      <w:r w:rsidRPr="00A21190">
        <w:rPr>
          <w:rFonts w:cs="Calibri"/>
        </w:rPr>
        <w:t xml:space="preserve"> </w:t>
      </w:r>
      <w:r w:rsidRPr="00A21190">
        <w:rPr>
          <w:rFonts w:cs="Calibri"/>
          <w:i/>
          <w:iCs/>
        </w:rPr>
        <w:t xml:space="preserve">before </w:t>
      </w:r>
      <w:r w:rsidRPr="00A21190">
        <w:rPr>
          <w:rFonts w:cs="Calibri"/>
        </w:rPr>
        <w:t xml:space="preserve">lodging a SCCB application. </w:t>
      </w:r>
    </w:p>
    <w:p w:rsidR="001C4468" w:rsidRDefault="001C4468" w:rsidP="001C4468">
      <w:pPr>
        <w:pStyle w:val="Brief-BULLET"/>
        <w:numPr>
          <w:ilvl w:val="0"/>
          <w:numId w:val="0"/>
        </w:numPr>
        <w:rPr>
          <w:rFonts w:cs="Calibri"/>
        </w:rPr>
      </w:pPr>
    </w:p>
    <w:p w:rsidR="001C4468" w:rsidRDefault="00C41527" w:rsidP="001C4468">
      <w:pPr>
        <w:pStyle w:val="Brief-BULLET"/>
        <w:numPr>
          <w:ilvl w:val="0"/>
          <w:numId w:val="0"/>
        </w:numPr>
        <w:rPr>
          <w:rFonts w:cs="Calibri"/>
        </w:rPr>
      </w:pPr>
      <w:r w:rsidRPr="00A21190">
        <w:rPr>
          <w:rFonts w:cs="Calibri"/>
        </w:rPr>
        <w:t>Unless the</w:t>
      </w:r>
      <w:r w:rsidR="0074780B">
        <w:rPr>
          <w:rFonts w:cs="Calibri"/>
        </w:rPr>
        <w:t>re is</w:t>
      </w:r>
      <w:r w:rsidRPr="00A21190">
        <w:rPr>
          <w:rFonts w:cs="Calibri"/>
        </w:rPr>
        <w:t xml:space="preserve"> a reasonable suspicion that this factor has not been considered by the </w:t>
      </w:r>
      <w:r w:rsidR="00ED3E6C">
        <w:rPr>
          <w:rFonts w:cs="Calibri"/>
        </w:rPr>
        <w:t>child care service</w:t>
      </w:r>
      <w:r w:rsidRPr="00A21190">
        <w:rPr>
          <w:rFonts w:cs="Calibri"/>
        </w:rPr>
        <w:t xml:space="preserve"> it is not necessary to seek additional advice from</w:t>
      </w:r>
      <w:r w:rsidR="00A21190">
        <w:rPr>
          <w:rFonts w:cs="Calibri"/>
        </w:rPr>
        <w:t xml:space="preserve"> </w:t>
      </w:r>
      <w:r w:rsidRPr="00A21190">
        <w:rPr>
          <w:rFonts w:cs="Calibri"/>
        </w:rPr>
        <w:t xml:space="preserve">the service provider with regard to cost, or </w:t>
      </w:r>
      <w:r w:rsidR="0074780B">
        <w:rPr>
          <w:rFonts w:cs="Calibri"/>
        </w:rPr>
        <w:t xml:space="preserve">for </w:t>
      </w:r>
      <w:proofErr w:type="spellStart"/>
      <w:r w:rsidR="0074780B">
        <w:rPr>
          <w:rFonts w:cs="Calibri"/>
        </w:rPr>
        <w:t>DHS</w:t>
      </w:r>
      <w:proofErr w:type="spellEnd"/>
      <w:r w:rsidR="0074780B">
        <w:rPr>
          <w:rFonts w:cs="Calibri"/>
        </w:rPr>
        <w:t xml:space="preserve"> </w:t>
      </w:r>
      <w:r w:rsidRPr="00A21190">
        <w:rPr>
          <w:rFonts w:cs="Calibri"/>
        </w:rPr>
        <w:t xml:space="preserve">to give consider </w:t>
      </w:r>
      <w:r w:rsidR="0074780B">
        <w:rPr>
          <w:rFonts w:cs="Calibri"/>
        </w:rPr>
        <w:t>cost as a barrier in their own assessment.</w:t>
      </w:r>
      <w:r w:rsidRPr="00A21190">
        <w:rPr>
          <w:rFonts w:cs="Calibri"/>
        </w:rPr>
        <w:t xml:space="preserve"> </w:t>
      </w:r>
    </w:p>
    <w:p w:rsidR="001C4468" w:rsidRDefault="001C4468" w:rsidP="001C4468">
      <w:pPr>
        <w:pStyle w:val="Brief-BULLET"/>
        <w:numPr>
          <w:ilvl w:val="0"/>
          <w:numId w:val="0"/>
        </w:numPr>
        <w:rPr>
          <w:rFonts w:cs="Calibri"/>
        </w:rPr>
      </w:pPr>
    </w:p>
    <w:p w:rsidR="001C4468" w:rsidRDefault="001C4468" w:rsidP="001C4468">
      <w:pPr>
        <w:pStyle w:val="Brief-BULLET"/>
        <w:numPr>
          <w:ilvl w:val="0"/>
          <w:numId w:val="0"/>
        </w:numPr>
        <w:outlineLvl w:val="2"/>
        <w:rPr>
          <w:rStyle w:val="Strong"/>
        </w:rPr>
      </w:pPr>
      <w:bookmarkStart w:id="19" w:name="_Toc328139752"/>
      <w:r>
        <w:rPr>
          <w:rFonts w:cs="Calibri"/>
          <w:b/>
          <w:sz w:val="28"/>
          <w:szCs w:val="28"/>
        </w:rPr>
        <w:t>3</w:t>
      </w:r>
      <w:r w:rsidRPr="001C4468">
        <w:rPr>
          <w:rStyle w:val="Strong"/>
        </w:rPr>
        <w:t>.</w:t>
      </w:r>
      <w:r w:rsidRPr="001C4468">
        <w:rPr>
          <w:rStyle w:val="Strong"/>
        </w:rPr>
        <w:tab/>
      </w:r>
      <w:proofErr w:type="spellStart"/>
      <w:r w:rsidRPr="001C4468">
        <w:rPr>
          <w:rStyle w:val="Strong"/>
        </w:rPr>
        <w:t>SCCB</w:t>
      </w:r>
      <w:proofErr w:type="spellEnd"/>
      <w:r w:rsidRPr="001C4468">
        <w:rPr>
          <w:rStyle w:val="Strong"/>
        </w:rPr>
        <w:t xml:space="preserve"> FOR TEMPORARY FINANCIAL HARDSHIP</w:t>
      </w:r>
      <w:bookmarkEnd w:id="19"/>
    </w:p>
    <w:p w:rsidR="001C4468" w:rsidRPr="001C4468" w:rsidRDefault="001C4468" w:rsidP="001C4468">
      <w:pPr>
        <w:pStyle w:val="Brief-BULLET"/>
        <w:numPr>
          <w:ilvl w:val="0"/>
          <w:numId w:val="0"/>
        </w:numPr>
        <w:outlineLvl w:val="2"/>
        <w:rPr>
          <w:rStyle w:val="Strong"/>
        </w:rPr>
      </w:pPr>
    </w:p>
    <w:p w:rsidR="001C4468" w:rsidRDefault="00424DB6" w:rsidP="001C4468">
      <w:pPr>
        <w:pStyle w:val="Brief-BULLET"/>
        <w:numPr>
          <w:ilvl w:val="0"/>
          <w:numId w:val="0"/>
        </w:numPr>
        <w:rPr>
          <w:rFonts w:cs="Calibri"/>
        </w:rPr>
      </w:pPr>
      <w:r>
        <w:t>I</w:t>
      </w:r>
      <w:r w:rsidRPr="00E13624">
        <w:t>t is an underlying premise of SCCB that it covers the cost of care for children at risk to support their connection to</w:t>
      </w:r>
      <w:r>
        <w:t>,</w:t>
      </w:r>
      <w:r w:rsidRPr="00E13624">
        <w:t xml:space="preserve"> or ongoing participation in</w:t>
      </w:r>
      <w:r>
        <w:t>,</w:t>
      </w:r>
      <w:r w:rsidRPr="00E13624">
        <w:t xml:space="preserve"> child care</w:t>
      </w:r>
      <w:r>
        <w:t xml:space="preserve"> in order to </w:t>
      </w:r>
      <w:r>
        <w:rPr>
          <w:rFonts w:cs="Calibri"/>
          <w:color w:val="000000"/>
        </w:rPr>
        <w:t>improve developmental outcomes and improve the safety and wellbeing of a child.</w:t>
      </w:r>
      <w:r>
        <w:t xml:space="preserve">  T</w:t>
      </w:r>
      <w:r w:rsidR="00C41527" w:rsidRPr="00A21190">
        <w:rPr>
          <w:rFonts w:cs="Calibri"/>
        </w:rPr>
        <w:t>he principal concern is a child’s physical safety, health and well being.</w:t>
      </w:r>
    </w:p>
    <w:p w:rsidR="001C4468" w:rsidRDefault="001C4468" w:rsidP="001C4468">
      <w:pPr>
        <w:pStyle w:val="Brief-BULLET"/>
        <w:numPr>
          <w:ilvl w:val="0"/>
          <w:numId w:val="0"/>
        </w:numPr>
        <w:rPr>
          <w:rFonts w:cs="Calibri"/>
        </w:rPr>
      </w:pPr>
    </w:p>
    <w:p w:rsidR="001C4468" w:rsidRDefault="0041296C" w:rsidP="001C4468">
      <w:pPr>
        <w:pStyle w:val="Brief-BULLET"/>
        <w:numPr>
          <w:ilvl w:val="0"/>
          <w:numId w:val="0"/>
        </w:numPr>
      </w:pPr>
      <w:r>
        <w:t xml:space="preserve">The </w:t>
      </w:r>
      <w:r w:rsidRPr="00A60136">
        <w:rPr>
          <w:i/>
        </w:rPr>
        <w:t>Child Care Benefit (Rates and Hardship) Determination 2000</w:t>
      </w:r>
      <w:r w:rsidR="00C92057">
        <w:rPr>
          <w:i/>
        </w:rPr>
        <w:t xml:space="preserve"> </w:t>
      </w:r>
      <w:r w:rsidRPr="00A24232">
        <w:t xml:space="preserve">provides </w:t>
      </w:r>
      <w:r>
        <w:t>that</w:t>
      </w:r>
      <w:r w:rsidRPr="00A60136">
        <w:t xml:space="preserve"> ‘</w:t>
      </w:r>
      <w:r>
        <w:t>when a person experiences an event that substantially reduces his or her ability to pay child care fees, this is a specified kind of hardship.’  The Determination lists some</w:t>
      </w:r>
      <w:r w:rsidRPr="00A24232">
        <w:t xml:space="preserve"> examples of </w:t>
      </w:r>
      <w:r>
        <w:t xml:space="preserve">the kinds of hardship that may be considered a </w:t>
      </w:r>
      <w:r w:rsidRPr="00A24232">
        <w:t>hardship event</w:t>
      </w:r>
      <w:r>
        <w:t>, but th</w:t>
      </w:r>
      <w:r w:rsidR="00723656">
        <w:t>e</w:t>
      </w:r>
      <w:r>
        <w:t xml:space="preserve"> list is not exhaustive.  </w:t>
      </w:r>
    </w:p>
    <w:p w:rsidR="001C4468" w:rsidRDefault="001C4468" w:rsidP="001C4468">
      <w:pPr>
        <w:pStyle w:val="Brief-BULLET"/>
        <w:numPr>
          <w:ilvl w:val="0"/>
          <w:numId w:val="0"/>
        </w:numPr>
      </w:pPr>
    </w:p>
    <w:p w:rsidR="001C4468" w:rsidRDefault="0041296C" w:rsidP="001C4468">
      <w:pPr>
        <w:pStyle w:val="Brief-BULLET"/>
        <w:numPr>
          <w:ilvl w:val="0"/>
          <w:numId w:val="0"/>
        </w:numPr>
      </w:pPr>
      <w:r>
        <w:t xml:space="preserve">The Determination provides for SCCB for hardship to be approved for up to 52 weeks ‘for the one hardship event’. </w:t>
      </w:r>
    </w:p>
    <w:p w:rsidR="001C4468" w:rsidRDefault="001C4468" w:rsidP="001C4468">
      <w:pPr>
        <w:pStyle w:val="Brief-BULLET"/>
        <w:numPr>
          <w:ilvl w:val="0"/>
          <w:numId w:val="0"/>
        </w:numPr>
      </w:pPr>
    </w:p>
    <w:p w:rsidR="001C4468" w:rsidRDefault="00723656" w:rsidP="001C4468">
      <w:pPr>
        <w:pStyle w:val="Brief-BULLET"/>
        <w:numPr>
          <w:ilvl w:val="0"/>
          <w:numId w:val="0"/>
        </w:numPr>
      </w:pPr>
      <w:r>
        <w:lastRenderedPageBreak/>
        <w:t>The consideration of a hardship event should include</w:t>
      </w:r>
      <w:r w:rsidR="0041296C">
        <w:t xml:space="preserve"> the impact the event has on the family’s ability to pay child care fees due to significant income reduction or increased expenditure or need for hours/increased hours of care arising from the event. </w:t>
      </w:r>
    </w:p>
    <w:p w:rsidR="001C4468" w:rsidRDefault="001C4468" w:rsidP="001C4468">
      <w:pPr>
        <w:pStyle w:val="Brief-BULLET"/>
        <w:numPr>
          <w:ilvl w:val="0"/>
          <w:numId w:val="0"/>
        </w:numPr>
      </w:pPr>
    </w:p>
    <w:p w:rsidR="001C4468" w:rsidRDefault="00670251" w:rsidP="001C4468">
      <w:pPr>
        <w:pStyle w:val="Brief-BULLET"/>
        <w:numPr>
          <w:ilvl w:val="0"/>
          <w:numId w:val="0"/>
        </w:numPr>
      </w:pPr>
      <w:r>
        <w:t>C</w:t>
      </w:r>
      <w:r w:rsidR="0041296C">
        <w:t xml:space="preserve">hapter </w:t>
      </w:r>
      <w:r>
        <w:t xml:space="preserve">14 </w:t>
      </w:r>
      <w:r w:rsidR="0041296C">
        <w:t xml:space="preserve">of the </w:t>
      </w:r>
      <w:r w:rsidR="00F15010" w:rsidRPr="00F15010">
        <w:rPr>
          <w:i/>
        </w:rPr>
        <w:t>Child Care Service Handbook</w:t>
      </w:r>
      <w:r w:rsidR="0041296C">
        <w:t xml:space="preserve"> </w:t>
      </w:r>
      <w:r w:rsidR="00D157F6">
        <w:t xml:space="preserve">and </w:t>
      </w:r>
      <w:r w:rsidR="00D157F6" w:rsidRPr="004466BE">
        <w:rPr>
          <w:b/>
        </w:rPr>
        <w:t xml:space="preserve">Appendix </w:t>
      </w:r>
      <w:r w:rsidR="00F95A75">
        <w:rPr>
          <w:b/>
        </w:rPr>
        <w:t>F</w:t>
      </w:r>
      <w:r w:rsidR="00E12B69">
        <w:t xml:space="preserve"> </w:t>
      </w:r>
      <w:r w:rsidR="00A95BB2">
        <w:t xml:space="preserve">of </w:t>
      </w:r>
      <w:r w:rsidR="003B3260">
        <w:t>this</w:t>
      </w:r>
      <w:r w:rsidR="00A95BB2">
        <w:t xml:space="preserve"> Guide </w:t>
      </w:r>
      <w:r w:rsidR="0041296C">
        <w:t xml:space="preserve">provide further detail regarding the definition of hardship and the role of </w:t>
      </w:r>
      <w:r w:rsidR="00ED3E6C">
        <w:t>child care service</w:t>
      </w:r>
      <w:r w:rsidR="0041296C">
        <w:t>s in relation to dealing with families experiencing hardship.</w:t>
      </w:r>
    </w:p>
    <w:p w:rsidR="001C4468" w:rsidRDefault="001C4468" w:rsidP="001C4468">
      <w:pPr>
        <w:pStyle w:val="Brief-BULLET"/>
        <w:numPr>
          <w:ilvl w:val="0"/>
          <w:numId w:val="0"/>
        </w:numPr>
      </w:pPr>
    </w:p>
    <w:p w:rsidR="001C4468" w:rsidRDefault="001C4468" w:rsidP="001C4468">
      <w:pPr>
        <w:rPr>
          <w:rStyle w:val="Strong"/>
        </w:rPr>
      </w:pPr>
      <w:r w:rsidRPr="001C4468">
        <w:rPr>
          <w:rStyle w:val="Strong"/>
        </w:rPr>
        <w:t>4.</w:t>
      </w:r>
      <w:r w:rsidRPr="001C4468">
        <w:rPr>
          <w:rStyle w:val="Strong"/>
        </w:rPr>
        <w:tab/>
        <w:t>OVERLAP – IS IT RISK OR TEMPORARY FINANCIAL HARDSHIP?</w:t>
      </w:r>
    </w:p>
    <w:p w:rsidR="001C4468" w:rsidRDefault="001C4468" w:rsidP="001C4468">
      <w:pPr>
        <w:rPr>
          <w:rStyle w:val="Strong"/>
        </w:rPr>
      </w:pPr>
    </w:p>
    <w:p w:rsidR="0041296C" w:rsidRDefault="0041296C" w:rsidP="001C4468">
      <w:pPr>
        <w:pStyle w:val="Brief-BULLET"/>
        <w:numPr>
          <w:ilvl w:val="0"/>
          <w:numId w:val="0"/>
        </w:numPr>
      </w:pPr>
      <w:r>
        <w:t xml:space="preserve">There </w:t>
      </w:r>
      <w:r w:rsidR="00723656">
        <w:t xml:space="preserve">may be instances where </w:t>
      </w:r>
      <w:r w:rsidR="0074780B">
        <w:t xml:space="preserve">the grounds for </w:t>
      </w:r>
      <w:proofErr w:type="spellStart"/>
      <w:r w:rsidR="00723656">
        <w:t>SCCB</w:t>
      </w:r>
      <w:proofErr w:type="spellEnd"/>
      <w:r w:rsidR="0074780B">
        <w:t xml:space="preserve"> are not clearly risk or hardship based</w:t>
      </w:r>
      <w:r w:rsidR="00723656">
        <w:t>.</w:t>
      </w:r>
      <w:r>
        <w:t xml:space="preserve"> </w:t>
      </w:r>
      <w:r w:rsidRPr="0074780B">
        <w:t xml:space="preserve">Examples </w:t>
      </w:r>
      <w:r>
        <w:t>may include</w:t>
      </w:r>
      <w:r w:rsidR="00CA246C">
        <w:t>,</w:t>
      </w:r>
      <w:r>
        <w:t xml:space="preserve"> but are not limited to</w:t>
      </w:r>
      <w:r w:rsidR="00424DB6">
        <w:t xml:space="preserve"> situations where</w:t>
      </w:r>
      <w:r>
        <w:t>:</w:t>
      </w:r>
    </w:p>
    <w:p w:rsidR="0041296C" w:rsidRDefault="0041296C" w:rsidP="00B32C26">
      <w:pPr>
        <w:pStyle w:val="Brief-BULLET"/>
        <w:numPr>
          <w:ilvl w:val="0"/>
          <w:numId w:val="6"/>
        </w:numPr>
      </w:pPr>
      <w:r w:rsidRPr="002C2A09">
        <w:t xml:space="preserve">a family is in </w:t>
      </w:r>
      <w:r w:rsidR="00F9311F">
        <w:t xml:space="preserve">temporary </w:t>
      </w:r>
      <w:r w:rsidRPr="002C2A09">
        <w:t>financial hardship and the emotional stress that this places on a family may lead to a child being at risk of serious abuse or neglect</w:t>
      </w:r>
    </w:p>
    <w:p w:rsidR="001C4468" w:rsidRDefault="0041296C" w:rsidP="00B32C26">
      <w:pPr>
        <w:pStyle w:val="Brief-BULLET"/>
        <w:numPr>
          <w:ilvl w:val="0"/>
          <w:numId w:val="6"/>
        </w:numPr>
      </w:pPr>
      <w:r w:rsidRPr="001C4468">
        <w:t>a parent is escaping domestic violence</w:t>
      </w:r>
      <w:r w:rsidR="000D4C17" w:rsidRPr="001C4468">
        <w:t xml:space="preserve"> which causes a serious risk of neglect and at the same time causes financial hardship for the parent</w:t>
      </w:r>
      <w:r w:rsidRPr="001C4468">
        <w:t>; or</w:t>
      </w:r>
    </w:p>
    <w:p w:rsidR="001C4468" w:rsidRDefault="0041296C" w:rsidP="00B32C26">
      <w:pPr>
        <w:pStyle w:val="Brief-BULLET"/>
        <w:numPr>
          <w:ilvl w:val="0"/>
          <w:numId w:val="6"/>
        </w:numPr>
      </w:pPr>
      <w:r w:rsidRPr="001C4468">
        <w:t xml:space="preserve">a family is in </w:t>
      </w:r>
      <w:r w:rsidR="00F9311F" w:rsidRPr="001C4468">
        <w:t xml:space="preserve">temporary </w:t>
      </w:r>
      <w:r w:rsidRPr="001C4468">
        <w:t xml:space="preserve">financial hardship due to medical expenses associated with a parent </w:t>
      </w:r>
      <w:r w:rsidR="00866D36" w:rsidRPr="001C4468">
        <w:t xml:space="preserve">or child </w:t>
      </w:r>
      <w:r w:rsidRPr="001C4468">
        <w:t>who is seriously or terminally ill and child care may be necessary as one partner is working and the capacity of the other to care for his/her children is seriously diminished.</w:t>
      </w:r>
    </w:p>
    <w:p w:rsidR="001C4468" w:rsidRDefault="001C4468" w:rsidP="001C4468">
      <w:pPr>
        <w:pStyle w:val="Brief-BULLET"/>
        <w:numPr>
          <w:ilvl w:val="0"/>
          <w:numId w:val="0"/>
        </w:numPr>
        <w:ind w:left="360"/>
      </w:pPr>
    </w:p>
    <w:p w:rsidR="0041296C" w:rsidRPr="001C4468" w:rsidRDefault="0041296C" w:rsidP="001C4468">
      <w:pPr>
        <w:pStyle w:val="Brief-BULLET"/>
        <w:numPr>
          <w:ilvl w:val="0"/>
          <w:numId w:val="0"/>
        </w:numPr>
      </w:pPr>
      <w:r w:rsidRPr="001C4468">
        <w:t xml:space="preserve">In these cases </w:t>
      </w:r>
      <w:r w:rsidR="00A05DA7" w:rsidRPr="001C4468">
        <w:t xml:space="preserve">the decision maker should confirm that the </w:t>
      </w:r>
      <w:r w:rsidR="00ED3E6C">
        <w:t>child care service</w:t>
      </w:r>
      <w:r w:rsidR="00A05DA7" w:rsidRPr="001C4468">
        <w:t xml:space="preserve"> has identified the SCCB claim correctly as either at risk or temporary financial hardship</w:t>
      </w:r>
      <w:r w:rsidRPr="001C4468">
        <w:t xml:space="preserve">. </w:t>
      </w:r>
      <w:r w:rsidRPr="001C4468">
        <w:rPr>
          <w:b/>
        </w:rPr>
        <w:t>Factors to consider</w:t>
      </w:r>
      <w:r w:rsidRPr="001C4468">
        <w:t xml:space="preserve"> may include:</w:t>
      </w:r>
    </w:p>
    <w:p w:rsidR="0041296C" w:rsidRDefault="0041296C" w:rsidP="00B32C26">
      <w:pPr>
        <w:pStyle w:val="Brief-BULLET"/>
        <w:numPr>
          <w:ilvl w:val="0"/>
          <w:numId w:val="6"/>
        </w:numPr>
      </w:pPr>
      <w:r>
        <w:t>w</w:t>
      </w:r>
      <w:r w:rsidRPr="002C2A09">
        <w:t>hether the strongest case can be made for at risk or</w:t>
      </w:r>
      <w:r w:rsidR="00723656">
        <w:t xml:space="preserve"> for</w:t>
      </w:r>
      <w:r w:rsidRPr="002C2A09">
        <w:t xml:space="preserve"> hardship</w:t>
      </w:r>
    </w:p>
    <w:p w:rsidR="00FF7416" w:rsidRDefault="00C714B2" w:rsidP="00B32C26">
      <w:pPr>
        <w:pStyle w:val="Brief-BULLET"/>
        <w:numPr>
          <w:ilvl w:val="0"/>
          <w:numId w:val="6"/>
        </w:numPr>
      </w:pPr>
      <w:r>
        <w:t xml:space="preserve">the </w:t>
      </w:r>
      <w:r w:rsidR="0041296C">
        <w:t>n</w:t>
      </w:r>
      <w:r w:rsidR="0041296C" w:rsidRPr="002C2A09">
        <w:t xml:space="preserve">eed for additional hours of care as well as the SCCB rate </w:t>
      </w:r>
    </w:p>
    <w:p w:rsidR="004736DB" w:rsidRDefault="0041296C" w:rsidP="00B32C26">
      <w:pPr>
        <w:pStyle w:val="Brief-BULLET"/>
        <w:numPr>
          <w:ilvl w:val="1"/>
          <w:numId w:val="6"/>
        </w:numPr>
      </w:pPr>
      <w:r w:rsidRPr="00FF7416">
        <w:t>SCCB for at risk offers the opportunity for a service to approve additional hours of care if the service believes that these additional hours would assist in keeping the child safe and reducing the risk of serious abuse or neglect</w:t>
      </w:r>
      <w:r w:rsidR="00C714B2">
        <w:t>; and</w:t>
      </w:r>
      <w:r w:rsidRPr="00FF7416">
        <w:t xml:space="preserve"> </w:t>
      </w:r>
    </w:p>
    <w:p w:rsidR="00B1790D" w:rsidRDefault="00FF7416" w:rsidP="00B32C26">
      <w:pPr>
        <w:pStyle w:val="Brief-BULLET"/>
        <w:numPr>
          <w:ilvl w:val="0"/>
          <w:numId w:val="6"/>
        </w:numPr>
      </w:pPr>
      <w:r w:rsidRPr="004466BE">
        <w:t xml:space="preserve">whilst </w:t>
      </w:r>
      <w:r w:rsidR="0041296C" w:rsidRPr="004466BE">
        <w:t>additional hours can be paid for exceptional circumstances, a hardship event may not necessarily be considered an exceptional circumstance</w:t>
      </w:r>
      <w:r w:rsidR="004736DB" w:rsidRPr="004466BE">
        <w:t xml:space="preserve">. </w:t>
      </w:r>
      <w:r w:rsidR="00A95BB2" w:rsidRPr="00C714B2">
        <w:t>For example</w:t>
      </w:r>
      <w:r w:rsidR="004736DB" w:rsidRPr="00C714B2">
        <w:t>:</w:t>
      </w:r>
      <w:r w:rsidR="0041296C" w:rsidRPr="00B1790D">
        <w:rPr>
          <w:b/>
        </w:rPr>
        <w:t xml:space="preserve"> </w:t>
      </w:r>
    </w:p>
    <w:p w:rsidR="004736DB" w:rsidRPr="00255EBF" w:rsidRDefault="00C714B2" w:rsidP="00B32C26">
      <w:pPr>
        <w:pStyle w:val="Brief-BULLET"/>
        <w:numPr>
          <w:ilvl w:val="1"/>
          <w:numId w:val="6"/>
        </w:numPr>
      </w:pPr>
      <w:r>
        <w:t>t</w:t>
      </w:r>
      <w:r w:rsidR="0041296C" w:rsidRPr="00C41527">
        <w:t>he short term</w:t>
      </w:r>
      <w:r w:rsidR="0041296C" w:rsidRPr="00B1790D">
        <w:t xml:space="preserve"> illness of </w:t>
      </w:r>
      <w:r>
        <w:t xml:space="preserve">a </w:t>
      </w:r>
      <w:r w:rsidR="0041296C" w:rsidRPr="00B1790D">
        <w:t>family member is considered an exceptional circumstance because it is an exceptional event</w:t>
      </w:r>
      <w:r w:rsidR="004736DB" w:rsidRPr="00B1790D">
        <w:t xml:space="preserve"> which is short term in nature</w:t>
      </w:r>
    </w:p>
    <w:p w:rsidR="0041296C" w:rsidRDefault="0041296C" w:rsidP="0041296C">
      <w:pPr>
        <w:pStyle w:val="Brief-BULLET"/>
        <w:numPr>
          <w:ilvl w:val="0"/>
          <w:numId w:val="0"/>
        </w:numPr>
        <w:ind w:left="432" w:hanging="432"/>
      </w:pPr>
    </w:p>
    <w:p w:rsidR="007B71BC" w:rsidRDefault="007B71BC">
      <w:pPr>
        <w:rPr>
          <w:rFonts w:ascii="Cambria" w:hAnsi="Cambria"/>
          <w:b/>
          <w:bCs/>
          <w:color w:val="000000"/>
          <w:sz w:val="32"/>
          <w:szCs w:val="32"/>
        </w:rPr>
      </w:pPr>
      <w:r>
        <w:rPr>
          <w:color w:val="000000"/>
          <w:sz w:val="32"/>
          <w:szCs w:val="32"/>
        </w:rPr>
        <w:br w:type="page"/>
      </w:r>
    </w:p>
    <w:p w:rsidR="0051568E" w:rsidRPr="003B3260" w:rsidRDefault="00412A00" w:rsidP="00E94825">
      <w:pPr>
        <w:pStyle w:val="Heading1"/>
        <w:rPr>
          <w:b w:val="0"/>
          <w:color w:val="000000"/>
          <w:sz w:val="32"/>
          <w:szCs w:val="32"/>
        </w:rPr>
      </w:pPr>
      <w:bookmarkStart w:id="20" w:name="_Toc328139753"/>
      <w:r w:rsidRPr="00E94825">
        <w:rPr>
          <w:color w:val="000000"/>
          <w:sz w:val="32"/>
          <w:szCs w:val="32"/>
        </w:rPr>
        <w:lastRenderedPageBreak/>
        <w:t xml:space="preserve">PART C - </w:t>
      </w:r>
      <w:r w:rsidR="00696C5D" w:rsidRPr="00E94825">
        <w:rPr>
          <w:color w:val="000000"/>
          <w:sz w:val="32"/>
          <w:szCs w:val="32"/>
        </w:rPr>
        <w:t>FACTORS</w:t>
      </w:r>
      <w:r w:rsidR="00231AA8" w:rsidRPr="00E94825">
        <w:rPr>
          <w:color w:val="000000"/>
          <w:sz w:val="32"/>
          <w:szCs w:val="32"/>
        </w:rPr>
        <w:t xml:space="preserve"> </w:t>
      </w:r>
      <w:r w:rsidR="0051568E" w:rsidRPr="00E94825">
        <w:rPr>
          <w:color w:val="000000"/>
          <w:sz w:val="32"/>
          <w:szCs w:val="32"/>
        </w:rPr>
        <w:t>TO CONSIDER IN MAKING A DECISION</w:t>
      </w:r>
      <w:bookmarkEnd w:id="20"/>
    </w:p>
    <w:p w:rsidR="0051568E" w:rsidRDefault="0051568E" w:rsidP="0041296C">
      <w:pPr>
        <w:pStyle w:val="Brief-BULLET"/>
        <w:numPr>
          <w:ilvl w:val="0"/>
          <w:numId w:val="0"/>
        </w:numPr>
        <w:ind w:left="432" w:hanging="432"/>
      </w:pPr>
    </w:p>
    <w:p w:rsidR="0041296C" w:rsidRPr="004302F2" w:rsidRDefault="00723656" w:rsidP="002E20FA">
      <w:pPr>
        <w:pStyle w:val="Brief-BULLET"/>
        <w:numPr>
          <w:ilvl w:val="0"/>
          <w:numId w:val="0"/>
        </w:numPr>
        <w:outlineLvl w:val="2"/>
        <w:rPr>
          <w:rStyle w:val="Strong"/>
        </w:rPr>
      </w:pPr>
      <w:bookmarkStart w:id="21" w:name="_Toc311473709"/>
      <w:bookmarkStart w:id="22" w:name="_Toc328139754"/>
      <w:r w:rsidRPr="004302F2">
        <w:rPr>
          <w:rStyle w:val="Strong"/>
        </w:rPr>
        <w:t>1.</w:t>
      </w:r>
      <w:r w:rsidRPr="004302F2">
        <w:rPr>
          <w:rStyle w:val="Strong"/>
        </w:rPr>
        <w:tab/>
      </w:r>
      <w:r w:rsidR="0041296C" w:rsidRPr="004302F2">
        <w:rPr>
          <w:rStyle w:val="Strong"/>
        </w:rPr>
        <w:t>24 HOUR PERIODS OF CARE</w:t>
      </w:r>
      <w:bookmarkEnd w:id="21"/>
      <w:bookmarkEnd w:id="22"/>
    </w:p>
    <w:p w:rsidR="00C714B2" w:rsidRDefault="00C714B2" w:rsidP="00C714B2">
      <w:pPr>
        <w:rPr>
          <w:rFonts w:cs="Calibri"/>
        </w:rPr>
      </w:pPr>
      <w:r>
        <w:rPr>
          <w:rFonts w:cs="Calibri"/>
        </w:rPr>
        <w:t>In cases when 24-hour care is required, services that have the capacity may want to offer short-term 24-hour care.</w:t>
      </w:r>
    </w:p>
    <w:p w:rsidR="00C714B2" w:rsidRDefault="00C714B2" w:rsidP="00C714B2">
      <w:pPr>
        <w:rPr>
          <w:rFonts w:cs="Calibri"/>
        </w:rPr>
      </w:pPr>
    </w:p>
    <w:p w:rsidR="00C714B2" w:rsidRDefault="00C714B2" w:rsidP="00C714B2">
      <w:pPr>
        <w:rPr>
          <w:rFonts w:cs="Calibri"/>
        </w:rPr>
      </w:pPr>
      <w:r>
        <w:rPr>
          <w:rFonts w:cs="Calibri"/>
        </w:rPr>
        <w:t xml:space="preserve">Child care service are approved to provide up to fourteen 24 hour periods per child per year if needed and these may be taken consecutively or intermittently, throughout the year (the year commences on 1 July.) After the 14 periods are used, the service must seek approval from </w:t>
      </w:r>
      <w:proofErr w:type="spellStart"/>
      <w:r>
        <w:rPr>
          <w:rFonts w:cs="Calibri"/>
        </w:rPr>
        <w:t>DHS</w:t>
      </w:r>
      <w:proofErr w:type="spellEnd"/>
      <w:r>
        <w:rPr>
          <w:rFonts w:cs="Calibri"/>
        </w:rPr>
        <w:t xml:space="preserve"> before care is provided. The care must be </w:t>
      </w:r>
    </w:p>
    <w:p w:rsidR="00C714B2" w:rsidRPr="00A42783" w:rsidRDefault="00C714B2" w:rsidP="00C714B2">
      <w:pPr>
        <w:pStyle w:val="ListParagraph"/>
        <w:numPr>
          <w:ilvl w:val="0"/>
          <w:numId w:val="35"/>
        </w:numPr>
        <w:spacing w:after="200" w:line="276" w:lineRule="auto"/>
        <w:contextualSpacing/>
        <w:rPr>
          <w:rFonts w:cs="Calibri"/>
        </w:rPr>
      </w:pPr>
      <w:r>
        <w:rPr>
          <w:rFonts w:cs="Calibri"/>
        </w:rPr>
        <w:t>due to w</w:t>
      </w:r>
      <w:r w:rsidRPr="00A42783">
        <w:rPr>
          <w:rFonts w:cs="Calibri"/>
        </w:rPr>
        <w:t>ork related</w:t>
      </w:r>
      <w:r>
        <w:rPr>
          <w:rFonts w:cs="Calibri"/>
        </w:rPr>
        <w:t xml:space="preserve"> reasons;</w:t>
      </w:r>
    </w:p>
    <w:p w:rsidR="00C714B2" w:rsidRPr="00A42783" w:rsidRDefault="00C714B2" w:rsidP="00C714B2">
      <w:pPr>
        <w:pStyle w:val="ListParagraph"/>
        <w:numPr>
          <w:ilvl w:val="0"/>
          <w:numId w:val="35"/>
        </w:numPr>
        <w:spacing w:after="200" w:line="276" w:lineRule="auto"/>
        <w:contextualSpacing/>
        <w:rPr>
          <w:rFonts w:cs="Calibri"/>
        </w:rPr>
      </w:pPr>
      <w:r>
        <w:rPr>
          <w:rFonts w:cs="Calibri"/>
        </w:rPr>
        <w:t>i</w:t>
      </w:r>
      <w:r w:rsidRPr="00A42783">
        <w:rPr>
          <w:rFonts w:cs="Calibri"/>
        </w:rPr>
        <w:t>f not work related, d</w:t>
      </w:r>
      <w:r>
        <w:rPr>
          <w:rFonts w:cs="Calibri"/>
        </w:rPr>
        <w:t>ue to exceptional circumstances; and</w:t>
      </w:r>
    </w:p>
    <w:p w:rsidR="00C714B2" w:rsidRPr="00A42783" w:rsidRDefault="00C714B2" w:rsidP="00C714B2">
      <w:pPr>
        <w:pStyle w:val="ListParagraph"/>
        <w:numPr>
          <w:ilvl w:val="0"/>
          <w:numId w:val="35"/>
        </w:numPr>
        <w:spacing w:after="200" w:line="276" w:lineRule="auto"/>
        <w:contextualSpacing/>
        <w:rPr>
          <w:rFonts w:cs="Calibri"/>
        </w:rPr>
      </w:pPr>
      <w:r>
        <w:rPr>
          <w:rFonts w:cs="Calibri"/>
        </w:rPr>
        <w:t>n</w:t>
      </w:r>
      <w:r w:rsidRPr="00A42783">
        <w:rPr>
          <w:rFonts w:cs="Calibri"/>
        </w:rPr>
        <w:t>ot longer than 28 days unless the</w:t>
      </w:r>
      <w:r>
        <w:rPr>
          <w:rFonts w:cs="Calibri"/>
        </w:rPr>
        <w:t>r</w:t>
      </w:r>
      <w:r w:rsidRPr="00A42783">
        <w:rPr>
          <w:rFonts w:cs="Calibri"/>
        </w:rPr>
        <w:t>e are exceptional circumstances.</w:t>
      </w:r>
    </w:p>
    <w:p w:rsidR="00C714B2" w:rsidRDefault="00C714B2" w:rsidP="00C714B2">
      <w:pPr>
        <w:rPr>
          <w:rFonts w:cs="Calibri"/>
        </w:rPr>
      </w:pPr>
      <w:r>
        <w:rPr>
          <w:rFonts w:cs="Calibri"/>
        </w:rPr>
        <w:t xml:space="preserve">If the above conditions are met and the criteria for eligibility for </w:t>
      </w:r>
      <w:proofErr w:type="spellStart"/>
      <w:r>
        <w:rPr>
          <w:rFonts w:cs="Calibri"/>
        </w:rPr>
        <w:t>SCCB</w:t>
      </w:r>
      <w:proofErr w:type="spellEnd"/>
      <w:r>
        <w:rPr>
          <w:rFonts w:cs="Calibri"/>
        </w:rPr>
        <w:t xml:space="preserve"> are also met, </w:t>
      </w:r>
      <w:proofErr w:type="spellStart"/>
      <w:r>
        <w:rPr>
          <w:rFonts w:cs="Calibri"/>
        </w:rPr>
        <w:t>SCCB</w:t>
      </w:r>
      <w:proofErr w:type="spellEnd"/>
      <w:r>
        <w:rPr>
          <w:rFonts w:cs="Calibri"/>
        </w:rPr>
        <w:t xml:space="preserve"> can also apply for periods of 24-hour care.</w:t>
      </w:r>
    </w:p>
    <w:p w:rsidR="00C714B2" w:rsidRDefault="00C714B2" w:rsidP="00C714B2">
      <w:pPr>
        <w:rPr>
          <w:rFonts w:cs="Calibri"/>
        </w:rPr>
      </w:pPr>
    </w:p>
    <w:p w:rsidR="00C714B2" w:rsidRDefault="00C714B2" w:rsidP="00C714B2">
      <w:pPr>
        <w:rPr>
          <w:rFonts w:cs="Calibri"/>
        </w:rPr>
      </w:pPr>
      <w:proofErr w:type="spellStart"/>
      <w:r>
        <w:rPr>
          <w:rFonts w:cs="Calibri"/>
        </w:rPr>
        <w:t>SCCB</w:t>
      </w:r>
      <w:proofErr w:type="spellEnd"/>
      <w:r>
        <w:rPr>
          <w:rFonts w:cs="Calibri"/>
        </w:rPr>
        <w:t xml:space="preserve"> cannot be paid unless a child is deemed to be at risk of serious abuse or neglect </w:t>
      </w:r>
      <w:r w:rsidRPr="00976F17">
        <w:rPr>
          <w:rFonts w:cs="Calibri"/>
          <w:b/>
        </w:rPr>
        <w:t>and</w:t>
      </w:r>
      <w:r>
        <w:rPr>
          <w:rFonts w:cs="Calibri"/>
        </w:rPr>
        <w:t xml:space="preserve"> exceptional circumstances exist. </w:t>
      </w:r>
      <w:proofErr w:type="spellStart"/>
      <w:r>
        <w:rPr>
          <w:rFonts w:cs="Calibri"/>
        </w:rPr>
        <w:t>SCCB</w:t>
      </w:r>
      <w:proofErr w:type="spellEnd"/>
      <w:r>
        <w:rPr>
          <w:rFonts w:cs="Calibri"/>
        </w:rPr>
        <w:t xml:space="preserve"> cannot be paid for a period of 24-hour care for reasons of a child being at risk of abuse or neglect only. A child who is approved for </w:t>
      </w:r>
      <w:proofErr w:type="spellStart"/>
      <w:r>
        <w:rPr>
          <w:rFonts w:cs="Calibri"/>
        </w:rPr>
        <w:t>SCCB</w:t>
      </w:r>
      <w:proofErr w:type="spellEnd"/>
      <w:r>
        <w:rPr>
          <w:rFonts w:cs="Calibri"/>
        </w:rPr>
        <w:t xml:space="preserve"> for an ‘at risk of abuse and neglect’ reason is not considered to meet the criteria for exceptional circumstances.</w:t>
      </w:r>
    </w:p>
    <w:p w:rsidR="00C714B2" w:rsidRDefault="00C714B2" w:rsidP="00C714B2">
      <w:pPr>
        <w:rPr>
          <w:rFonts w:cs="Calibri"/>
        </w:rPr>
      </w:pPr>
    </w:p>
    <w:p w:rsidR="00C714B2" w:rsidRDefault="00C714B2" w:rsidP="00C714B2">
      <w:pPr>
        <w:rPr>
          <w:rFonts w:cs="Calibri"/>
        </w:rPr>
      </w:pPr>
      <w:r>
        <w:rPr>
          <w:rFonts w:cs="Calibri"/>
        </w:rPr>
        <w:t xml:space="preserve">The exceptional circumstances provision relates to short-term family crises that result in the need for more than 24 hours of care in the week. It is designed to ensure that families in </w:t>
      </w:r>
      <w:r w:rsidRPr="00281FB1">
        <w:rPr>
          <w:rFonts w:cs="Calibri"/>
          <w:b/>
        </w:rPr>
        <w:t>short-term</w:t>
      </w:r>
      <w:r>
        <w:rPr>
          <w:rFonts w:cs="Calibri"/>
        </w:rPr>
        <w:t xml:space="preserve"> exceptional circumstances, who are not otherwise eligible for more than 24 hours of CCB, have access to CCB for up to 50 hours per child per week.</w:t>
      </w:r>
    </w:p>
    <w:p w:rsidR="00C714B2" w:rsidRDefault="00C714B2" w:rsidP="00C714B2">
      <w:pPr>
        <w:rPr>
          <w:rFonts w:cs="Calibri"/>
        </w:rPr>
      </w:pPr>
    </w:p>
    <w:p w:rsidR="00C714B2" w:rsidRDefault="00C714B2" w:rsidP="00C714B2">
      <w:pPr>
        <w:rPr>
          <w:rFonts w:cs="Calibri"/>
        </w:rPr>
      </w:pPr>
      <w:r>
        <w:rPr>
          <w:rFonts w:cs="Calibri"/>
        </w:rPr>
        <w:t xml:space="preserve">The exceptional circumstances provision cannot be used to meet ongoing problems, although it may be possible to use it when a problem first arises. </w:t>
      </w:r>
    </w:p>
    <w:p w:rsidR="00D40B4B" w:rsidRDefault="00D40B4B" w:rsidP="00C714B2">
      <w:pPr>
        <w:rPr>
          <w:rFonts w:cs="Calibri"/>
        </w:rPr>
      </w:pPr>
    </w:p>
    <w:p w:rsidR="00D40B4B" w:rsidRPr="00CB58D5" w:rsidRDefault="00D40B4B" w:rsidP="00D40B4B">
      <w:r w:rsidRPr="00D40B4B">
        <w:t>Exceptional circumstances</w:t>
      </w:r>
      <w:r w:rsidRPr="002D3904">
        <w:t xml:space="preserve"> may include, but are not </w:t>
      </w:r>
      <w:r>
        <w:t>limited to:</w:t>
      </w:r>
    </w:p>
    <w:p w:rsidR="00D40B4B" w:rsidRDefault="00D40B4B" w:rsidP="00D40B4B">
      <w:pPr>
        <w:pStyle w:val="Brief-BULLET"/>
        <w:numPr>
          <w:ilvl w:val="0"/>
          <w:numId w:val="6"/>
        </w:numPr>
      </w:pPr>
      <w:r w:rsidRPr="002C2A09">
        <w:t>serious illness, hospitalisation or short-term incapacity of a person or a member of the person’s family</w:t>
      </w:r>
      <w:r>
        <w:t xml:space="preserve"> (family may include a person directly connected to and/or residing with the child, for example a mother, father, sibling, step-parent, grandparent, care-giver)</w:t>
      </w:r>
    </w:p>
    <w:p w:rsidR="00D40B4B" w:rsidRDefault="00D40B4B" w:rsidP="00D40B4B">
      <w:pPr>
        <w:pStyle w:val="Brief-BULLET"/>
        <w:numPr>
          <w:ilvl w:val="0"/>
          <w:numId w:val="6"/>
        </w:numPr>
      </w:pPr>
      <w:r w:rsidRPr="002C2A09">
        <w:t>attendance at a funeral or bereavement service, or resolution of the estate of a deceased family member, requiring long distance travel</w:t>
      </w:r>
    </w:p>
    <w:p w:rsidR="00D40B4B" w:rsidRDefault="00D40B4B" w:rsidP="00D40B4B">
      <w:pPr>
        <w:pStyle w:val="Brief-BULLET"/>
        <w:numPr>
          <w:ilvl w:val="0"/>
          <w:numId w:val="6"/>
        </w:numPr>
      </w:pPr>
      <w:r w:rsidRPr="002C2A09">
        <w:t>a need to provide short-term care for a member of the person’s family</w:t>
      </w:r>
    </w:p>
    <w:p w:rsidR="00D40B4B" w:rsidRDefault="00D40B4B" w:rsidP="00D40B4B">
      <w:pPr>
        <w:pStyle w:val="Brief-BULLET"/>
        <w:numPr>
          <w:ilvl w:val="0"/>
          <w:numId w:val="6"/>
        </w:numPr>
      </w:pPr>
      <w:r w:rsidRPr="002C2A09">
        <w:t xml:space="preserve">helping at an emergency or disaster such as a flood or bushfire; </w:t>
      </w:r>
      <w:r>
        <w:t>or</w:t>
      </w:r>
    </w:p>
    <w:p w:rsidR="00D40B4B" w:rsidRPr="004B26C6" w:rsidRDefault="00D40B4B" w:rsidP="00D40B4B">
      <w:pPr>
        <w:pStyle w:val="Brief-BULLET"/>
        <w:numPr>
          <w:ilvl w:val="0"/>
          <w:numId w:val="6"/>
        </w:numPr>
      </w:pPr>
      <w:r w:rsidRPr="002C2A09">
        <w:t>attendance at court as a party to proceedings, a juror or a witness</w:t>
      </w:r>
      <w:r>
        <w:t>.</w:t>
      </w:r>
    </w:p>
    <w:p w:rsidR="00D40B4B" w:rsidRPr="00976F17" w:rsidRDefault="00D40B4B" w:rsidP="00C714B2">
      <w:pPr>
        <w:rPr>
          <w:rFonts w:cs="Calibri"/>
        </w:rPr>
      </w:pPr>
    </w:p>
    <w:p w:rsidR="00C714B2" w:rsidRPr="00D40B4B" w:rsidRDefault="00C714B2" w:rsidP="00C714B2">
      <w:pPr>
        <w:rPr>
          <w:rFonts w:cs="Calibri"/>
        </w:rPr>
      </w:pPr>
      <w:r w:rsidRPr="00D40B4B">
        <w:rPr>
          <w:rFonts w:cs="Calibri"/>
        </w:rPr>
        <w:t xml:space="preserve">The following example demonstrates the combination of child at risk of serious abuse and neglect and exceptional circumstances to support access to </w:t>
      </w:r>
      <w:proofErr w:type="spellStart"/>
      <w:r w:rsidRPr="00D40B4B">
        <w:rPr>
          <w:rFonts w:cs="Calibri"/>
        </w:rPr>
        <w:t>SCCB</w:t>
      </w:r>
      <w:proofErr w:type="spellEnd"/>
      <w:r w:rsidRPr="00D40B4B">
        <w:rPr>
          <w:rFonts w:cs="Calibri"/>
        </w:rPr>
        <w:t>:</w:t>
      </w:r>
    </w:p>
    <w:p w:rsidR="00C714B2" w:rsidRPr="00D40B4B" w:rsidRDefault="00C714B2" w:rsidP="00C714B2">
      <w:pPr>
        <w:rPr>
          <w:rFonts w:cs="Calibri"/>
        </w:rPr>
      </w:pPr>
    </w:p>
    <w:p w:rsidR="00C714B2" w:rsidRDefault="00C714B2" w:rsidP="00C714B2">
      <w:pPr>
        <w:rPr>
          <w:rFonts w:cs="Calibri"/>
        </w:rPr>
      </w:pPr>
      <w:r>
        <w:rPr>
          <w:rFonts w:cs="Calibri"/>
        </w:rPr>
        <w:t>A</w:t>
      </w:r>
      <w:r w:rsidRPr="00F87B49">
        <w:rPr>
          <w:rFonts w:cs="Calibri"/>
        </w:rPr>
        <w:t xml:space="preserve"> family has a high needs child </w:t>
      </w:r>
      <w:r>
        <w:rPr>
          <w:rFonts w:cs="Calibri"/>
        </w:rPr>
        <w:t>who</w:t>
      </w:r>
      <w:r w:rsidRPr="00F87B49">
        <w:rPr>
          <w:rFonts w:cs="Calibri"/>
        </w:rPr>
        <w:t xml:space="preserve"> requires constant attention and monitoring of medical equipment. The </w:t>
      </w:r>
      <w:r w:rsidR="00D40B4B">
        <w:rPr>
          <w:rFonts w:cs="Calibri"/>
        </w:rPr>
        <w:t>father</w:t>
      </w:r>
      <w:r w:rsidRPr="00F87B49">
        <w:rPr>
          <w:rFonts w:cs="Calibri"/>
        </w:rPr>
        <w:t xml:space="preserve"> is </w:t>
      </w:r>
      <w:r>
        <w:rPr>
          <w:rFonts w:cs="Calibri"/>
        </w:rPr>
        <w:t>disabled</w:t>
      </w:r>
      <w:r w:rsidRPr="00F87B49">
        <w:rPr>
          <w:rFonts w:cs="Calibri"/>
        </w:rPr>
        <w:t xml:space="preserve"> and unable to check the child’s c</w:t>
      </w:r>
      <w:r w:rsidR="00D40B4B">
        <w:rPr>
          <w:rFonts w:cs="Calibri"/>
        </w:rPr>
        <w:t>ondition without assistance. His</w:t>
      </w:r>
      <w:r w:rsidRPr="00F87B49">
        <w:rPr>
          <w:rFonts w:cs="Calibri"/>
        </w:rPr>
        <w:t xml:space="preserve"> partner is in the armed forces and is unexpectedly deployed overseas, </w:t>
      </w:r>
      <w:r>
        <w:rPr>
          <w:rFonts w:cs="Calibri"/>
        </w:rPr>
        <w:t xml:space="preserve">leaving </w:t>
      </w:r>
      <w:r w:rsidRPr="00F87B49">
        <w:rPr>
          <w:rFonts w:cs="Calibri"/>
        </w:rPr>
        <w:t xml:space="preserve">the family </w:t>
      </w:r>
      <w:r>
        <w:rPr>
          <w:rFonts w:cs="Calibri"/>
        </w:rPr>
        <w:lastRenderedPageBreak/>
        <w:t xml:space="preserve">without </w:t>
      </w:r>
      <w:r w:rsidRPr="00F87B49">
        <w:rPr>
          <w:rFonts w:cs="Calibri"/>
        </w:rPr>
        <w:t xml:space="preserve">the alternative support which has enabled it to manage until now. It </w:t>
      </w:r>
      <w:r>
        <w:rPr>
          <w:rFonts w:cs="Calibri"/>
        </w:rPr>
        <w:t xml:space="preserve">would be reasonable to assess this family as </w:t>
      </w:r>
      <w:r w:rsidRPr="00F87B49">
        <w:rPr>
          <w:rFonts w:cs="Calibri"/>
        </w:rPr>
        <w:t>eligible for 24</w:t>
      </w:r>
      <w:r>
        <w:rPr>
          <w:rFonts w:cs="Calibri"/>
        </w:rPr>
        <w:t>-</w:t>
      </w:r>
      <w:r w:rsidRPr="00F87B49">
        <w:rPr>
          <w:rFonts w:cs="Calibri"/>
        </w:rPr>
        <w:t xml:space="preserve">hour care because the unanticipated absence of the </w:t>
      </w:r>
      <w:r w:rsidR="00D40B4B">
        <w:rPr>
          <w:rFonts w:cs="Calibri"/>
        </w:rPr>
        <w:t>mother</w:t>
      </w:r>
      <w:r w:rsidRPr="00F87B49">
        <w:rPr>
          <w:rFonts w:cs="Calibri"/>
        </w:rPr>
        <w:t xml:space="preserve"> would meet the exceptional circumstances criteria</w:t>
      </w:r>
      <w:r>
        <w:rPr>
          <w:rFonts w:cs="Calibri"/>
        </w:rPr>
        <w:t>. W</w:t>
      </w:r>
      <w:r w:rsidRPr="00F87B49">
        <w:rPr>
          <w:rFonts w:cs="Calibri"/>
        </w:rPr>
        <w:t xml:space="preserve">ith the loss of that support, and the improbability that the </w:t>
      </w:r>
      <w:r w:rsidR="00D40B4B">
        <w:rPr>
          <w:rFonts w:cs="Calibri"/>
        </w:rPr>
        <w:t>father on his</w:t>
      </w:r>
      <w:r w:rsidRPr="00F87B49">
        <w:rPr>
          <w:rFonts w:cs="Calibri"/>
        </w:rPr>
        <w:t xml:space="preserve"> own would be able to meet the support needs of the child, </w:t>
      </w:r>
      <w:r>
        <w:rPr>
          <w:rFonts w:cs="Calibri"/>
        </w:rPr>
        <w:t xml:space="preserve">it would be in keeping with </w:t>
      </w:r>
      <w:proofErr w:type="spellStart"/>
      <w:r>
        <w:rPr>
          <w:rFonts w:cs="Calibri"/>
        </w:rPr>
        <w:t>SCCB</w:t>
      </w:r>
      <w:proofErr w:type="spellEnd"/>
      <w:r>
        <w:rPr>
          <w:rFonts w:cs="Calibri"/>
        </w:rPr>
        <w:t xml:space="preserve"> policy</w:t>
      </w:r>
      <w:r w:rsidRPr="00F87B49">
        <w:rPr>
          <w:rFonts w:cs="Calibri"/>
        </w:rPr>
        <w:t xml:space="preserve"> to assess the child </w:t>
      </w:r>
      <w:r>
        <w:rPr>
          <w:rFonts w:cs="Calibri"/>
        </w:rPr>
        <w:t>as being</w:t>
      </w:r>
      <w:r w:rsidRPr="00F87B49">
        <w:rPr>
          <w:rFonts w:cs="Calibri"/>
        </w:rPr>
        <w:t xml:space="preserve"> at risk of serious abuse or neglect. The combination of exceptional circumstances and the assessment of the child as being at risk of serious abuse or neglect would qualify the child for 24-hour care with cost met by </w:t>
      </w:r>
      <w:proofErr w:type="spellStart"/>
      <w:r w:rsidRPr="00F87B49">
        <w:rPr>
          <w:rFonts w:cs="Calibri"/>
        </w:rPr>
        <w:t>SCCB</w:t>
      </w:r>
      <w:proofErr w:type="spellEnd"/>
      <w:r w:rsidRPr="00F87B49">
        <w:rPr>
          <w:rFonts w:cs="Calibri"/>
        </w:rPr>
        <w:t>.</w:t>
      </w:r>
    </w:p>
    <w:p w:rsidR="00D40B4B" w:rsidRPr="00525254" w:rsidRDefault="00D40B4B" w:rsidP="00C714B2">
      <w:pPr>
        <w:rPr>
          <w:rFonts w:cs="Calibri"/>
        </w:rPr>
      </w:pPr>
    </w:p>
    <w:p w:rsidR="00C714B2" w:rsidRDefault="00D40B4B" w:rsidP="00C714B2">
      <w:pPr>
        <w:rPr>
          <w:rFonts w:cs="Calibri"/>
        </w:rPr>
      </w:pPr>
      <w:r>
        <w:rPr>
          <w:rFonts w:cs="Calibri"/>
        </w:rPr>
        <w:t xml:space="preserve">See </w:t>
      </w:r>
      <w:proofErr w:type="spellStart"/>
      <w:r w:rsidRPr="00D40B4B">
        <w:rPr>
          <w:rFonts w:cs="Calibri"/>
          <w:i/>
        </w:rPr>
        <w:t>C13</w:t>
      </w:r>
      <w:proofErr w:type="spellEnd"/>
      <w:r w:rsidRPr="00D40B4B">
        <w:rPr>
          <w:rFonts w:cs="Calibri"/>
          <w:i/>
        </w:rPr>
        <w:t xml:space="preserve"> When is it no longer appropriate to pay </w:t>
      </w:r>
      <w:proofErr w:type="spellStart"/>
      <w:r w:rsidRPr="00D40B4B">
        <w:rPr>
          <w:rFonts w:cs="Calibri"/>
          <w:i/>
        </w:rPr>
        <w:t>SCCB</w:t>
      </w:r>
      <w:proofErr w:type="spellEnd"/>
      <w:r w:rsidRPr="00D40B4B">
        <w:rPr>
          <w:rFonts w:cs="Calibri"/>
          <w:i/>
        </w:rPr>
        <w:t>?</w:t>
      </w:r>
      <w:r>
        <w:rPr>
          <w:rFonts w:cs="Calibri"/>
        </w:rPr>
        <w:t xml:space="preserve"> for more information on exceptional circumstances.</w:t>
      </w:r>
      <w:r w:rsidR="00C714B2" w:rsidRPr="00525254">
        <w:rPr>
          <w:rFonts w:cs="Calibri"/>
        </w:rPr>
        <w:t xml:space="preserve"> </w:t>
      </w:r>
    </w:p>
    <w:p w:rsidR="009512F3" w:rsidRPr="00F7458A" w:rsidRDefault="009512F3" w:rsidP="0041296C"/>
    <w:p w:rsidR="005014CA" w:rsidRPr="004302F2" w:rsidRDefault="00466ADC" w:rsidP="002E20FA">
      <w:pPr>
        <w:pStyle w:val="Brief-BULLET"/>
        <w:numPr>
          <w:ilvl w:val="0"/>
          <w:numId w:val="0"/>
        </w:numPr>
        <w:outlineLvl w:val="2"/>
        <w:rPr>
          <w:rStyle w:val="Strong"/>
        </w:rPr>
      </w:pPr>
      <w:bookmarkStart w:id="23" w:name="_Toc268779806"/>
      <w:bookmarkStart w:id="24" w:name="_Toc328139755"/>
      <w:bookmarkStart w:id="25" w:name="_Toc311473710"/>
      <w:r w:rsidRPr="004302F2">
        <w:rPr>
          <w:rStyle w:val="Strong"/>
        </w:rPr>
        <w:t>2.</w:t>
      </w:r>
      <w:r w:rsidRPr="004302F2">
        <w:rPr>
          <w:rStyle w:val="Strong"/>
        </w:rPr>
        <w:tab/>
      </w:r>
      <w:r w:rsidR="005014CA" w:rsidRPr="004302F2">
        <w:rPr>
          <w:rStyle w:val="Strong"/>
        </w:rPr>
        <w:t>DEVELOPMENTAL DELAY</w:t>
      </w:r>
      <w:bookmarkEnd w:id="23"/>
      <w:bookmarkEnd w:id="24"/>
      <w:r w:rsidR="005014CA" w:rsidRPr="004302F2">
        <w:rPr>
          <w:rStyle w:val="Strong"/>
        </w:rPr>
        <w:t xml:space="preserve"> </w:t>
      </w:r>
    </w:p>
    <w:p w:rsidR="005014CA" w:rsidRDefault="005014CA" w:rsidP="009512F3">
      <w:pPr>
        <w:pStyle w:val="Brief-BULLET"/>
        <w:numPr>
          <w:ilvl w:val="0"/>
          <w:numId w:val="0"/>
        </w:numPr>
      </w:pPr>
      <w:r>
        <w:t>Developmental delay can be an indicator of child abuse or neglect</w:t>
      </w:r>
      <w:r w:rsidR="000D4C17">
        <w:t xml:space="preserve">.  </w:t>
      </w:r>
      <w:r>
        <w:t xml:space="preserve">A </w:t>
      </w:r>
      <w:r w:rsidR="00CA246C">
        <w:t xml:space="preserve">child care </w:t>
      </w:r>
      <w:r w:rsidRPr="00235ABD">
        <w:t xml:space="preserve">service </w:t>
      </w:r>
      <w:r>
        <w:t>may apply for an additional period of SCCB</w:t>
      </w:r>
      <w:r w:rsidRPr="00235ABD">
        <w:t xml:space="preserve"> on the basis that </w:t>
      </w:r>
      <w:r>
        <w:t xml:space="preserve">it believes that </w:t>
      </w:r>
      <w:r w:rsidRPr="00235ABD">
        <w:t xml:space="preserve">a child </w:t>
      </w:r>
      <w:r>
        <w:t xml:space="preserve">in its care </w:t>
      </w:r>
      <w:r w:rsidRPr="00235ABD">
        <w:t xml:space="preserve">is at risk of serious neglect </w:t>
      </w:r>
      <w:r>
        <w:t xml:space="preserve">or abuse and this is </w:t>
      </w:r>
      <w:r w:rsidRPr="00235ABD">
        <w:t>result</w:t>
      </w:r>
      <w:r>
        <w:t xml:space="preserve">ing </w:t>
      </w:r>
      <w:r w:rsidRPr="00235ABD">
        <w:t>in developmental delay</w:t>
      </w:r>
      <w:r>
        <w:t xml:space="preserve">. </w:t>
      </w:r>
      <w:r w:rsidR="00466ADC">
        <w:t xml:space="preserve"> It should be noted that developmental delay seen in a child would not in itself be a sufficiently good reason to </w:t>
      </w:r>
      <w:r w:rsidR="00CA246C">
        <w:t>approve</w:t>
      </w:r>
      <w:r w:rsidR="00466ADC">
        <w:t xml:space="preserve"> a period of SCCB.</w:t>
      </w:r>
    </w:p>
    <w:p w:rsidR="005014CA" w:rsidRDefault="005014CA" w:rsidP="009512F3">
      <w:pPr>
        <w:pStyle w:val="Brief-BULLET"/>
        <w:numPr>
          <w:ilvl w:val="0"/>
          <w:numId w:val="0"/>
        </w:numPr>
      </w:pPr>
    </w:p>
    <w:p w:rsidR="005014CA" w:rsidRDefault="005014CA" w:rsidP="009512F3">
      <w:pPr>
        <w:pStyle w:val="Brief-BULLET"/>
        <w:numPr>
          <w:ilvl w:val="0"/>
          <w:numId w:val="0"/>
        </w:numPr>
      </w:pPr>
      <w:r w:rsidRPr="00235ABD">
        <w:t xml:space="preserve">Where a </w:t>
      </w:r>
      <w:r w:rsidR="00CA246C">
        <w:t xml:space="preserve">child care </w:t>
      </w:r>
      <w:r w:rsidRPr="00235ABD">
        <w:t xml:space="preserve">service is applying for a further period of SCCB on the basis that a child is at risk of serious neglect </w:t>
      </w:r>
      <w:r>
        <w:t xml:space="preserve">or abuse </w:t>
      </w:r>
      <w:r w:rsidR="00234866">
        <w:t>and a</w:t>
      </w:r>
      <w:r w:rsidR="00607B4F">
        <w:t>s a</w:t>
      </w:r>
      <w:r w:rsidR="00234866">
        <w:t xml:space="preserve"> result i</w:t>
      </w:r>
      <w:r w:rsidR="00607B4F">
        <w:t>t i</w:t>
      </w:r>
      <w:r w:rsidR="00234866">
        <w:t xml:space="preserve">s seen </w:t>
      </w:r>
      <w:r w:rsidR="00607B4F">
        <w:t xml:space="preserve">that there is </w:t>
      </w:r>
      <w:r w:rsidR="00234866">
        <w:t>a</w:t>
      </w:r>
      <w:r w:rsidRPr="00235ABD">
        <w:t xml:space="preserve"> developmental delay</w:t>
      </w:r>
      <w:r>
        <w:t>,</w:t>
      </w:r>
      <w:r w:rsidRPr="00235ABD">
        <w:t xml:space="preserve"> the service </w:t>
      </w:r>
      <w:r>
        <w:t xml:space="preserve">should be able </w:t>
      </w:r>
      <w:r w:rsidRPr="00235ABD">
        <w:t xml:space="preserve">to articulate </w:t>
      </w:r>
      <w:r w:rsidR="00607B4F">
        <w:t xml:space="preserve">in the evidence </w:t>
      </w:r>
      <w:r w:rsidRPr="00235ABD">
        <w:t xml:space="preserve">what it is that the caregiver has failed to do </w:t>
      </w:r>
      <w:r>
        <w:t>and</w:t>
      </w:r>
      <w:r w:rsidRPr="00235ABD">
        <w:t xml:space="preserve"> what harm or potential harm this has caused</w:t>
      </w:r>
      <w:r>
        <w:t xml:space="preserve">. </w:t>
      </w:r>
      <w:r w:rsidRPr="00235ABD">
        <w:t xml:space="preserve">It </w:t>
      </w:r>
      <w:r w:rsidR="00234866">
        <w:t>is</w:t>
      </w:r>
      <w:r w:rsidRPr="00235ABD">
        <w:t xml:space="preserve"> expected that the service would </w:t>
      </w:r>
      <w:r>
        <w:t xml:space="preserve">have </w:t>
      </w:r>
      <w:r w:rsidRPr="00235ABD">
        <w:t xml:space="preserve">a competent knowledge of milestones in regards to mental, physical and social development as they apply to young children of different ages. Inherent in this would be </w:t>
      </w:r>
      <w:r w:rsidR="0041421A">
        <w:t xml:space="preserve">the services’ </w:t>
      </w:r>
      <w:r w:rsidRPr="00235ABD">
        <w:t>knowledge of the difference between acceptable and unacceptable margins around these developmental milestones</w:t>
      </w:r>
      <w:r w:rsidR="00607B4F">
        <w:t xml:space="preserve"> </w:t>
      </w:r>
      <w:r w:rsidR="006A55C9">
        <w:t>and these aspects, relevant to the child, are covered in the evidence</w:t>
      </w:r>
      <w:r w:rsidRPr="00235ABD">
        <w:t>.</w:t>
      </w:r>
      <w:r w:rsidR="0006288C">
        <w:t xml:space="preserve"> The evidence provided by </w:t>
      </w:r>
      <w:r w:rsidR="00F36BB9">
        <w:t>a</w:t>
      </w:r>
      <w:r w:rsidR="0006288C">
        <w:t xml:space="preserve"> child care service needs to indicate the accepted level and how the child is below those levels.</w:t>
      </w:r>
    </w:p>
    <w:p w:rsidR="0006288C" w:rsidRDefault="0006288C" w:rsidP="005014CA"/>
    <w:p w:rsidR="005014CA" w:rsidRPr="004302F2" w:rsidRDefault="00234866" w:rsidP="002E20FA">
      <w:pPr>
        <w:pStyle w:val="Brief-BULLET"/>
        <w:numPr>
          <w:ilvl w:val="0"/>
          <w:numId w:val="0"/>
        </w:numPr>
        <w:outlineLvl w:val="2"/>
        <w:rPr>
          <w:rStyle w:val="Strong"/>
        </w:rPr>
      </w:pPr>
      <w:bookmarkStart w:id="26" w:name="_Toc328139756"/>
      <w:bookmarkStart w:id="27" w:name="_Toc268779805"/>
      <w:r w:rsidRPr="004302F2">
        <w:rPr>
          <w:rStyle w:val="Strong"/>
        </w:rPr>
        <w:t>3.</w:t>
      </w:r>
      <w:r w:rsidRPr="004302F2">
        <w:rPr>
          <w:rStyle w:val="Strong"/>
        </w:rPr>
        <w:tab/>
      </w:r>
      <w:r w:rsidR="005014CA" w:rsidRPr="004302F2">
        <w:rPr>
          <w:rStyle w:val="Strong"/>
        </w:rPr>
        <w:t>DISABILITY/MEDICAL ILLNESS OF PARENT/CAREGIVER AND/OR CHILD</w:t>
      </w:r>
      <w:bookmarkEnd w:id="26"/>
      <w:r w:rsidR="005014CA" w:rsidRPr="004302F2">
        <w:rPr>
          <w:rStyle w:val="Strong"/>
        </w:rPr>
        <w:t xml:space="preserve"> </w:t>
      </w:r>
      <w:bookmarkEnd w:id="27"/>
    </w:p>
    <w:p w:rsidR="005014CA" w:rsidRDefault="005014CA" w:rsidP="005014CA">
      <w:pPr>
        <w:pStyle w:val="Brief-BULLET"/>
        <w:numPr>
          <w:ilvl w:val="0"/>
          <w:numId w:val="0"/>
        </w:numPr>
      </w:pPr>
      <w:proofErr w:type="spellStart"/>
      <w:r w:rsidRPr="00F25748">
        <w:t>SCCB</w:t>
      </w:r>
      <w:proofErr w:type="spellEnd"/>
      <w:r w:rsidRPr="00F25748">
        <w:t xml:space="preserve"> </w:t>
      </w:r>
      <w:r w:rsidR="00231AA8">
        <w:t xml:space="preserve">for a child </w:t>
      </w:r>
      <w:r w:rsidRPr="00F25748">
        <w:t xml:space="preserve">at risk </w:t>
      </w:r>
      <w:r w:rsidR="00231AA8" w:rsidRPr="00D30E53">
        <w:t xml:space="preserve">of abuse or neglect </w:t>
      </w:r>
      <w:r w:rsidR="00231AA8">
        <w:t>may</w:t>
      </w:r>
      <w:r w:rsidR="009512F3" w:rsidRPr="009512F3">
        <w:t xml:space="preserve"> </w:t>
      </w:r>
      <w:r w:rsidR="009512F3" w:rsidRPr="00F25748">
        <w:t>be</w:t>
      </w:r>
      <w:r w:rsidR="009512F3">
        <w:t xml:space="preserve"> in order</w:t>
      </w:r>
      <w:r w:rsidRPr="00F25748">
        <w:t xml:space="preserve"> in some cases </w:t>
      </w:r>
      <w:r w:rsidR="0041421A">
        <w:t>where</w:t>
      </w:r>
      <w:r>
        <w:t>:</w:t>
      </w:r>
    </w:p>
    <w:p w:rsidR="005014CA" w:rsidRDefault="00CA246C" w:rsidP="00B32C26">
      <w:pPr>
        <w:pStyle w:val="Brief-BULLET"/>
        <w:numPr>
          <w:ilvl w:val="0"/>
          <w:numId w:val="18"/>
        </w:numPr>
      </w:pPr>
      <w:r>
        <w:t>c</w:t>
      </w:r>
      <w:r w:rsidR="005014CA" w:rsidRPr="00F25748">
        <w:t>hildren with disability and serious medical illnesses</w:t>
      </w:r>
      <w:r w:rsidR="009512F3">
        <w:t xml:space="preserve"> require</w:t>
      </w:r>
      <w:r w:rsidR="005014CA">
        <w:t xml:space="preserve"> high levels of care</w:t>
      </w:r>
      <w:r>
        <w:t>; or</w:t>
      </w:r>
    </w:p>
    <w:p w:rsidR="005014CA" w:rsidRDefault="00CA246C" w:rsidP="00B32C26">
      <w:pPr>
        <w:pStyle w:val="Brief-BULLET"/>
        <w:numPr>
          <w:ilvl w:val="0"/>
          <w:numId w:val="18"/>
        </w:numPr>
      </w:pPr>
      <w:r>
        <w:t>p</w:t>
      </w:r>
      <w:r w:rsidR="009512F3">
        <w:t>arents have</w:t>
      </w:r>
      <w:r w:rsidR="005014CA">
        <w:t xml:space="preserve"> </w:t>
      </w:r>
      <w:r>
        <w:t xml:space="preserve">a </w:t>
      </w:r>
      <w:r w:rsidR="005014CA">
        <w:t>disabili</w:t>
      </w:r>
      <w:r w:rsidR="009512F3">
        <w:t>ty or serious medical condition,</w:t>
      </w:r>
      <w:r w:rsidR="005014CA">
        <w:t xml:space="preserve"> including mental health issues.</w:t>
      </w:r>
    </w:p>
    <w:p w:rsidR="00550176" w:rsidRDefault="00550176" w:rsidP="005014CA">
      <w:pPr>
        <w:pStyle w:val="Brief-BULLET"/>
        <w:numPr>
          <w:ilvl w:val="0"/>
          <w:numId w:val="0"/>
        </w:numPr>
      </w:pPr>
    </w:p>
    <w:p w:rsidR="004302F2" w:rsidRDefault="0054621D" w:rsidP="004302F2">
      <w:pPr>
        <w:pStyle w:val="Brief-BULLET"/>
        <w:numPr>
          <w:ilvl w:val="0"/>
          <w:numId w:val="0"/>
        </w:numPr>
      </w:pPr>
      <w:r>
        <w:t xml:space="preserve">If the evidence indicates one of these risk factors </w:t>
      </w:r>
      <w:r w:rsidR="00F86667">
        <w:t>exist, the</w:t>
      </w:r>
      <w:r w:rsidR="00234866">
        <w:t xml:space="preserve"> d</w:t>
      </w:r>
      <w:r w:rsidR="005014CA">
        <w:t xml:space="preserve">ocumentary evidence in support of </w:t>
      </w:r>
      <w:r w:rsidR="00234866">
        <w:t>these SCCB</w:t>
      </w:r>
      <w:r w:rsidR="005014CA">
        <w:t xml:space="preserve"> claim</w:t>
      </w:r>
      <w:r w:rsidR="00234866">
        <w:t>s</w:t>
      </w:r>
      <w:r w:rsidR="005014CA">
        <w:t xml:space="preserve"> </w:t>
      </w:r>
      <w:r w:rsidR="00234866">
        <w:t>should</w:t>
      </w:r>
      <w:r w:rsidR="005014CA">
        <w:t xml:space="preserve"> </w:t>
      </w:r>
      <w:r w:rsidR="00C76B43">
        <w:t>explain the link between the parent/caregiver and the ri</w:t>
      </w:r>
      <w:r w:rsidR="00F86667">
        <w:t>s</w:t>
      </w:r>
      <w:r w:rsidR="00C76B43">
        <w:t>ks to the child</w:t>
      </w:r>
      <w:r w:rsidR="00231AA8">
        <w:t>.</w:t>
      </w:r>
      <w:bookmarkEnd w:id="25"/>
      <w:r w:rsidR="00F36BB9">
        <w:t xml:space="preserve"> The decision maker may only approve a </w:t>
      </w:r>
      <w:proofErr w:type="spellStart"/>
      <w:r w:rsidR="00F36BB9">
        <w:t>a</w:t>
      </w:r>
      <w:proofErr w:type="spellEnd"/>
      <w:r w:rsidR="00F36BB9">
        <w:t xml:space="preserve"> </w:t>
      </w:r>
      <w:proofErr w:type="spellStart"/>
      <w:r w:rsidR="00F36BB9">
        <w:t>SCCB</w:t>
      </w:r>
      <w:proofErr w:type="spellEnd"/>
      <w:r w:rsidR="00F36BB9">
        <w:t xml:space="preserve"> claim if </w:t>
      </w:r>
      <w:r w:rsidR="00F36BB9" w:rsidRPr="00C474B8">
        <w:rPr>
          <w:u w:val="single"/>
        </w:rPr>
        <w:t>satisfied</w:t>
      </w:r>
      <w:r w:rsidR="00F36BB9" w:rsidRPr="00D30E53">
        <w:t xml:space="preserve"> that the child(</w:t>
      </w:r>
      <w:proofErr w:type="spellStart"/>
      <w:r w:rsidR="00F36BB9" w:rsidRPr="00D30E53">
        <w:t>ren</w:t>
      </w:r>
      <w:proofErr w:type="spellEnd"/>
      <w:r w:rsidR="00F36BB9" w:rsidRPr="00D30E53">
        <w:t>) is at risk of abuse or neglect</w:t>
      </w:r>
      <w:r w:rsidR="00F36BB9">
        <w:t xml:space="preserve">.  </w:t>
      </w:r>
    </w:p>
    <w:p w:rsidR="004302F2" w:rsidRDefault="004302F2" w:rsidP="004302F2">
      <w:pPr>
        <w:pStyle w:val="Brief-BULLET"/>
        <w:numPr>
          <w:ilvl w:val="0"/>
          <w:numId w:val="0"/>
        </w:numPr>
      </w:pPr>
    </w:p>
    <w:p w:rsidR="004302F2" w:rsidRPr="004302F2" w:rsidRDefault="004302F2" w:rsidP="004302F2">
      <w:pPr>
        <w:pStyle w:val="Brief-BULLET"/>
        <w:numPr>
          <w:ilvl w:val="0"/>
          <w:numId w:val="0"/>
        </w:numPr>
        <w:outlineLvl w:val="2"/>
        <w:rPr>
          <w:rStyle w:val="Strong"/>
        </w:rPr>
      </w:pPr>
      <w:bookmarkStart w:id="28" w:name="_Toc328139757"/>
      <w:r w:rsidRPr="004302F2">
        <w:rPr>
          <w:rStyle w:val="Strong"/>
        </w:rPr>
        <w:t>4.</w:t>
      </w:r>
      <w:r w:rsidRPr="004302F2">
        <w:rPr>
          <w:rStyle w:val="Strong"/>
        </w:rPr>
        <w:tab/>
        <w:t>DOCUMENTARY EVIDENCE</w:t>
      </w:r>
      <w:bookmarkEnd w:id="28"/>
    </w:p>
    <w:p w:rsidR="00F36BB9" w:rsidRDefault="008206E7" w:rsidP="004302F2">
      <w:pPr>
        <w:pStyle w:val="Brief-BULLET"/>
        <w:numPr>
          <w:ilvl w:val="0"/>
          <w:numId w:val="0"/>
        </w:numPr>
      </w:pPr>
      <w:r>
        <w:t>Child care services are responsible for providing sufficient information to allow DHS</w:t>
      </w:r>
      <w:r w:rsidRPr="00EA7F12">
        <w:t xml:space="preserve"> to make a reasonable assessment of the application</w:t>
      </w:r>
      <w:r w:rsidR="009512F3">
        <w:t>. It is expected that</w:t>
      </w:r>
      <w:r w:rsidRPr="00EA7F12">
        <w:t xml:space="preserve"> as much </w:t>
      </w:r>
      <w:r>
        <w:t xml:space="preserve">documentary </w:t>
      </w:r>
      <w:r w:rsidRPr="00EA7F12">
        <w:t>evidence</w:t>
      </w:r>
      <w:r w:rsidR="009512F3">
        <w:t xml:space="preserve"> as possible is provided to support a SCCB</w:t>
      </w:r>
      <w:r w:rsidRPr="00EA7F12">
        <w:t xml:space="preserve"> application. </w:t>
      </w:r>
      <w:r>
        <w:t xml:space="preserve"> </w:t>
      </w:r>
    </w:p>
    <w:p w:rsidR="00F36BB9" w:rsidRDefault="00F36BB9" w:rsidP="004302F2">
      <w:pPr>
        <w:pStyle w:val="Brief-BULLET"/>
        <w:numPr>
          <w:ilvl w:val="0"/>
          <w:numId w:val="0"/>
        </w:numPr>
      </w:pPr>
    </w:p>
    <w:p w:rsidR="00F36BB9" w:rsidRDefault="008206E7" w:rsidP="004302F2">
      <w:pPr>
        <w:pStyle w:val="Brief-BULLET"/>
        <w:numPr>
          <w:ilvl w:val="0"/>
          <w:numId w:val="0"/>
        </w:numPr>
        <w:rPr>
          <w:lang w:val="en-US"/>
        </w:rPr>
      </w:pPr>
      <w:r>
        <w:lastRenderedPageBreak/>
        <w:t>When documentary evidence</w:t>
      </w:r>
      <w:r w:rsidR="009512F3">
        <w:t xml:space="preserve"> </w:t>
      </w:r>
      <w:r w:rsidR="00F36BB9">
        <w:t>from other sources than the child care service</w:t>
      </w:r>
      <w:r>
        <w:t>, the service should p</w:t>
      </w:r>
      <w:r w:rsidR="00F36BB9">
        <w:t xml:space="preserve">rovide written evidence of the observations that led them to a reasonable belief that it was appropriate to claim for </w:t>
      </w:r>
      <w:proofErr w:type="spellStart"/>
      <w:r w:rsidR="00F36BB9">
        <w:t>SCCB</w:t>
      </w:r>
      <w:proofErr w:type="spellEnd"/>
      <w:r w:rsidR="00F36BB9">
        <w:t xml:space="preserve">. </w:t>
      </w:r>
      <w:r w:rsidR="00912E93">
        <w:rPr>
          <w:lang w:val="en-US"/>
        </w:rPr>
        <w:t xml:space="preserve">Only written evidence in support of a claim will be accepted.  </w:t>
      </w:r>
    </w:p>
    <w:p w:rsidR="00F36BB9" w:rsidRDefault="00F36BB9" w:rsidP="004302F2">
      <w:pPr>
        <w:pStyle w:val="Brief-BULLET"/>
        <w:numPr>
          <w:ilvl w:val="0"/>
          <w:numId w:val="0"/>
        </w:numPr>
        <w:rPr>
          <w:lang w:val="en-US"/>
        </w:rPr>
      </w:pPr>
    </w:p>
    <w:p w:rsidR="004302F2" w:rsidRDefault="0041421A" w:rsidP="004302F2">
      <w:pPr>
        <w:pStyle w:val="Brief-BULLET"/>
        <w:numPr>
          <w:ilvl w:val="0"/>
          <w:numId w:val="0"/>
        </w:numPr>
      </w:pPr>
      <w:r>
        <w:t>It is not mandatory for a</w:t>
      </w:r>
      <w:r w:rsidR="005014CA">
        <w:t xml:space="preserve"> </w:t>
      </w:r>
      <w:r w:rsidR="00CA246C">
        <w:t xml:space="preserve">child care </w:t>
      </w:r>
      <w:r w:rsidR="005014CA">
        <w:t xml:space="preserve">service </w:t>
      </w:r>
      <w:r w:rsidR="005014CA" w:rsidRPr="00C14055">
        <w:t xml:space="preserve">to provide documentary evidence from an external agency </w:t>
      </w:r>
      <w:r w:rsidR="005014CA">
        <w:t xml:space="preserve">to </w:t>
      </w:r>
      <w:r w:rsidR="005014CA" w:rsidRPr="00C14055">
        <w:t>support a</w:t>
      </w:r>
      <w:r w:rsidR="005014CA">
        <w:t>n</w:t>
      </w:r>
      <w:r w:rsidR="005014CA" w:rsidRPr="00C14055">
        <w:t xml:space="preserve"> application for </w:t>
      </w:r>
      <w:r w:rsidR="005014CA">
        <w:t xml:space="preserve">a period of </w:t>
      </w:r>
      <w:r w:rsidR="005014CA" w:rsidRPr="00C14055">
        <w:t>SCCB.</w:t>
      </w:r>
      <w:r w:rsidR="004F6106">
        <w:t xml:space="preserve"> </w:t>
      </w:r>
      <w:r w:rsidR="00912E93">
        <w:t xml:space="preserve"> </w:t>
      </w:r>
    </w:p>
    <w:p w:rsidR="004302F2" w:rsidRDefault="004302F2" w:rsidP="004302F2">
      <w:pPr>
        <w:pStyle w:val="Brief-BULLET"/>
        <w:numPr>
          <w:ilvl w:val="0"/>
          <w:numId w:val="0"/>
        </w:numPr>
      </w:pPr>
    </w:p>
    <w:p w:rsidR="00F36BB9" w:rsidRDefault="00F36BB9" w:rsidP="00F36BB9">
      <w:pPr>
        <w:pStyle w:val="Brief-BULLET"/>
        <w:numPr>
          <w:ilvl w:val="0"/>
          <w:numId w:val="0"/>
        </w:numPr>
      </w:pPr>
      <w:r w:rsidRPr="00F15010">
        <w:rPr>
          <w:b/>
        </w:rPr>
        <w:t xml:space="preserve">Appendix </w:t>
      </w:r>
      <w:r w:rsidR="00F95A75">
        <w:rPr>
          <w:b/>
        </w:rPr>
        <w:t>F</w:t>
      </w:r>
      <w:r>
        <w:t xml:space="preserve"> provides more information on documentary evidence and some examples of </w:t>
      </w:r>
      <w:r w:rsidRPr="002C2A09">
        <w:t>types of professionals from whom documentary evidence wou</w:t>
      </w:r>
      <w:r>
        <w:t>ld be appropriate.</w:t>
      </w:r>
    </w:p>
    <w:p w:rsidR="00F36BB9" w:rsidRDefault="00F36BB9" w:rsidP="004302F2">
      <w:pPr>
        <w:pStyle w:val="Brief-BULLET"/>
        <w:numPr>
          <w:ilvl w:val="0"/>
          <w:numId w:val="0"/>
        </w:numPr>
      </w:pPr>
    </w:p>
    <w:p w:rsidR="009D0482" w:rsidRDefault="009D0482" w:rsidP="004302F2">
      <w:pPr>
        <w:pStyle w:val="Brief-BULLET"/>
        <w:numPr>
          <w:ilvl w:val="0"/>
          <w:numId w:val="0"/>
        </w:numPr>
      </w:pPr>
      <w:r w:rsidRPr="00912E93">
        <w:rPr>
          <w:b/>
        </w:rPr>
        <w:t>Note</w:t>
      </w:r>
      <w:r>
        <w:t xml:space="preserve"> – If a child care service does not support and</w:t>
      </w:r>
      <w:r w:rsidR="00A35252">
        <w:t>/or does</w:t>
      </w:r>
      <w:r>
        <w:t xml:space="preserve"> not sign</w:t>
      </w:r>
      <w:r w:rsidR="00A35252">
        <w:t xml:space="preserve"> </w:t>
      </w:r>
      <w:r>
        <w:t xml:space="preserve">the declaration </w:t>
      </w:r>
      <w:r w:rsidR="00A35252">
        <w:t xml:space="preserve">for </w:t>
      </w:r>
      <w:r>
        <w:t xml:space="preserve">a further </w:t>
      </w:r>
      <w:r w:rsidR="00A35252">
        <w:t xml:space="preserve">period of </w:t>
      </w:r>
      <w:r w:rsidR="00F36BB9">
        <w:t>SCCB ‘child at r</w:t>
      </w:r>
      <w:r w:rsidR="00A52F43">
        <w:t>isk</w:t>
      </w:r>
      <w:r>
        <w:t xml:space="preserve"> </w:t>
      </w:r>
      <w:r w:rsidR="00F36BB9">
        <w:t>‘</w:t>
      </w:r>
      <w:r>
        <w:t xml:space="preserve">or </w:t>
      </w:r>
      <w:r w:rsidR="00F36BB9">
        <w:t>‘temporary financial h</w:t>
      </w:r>
      <w:r w:rsidR="00A52F43">
        <w:t>ardship</w:t>
      </w:r>
      <w:r w:rsidR="00F36BB9">
        <w:t>’</w:t>
      </w:r>
      <w:r>
        <w:t xml:space="preserve"> they should not be submitting the cl</w:t>
      </w:r>
      <w:r w:rsidR="004302F2">
        <w:t>aim to DHS for assessment.</w:t>
      </w:r>
    </w:p>
    <w:p w:rsidR="00A33ABB" w:rsidRDefault="00A33ABB" w:rsidP="005014CA"/>
    <w:p w:rsidR="005014CA" w:rsidRPr="004302F2" w:rsidRDefault="00E30CD9" w:rsidP="002E20FA">
      <w:pPr>
        <w:pStyle w:val="Brief-BULLET"/>
        <w:numPr>
          <w:ilvl w:val="0"/>
          <w:numId w:val="0"/>
        </w:numPr>
        <w:outlineLvl w:val="2"/>
        <w:rPr>
          <w:rStyle w:val="Strong"/>
        </w:rPr>
      </w:pPr>
      <w:bookmarkStart w:id="29" w:name="_Toc328139758"/>
      <w:bookmarkStart w:id="30" w:name="_Toc268779812"/>
      <w:r w:rsidRPr="004302F2">
        <w:rPr>
          <w:rStyle w:val="Strong"/>
        </w:rPr>
        <w:t>5.</w:t>
      </w:r>
      <w:r w:rsidRPr="004302F2">
        <w:rPr>
          <w:rStyle w:val="Strong"/>
        </w:rPr>
        <w:tab/>
      </w:r>
      <w:r w:rsidR="005014CA" w:rsidRPr="004302F2">
        <w:rPr>
          <w:rStyle w:val="Strong"/>
        </w:rPr>
        <w:t>EMERGENCIES/SERVICE CLOSURES</w:t>
      </w:r>
      <w:bookmarkEnd w:id="29"/>
      <w:r w:rsidR="005014CA" w:rsidRPr="004302F2">
        <w:rPr>
          <w:rStyle w:val="Strong"/>
        </w:rPr>
        <w:t xml:space="preserve"> </w:t>
      </w:r>
      <w:bookmarkEnd w:id="30"/>
    </w:p>
    <w:p w:rsidR="005014CA" w:rsidRPr="00815EF2" w:rsidRDefault="005014CA" w:rsidP="005014CA">
      <w:pPr>
        <w:pStyle w:val="Brief-BULLET"/>
        <w:numPr>
          <w:ilvl w:val="0"/>
          <w:numId w:val="0"/>
        </w:numPr>
      </w:pPr>
      <w:proofErr w:type="spellStart"/>
      <w:r w:rsidRPr="00815EF2">
        <w:t>SCCB</w:t>
      </w:r>
      <w:proofErr w:type="spellEnd"/>
      <w:r w:rsidRPr="00815EF2">
        <w:t xml:space="preserve"> </w:t>
      </w:r>
      <w:r>
        <w:t xml:space="preserve">for </w:t>
      </w:r>
      <w:r w:rsidR="00F36BB9">
        <w:t>‘</w:t>
      </w:r>
      <w:r>
        <w:t>hardship</w:t>
      </w:r>
      <w:r w:rsidR="00F36BB9">
        <w:t>’</w:t>
      </w:r>
      <w:r>
        <w:t xml:space="preserve"> </w:t>
      </w:r>
      <w:r w:rsidRPr="00815EF2">
        <w:t xml:space="preserve">can be provided to assist families whose capacity to pay child care fees has been reduced due to </w:t>
      </w:r>
      <w:r>
        <w:t xml:space="preserve">a </w:t>
      </w:r>
      <w:r w:rsidRPr="00815EF2">
        <w:t xml:space="preserve">hardship </w:t>
      </w:r>
      <w:r>
        <w:t xml:space="preserve">event </w:t>
      </w:r>
      <w:r w:rsidRPr="00815EF2">
        <w:t>associated with a period of local emergency</w:t>
      </w:r>
      <w:r>
        <w:t xml:space="preserve">. </w:t>
      </w:r>
    </w:p>
    <w:p w:rsidR="005014CA" w:rsidRPr="00815EF2" w:rsidRDefault="005014CA" w:rsidP="005014CA">
      <w:pPr>
        <w:pStyle w:val="Brief-BULLET"/>
        <w:numPr>
          <w:ilvl w:val="0"/>
          <w:numId w:val="0"/>
        </w:numPr>
      </w:pPr>
    </w:p>
    <w:p w:rsidR="00CC5001" w:rsidRDefault="00912E93" w:rsidP="005014CA">
      <w:pPr>
        <w:pStyle w:val="Brief-BULLET"/>
        <w:numPr>
          <w:ilvl w:val="0"/>
          <w:numId w:val="0"/>
        </w:numPr>
      </w:pPr>
      <w:r>
        <w:t>Generally</w:t>
      </w:r>
      <w:r w:rsidRPr="00625761">
        <w:t xml:space="preserve"> </w:t>
      </w:r>
      <w:proofErr w:type="spellStart"/>
      <w:r>
        <w:t>DHS</w:t>
      </w:r>
      <w:proofErr w:type="spellEnd"/>
      <w:r w:rsidRPr="00625761">
        <w:t xml:space="preserve"> require</w:t>
      </w:r>
      <w:r>
        <w:t>s</w:t>
      </w:r>
      <w:r w:rsidRPr="00625761">
        <w:t xml:space="preserve"> documentation to support</w:t>
      </w:r>
      <w:r>
        <w:t xml:space="preserve"> SCCB claims for local emergencies.  </w:t>
      </w:r>
      <w:r w:rsidR="005014CA">
        <w:t>I</w:t>
      </w:r>
      <w:r w:rsidR="005014CA" w:rsidRPr="00625761">
        <w:t xml:space="preserve">n circumstances where a period of local emergency has been declared it may be difficult for families to obtain and provide </w:t>
      </w:r>
      <w:r w:rsidR="005014CA">
        <w:t>appropriate</w:t>
      </w:r>
      <w:r w:rsidR="005014CA" w:rsidRPr="00625761">
        <w:t xml:space="preserve"> documentation in support of their claims for hardship.</w:t>
      </w:r>
      <w:r>
        <w:t xml:space="preserve"> </w:t>
      </w:r>
      <w:r w:rsidR="005014CA" w:rsidRPr="00625761">
        <w:t xml:space="preserve"> The minimum supporting documentation </w:t>
      </w:r>
      <w:r w:rsidR="00E30CD9">
        <w:t xml:space="preserve">required is </w:t>
      </w:r>
      <w:r w:rsidR="005014CA" w:rsidRPr="00625761">
        <w:t>a statutory declaration outlining the circumstances and providing details of the period of local emergency.</w:t>
      </w:r>
    </w:p>
    <w:p w:rsidR="005014CA" w:rsidRPr="00625761" w:rsidRDefault="005014CA" w:rsidP="005014CA">
      <w:pPr>
        <w:pStyle w:val="Brief-BULLET"/>
        <w:numPr>
          <w:ilvl w:val="0"/>
          <w:numId w:val="0"/>
        </w:numPr>
      </w:pPr>
    </w:p>
    <w:p w:rsidR="005014CA" w:rsidRDefault="00E30CD9" w:rsidP="005014CA">
      <w:pPr>
        <w:pStyle w:val="Brief-BULLET"/>
        <w:numPr>
          <w:ilvl w:val="0"/>
          <w:numId w:val="0"/>
        </w:numPr>
      </w:pPr>
      <w:r>
        <w:t xml:space="preserve">A claim for </w:t>
      </w:r>
      <w:r w:rsidR="005014CA" w:rsidRPr="00625761">
        <w:t xml:space="preserve">SCCB for hardship may be </w:t>
      </w:r>
      <w:r>
        <w:t>considered</w:t>
      </w:r>
      <w:r w:rsidR="005014CA" w:rsidRPr="00625761">
        <w:t xml:space="preserve"> </w:t>
      </w:r>
      <w:r w:rsidR="005014CA">
        <w:t xml:space="preserve">for </w:t>
      </w:r>
      <w:r w:rsidR="005014CA" w:rsidRPr="00625761">
        <w:t xml:space="preserve">a period </w:t>
      </w:r>
      <w:r>
        <w:t xml:space="preserve">past that </w:t>
      </w:r>
      <w:r w:rsidR="005014CA" w:rsidRPr="00625761">
        <w:t xml:space="preserve">of </w:t>
      </w:r>
      <w:r>
        <w:t xml:space="preserve">the </w:t>
      </w:r>
      <w:r w:rsidR="005014CA" w:rsidRPr="00625761">
        <w:t>declared local emergency where the event continues to impact on individual families</w:t>
      </w:r>
      <w:r w:rsidR="00444F79">
        <w:t>, even though the official period of local emergency is lifted</w:t>
      </w:r>
      <w:r w:rsidR="005014CA" w:rsidRPr="00625761">
        <w:t>.</w:t>
      </w:r>
      <w:r w:rsidR="00F36BB9">
        <w:t xml:space="preserve"> T</w:t>
      </w:r>
      <w:r w:rsidR="005014CA" w:rsidRPr="00625761">
        <w:t>he range of situations which might arise for those affected b</w:t>
      </w:r>
      <w:r w:rsidR="006420F6">
        <w:t xml:space="preserve">y a major event like a bushfire </w:t>
      </w:r>
      <w:r w:rsidR="005014CA" w:rsidRPr="00625761">
        <w:t>and</w:t>
      </w:r>
      <w:r w:rsidR="006420F6">
        <w:t xml:space="preserve"> the</w:t>
      </w:r>
      <w:r w:rsidR="005014CA" w:rsidRPr="00625761">
        <w:t xml:space="preserve"> impact </w:t>
      </w:r>
      <w:r w:rsidR="006420F6">
        <w:t>they</w:t>
      </w:r>
      <w:r w:rsidR="005014CA" w:rsidRPr="00625761">
        <w:t xml:space="preserve"> may have on the</w:t>
      </w:r>
      <w:r>
        <w:t xml:space="preserve"> families</w:t>
      </w:r>
      <w:r w:rsidR="006420F6">
        <w:t xml:space="preserve"> capacity </w:t>
      </w:r>
      <w:r w:rsidR="005014CA" w:rsidRPr="00625761">
        <w:t>to pay their child care fees</w:t>
      </w:r>
      <w:r w:rsidR="00444F79">
        <w:t xml:space="preserve"> and for how long</w:t>
      </w:r>
      <w:r w:rsidR="006420F6">
        <w:t xml:space="preserve">, should be considered. </w:t>
      </w:r>
      <w:r w:rsidR="00444F79">
        <w:t>Factors that would assist to determine whether SCCB was still appropriate include the current financial circumstances of the family, the availability of additional or alternative means of support which would impact on the families ability to pay child care fees.</w:t>
      </w:r>
    </w:p>
    <w:p w:rsidR="00444F79" w:rsidRDefault="00444F79" w:rsidP="005014CA">
      <w:pPr>
        <w:pStyle w:val="Brief-BULLET"/>
        <w:numPr>
          <w:ilvl w:val="0"/>
          <w:numId w:val="0"/>
        </w:numPr>
      </w:pPr>
    </w:p>
    <w:p w:rsidR="00444F79" w:rsidRDefault="00444F79" w:rsidP="005014CA">
      <w:pPr>
        <w:pStyle w:val="Brief-BULLET"/>
        <w:numPr>
          <w:ilvl w:val="0"/>
          <w:numId w:val="0"/>
        </w:numPr>
      </w:pPr>
      <w:r>
        <w:t xml:space="preserve">It would be reasonable to approve a retrospective claim for SCCB where it is clear that care was provided and the SCCB criteria were met during that time but the </w:t>
      </w:r>
      <w:r w:rsidR="00ED3E6C">
        <w:t>child care service</w:t>
      </w:r>
      <w:r>
        <w:t xml:space="preserve"> was unable fo</w:t>
      </w:r>
      <w:r w:rsidR="006420F6">
        <w:t>r some reason to lodge a claim.</w:t>
      </w:r>
      <w:r>
        <w:t xml:space="preserve"> For example, </w:t>
      </w:r>
      <w:r w:rsidR="006420F6">
        <w:t>if a family lost its home in a</w:t>
      </w:r>
      <w:r>
        <w:t xml:space="preserve"> fire, a service provider may have provided support swiftly</w:t>
      </w:r>
      <w:r w:rsidR="006420F6">
        <w:t xml:space="preserve"> and without waiting for </w:t>
      </w:r>
      <w:proofErr w:type="spellStart"/>
      <w:r w:rsidR="006420F6">
        <w:t>SCCB</w:t>
      </w:r>
      <w:proofErr w:type="spellEnd"/>
      <w:r w:rsidR="006420F6">
        <w:t xml:space="preserve"> approval, </w:t>
      </w:r>
      <w:r>
        <w:t>recognising the family’s need.</w:t>
      </w:r>
    </w:p>
    <w:p w:rsidR="00292758" w:rsidRDefault="00292758" w:rsidP="005014CA">
      <w:pPr>
        <w:pStyle w:val="Brief-BULLET"/>
        <w:numPr>
          <w:ilvl w:val="0"/>
          <w:numId w:val="0"/>
        </w:numPr>
      </w:pPr>
    </w:p>
    <w:p w:rsidR="005014CA" w:rsidRPr="00625761" w:rsidRDefault="005014CA" w:rsidP="005014CA">
      <w:pPr>
        <w:pStyle w:val="Brief-BULLET"/>
        <w:numPr>
          <w:ilvl w:val="0"/>
          <w:numId w:val="0"/>
        </w:numPr>
        <w:rPr>
          <w:u w:val="single"/>
        </w:rPr>
      </w:pPr>
      <w:r w:rsidRPr="00345D79">
        <w:rPr>
          <w:b/>
          <w:u w:val="single"/>
        </w:rPr>
        <w:t>Factors to consider</w:t>
      </w:r>
      <w:r w:rsidRPr="00625761">
        <w:rPr>
          <w:u w:val="single"/>
        </w:rPr>
        <w:t xml:space="preserve"> </w:t>
      </w:r>
      <w:r w:rsidRPr="00C93D21">
        <w:rPr>
          <w:b/>
          <w:u w:val="single"/>
        </w:rPr>
        <w:t>include:</w:t>
      </w:r>
      <w:r w:rsidRPr="00625761">
        <w:rPr>
          <w:u w:val="single"/>
        </w:rPr>
        <w:t xml:space="preserve">  </w:t>
      </w:r>
    </w:p>
    <w:p w:rsidR="005014CA" w:rsidRPr="00625761" w:rsidRDefault="00CA246C" w:rsidP="00B32C26">
      <w:pPr>
        <w:pStyle w:val="Brief-BULLET"/>
        <w:numPr>
          <w:ilvl w:val="0"/>
          <w:numId w:val="19"/>
        </w:numPr>
      </w:pPr>
      <w:r>
        <w:t>i</w:t>
      </w:r>
      <w:r w:rsidR="005014CA" w:rsidRPr="00625761">
        <w:t xml:space="preserve">mpact of timing of insurance claims and provision of other assistance measures which may now be reducing or ceasing </w:t>
      </w:r>
    </w:p>
    <w:p w:rsidR="005014CA" w:rsidRPr="00625761" w:rsidRDefault="00CA246C" w:rsidP="00B32C26">
      <w:pPr>
        <w:pStyle w:val="Brief-BULLET"/>
        <w:numPr>
          <w:ilvl w:val="0"/>
          <w:numId w:val="19"/>
        </w:numPr>
      </w:pPr>
      <w:r>
        <w:t>t</w:t>
      </w:r>
      <w:r w:rsidR="005014CA" w:rsidRPr="00625761">
        <w:t>he time it may take for families to adjust to the loss of a family member or to recover from the impact of a serious injury of a family member</w:t>
      </w:r>
      <w:r>
        <w:t>; or</w:t>
      </w:r>
    </w:p>
    <w:p w:rsidR="005014CA" w:rsidRDefault="00CA246C" w:rsidP="00B32C26">
      <w:pPr>
        <w:pStyle w:val="Brief-BULLET"/>
        <w:numPr>
          <w:ilvl w:val="0"/>
          <w:numId w:val="19"/>
        </w:numPr>
      </w:pPr>
      <w:r>
        <w:t>t</w:t>
      </w:r>
      <w:r w:rsidR="005014CA" w:rsidRPr="00625761">
        <w:t xml:space="preserve">he timeframes involved in re-building homes and re-establishing businesses and employment and the impact this may have on a family’s capacity to pay their usual child care fee a year or more after the </w:t>
      </w:r>
      <w:r w:rsidR="008A3FC7">
        <w:t>event.</w:t>
      </w:r>
      <w:r w:rsidR="00292758">
        <w:t xml:space="preserve">  For example, the family has claimed SCCB </w:t>
      </w:r>
      <w:r w:rsidR="00A52F43">
        <w:lastRenderedPageBreak/>
        <w:t xml:space="preserve">Temporary Financial Hardship </w:t>
      </w:r>
      <w:r w:rsidR="00292758">
        <w:t>12 months after the local emergency as they are experiencing financial ha</w:t>
      </w:r>
      <w:r w:rsidR="00912E93">
        <w:t>rdship due to rebuilding costs.</w:t>
      </w:r>
    </w:p>
    <w:p w:rsidR="006420F6" w:rsidRPr="00912E93" w:rsidRDefault="006420F6" w:rsidP="006420F6">
      <w:pPr>
        <w:pStyle w:val="Brief-BULLET"/>
        <w:numPr>
          <w:ilvl w:val="0"/>
          <w:numId w:val="0"/>
        </w:numPr>
        <w:ind w:left="720"/>
      </w:pPr>
    </w:p>
    <w:p w:rsidR="006420F6" w:rsidRPr="00625761" w:rsidRDefault="006420F6" w:rsidP="006420F6">
      <w:pPr>
        <w:pStyle w:val="Brief-BULLET"/>
        <w:numPr>
          <w:ilvl w:val="0"/>
          <w:numId w:val="0"/>
        </w:numPr>
      </w:pPr>
      <w:r w:rsidRPr="006420F6">
        <w:rPr>
          <w:b/>
        </w:rPr>
        <w:t xml:space="preserve">Note </w:t>
      </w:r>
      <w:r>
        <w:t xml:space="preserve">– </w:t>
      </w:r>
      <w:proofErr w:type="spellStart"/>
      <w:r>
        <w:t>SCCB</w:t>
      </w:r>
      <w:proofErr w:type="spellEnd"/>
      <w:r>
        <w:t xml:space="preserve"> for Temporary Financial Hardship is available for a maximum of 52 weeks for any one hardship event.</w:t>
      </w:r>
    </w:p>
    <w:p w:rsidR="00F86667" w:rsidRDefault="00F86667" w:rsidP="0041296C">
      <w:pPr>
        <w:rPr>
          <w:sz w:val="28"/>
          <w:szCs w:val="28"/>
        </w:rPr>
      </w:pPr>
    </w:p>
    <w:p w:rsidR="005014CA" w:rsidRPr="004302F2" w:rsidRDefault="00F628A4" w:rsidP="002E20FA">
      <w:pPr>
        <w:pStyle w:val="Brief-BULLET"/>
        <w:numPr>
          <w:ilvl w:val="0"/>
          <w:numId w:val="0"/>
        </w:numPr>
        <w:outlineLvl w:val="2"/>
        <w:rPr>
          <w:rStyle w:val="Strong"/>
        </w:rPr>
      </w:pPr>
      <w:bookmarkStart w:id="31" w:name="_Toc268779807"/>
      <w:bookmarkStart w:id="32" w:name="_Toc328139759"/>
      <w:r w:rsidRPr="004302F2">
        <w:rPr>
          <w:rStyle w:val="Strong"/>
        </w:rPr>
        <w:t>6.</w:t>
      </w:r>
      <w:r w:rsidRPr="004302F2">
        <w:rPr>
          <w:rStyle w:val="Strong"/>
        </w:rPr>
        <w:tab/>
      </w:r>
      <w:r w:rsidR="005014CA" w:rsidRPr="004302F2">
        <w:rPr>
          <w:rStyle w:val="Strong"/>
        </w:rPr>
        <w:t>FOSTER/KINSHIP CARE</w:t>
      </w:r>
      <w:bookmarkEnd w:id="31"/>
      <w:bookmarkEnd w:id="32"/>
      <w:r w:rsidR="005014CA" w:rsidRPr="004302F2">
        <w:rPr>
          <w:rStyle w:val="Strong"/>
        </w:rPr>
        <w:t xml:space="preserve"> </w:t>
      </w:r>
    </w:p>
    <w:p w:rsidR="005014CA" w:rsidRPr="004A3C7D" w:rsidRDefault="005014CA" w:rsidP="005014CA">
      <w:r w:rsidRPr="004A3C7D">
        <w:t xml:space="preserve">Foster or kinship carers may be conditionally eligible for </w:t>
      </w:r>
      <w:r w:rsidR="00231AA8">
        <w:t>CCB</w:t>
      </w:r>
      <w:r w:rsidR="00444F79">
        <w:t xml:space="preserve"> by fee reduction</w:t>
      </w:r>
      <w:r w:rsidRPr="004A3C7D">
        <w:t xml:space="preserve"> and may also be eligible for SCCB </w:t>
      </w:r>
      <w:r w:rsidR="00231AA8">
        <w:t>(</w:t>
      </w:r>
      <w:r w:rsidRPr="004A3C7D">
        <w:t>at risk</w:t>
      </w:r>
      <w:r w:rsidR="00231AA8">
        <w:t>)</w:t>
      </w:r>
      <w:r w:rsidRPr="004A3C7D">
        <w:t xml:space="preserve"> in circumstances where the </w:t>
      </w:r>
      <w:r w:rsidR="00CA246C">
        <w:t xml:space="preserve">child care </w:t>
      </w:r>
      <w:r w:rsidRPr="004A3C7D">
        <w:t>service or</w:t>
      </w:r>
      <w:r w:rsidR="00F628A4">
        <w:t xml:space="preserve"> </w:t>
      </w:r>
      <w:r>
        <w:t>DHS</w:t>
      </w:r>
      <w:r w:rsidRPr="004A3C7D">
        <w:t xml:space="preserve"> are satisfied that the child(ren) is at </w:t>
      </w:r>
      <w:r w:rsidR="0041421A">
        <w:t>contin</w:t>
      </w:r>
      <w:r w:rsidR="00E2453F">
        <w:t>u</w:t>
      </w:r>
      <w:r w:rsidR="0041421A">
        <w:t xml:space="preserve">ing </w:t>
      </w:r>
      <w:r w:rsidRPr="004A3C7D">
        <w:t>risk of abuse or neglect in their current foster or kinship/relative care placement. The fact that the child is in foster or kinship care does not in itself mean that they are</w:t>
      </w:r>
      <w:r w:rsidR="00455183">
        <w:t>/</w:t>
      </w:r>
      <w:r>
        <w:t xml:space="preserve">are not </w:t>
      </w:r>
      <w:r w:rsidR="00231AA8">
        <w:t xml:space="preserve">‘at risk’ nor does it mean they are automatically eligible for SCCB. </w:t>
      </w:r>
    </w:p>
    <w:p w:rsidR="005014CA" w:rsidRPr="004A3C7D" w:rsidRDefault="005014CA" w:rsidP="005014CA"/>
    <w:p w:rsidR="005014CA" w:rsidRPr="004A3C7D" w:rsidRDefault="005014CA" w:rsidP="005014CA">
      <w:r w:rsidRPr="004A3C7D">
        <w:t xml:space="preserve">SCCB for </w:t>
      </w:r>
      <w:r w:rsidR="00B16E10">
        <w:t>Temporary Financial H</w:t>
      </w:r>
      <w:r w:rsidRPr="004A3C7D">
        <w:t>ardship</w:t>
      </w:r>
      <w:r w:rsidR="00A52F43">
        <w:t xml:space="preserve"> </w:t>
      </w:r>
      <w:r w:rsidRPr="004A3C7D">
        <w:t xml:space="preserve">reasons could </w:t>
      </w:r>
      <w:r>
        <w:t xml:space="preserve">also </w:t>
      </w:r>
      <w:r w:rsidRPr="004A3C7D">
        <w:t>be considered if the CCB eligible foster carer’s situation meets the criteria for SCCB for a ‘hardship’ event.</w:t>
      </w:r>
    </w:p>
    <w:p w:rsidR="005014CA" w:rsidRDefault="005014CA" w:rsidP="005014CA"/>
    <w:p w:rsidR="005014CA" w:rsidRDefault="005014CA" w:rsidP="005014CA">
      <w:r>
        <w:t>Where a child is in foster</w:t>
      </w:r>
      <w:r w:rsidR="00414413">
        <w:t xml:space="preserve"> or </w:t>
      </w:r>
      <w:r>
        <w:t>kinship care and no-one is conditionally eligible to receive CCB on the child’s behalf</w:t>
      </w:r>
      <w:r w:rsidR="00F628A4">
        <w:t xml:space="preserve"> and a </w:t>
      </w:r>
      <w:r w:rsidR="00CA246C">
        <w:t xml:space="preserve">child care </w:t>
      </w:r>
      <w:r w:rsidR="00F628A4">
        <w:t xml:space="preserve">service considers the child is at risk of serious abuse or neglect, </w:t>
      </w:r>
      <w:r>
        <w:t xml:space="preserve"> the service </w:t>
      </w:r>
      <w:r w:rsidR="00F628A4">
        <w:t>may</w:t>
      </w:r>
      <w:r>
        <w:t xml:space="preserve"> make itself eligible</w:t>
      </w:r>
      <w:r w:rsidR="006420F6">
        <w:t>, allowing</w:t>
      </w:r>
      <w:r>
        <w:t xml:space="preserve"> </w:t>
      </w:r>
      <w:proofErr w:type="spellStart"/>
      <w:r>
        <w:t>SCCB</w:t>
      </w:r>
      <w:proofErr w:type="spellEnd"/>
      <w:r>
        <w:t xml:space="preserve"> to be approved.</w:t>
      </w:r>
    </w:p>
    <w:p w:rsidR="005014CA" w:rsidRDefault="005014CA" w:rsidP="005014CA">
      <w:pPr>
        <w:pStyle w:val="Brief-BULLET"/>
        <w:numPr>
          <w:ilvl w:val="0"/>
          <w:numId w:val="0"/>
        </w:numPr>
      </w:pPr>
    </w:p>
    <w:p w:rsidR="005014CA" w:rsidRDefault="00CA246C" w:rsidP="005014CA">
      <w:pPr>
        <w:pStyle w:val="Brief-BULLET"/>
        <w:numPr>
          <w:ilvl w:val="0"/>
          <w:numId w:val="0"/>
        </w:numPr>
      </w:pPr>
      <w:r w:rsidRPr="00F86667">
        <w:t>The f</w:t>
      </w:r>
      <w:r w:rsidR="005014CA" w:rsidRPr="00F86667">
        <w:t xml:space="preserve">ollowing table </w:t>
      </w:r>
      <w:r w:rsidR="00F628A4" w:rsidRPr="00F86667">
        <w:t xml:space="preserve">describes </w:t>
      </w:r>
      <w:r w:rsidR="00F628A4" w:rsidRPr="00F86667">
        <w:rPr>
          <w:b/>
        </w:rPr>
        <w:t>some</w:t>
      </w:r>
      <w:r w:rsidR="00F628A4" w:rsidRPr="00F86667">
        <w:t xml:space="preserve"> circumstances where </w:t>
      </w:r>
      <w:r w:rsidR="005014CA" w:rsidRPr="00F86667">
        <w:t xml:space="preserve">children in foster/kinship care </w:t>
      </w:r>
      <w:r w:rsidR="00F628A4" w:rsidRPr="00F86667">
        <w:t>may</w:t>
      </w:r>
      <w:r w:rsidR="008A3FC7" w:rsidRPr="00F86667">
        <w:t>/may not</w:t>
      </w:r>
      <w:r w:rsidR="00F628A4" w:rsidRPr="00F86667">
        <w:t xml:space="preserve"> be eligible for SCCB</w:t>
      </w:r>
      <w:r w:rsidR="005014CA" w:rsidRPr="00F86667">
        <w:t>.</w:t>
      </w:r>
      <w:r w:rsidR="005014CA">
        <w:t xml:space="preserve"> </w:t>
      </w:r>
    </w:p>
    <w:p w:rsidR="008206E7" w:rsidRDefault="008206E7" w:rsidP="005014CA">
      <w:pPr>
        <w:pStyle w:val="Brief-BULLET"/>
        <w:numPr>
          <w:ilvl w:val="0"/>
          <w:numId w:val="0"/>
        </w:num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4218"/>
      </w:tblGrid>
      <w:tr w:rsidR="005014CA" w:rsidRPr="00854448" w:rsidTr="005014CA">
        <w:tc>
          <w:tcPr>
            <w:tcW w:w="4440" w:type="dxa"/>
          </w:tcPr>
          <w:p w:rsidR="005014CA" w:rsidRPr="00854448" w:rsidRDefault="005014CA" w:rsidP="005014CA">
            <w:pPr>
              <w:pStyle w:val="Brief-BULLET"/>
              <w:numPr>
                <w:ilvl w:val="0"/>
                <w:numId w:val="0"/>
              </w:numPr>
              <w:rPr>
                <w:b/>
              </w:rPr>
            </w:pPr>
            <w:r w:rsidRPr="00854448">
              <w:rPr>
                <w:b/>
              </w:rPr>
              <w:t xml:space="preserve">Circumstances </w:t>
            </w:r>
          </w:p>
        </w:tc>
        <w:tc>
          <w:tcPr>
            <w:tcW w:w="4218" w:type="dxa"/>
          </w:tcPr>
          <w:p w:rsidR="005014CA" w:rsidRPr="00854448" w:rsidRDefault="005014CA" w:rsidP="005014CA">
            <w:pPr>
              <w:pStyle w:val="Brief-BULLET"/>
              <w:numPr>
                <w:ilvl w:val="0"/>
                <w:numId w:val="0"/>
              </w:numPr>
              <w:rPr>
                <w:b/>
              </w:rPr>
            </w:pPr>
            <w:r w:rsidRPr="00854448">
              <w:rPr>
                <w:b/>
              </w:rPr>
              <w:t>Comments on Eligibility for SCCB At Risk</w:t>
            </w:r>
          </w:p>
        </w:tc>
      </w:tr>
      <w:tr w:rsidR="005014CA" w:rsidRPr="00854448" w:rsidTr="005014CA">
        <w:tc>
          <w:tcPr>
            <w:tcW w:w="4440" w:type="dxa"/>
          </w:tcPr>
          <w:p w:rsidR="005014CA" w:rsidRPr="00854448" w:rsidRDefault="005014CA" w:rsidP="00F628A4">
            <w:pPr>
              <w:pStyle w:val="Brief-BULLET"/>
              <w:numPr>
                <w:ilvl w:val="0"/>
                <w:numId w:val="0"/>
              </w:numPr>
            </w:pPr>
            <w:r w:rsidRPr="00854448">
              <w:t xml:space="preserve">Ongoing impact </w:t>
            </w:r>
            <w:r w:rsidR="00F628A4" w:rsidRPr="00854448">
              <w:t xml:space="preserve">of the abuse or neglect </w:t>
            </w:r>
            <w:r w:rsidRPr="00854448">
              <w:t>on</w:t>
            </w:r>
            <w:r w:rsidR="00F628A4" w:rsidRPr="00854448">
              <w:t xml:space="preserve"> a</w:t>
            </w:r>
            <w:r w:rsidRPr="00854448">
              <w:t xml:space="preserve"> child </w:t>
            </w:r>
            <w:r w:rsidR="00F628A4" w:rsidRPr="00854448">
              <w:t>after they have been removed from the situation</w:t>
            </w:r>
            <w:r w:rsidRPr="00854448">
              <w:t xml:space="preserve">. </w:t>
            </w:r>
          </w:p>
        </w:tc>
        <w:tc>
          <w:tcPr>
            <w:tcW w:w="4218" w:type="dxa"/>
          </w:tcPr>
          <w:p w:rsidR="005014CA" w:rsidRPr="00854448" w:rsidRDefault="005014CA" w:rsidP="005014CA">
            <w:pPr>
              <w:pStyle w:val="Brief-BULLET"/>
              <w:numPr>
                <w:ilvl w:val="0"/>
                <w:numId w:val="0"/>
              </w:numPr>
              <w:rPr>
                <w:i/>
              </w:rPr>
            </w:pPr>
            <w:r w:rsidRPr="00854448">
              <w:rPr>
                <w:i/>
              </w:rPr>
              <w:t>Not eligible.</w:t>
            </w:r>
          </w:p>
          <w:p w:rsidR="005014CA" w:rsidRPr="00854448" w:rsidRDefault="005014CA" w:rsidP="005014CA">
            <w:pPr>
              <w:pStyle w:val="Brief-BULLET"/>
              <w:numPr>
                <w:ilvl w:val="0"/>
                <w:numId w:val="0"/>
              </w:numPr>
            </w:pPr>
            <w:r w:rsidRPr="00854448">
              <w:t xml:space="preserve">While child remains very vulnerable this is not the intent of SCCB or legislative base as abuse or neglect is not </w:t>
            </w:r>
            <w:r w:rsidR="00F15010" w:rsidRPr="00854448">
              <w:rPr>
                <w:b/>
              </w:rPr>
              <w:t>current</w:t>
            </w:r>
            <w:r w:rsidRPr="00854448">
              <w:t xml:space="preserve">. </w:t>
            </w:r>
          </w:p>
        </w:tc>
      </w:tr>
      <w:tr w:rsidR="005014CA" w:rsidRPr="00854448" w:rsidTr="005014CA">
        <w:tc>
          <w:tcPr>
            <w:tcW w:w="4440" w:type="dxa"/>
          </w:tcPr>
          <w:p w:rsidR="005014CA" w:rsidRPr="00854448" w:rsidRDefault="005014CA" w:rsidP="0041421A">
            <w:pPr>
              <w:pStyle w:val="Brief-BULLET"/>
              <w:numPr>
                <w:ilvl w:val="0"/>
                <w:numId w:val="0"/>
              </w:numPr>
            </w:pPr>
            <w:r w:rsidRPr="00854448">
              <w:t xml:space="preserve">Foster/kinship carer </w:t>
            </w:r>
            <w:r w:rsidR="0041421A">
              <w:t xml:space="preserve">is seeking </w:t>
            </w:r>
            <w:r w:rsidRPr="00854448">
              <w:t xml:space="preserve">additional </w:t>
            </w:r>
            <w:r w:rsidR="0041421A">
              <w:t xml:space="preserve">(financial) </w:t>
            </w:r>
            <w:r w:rsidRPr="00854448">
              <w:t>support</w:t>
            </w:r>
          </w:p>
        </w:tc>
        <w:tc>
          <w:tcPr>
            <w:tcW w:w="4218" w:type="dxa"/>
          </w:tcPr>
          <w:p w:rsidR="005014CA" w:rsidRPr="00854448" w:rsidRDefault="005014CA" w:rsidP="005014CA">
            <w:pPr>
              <w:pStyle w:val="Brief-BULLET"/>
              <w:numPr>
                <w:ilvl w:val="0"/>
                <w:numId w:val="0"/>
              </w:numPr>
              <w:rPr>
                <w:i/>
              </w:rPr>
            </w:pPr>
            <w:r w:rsidRPr="00854448">
              <w:rPr>
                <w:i/>
              </w:rPr>
              <w:t>Not eligible.</w:t>
            </w:r>
          </w:p>
          <w:p w:rsidR="005014CA" w:rsidRPr="00854448" w:rsidRDefault="005014CA" w:rsidP="0041421A">
            <w:pPr>
              <w:pStyle w:val="Brief-BULLET"/>
              <w:numPr>
                <w:ilvl w:val="0"/>
                <w:numId w:val="0"/>
              </w:numPr>
            </w:pPr>
            <w:r w:rsidRPr="00854448">
              <w:t xml:space="preserve">While child remains very vulnerable they are not at direct risk of abuse and neglect. </w:t>
            </w:r>
          </w:p>
        </w:tc>
      </w:tr>
      <w:tr w:rsidR="005014CA" w:rsidRPr="00854448" w:rsidTr="005014CA">
        <w:tc>
          <w:tcPr>
            <w:tcW w:w="4440" w:type="dxa"/>
          </w:tcPr>
          <w:p w:rsidR="005014CA" w:rsidRPr="00854448" w:rsidRDefault="005014CA" w:rsidP="005014CA">
            <w:pPr>
              <w:pStyle w:val="Brief-BULLET"/>
              <w:numPr>
                <w:ilvl w:val="0"/>
                <w:numId w:val="0"/>
              </w:numPr>
            </w:pPr>
            <w:r w:rsidRPr="00854448">
              <w:t>Out of home care arrangement where child may still be at risk from:</w:t>
            </w:r>
          </w:p>
          <w:p w:rsidR="005014CA" w:rsidRPr="00854448" w:rsidRDefault="00444F79" w:rsidP="00B32C26">
            <w:pPr>
              <w:pStyle w:val="Brief-BULLET"/>
              <w:numPr>
                <w:ilvl w:val="0"/>
                <w:numId w:val="17"/>
              </w:numPr>
            </w:pPr>
            <w:r>
              <w:t>contact with parents (s)</w:t>
            </w:r>
            <w:r w:rsidR="005014CA" w:rsidRPr="00854448">
              <w:t xml:space="preserve"> </w:t>
            </w:r>
          </w:p>
          <w:p w:rsidR="00B16E10" w:rsidRDefault="005014CA" w:rsidP="00B32C26">
            <w:pPr>
              <w:pStyle w:val="Brief-BULLET"/>
              <w:numPr>
                <w:ilvl w:val="0"/>
                <w:numId w:val="17"/>
              </w:numPr>
            </w:pPr>
            <w:r w:rsidRPr="00854448">
              <w:t>unsatisfactory out of home care arrangements with risk posed by foster/ki</w:t>
            </w:r>
            <w:r w:rsidR="00A33ABB">
              <w:t>nship carer or care environment</w:t>
            </w:r>
          </w:p>
          <w:p w:rsidR="005014CA" w:rsidRPr="00854448" w:rsidRDefault="00B16E10" w:rsidP="00B32C26">
            <w:pPr>
              <w:pStyle w:val="Brief-BULLET"/>
              <w:numPr>
                <w:ilvl w:val="0"/>
                <w:numId w:val="17"/>
              </w:numPr>
            </w:pPr>
            <w:r w:rsidRPr="00854448">
              <w:t xml:space="preserve">unsatisfactory out of home care arrangements </w:t>
            </w:r>
            <w:r w:rsidR="00A33ABB">
              <w:t xml:space="preserve">due to </w:t>
            </w:r>
            <w:r w:rsidR="005014CA" w:rsidRPr="00854448">
              <w:t>particular characteristics</w:t>
            </w:r>
            <w:r w:rsidR="00F628A4" w:rsidRPr="00854448">
              <w:t>, for</w:t>
            </w:r>
            <w:r w:rsidR="00A33ABB">
              <w:t xml:space="preserve"> example challenging behaviours in</w:t>
            </w:r>
            <w:r w:rsidR="005014CA" w:rsidRPr="00854448">
              <w:t xml:space="preserve"> children </w:t>
            </w:r>
            <w:r w:rsidR="00F628A4" w:rsidRPr="00854448">
              <w:t xml:space="preserve">can </w:t>
            </w:r>
            <w:r w:rsidR="005014CA" w:rsidRPr="00854448">
              <w:t xml:space="preserve">place additional stress on carers </w:t>
            </w:r>
            <w:r w:rsidR="00F628A4" w:rsidRPr="00854448">
              <w:t>which</w:t>
            </w:r>
            <w:r w:rsidR="005014CA" w:rsidRPr="00854448">
              <w:t xml:space="preserve"> can increase the</w:t>
            </w:r>
            <w:r w:rsidR="00F628A4" w:rsidRPr="00854448">
              <w:t xml:space="preserve"> child’s</w:t>
            </w:r>
            <w:r w:rsidR="005014CA" w:rsidRPr="00854448">
              <w:t xml:space="preserve"> vulnerability. </w:t>
            </w:r>
          </w:p>
        </w:tc>
        <w:tc>
          <w:tcPr>
            <w:tcW w:w="4218" w:type="dxa"/>
          </w:tcPr>
          <w:p w:rsidR="005014CA" w:rsidRPr="00854448" w:rsidRDefault="005014CA" w:rsidP="005014CA">
            <w:pPr>
              <w:pStyle w:val="Brief-BULLET"/>
              <w:numPr>
                <w:ilvl w:val="0"/>
                <w:numId w:val="0"/>
              </w:numPr>
              <w:rPr>
                <w:i/>
              </w:rPr>
            </w:pPr>
            <w:r w:rsidRPr="00854448">
              <w:rPr>
                <w:i/>
              </w:rPr>
              <w:t xml:space="preserve">May be eligible. </w:t>
            </w:r>
          </w:p>
          <w:p w:rsidR="005014CA" w:rsidRPr="00854448" w:rsidRDefault="005014CA" w:rsidP="005014CA">
            <w:pPr>
              <w:pStyle w:val="Brief-BULLET"/>
              <w:numPr>
                <w:ilvl w:val="0"/>
                <w:numId w:val="0"/>
              </w:numPr>
            </w:pPr>
            <w:r w:rsidRPr="00854448">
              <w:t xml:space="preserve">Need to consider individual circumstances and advice from child protection or other relevant authorities. </w:t>
            </w:r>
          </w:p>
          <w:p w:rsidR="005014CA" w:rsidRPr="00854448" w:rsidRDefault="005014CA" w:rsidP="005014CA">
            <w:pPr>
              <w:pStyle w:val="Brief-BULLET"/>
              <w:numPr>
                <w:ilvl w:val="0"/>
                <w:numId w:val="0"/>
              </w:numPr>
            </w:pPr>
            <w:r w:rsidRPr="00854448">
              <w:t>There is a tension in determining that child in foster/kinship care is at risk of serious abuse or neglect when they have been placed informally or formally in such a care arrangement by state/territory child protection agencies. However there is evidence and recognition from within States and territories that children placed in foster care may be subject to further abuse or neglect.</w:t>
            </w:r>
          </w:p>
        </w:tc>
      </w:tr>
      <w:tr w:rsidR="005014CA" w:rsidRPr="007415DD" w:rsidTr="005014CA">
        <w:tc>
          <w:tcPr>
            <w:tcW w:w="4440" w:type="dxa"/>
          </w:tcPr>
          <w:p w:rsidR="005014CA" w:rsidRPr="00854448" w:rsidRDefault="005014CA" w:rsidP="005014CA">
            <w:pPr>
              <w:pStyle w:val="Brief-BULLET"/>
              <w:numPr>
                <w:ilvl w:val="0"/>
                <w:numId w:val="0"/>
              </w:numPr>
            </w:pPr>
            <w:r w:rsidRPr="00854448">
              <w:lastRenderedPageBreak/>
              <w:t xml:space="preserve">Out of home care placement is at risk of breaking down. </w:t>
            </w:r>
          </w:p>
          <w:p w:rsidR="005014CA" w:rsidRPr="00854448" w:rsidRDefault="005014CA" w:rsidP="005014CA">
            <w:pPr>
              <w:pStyle w:val="Brief-BULLET"/>
              <w:numPr>
                <w:ilvl w:val="0"/>
                <w:numId w:val="0"/>
              </w:numPr>
            </w:pPr>
            <w:r w:rsidRPr="00854448">
              <w:t>Recognise that it can be very difficult for foster carers to provide the care and support needed by a very vulnerable and/or traumatised child and this can lead to placement breakdown. Evidence shows that multiple placements lead to worse outcomes for children including poor attachment, lower academic performance and a higher prevalence of mental illness such as depression and behavioural disorders. (</w:t>
            </w:r>
            <w:r w:rsidRPr="00854448">
              <w:rPr>
                <w:i/>
              </w:rPr>
              <w:t>Commission for Children and Young People and Child Guardian in Queensland, 2006 paper).</w:t>
            </w:r>
            <w:r w:rsidRPr="00854448">
              <w:t xml:space="preserve"> </w:t>
            </w:r>
          </w:p>
        </w:tc>
        <w:tc>
          <w:tcPr>
            <w:tcW w:w="4218" w:type="dxa"/>
          </w:tcPr>
          <w:p w:rsidR="00CA246C" w:rsidRPr="00854448" w:rsidRDefault="005014CA" w:rsidP="005014CA">
            <w:pPr>
              <w:autoSpaceDE w:val="0"/>
              <w:autoSpaceDN w:val="0"/>
              <w:adjustRightInd w:val="0"/>
            </w:pPr>
            <w:r w:rsidRPr="00854448">
              <w:rPr>
                <w:i/>
              </w:rPr>
              <w:t>Not generally eligible</w:t>
            </w:r>
            <w:r w:rsidR="00CA246C" w:rsidRPr="00854448">
              <w:rPr>
                <w:i/>
              </w:rPr>
              <w:t xml:space="preserve">. </w:t>
            </w:r>
          </w:p>
          <w:p w:rsidR="005014CA" w:rsidRPr="00854448" w:rsidRDefault="00CA246C" w:rsidP="005014CA">
            <w:pPr>
              <w:autoSpaceDE w:val="0"/>
              <w:autoSpaceDN w:val="0"/>
              <w:adjustRightInd w:val="0"/>
            </w:pPr>
            <w:r w:rsidRPr="00854448">
              <w:t>M</w:t>
            </w:r>
            <w:r w:rsidR="005014CA" w:rsidRPr="00854448">
              <w:t>ay need to consider individual circumstances and advice from child protection or other relevant authorities.</w:t>
            </w:r>
          </w:p>
          <w:p w:rsidR="005014CA" w:rsidRPr="007415DD" w:rsidRDefault="005014CA" w:rsidP="005014CA">
            <w:pPr>
              <w:autoSpaceDE w:val="0"/>
              <w:autoSpaceDN w:val="0"/>
              <w:adjustRightInd w:val="0"/>
            </w:pPr>
            <w:r w:rsidRPr="00854448">
              <w:t>Generally while child remains very vulnerable this is not the intent of SCCB or legislative base as not at direct risk of abuse or neglect.</w:t>
            </w:r>
            <w:r w:rsidRPr="007415DD">
              <w:t xml:space="preserve"> </w:t>
            </w:r>
          </w:p>
          <w:p w:rsidR="005014CA" w:rsidRPr="007415DD" w:rsidRDefault="005014CA" w:rsidP="005014CA">
            <w:pPr>
              <w:pStyle w:val="Brief-BULLET"/>
              <w:numPr>
                <w:ilvl w:val="0"/>
                <w:numId w:val="0"/>
              </w:numPr>
            </w:pPr>
          </w:p>
        </w:tc>
      </w:tr>
    </w:tbl>
    <w:p w:rsidR="005014CA" w:rsidRDefault="005014CA" w:rsidP="005014CA"/>
    <w:p w:rsidR="00C41107" w:rsidRPr="00A33ABB" w:rsidRDefault="005014CA" w:rsidP="00686267">
      <w:pPr>
        <w:rPr>
          <w:rFonts w:cs="Arial"/>
          <w:spacing w:val="-1"/>
          <w:lang w:val="en-GB"/>
        </w:rPr>
      </w:pPr>
      <w:r w:rsidRPr="00A33ABB">
        <w:rPr>
          <w:b/>
        </w:rPr>
        <w:t>Note</w:t>
      </w:r>
      <w:r w:rsidRPr="006420F6">
        <w:rPr>
          <w:b/>
        </w:rPr>
        <w:t>:</w:t>
      </w:r>
      <w:r w:rsidRPr="00A33ABB">
        <w:t xml:space="preserve"> SCCB for hardship may apply in </w:t>
      </w:r>
      <w:r w:rsidR="00A33ABB" w:rsidRPr="00A33ABB">
        <w:t>foster care situations</w:t>
      </w:r>
      <w:r w:rsidRPr="00A33ABB">
        <w:t xml:space="preserve">.  </w:t>
      </w:r>
      <w:bookmarkStart w:id="33" w:name="_Toc311473706"/>
    </w:p>
    <w:p w:rsidR="00A33ABB" w:rsidRPr="00A33ABB" w:rsidRDefault="00A33ABB" w:rsidP="002E20FA">
      <w:pPr>
        <w:pStyle w:val="Brief-BULLET"/>
        <w:numPr>
          <w:ilvl w:val="0"/>
          <w:numId w:val="0"/>
        </w:numPr>
        <w:outlineLvl w:val="2"/>
        <w:rPr>
          <w:rFonts w:cs="Calibri"/>
          <w:sz w:val="28"/>
          <w:szCs w:val="28"/>
        </w:rPr>
      </w:pPr>
    </w:p>
    <w:p w:rsidR="0051568E" w:rsidRPr="007B71BC" w:rsidRDefault="00F628A4" w:rsidP="002E20FA">
      <w:pPr>
        <w:pStyle w:val="Brief-BULLET"/>
        <w:numPr>
          <w:ilvl w:val="0"/>
          <w:numId w:val="0"/>
        </w:numPr>
        <w:outlineLvl w:val="2"/>
        <w:rPr>
          <w:rStyle w:val="Strong"/>
        </w:rPr>
      </w:pPr>
      <w:bookmarkStart w:id="34" w:name="_Toc328139760"/>
      <w:r w:rsidRPr="007B71BC">
        <w:rPr>
          <w:rStyle w:val="Strong"/>
        </w:rPr>
        <w:t>7.</w:t>
      </w:r>
      <w:r w:rsidRPr="007B71BC">
        <w:rPr>
          <w:rStyle w:val="Strong"/>
        </w:rPr>
        <w:tab/>
      </w:r>
      <w:r w:rsidR="0051568E" w:rsidRPr="007B71BC">
        <w:rPr>
          <w:rStyle w:val="Strong"/>
        </w:rPr>
        <w:t>INCREASED HOURS</w:t>
      </w:r>
      <w:bookmarkEnd w:id="33"/>
      <w:bookmarkEnd w:id="34"/>
    </w:p>
    <w:p w:rsidR="0051568E" w:rsidRPr="00551E5F" w:rsidRDefault="0051568E" w:rsidP="003A6FC2">
      <w:pPr>
        <w:rPr>
          <w:rFonts w:cs="Calibri"/>
        </w:rPr>
      </w:pPr>
      <w:r w:rsidRPr="00551E5F">
        <w:rPr>
          <w:rFonts w:cs="Calibri"/>
        </w:rPr>
        <w:t>All families who are eligible for CCB are eligible for up to 24 hours of CCB a week.</w:t>
      </w:r>
    </w:p>
    <w:p w:rsidR="0051568E" w:rsidRPr="00551E5F" w:rsidRDefault="0051568E" w:rsidP="003A6FC2">
      <w:pPr>
        <w:rPr>
          <w:rFonts w:cs="Calibri"/>
        </w:rPr>
      </w:pPr>
    </w:p>
    <w:p w:rsidR="0051568E" w:rsidRPr="00551E5F" w:rsidRDefault="0051568E" w:rsidP="003A6FC2">
      <w:pPr>
        <w:rPr>
          <w:rFonts w:cs="Calibri"/>
        </w:rPr>
      </w:pPr>
      <w:r w:rsidRPr="00551E5F">
        <w:rPr>
          <w:rFonts w:cs="Calibri"/>
        </w:rPr>
        <w:t>A family can receive up to 50 hours of CCB a week if:</w:t>
      </w:r>
    </w:p>
    <w:p w:rsidR="0051568E" w:rsidRPr="00551E5F" w:rsidRDefault="0051568E" w:rsidP="00B32C26">
      <w:pPr>
        <w:numPr>
          <w:ilvl w:val="0"/>
          <w:numId w:val="21"/>
        </w:numPr>
        <w:rPr>
          <w:rFonts w:cs="Calibri"/>
        </w:rPr>
      </w:pPr>
      <w:r w:rsidRPr="00551E5F">
        <w:rPr>
          <w:rFonts w:cs="Calibri"/>
        </w:rPr>
        <w:t>they meet the work, training, study test or they have an exemption (this includes people who are in receipt of carer payment, carer allowance or are caring for a disabled child)</w:t>
      </w:r>
    </w:p>
    <w:p w:rsidR="0051568E" w:rsidRPr="00551E5F" w:rsidRDefault="0051568E" w:rsidP="00B32C26">
      <w:pPr>
        <w:numPr>
          <w:ilvl w:val="0"/>
          <w:numId w:val="21"/>
        </w:numPr>
        <w:rPr>
          <w:rFonts w:cs="Calibri"/>
        </w:rPr>
      </w:pPr>
      <w:r w:rsidRPr="00551E5F">
        <w:rPr>
          <w:rFonts w:cs="Calibri"/>
        </w:rPr>
        <w:t>they are a grandparent with primary care of a grandchild; or</w:t>
      </w:r>
    </w:p>
    <w:p w:rsidR="0051568E" w:rsidRPr="00551E5F" w:rsidRDefault="0051568E" w:rsidP="00B32C26">
      <w:pPr>
        <w:numPr>
          <w:ilvl w:val="0"/>
          <w:numId w:val="21"/>
        </w:numPr>
        <w:rPr>
          <w:rFonts w:cs="Calibri"/>
        </w:rPr>
      </w:pPr>
      <w:r w:rsidRPr="00551E5F">
        <w:rPr>
          <w:rFonts w:cs="Calibri"/>
        </w:rPr>
        <w:t>in limited cases where the ser</w:t>
      </w:r>
      <w:r w:rsidR="00A33ABB">
        <w:rPr>
          <w:rFonts w:cs="Calibri"/>
        </w:rPr>
        <w:t>vice has a 24 hour exemption (</w:t>
      </w:r>
      <w:proofErr w:type="spellStart"/>
      <w:r w:rsidR="00A33ABB">
        <w:rPr>
          <w:rFonts w:cs="Calibri"/>
        </w:rPr>
        <w:t>eg</w:t>
      </w:r>
      <w:proofErr w:type="spellEnd"/>
      <w:r w:rsidRPr="00551E5F">
        <w:rPr>
          <w:rFonts w:cs="Calibri"/>
        </w:rPr>
        <w:t xml:space="preserve"> for sole providers in rural or remote areas).</w:t>
      </w:r>
    </w:p>
    <w:p w:rsidR="0051568E" w:rsidRPr="00551E5F" w:rsidRDefault="0051568E" w:rsidP="003A6FC2">
      <w:pPr>
        <w:rPr>
          <w:rFonts w:cs="Calibri"/>
        </w:rPr>
      </w:pPr>
    </w:p>
    <w:p w:rsidR="0051568E" w:rsidRPr="00551E5F" w:rsidRDefault="0051568E" w:rsidP="003A6FC2">
      <w:pPr>
        <w:rPr>
          <w:rFonts w:cs="Calibri"/>
        </w:rPr>
      </w:pPr>
      <w:r w:rsidRPr="00551E5F">
        <w:rPr>
          <w:rFonts w:cs="Calibri"/>
        </w:rPr>
        <w:t xml:space="preserve">A family can receive </w:t>
      </w:r>
      <w:r w:rsidRPr="007836C1">
        <w:rPr>
          <w:rFonts w:cs="Calibri"/>
          <w:b/>
          <w:u w:val="single"/>
        </w:rPr>
        <w:t>more</w:t>
      </w:r>
      <w:r w:rsidRPr="00551E5F">
        <w:rPr>
          <w:rFonts w:cs="Calibri"/>
        </w:rPr>
        <w:t xml:space="preserve"> than 50 hours of CCB if, amongst other things</w:t>
      </w:r>
    </w:p>
    <w:p w:rsidR="00A33ABB" w:rsidRDefault="0051568E" w:rsidP="00B32C26">
      <w:pPr>
        <w:numPr>
          <w:ilvl w:val="0"/>
          <w:numId w:val="21"/>
        </w:numPr>
        <w:rPr>
          <w:rFonts w:cs="Calibri"/>
        </w:rPr>
      </w:pPr>
      <w:r w:rsidRPr="00551E5F">
        <w:rPr>
          <w:rFonts w:cs="Calibri"/>
        </w:rPr>
        <w:t xml:space="preserve">they have employment commitments for more than 50 hours a week (including travel time and sleeping time), and </w:t>
      </w:r>
    </w:p>
    <w:p w:rsidR="0051568E" w:rsidRDefault="0051568E" w:rsidP="00B32C26">
      <w:pPr>
        <w:numPr>
          <w:ilvl w:val="0"/>
          <w:numId w:val="21"/>
        </w:numPr>
        <w:rPr>
          <w:rFonts w:cs="Calibri"/>
        </w:rPr>
      </w:pPr>
      <w:r w:rsidRPr="00551E5F">
        <w:rPr>
          <w:rFonts w:cs="Calibri"/>
        </w:rPr>
        <w:t>neither parent can care for the child in that time.</w:t>
      </w:r>
    </w:p>
    <w:p w:rsidR="00892D7E" w:rsidRDefault="00892D7E" w:rsidP="00A33ABB">
      <w:pPr>
        <w:ind w:left="720"/>
        <w:rPr>
          <w:rFonts w:cs="Calibri"/>
        </w:rPr>
      </w:pPr>
    </w:p>
    <w:p w:rsidR="00892D7E" w:rsidRPr="00551E5F" w:rsidRDefault="00892D7E" w:rsidP="003A6FC2">
      <w:pPr>
        <w:rPr>
          <w:rFonts w:cs="Calibri"/>
        </w:rPr>
      </w:pPr>
      <w:r w:rsidRPr="00892D7E">
        <w:rPr>
          <w:rFonts w:cs="Calibri"/>
          <w:b/>
        </w:rPr>
        <w:t>Note</w:t>
      </w:r>
      <w:r w:rsidR="006420F6">
        <w:rPr>
          <w:rFonts w:cs="Calibri"/>
          <w:b/>
        </w:rPr>
        <w:t>:</w:t>
      </w:r>
      <w:r>
        <w:rPr>
          <w:rFonts w:cs="Calibri"/>
        </w:rPr>
        <w:t xml:space="preserve"> – where a customer requires </w:t>
      </w:r>
      <w:r w:rsidR="003E5BB8">
        <w:rPr>
          <w:rFonts w:cs="Calibri"/>
        </w:rPr>
        <w:t xml:space="preserve">a change in their </w:t>
      </w:r>
      <w:r w:rsidR="00A33ABB">
        <w:rPr>
          <w:rFonts w:cs="Calibri"/>
        </w:rPr>
        <w:t xml:space="preserve">CCB weekly eligible hours, </w:t>
      </w:r>
      <w:proofErr w:type="spellStart"/>
      <w:r w:rsidR="00A33ABB">
        <w:rPr>
          <w:rFonts w:cs="Calibri"/>
        </w:rPr>
        <w:t>ie</w:t>
      </w:r>
      <w:proofErr w:type="spellEnd"/>
      <w:r w:rsidR="00A33ABB">
        <w:rPr>
          <w:rFonts w:cs="Calibri"/>
        </w:rPr>
        <w:t xml:space="preserve"> </w:t>
      </w:r>
      <w:r w:rsidR="003E5BB8">
        <w:rPr>
          <w:rFonts w:cs="Calibri"/>
        </w:rPr>
        <w:t>due to changes in their work, training study test arrangements,</w:t>
      </w:r>
      <w:r>
        <w:rPr>
          <w:rFonts w:cs="Calibri"/>
        </w:rPr>
        <w:t xml:space="preserve"> they should contact DHS</w:t>
      </w:r>
      <w:r w:rsidR="003E5BB8">
        <w:rPr>
          <w:rFonts w:cs="Calibri"/>
        </w:rPr>
        <w:t xml:space="preserve"> to update this information</w:t>
      </w:r>
      <w:r>
        <w:rPr>
          <w:rFonts w:cs="Calibri"/>
        </w:rPr>
        <w:t xml:space="preserve">. </w:t>
      </w:r>
    </w:p>
    <w:p w:rsidR="0051568E" w:rsidRPr="00551E5F" w:rsidRDefault="0051568E" w:rsidP="003A6FC2">
      <w:pPr>
        <w:rPr>
          <w:rFonts w:cs="Calibri"/>
        </w:rPr>
      </w:pPr>
    </w:p>
    <w:p w:rsidR="00832ADC" w:rsidRDefault="00832ADC" w:rsidP="00832ADC">
      <w:pPr>
        <w:rPr>
          <w:color w:val="4F6228"/>
          <w:sz w:val="23"/>
          <w:szCs w:val="23"/>
        </w:rPr>
      </w:pPr>
      <w:bookmarkStart w:id="35" w:name="_Toc311473707"/>
      <w:r>
        <w:t xml:space="preserve">A service may approve an increase in the weekly limit of hours for a child at risk of serious abuse or neglect either in conjunction with or separate to </w:t>
      </w:r>
      <w:proofErr w:type="spellStart"/>
      <w:r>
        <w:t>SCCB</w:t>
      </w:r>
      <w:proofErr w:type="spellEnd"/>
      <w:r>
        <w:t xml:space="preserve"> approval, for up to 13 weeks.</w:t>
      </w:r>
      <w:bookmarkEnd w:id="35"/>
      <w:r>
        <w:rPr>
          <w:color w:val="4F6228"/>
          <w:sz w:val="23"/>
          <w:szCs w:val="23"/>
        </w:rPr>
        <w:t xml:space="preserve"> </w:t>
      </w:r>
    </w:p>
    <w:p w:rsidR="00832ADC" w:rsidRDefault="00832ADC" w:rsidP="00832ADC">
      <w:pPr>
        <w:rPr>
          <w:color w:val="4F6228"/>
          <w:sz w:val="23"/>
          <w:szCs w:val="23"/>
        </w:rPr>
      </w:pPr>
    </w:p>
    <w:p w:rsidR="00832ADC" w:rsidRDefault="00832ADC" w:rsidP="00832ADC">
      <w:r>
        <w:t xml:space="preserve">A service cannot approve an increase in the weekly limit of CCB hours for hardship. A service can only approve the </w:t>
      </w:r>
      <w:proofErr w:type="spellStart"/>
      <w:r>
        <w:t>SCCB</w:t>
      </w:r>
      <w:proofErr w:type="spellEnd"/>
      <w:r>
        <w:t xml:space="preserve"> rate for the existing weekly limit of CCB hours. All applications for an increase in a family's weekly limit of CCB hours due to exceptional circumstances must be approved by </w:t>
      </w:r>
      <w:proofErr w:type="spellStart"/>
      <w:r>
        <w:t>DHS</w:t>
      </w:r>
      <w:proofErr w:type="spellEnd"/>
      <w:r>
        <w:t>.</w:t>
      </w:r>
    </w:p>
    <w:p w:rsidR="00832ADC" w:rsidRDefault="00832ADC" w:rsidP="00832ADC">
      <w:pPr>
        <w:rPr>
          <w:sz w:val="22"/>
          <w:szCs w:val="22"/>
        </w:rPr>
      </w:pPr>
    </w:p>
    <w:p w:rsidR="007B71BC" w:rsidRDefault="007B71BC" w:rsidP="003A6FC2">
      <w:pPr>
        <w:rPr>
          <w:rFonts w:cs="Calibri"/>
        </w:rPr>
      </w:pPr>
    </w:p>
    <w:p w:rsidR="007B71BC" w:rsidRDefault="007B71BC" w:rsidP="003A6FC2">
      <w:pPr>
        <w:rPr>
          <w:rFonts w:cs="Calibri"/>
        </w:rPr>
      </w:pPr>
    </w:p>
    <w:p w:rsidR="005014CA" w:rsidRPr="007B71BC" w:rsidRDefault="00F628A4" w:rsidP="002E20FA">
      <w:pPr>
        <w:pStyle w:val="Brief-BULLET"/>
        <w:numPr>
          <w:ilvl w:val="0"/>
          <w:numId w:val="0"/>
        </w:numPr>
        <w:outlineLvl w:val="2"/>
        <w:rPr>
          <w:rStyle w:val="Strong"/>
        </w:rPr>
      </w:pPr>
      <w:bookmarkStart w:id="36" w:name="_Toc268779809"/>
      <w:bookmarkStart w:id="37" w:name="_Toc328139761"/>
      <w:r w:rsidRPr="007B71BC">
        <w:rPr>
          <w:rStyle w:val="Strong"/>
        </w:rPr>
        <w:lastRenderedPageBreak/>
        <w:t>8.</w:t>
      </w:r>
      <w:r w:rsidRPr="007B71BC">
        <w:rPr>
          <w:rStyle w:val="Strong"/>
        </w:rPr>
        <w:tab/>
      </w:r>
      <w:proofErr w:type="spellStart"/>
      <w:r w:rsidR="005014CA" w:rsidRPr="007B71BC">
        <w:rPr>
          <w:rStyle w:val="Strong"/>
        </w:rPr>
        <w:t>IN</w:t>
      </w:r>
      <w:proofErr w:type="spellEnd"/>
      <w:r w:rsidR="005014CA" w:rsidRPr="007B71BC">
        <w:rPr>
          <w:rStyle w:val="Strong"/>
        </w:rPr>
        <w:t xml:space="preserve"> HOME CARE (</w:t>
      </w:r>
      <w:proofErr w:type="spellStart"/>
      <w:r w:rsidR="005014CA" w:rsidRPr="007B71BC">
        <w:rPr>
          <w:rStyle w:val="Strong"/>
        </w:rPr>
        <w:t>IHC</w:t>
      </w:r>
      <w:proofErr w:type="spellEnd"/>
      <w:r w:rsidR="005014CA" w:rsidRPr="007B71BC">
        <w:rPr>
          <w:rStyle w:val="Strong"/>
        </w:rPr>
        <w:t>)</w:t>
      </w:r>
      <w:bookmarkEnd w:id="36"/>
      <w:bookmarkEnd w:id="37"/>
    </w:p>
    <w:p w:rsidR="00234304" w:rsidRPr="00854448" w:rsidRDefault="00234304" w:rsidP="00234304">
      <w:r w:rsidRPr="00854448">
        <w:t xml:space="preserve">The decision about eligibility for IHC is separate to the decision about eligibility for SCCB and is not the responsibility of DHS. The eligibility criteria for IHC </w:t>
      </w:r>
      <w:r w:rsidR="00277D70">
        <w:t xml:space="preserve">can </w:t>
      </w:r>
      <w:r w:rsidR="00277D70" w:rsidRPr="00854448">
        <w:t>include</w:t>
      </w:r>
      <w:r w:rsidR="00277D70">
        <w:t xml:space="preserve"> a </w:t>
      </w:r>
      <w:r w:rsidRPr="00854448">
        <w:t xml:space="preserve">child or parent/carer with </w:t>
      </w:r>
      <w:r w:rsidR="00277D70">
        <w:t xml:space="preserve">a </w:t>
      </w:r>
      <w:r w:rsidRPr="00854448">
        <w:t xml:space="preserve">disability. Eligibility for IHC is a matter for the IHC provider to determine in accordance with the current In Home Care program guidelines and requirements. </w:t>
      </w:r>
    </w:p>
    <w:p w:rsidR="005014CA" w:rsidRDefault="005014CA" w:rsidP="005014CA"/>
    <w:p w:rsidR="005014CA" w:rsidRDefault="005014CA" w:rsidP="005014CA">
      <w:r>
        <w:t>For issues of eligibility for SCCB related to d</w:t>
      </w:r>
      <w:r w:rsidRPr="00604941">
        <w:t>isability/medical illness of parent/caregiver and/or child</w:t>
      </w:r>
      <w:r>
        <w:t>, including when care is provided by an IHC provider, refer to</w:t>
      </w:r>
      <w:r w:rsidRPr="00A33ABB">
        <w:rPr>
          <w:i/>
        </w:rPr>
        <w:t xml:space="preserve"> </w:t>
      </w:r>
      <w:r w:rsidR="00A33ABB" w:rsidRPr="00A33ABB">
        <w:rPr>
          <w:i/>
        </w:rPr>
        <w:t>C3</w:t>
      </w:r>
      <w:r w:rsidR="00A33ABB">
        <w:t xml:space="preserve"> </w:t>
      </w:r>
      <w:r w:rsidRPr="00534E14">
        <w:rPr>
          <w:i/>
        </w:rPr>
        <w:t>Disability/Medical Illness of Parent/Caregiver and/or Child.</w:t>
      </w:r>
      <w:r>
        <w:t xml:space="preserve">   </w:t>
      </w:r>
    </w:p>
    <w:p w:rsidR="00E664D4" w:rsidRDefault="00E664D4" w:rsidP="005014CA">
      <w:pPr>
        <w:rPr>
          <w:sz w:val="28"/>
          <w:szCs w:val="28"/>
        </w:rPr>
      </w:pPr>
    </w:p>
    <w:p w:rsidR="00546628" w:rsidRPr="007B71BC" w:rsidRDefault="00F628A4" w:rsidP="002E20FA">
      <w:pPr>
        <w:pStyle w:val="Brief-BULLET"/>
        <w:numPr>
          <w:ilvl w:val="0"/>
          <w:numId w:val="0"/>
        </w:numPr>
        <w:outlineLvl w:val="2"/>
        <w:rPr>
          <w:rStyle w:val="Strong"/>
        </w:rPr>
      </w:pPr>
      <w:bookmarkStart w:id="38" w:name="_Toc328139762"/>
      <w:r w:rsidRPr="007B71BC">
        <w:rPr>
          <w:rStyle w:val="Strong"/>
        </w:rPr>
        <w:t>9.</w:t>
      </w:r>
      <w:r w:rsidRPr="007B71BC">
        <w:rPr>
          <w:rStyle w:val="Strong"/>
        </w:rPr>
        <w:tab/>
      </w:r>
      <w:r w:rsidR="003B3260" w:rsidRPr="007B71BC">
        <w:rPr>
          <w:rStyle w:val="Strong"/>
        </w:rPr>
        <w:t xml:space="preserve">INTERACTION WITH OTHER </w:t>
      </w:r>
      <w:proofErr w:type="spellStart"/>
      <w:r w:rsidR="003B3260" w:rsidRPr="007B71BC">
        <w:rPr>
          <w:rStyle w:val="Strong"/>
        </w:rPr>
        <w:t>DHS</w:t>
      </w:r>
      <w:proofErr w:type="spellEnd"/>
      <w:r w:rsidR="003B3260" w:rsidRPr="007B71BC">
        <w:rPr>
          <w:rStyle w:val="Strong"/>
        </w:rPr>
        <w:t xml:space="preserve"> PAYMENTS</w:t>
      </w:r>
      <w:bookmarkEnd w:id="38"/>
    </w:p>
    <w:p w:rsidR="003B357A" w:rsidRDefault="003B357A" w:rsidP="003B357A">
      <w:pPr>
        <w:rPr>
          <w:b/>
          <w:sz w:val="28"/>
          <w:szCs w:val="28"/>
        </w:rPr>
      </w:pPr>
    </w:p>
    <w:p w:rsidR="003B357A" w:rsidRDefault="003B357A" w:rsidP="003B357A">
      <w:pPr>
        <w:rPr>
          <w:b/>
          <w:sz w:val="28"/>
          <w:szCs w:val="28"/>
        </w:rPr>
      </w:pPr>
      <w:r w:rsidRPr="00B31286">
        <w:rPr>
          <w:b/>
          <w:sz w:val="28"/>
          <w:szCs w:val="28"/>
        </w:rPr>
        <w:t>Jobs, Education and Training Child Care fee assistance and Special Child Care Benefit (</w:t>
      </w:r>
      <w:proofErr w:type="spellStart"/>
      <w:r>
        <w:rPr>
          <w:b/>
          <w:sz w:val="28"/>
          <w:szCs w:val="28"/>
        </w:rPr>
        <w:t>JETCCFA</w:t>
      </w:r>
      <w:proofErr w:type="spellEnd"/>
      <w:r>
        <w:rPr>
          <w:b/>
          <w:sz w:val="28"/>
          <w:szCs w:val="28"/>
        </w:rPr>
        <w:t>)</w:t>
      </w:r>
    </w:p>
    <w:p w:rsidR="003B357A" w:rsidRDefault="003B357A" w:rsidP="003B357A">
      <w:proofErr w:type="spellStart"/>
      <w:r>
        <w:t>JETCCFA</w:t>
      </w:r>
      <w:proofErr w:type="spellEnd"/>
      <w:r>
        <w:t xml:space="preserve"> is a payment made to</w:t>
      </w:r>
      <w:r>
        <w:rPr>
          <w:color w:val="1F497D"/>
        </w:rPr>
        <w:t xml:space="preserve"> </w:t>
      </w:r>
      <w:r w:rsidR="00ED3E6C">
        <w:t>child care service</w:t>
      </w:r>
      <w:r>
        <w:t xml:space="preserve">s </w:t>
      </w:r>
      <w:r w:rsidRPr="00CB3837">
        <w:t xml:space="preserve">on behalf of eligible parents </w:t>
      </w:r>
      <w:r>
        <w:t xml:space="preserve">to </w:t>
      </w:r>
      <w:r w:rsidRPr="00CB3837">
        <w:t xml:space="preserve">reduce </w:t>
      </w:r>
      <w:r>
        <w:t xml:space="preserve">the cost of approved child care </w:t>
      </w:r>
      <w:r w:rsidRPr="00CB3837">
        <w:t>while they are</w:t>
      </w:r>
      <w:r>
        <w:rPr>
          <w:color w:val="FF0000"/>
        </w:rPr>
        <w:t xml:space="preserve"> </w:t>
      </w:r>
      <w:r>
        <w:t xml:space="preserve">undertaking activities such as work, study or </w:t>
      </w:r>
      <w:r w:rsidRPr="00CB3837">
        <w:t>job search,</w:t>
      </w:r>
      <w:r>
        <w:rPr>
          <w:color w:val="FF0000"/>
        </w:rPr>
        <w:t xml:space="preserve"> </w:t>
      </w:r>
      <w:r>
        <w:t xml:space="preserve">as part of an Employment Pathway Plan, to help </w:t>
      </w:r>
      <w:r w:rsidRPr="00CB3837">
        <w:t xml:space="preserve">them </w:t>
      </w:r>
      <w:r>
        <w:t>enter or re-enter the workforce.</w:t>
      </w:r>
    </w:p>
    <w:p w:rsidR="003B357A" w:rsidRDefault="003B357A" w:rsidP="003B357A">
      <w:pPr>
        <w:spacing w:before="240"/>
      </w:pPr>
      <w:proofErr w:type="spellStart"/>
      <w:r>
        <w:t>JETCCFA</w:t>
      </w:r>
      <w:proofErr w:type="spellEnd"/>
      <w:r>
        <w:t xml:space="preserve"> can help meet the cost of care in approved services by paying most of the ‘gap fee’ – that is the difference between the full fee and CCB, for sessions of care used by parents to participate in </w:t>
      </w:r>
      <w:proofErr w:type="spellStart"/>
      <w:r>
        <w:t>JETCCFA</w:t>
      </w:r>
      <w:proofErr w:type="spellEnd"/>
      <w:r>
        <w:t xml:space="preserve">- approved activities. All parents receiving </w:t>
      </w:r>
      <w:proofErr w:type="spellStart"/>
      <w:r>
        <w:t>JETCCFA</w:t>
      </w:r>
      <w:proofErr w:type="spellEnd"/>
      <w:r>
        <w:t xml:space="preserve"> will be liable to pay a small contribution to the cost of the care they used.</w:t>
      </w:r>
    </w:p>
    <w:p w:rsidR="003B357A" w:rsidRDefault="003B357A" w:rsidP="003B357A">
      <w:pPr>
        <w:spacing w:before="240"/>
      </w:pPr>
      <w:proofErr w:type="spellStart"/>
      <w:r>
        <w:t>JETCCFA</w:t>
      </w:r>
      <w:proofErr w:type="spellEnd"/>
      <w:r>
        <w:t xml:space="preserve"> is available to parents receiving the following Centrelink payments</w:t>
      </w:r>
    </w:p>
    <w:p w:rsidR="003B357A" w:rsidRDefault="003B357A" w:rsidP="003B357A">
      <w:pPr>
        <w:pStyle w:val="ListParagraph"/>
        <w:numPr>
          <w:ilvl w:val="0"/>
          <w:numId w:val="28"/>
        </w:numPr>
        <w:spacing w:line="276" w:lineRule="auto"/>
      </w:pPr>
      <w:r>
        <w:t>Parenting Payment</w:t>
      </w:r>
    </w:p>
    <w:p w:rsidR="003B357A" w:rsidRDefault="003B357A" w:rsidP="003B357A">
      <w:pPr>
        <w:pStyle w:val="ListParagraph"/>
        <w:numPr>
          <w:ilvl w:val="0"/>
          <w:numId w:val="28"/>
        </w:numPr>
        <w:spacing w:line="276" w:lineRule="auto"/>
      </w:pPr>
      <w:proofErr w:type="spellStart"/>
      <w:r>
        <w:t>Newstart</w:t>
      </w:r>
      <w:proofErr w:type="spellEnd"/>
      <w:r>
        <w:t xml:space="preserve"> Allowance</w:t>
      </w:r>
    </w:p>
    <w:p w:rsidR="003B357A" w:rsidRDefault="003B357A" w:rsidP="003B357A">
      <w:pPr>
        <w:pStyle w:val="ListParagraph"/>
        <w:numPr>
          <w:ilvl w:val="0"/>
          <w:numId w:val="28"/>
        </w:numPr>
        <w:spacing w:line="276" w:lineRule="auto"/>
      </w:pPr>
      <w:r>
        <w:t>Youth allowance (for job seekers, not full-time students)</w:t>
      </w:r>
    </w:p>
    <w:p w:rsidR="003B357A" w:rsidRDefault="003B357A" w:rsidP="003B357A">
      <w:pPr>
        <w:pStyle w:val="ListParagraph"/>
        <w:numPr>
          <w:ilvl w:val="0"/>
          <w:numId w:val="28"/>
        </w:numPr>
        <w:spacing w:line="276" w:lineRule="auto"/>
      </w:pPr>
      <w:r>
        <w:t>Widow B Pension</w:t>
      </w:r>
    </w:p>
    <w:p w:rsidR="003B357A" w:rsidRDefault="003B357A" w:rsidP="003B357A">
      <w:pPr>
        <w:pStyle w:val="ListParagraph"/>
        <w:numPr>
          <w:ilvl w:val="0"/>
          <w:numId w:val="28"/>
        </w:numPr>
        <w:spacing w:line="276" w:lineRule="auto"/>
      </w:pPr>
      <w:r>
        <w:t>Widow Allowance</w:t>
      </w:r>
    </w:p>
    <w:p w:rsidR="003B357A" w:rsidRDefault="003B357A" w:rsidP="003B357A">
      <w:pPr>
        <w:pStyle w:val="ListParagraph"/>
        <w:numPr>
          <w:ilvl w:val="0"/>
          <w:numId w:val="28"/>
        </w:numPr>
        <w:spacing w:line="276" w:lineRule="auto"/>
      </w:pPr>
      <w:r>
        <w:t>Carer Payment</w:t>
      </w:r>
    </w:p>
    <w:p w:rsidR="003B357A" w:rsidRDefault="003B357A" w:rsidP="003B357A">
      <w:pPr>
        <w:pStyle w:val="ListParagraph"/>
        <w:numPr>
          <w:ilvl w:val="0"/>
          <w:numId w:val="28"/>
        </w:numPr>
        <w:spacing w:line="276" w:lineRule="auto"/>
      </w:pPr>
      <w:r>
        <w:t xml:space="preserve">Special Benefit (who would otherwise be eligible for Parenting Payment or </w:t>
      </w:r>
      <w:proofErr w:type="spellStart"/>
      <w:r>
        <w:t>Newstart</w:t>
      </w:r>
      <w:proofErr w:type="spellEnd"/>
      <w:r>
        <w:t xml:space="preserve"> Allowance but who do not meet residency requirements)</w:t>
      </w:r>
    </w:p>
    <w:p w:rsidR="003B357A" w:rsidRDefault="003B357A" w:rsidP="003B357A">
      <w:pPr>
        <w:pStyle w:val="ListParagraph"/>
        <w:numPr>
          <w:ilvl w:val="0"/>
          <w:numId w:val="28"/>
        </w:numPr>
        <w:spacing w:line="276" w:lineRule="auto"/>
      </w:pPr>
      <w:r>
        <w:t xml:space="preserve">Community Development Employment Projects Participant Supplement (only when the parent had immediate previous entitlement to a </w:t>
      </w:r>
      <w:proofErr w:type="spellStart"/>
      <w:r>
        <w:t>JETCCFA</w:t>
      </w:r>
      <w:proofErr w:type="spellEnd"/>
      <w:r>
        <w:t xml:space="preserve"> eligible income support payment but it is no</w:t>
      </w:r>
      <w:r>
        <w:rPr>
          <w:strike/>
        </w:rPr>
        <w:t xml:space="preserve">t </w:t>
      </w:r>
      <w:r>
        <w:t xml:space="preserve">longer payable due to the </w:t>
      </w:r>
      <w:r w:rsidRPr="00837B23">
        <w:t xml:space="preserve">Community Development </w:t>
      </w:r>
      <w:proofErr w:type="spellStart"/>
      <w:r w:rsidRPr="00837B23">
        <w:t>Eemployment</w:t>
      </w:r>
      <w:proofErr w:type="spellEnd"/>
      <w:r w:rsidRPr="00837B23">
        <w:t xml:space="preserve"> Program i</w:t>
      </w:r>
      <w:r>
        <w:t>ncome);and</w:t>
      </w:r>
    </w:p>
    <w:p w:rsidR="003B357A" w:rsidRDefault="003B357A" w:rsidP="003B357A">
      <w:pPr>
        <w:pStyle w:val="ListParagraph"/>
        <w:numPr>
          <w:ilvl w:val="0"/>
          <w:numId w:val="28"/>
        </w:numPr>
        <w:spacing w:line="276" w:lineRule="auto"/>
      </w:pPr>
      <w:r>
        <w:t xml:space="preserve">Means-tested </w:t>
      </w:r>
      <w:proofErr w:type="spellStart"/>
      <w:r>
        <w:t>ABSTUDY</w:t>
      </w:r>
      <w:proofErr w:type="spellEnd"/>
      <w:r>
        <w:t xml:space="preserve"> payments.</w:t>
      </w:r>
    </w:p>
    <w:p w:rsidR="003B357A" w:rsidRDefault="003B357A" w:rsidP="003B357A">
      <w:pPr>
        <w:rPr>
          <w:b/>
          <w:bCs/>
        </w:rPr>
      </w:pPr>
    </w:p>
    <w:p w:rsidR="003B357A" w:rsidRDefault="003B357A" w:rsidP="003B357A">
      <w:pPr>
        <w:rPr>
          <w:b/>
          <w:bCs/>
        </w:rPr>
      </w:pPr>
      <w:r>
        <w:rPr>
          <w:b/>
          <w:bCs/>
        </w:rPr>
        <w:t xml:space="preserve">Services must not claim both the </w:t>
      </w:r>
      <w:proofErr w:type="spellStart"/>
      <w:r>
        <w:rPr>
          <w:b/>
          <w:bCs/>
        </w:rPr>
        <w:t>SCCB</w:t>
      </w:r>
      <w:proofErr w:type="spellEnd"/>
      <w:r>
        <w:rPr>
          <w:b/>
          <w:bCs/>
        </w:rPr>
        <w:t xml:space="preserve"> rate and Jobs, Education and Training Child Care fee assistance (</w:t>
      </w:r>
      <w:proofErr w:type="spellStart"/>
      <w:r>
        <w:rPr>
          <w:b/>
          <w:bCs/>
        </w:rPr>
        <w:t>JETCCFA</w:t>
      </w:r>
      <w:proofErr w:type="spellEnd"/>
      <w:r>
        <w:rPr>
          <w:b/>
          <w:bCs/>
        </w:rPr>
        <w:t>) for a child for the same session of care.</w:t>
      </w:r>
    </w:p>
    <w:p w:rsidR="003B357A" w:rsidRDefault="003B357A" w:rsidP="003B357A"/>
    <w:p w:rsidR="003B357A" w:rsidRDefault="003B357A" w:rsidP="003B357A">
      <w:r>
        <w:t xml:space="preserve">When a family is receiving </w:t>
      </w:r>
      <w:proofErr w:type="spellStart"/>
      <w:r>
        <w:t>JETCCFA</w:t>
      </w:r>
      <w:proofErr w:type="spellEnd"/>
      <w:r>
        <w:t xml:space="preserve"> and a </w:t>
      </w:r>
      <w:r w:rsidR="00ED3E6C">
        <w:t>child care service</w:t>
      </w:r>
      <w:r>
        <w:t xml:space="preserve"> approves </w:t>
      </w:r>
      <w:proofErr w:type="spellStart"/>
      <w:r>
        <w:t>SCCB</w:t>
      </w:r>
      <w:proofErr w:type="spellEnd"/>
      <w:r>
        <w:t xml:space="preserve"> for the family, or when a family is receiving </w:t>
      </w:r>
      <w:proofErr w:type="spellStart"/>
      <w:r>
        <w:t>SCCB</w:t>
      </w:r>
      <w:proofErr w:type="spellEnd"/>
      <w:r>
        <w:t xml:space="preserve"> and becomes eligible for </w:t>
      </w:r>
      <w:proofErr w:type="spellStart"/>
      <w:r>
        <w:t>JETCCFA</w:t>
      </w:r>
      <w:proofErr w:type="spellEnd"/>
      <w:r>
        <w:t xml:space="preserve">, </w:t>
      </w:r>
      <w:proofErr w:type="spellStart"/>
      <w:r>
        <w:rPr>
          <w:b/>
          <w:bCs/>
        </w:rPr>
        <w:t>SCCB</w:t>
      </w:r>
      <w:proofErr w:type="spellEnd"/>
      <w:r>
        <w:rPr>
          <w:b/>
          <w:bCs/>
        </w:rPr>
        <w:t xml:space="preserve"> takes priority</w:t>
      </w:r>
      <w:r>
        <w:t xml:space="preserve">. A service should claim only </w:t>
      </w:r>
      <w:proofErr w:type="spellStart"/>
      <w:r>
        <w:t>SCCB</w:t>
      </w:r>
      <w:proofErr w:type="spellEnd"/>
      <w:r>
        <w:t xml:space="preserve">, </w:t>
      </w:r>
      <w:r>
        <w:rPr>
          <w:b/>
          <w:bCs/>
        </w:rPr>
        <w:t>not</w:t>
      </w:r>
      <w:r>
        <w:t xml:space="preserve"> </w:t>
      </w:r>
      <w:proofErr w:type="spellStart"/>
      <w:r>
        <w:t>JETCCFA</w:t>
      </w:r>
      <w:proofErr w:type="spellEnd"/>
      <w:r>
        <w:t xml:space="preserve">, for the sessions of care when the family is eligible for both </w:t>
      </w:r>
      <w:proofErr w:type="spellStart"/>
      <w:r>
        <w:t>SCCB</w:t>
      </w:r>
      <w:proofErr w:type="spellEnd"/>
      <w:r>
        <w:t xml:space="preserve"> and </w:t>
      </w:r>
      <w:proofErr w:type="spellStart"/>
      <w:r>
        <w:t>JETCCFA</w:t>
      </w:r>
      <w:proofErr w:type="spellEnd"/>
      <w:r>
        <w:t xml:space="preserve">. </w:t>
      </w:r>
    </w:p>
    <w:p w:rsidR="003B357A" w:rsidRDefault="003B357A" w:rsidP="003B357A"/>
    <w:p w:rsidR="003B357A" w:rsidRDefault="003B357A" w:rsidP="003B357A">
      <w:r>
        <w:t xml:space="preserve">If the family is still eligible for </w:t>
      </w:r>
      <w:proofErr w:type="spellStart"/>
      <w:r>
        <w:t>JETCCFA</w:t>
      </w:r>
      <w:proofErr w:type="spellEnd"/>
      <w:r>
        <w:t xml:space="preserve"> when a period of </w:t>
      </w:r>
      <w:proofErr w:type="spellStart"/>
      <w:r>
        <w:t>SCCB</w:t>
      </w:r>
      <w:proofErr w:type="spellEnd"/>
      <w:r>
        <w:t xml:space="preserve"> finishes, the family reverts to receiving both CCB and </w:t>
      </w:r>
      <w:proofErr w:type="spellStart"/>
      <w:r>
        <w:t>JETCCFA</w:t>
      </w:r>
      <w:proofErr w:type="spellEnd"/>
      <w:r>
        <w:t xml:space="preserve"> fee reductions.</w:t>
      </w:r>
    </w:p>
    <w:p w:rsidR="003B357A" w:rsidRDefault="003B357A" w:rsidP="003B357A"/>
    <w:p w:rsidR="003B357A" w:rsidRDefault="003B357A" w:rsidP="003B357A">
      <w:r>
        <w:t xml:space="preserve">There is no legal restriction – whether it be by the same or different providers if </w:t>
      </w:r>
      <w:proofErr w:type="spellStart"/>
      <w:r>
        <w:t>JETCCFA</w:t>
      </w:r>
      <w:proofErr w:type="spellEnd"/>
      <w:r>
        <w:t xml:space="preserve"> is being granted for different sessions of care from which </w:t>
      </w:r>
      <w:proofErr w:type="spellStart"/>
      <w:r>
        <w:t>SCCB</w:t>
      </w:r>
      <w:proofErr w:type="spellEnd"/>
      <w:r>
        <w:t xml:space="preserve"> is being sought. </w:t>
      </w:r>
    </w:p>
    <w:p w:rsidR="003B357A" w:rsidRPr="003B357A" w:rsidRDefault="003B357A" w:rsidP="00460BBD">
      <w:pPr>
        <w:rPr>
          <w:rStyle w:val="Strong"/>
          <w:b w:val="0"/>
        </w:rPr>
      </w:pPr>
    </w:p>
    <w:p w:rsidR="008F56B6" w:rsidRPr="007B71BC" w:rsidRDefault="00F628A4" w:rsidP="002E20FA">
      <w:pPr>
        <w:pStyle w:val="Brief-BULLET"/>
        <w:numPr>
          <w:ilvl w:val="0"/>
          <w:numId w:val="0"/>
        </w:numPr>
        <w:outlineLvl w:val="2"/>
        <w:rPr>
          <w:rStyle w:val="Strong"/>
        </w:rPr>
      </w:pPr>
      <w:bookmarkStart w:id="39" w:name="_Toc328139763"/>
      <w:r w:rsidRPr="007B71BC">
        <w:rPr>
          <w:rStyle w:val="Strong"/>
        </w:rPr>
        <w:t>10.</w:t>
      </w:r>
      <w:r w:rsidRPr="007B71BC">
        <w:rPr>
          <w:rStyle w:val="Strong"/>
        </w:rPr>
        <w:tab/>
      </w:r>
      <w:r w:rsidR="003A6FC2" w:rsidRPr="007B71BC">
        <w:rPr>
          <w:rStyle w:val="Strong"/>
        </w:rPr>
        <w:t>OVERSEAS ABSENCES</w:t>
      </w:r>
      <w:bookmarkEnd w:id="39"/>
      <w:r w:rsidR="000F0D60" w:rsidRPr="007B71BC">
        <w:rPr>
          <w:rStyle w:val="Strong"/>
        </w:rPr>
        <w:t xml:space="preserve"> </w:t>
      </w:r>
    </w:p>
    <w:p w:rsidR="003B357A" w:rsidRPr="001C3A04" w:rsidRDefault="003B357A" w:rsidP="003B357A">
      <w:pPr>
        <w:rPr>
          <w:rFonts w:cs="Calibri"/>
        </w:rPr>
      </w:pPr>
      <w:r w:rsidRPr="001C3A04">
        <w:rPr>
          <w:rFonts w:cs="Calibri"/>
        </w:rPr>
        <w:t>Much of this advice can be applied to all absences and does not only apply to overseas absences.</w:t>
      </w:r>
    </w:p>
    <w:p w:rsidR="003B357A" w:rsidRPr="00525254" w:rsidRDefault="003B357A" w:rsidP="003B357A"/>
    <w:p w:rsidR="003B357A" w:rsidRPr="00F1644A" w:rsidRDefault="003B357A" w:rsidP="003B357A">
      <w:pPr>
        <w:rPr>
          <w:rFonts w:cs="Calibri"/>
          <w:b/>
        </w:rPr>
      </w:pPr>
      <w:r>
        <w:rPr>
          <w:rFonts w:cs="Calibri"/>
          <w:b/>
        </w:rPr>
        <w:t>Definition of absence days and additional absence days</w:t>
      </w:r>
    </w:p>
    <w:p w:rsidR="003B357A" w:rsidRDefault="003B357A" w:rsidP="003B357A">
      <w:pPr>
        <w:rPr>
          <w:rFonts w:cs="Calibri"/>
        </w:rPr>
      </w:pPr>
      <w:r w:rsidRPr="00DB7D39">
        <w:rPr>
          <w:rFonts w:cs="Calibri"/>
        </w:rPr>
        <w:t>Abs</w:t>
      </w:r>
      <w:r>
        <w:rPr>
          <w:rFonts w:cs="Calibri"/>
        </w:rPr>
        <w:t>ences from care fall into two categories that relate to eligibility for the payment of CCB – absence da</w:t>
      </w:r>
      <w:r w:rsidR="006420F6">
        <w:rPr>
          <w:rFonts w:cs="Calibri"/>
        </w:rPr>
        <w:t>ys and additional absence days.</w:t>
      </w:r>
    </w:p>
    <w:p w:rsidR="003B357A" w:rsidRDefault="003B357A" w:rsidP="003B357A">
      <w:pPr>
        <w:rPr>
          <w:rFonts w:cs="Calibri"/>
        </w:rPr>
      </w:pPr>
    </w:p>
    <w:p w:rsidR="003B357A" w:rsidRDefault="003B357A" w:rsidP="003B357A">
      <w:pPr>
        <w:rPr>
          <w:rFonts w:cs="Calibri"/>
        </w:rPr>
      </w:pPr>
      <w:r>
        <w:rPr>
          <w:rFonts w:cs="Calibri"/>
        </w:rPr>
        <w:t>Each child is eligible for CCB for the in</w:t>
      </w:r>
      <w:r w:rsidR="006420F6">
        <w:rPr>
          <w:rFonts w:cs="Calibri"/>
        </w:rPr>
        <w:t>i</w:t>
      </w:r>
      <w:r>
        <w:rPr>
          <w:rFonts w:cs="Calibri"/>
        </w:rPr>
        <w:t xml:space="preserve">tial 42 days absence from care across all approved child care services during each financial year. (The rules relating to the initial 42 absence days do </w:t>
      </w:r>
      <w:r w:rsidRPr="00A4282A">
        <w:rPr>
          <w:rFonts w:cs="Calibri"/>
          <w:b/>
        </w:rPr>
        <w:t>not</w:t>
      </w:r>
      <w:r>
        <w:rPr>
          <w:rFonts w:cs="Calibri"/>
        </w:rPr>
        <w:t xml:space="preserve"> apply to Occasional Care services.) These absences can be taken for any reason and do not require supporting documentation. They are only available on a day on which care would otherwise have been provided if the child was not absent, and the family was charged for that care.</w:t>
      </w:r>
    </w:p>
    <w:p w:rsidR="003B357A" w:rsidRDefault="003B357A" w:rsidP="003B357A">
      <w:pPr>
        <w:rPr>
          <w:rFonts w:cs="Calibri"/>
        </w:rPr>
      </w:pPr>
    </w:p>
    <w:p w:rsidR="003B357A" w:rsidRDefault="003B357A" w:rsidP="003B357A">
      <w:pPr>
        <w:rPr>
          <w:rFonts w:cs="Calibri"/>
        </w:rPr>
      </w:pPr>
      <w:r>
        <w:rPr>
          <w:rFonts w:cs="Calibri"/>
        </w:rPr>
        <w:t xml:space="preserve">Additional absence days may be granted in circumstances such as </w:t>
      </w:r>
    </w:p>
    <w:p w:rsidR="003B357A" w:rsidRDefault="003B357A" w:rsidP="003B357A">
      <w:pPr>
        <w:pStyle w:val="ListParagraph"/>
        <w:numPr>
          <w:ilvl w:val="0"/>
          <w:numId w:val="33"/>
        </w:numPr>
        <w:spacing w:line="276" w:lineRule="auto"/>
        <w:contextualSpacing/>
        <w:rPr>
          <w:rFonts w:cs="Calibri"/>
        </w:rPr>
      </w:pPr>
      <w:r w:rsidRPr="00A4282A">
        <w:rPr>
          <w:rFonts w:cs="Calibri"/>
        </w:rPr>
        <w:t>illness (with medical certificate)</w:t>
      </w:r>
    </w:p>
    <w:p w:rsidR="003B357A" w:rsidRDefault="003B357A" w:rsidP="003B357A">
      <w:pPr>
        <w:pStyle w:val="ListParagraph"/>
        <w:numPr>
          <w:ilvl w:val="0"/>
          <w:numId w:val="33"/>
        </w:numPr>
        <w:spacing w:line="276" w:lineRule="auto"/>
        <w:contextualSpacing/>
        <w:rPr>
          <w:rFonts w:cs="Calibri"/>
        </w:rPr>
      </w:pPr>
      <w:r w:rsidRPr="00A4282A">
        <w:rPr>
          <w:rFonts w:cs="Calibri"/>
        </w:rPr>
        <w:t>non-immunisation (with written evidence)</w:t>
      </w:r>
    </w:p>
    <w:p w:rsidR="003B357A" w:rsidRDefault="003B357A" w:rsidP="003B357A">
      <w:pPr>
        <w:pStyle w:val="ListParagraph"/>
        <w:numPr>
          <w:ilvl w:val="0"/>
          <w:numId w:val="33"/>
        </w:numPr>
        <w:spacing w:line="276" w:lineRule="auto"/>
        <w:contextualSpacing/>
        <w:rPr>
          <w:rFonts w:cs="Calibri"/>
        </w:rPr>
      </w:pPr>
      <w:r w:rsidRPr="00A4282A">
        <w:rPr>
          <w:rFonts w:cs="Calibri"/>
        </w:rPr>
        <w:t xml:space="preserve">rostered days off/rotating shift work (with written evidence), </w:t>
      </w:r>
    </w:p>
    <w:p w:rsidR="003B357A" w:rsidRDefault="003B357A" w:rsidP="003B357A">
      <w:pPr>
        <w:pStyle w:val="ListParagraph"/>
        <w:numPr>
          <w:ilvl w:val="0"/>
          <w:numId w:val="33"/>
        </w:numPr>
        <w:spacing w:line="276" w:lineRule="auto"/>
        <w:contextualSpacing/>
        <w:rPr>
          <w:rFonts w:cs="Calibri"/>
        </w:rPr>
      </w:pPr>
      <w:r w:rsidRPr="00A4282A">
        <w:rPr>
          <w:rFonts w:cs="Calibri"/>
        </w:rPr>
        <w:t>temporary closure of a school or pupil free days</w:t>
      </w:r>
    </w:p>
    <w:p w:rsidR="003B357A" w:rsidRDefault="003B357A" w:rsidP="003B357A">
      <w:pPr>
        <w:pStyle w:val="ListParagraph"/>
        <w:numPr>
          <w:ilvl w:val="0"/>
          <w:numId w:val="33"/>
        </w:numPr>
        <w:spacing w:line="276" w:lineRule="auto"/>
        <w:contextualSpacing/>
        <w:rPr>
          <w:rFonts w:cs="Calibri"/>
        </w:rPr>
      </w:pPr>
      <w:r w:rsidRPr="00A4282A">
        <w:rPr>
          <w:rFonts w:cs="Calibri"/>
        </w:rPr>
        <w:t>local emergency</w:t>
      </w:r>
    </w:p>
    <w:p w:rsidR="003B357A" w:rsidRDefault="003B357A" w:rsidP="003B357A">
      <w:pPr>
        <w:pStyle w:val="ListParagraph"/>
        <w:numPr>
          <w:ilvl w:val="0"/>
          <w:numId w:val="33"/>
        </w:numPr>
        <w:spacing w:line="276" w:lineRule="auto"/>
        <w:contextualSpacing/>
        <w:rPr>
          <w:rFonts w:cs="Calibri"/>
        </w:rPr>
      </w:pPr>
      <w:r w:rsidRPr="00A4282A">
        <w:rPr>
          <w:rFonts w:cs="Calibri"/>
        </w:rPr>
        <w:t xml:space="preserve">shared care arrangements due to a court order, parenting plan or parenting order (with a copy of documentation) </w:t>
      </w:r>
    </w:p>
    <w:p w:rsidR="003B357A" w:rsidRDefault="003B357A" w:rsidP="003B357A">
      <w:pPr>
        <w:pStyle w:val="ListParagraph"/>
        <w:numPr>
          <w:ilvl w:val="0"/>
          <w:numId w:val="33"/>
        </w:numPr>
        <w:spacing w:line="276" w:lineRule="auto"/>
        <w:contextualSpacing/>
        <w:rPr>
          <w:rFonts w:cs="Calibri"/>
        </w:rPr>
      </w:pPr>
      <w:r w:rsidRPr="00A4282A">
        <w:rPr>
          <w:rFonts w:cs="Calibri"/>
        </w:rPr>
        <w:t>attendance at preschool</w:t>
      </w:r>
      <w:r>
        <w:rPr>
          <w:rFonts w:cs="Calibri"/>
        </w:rPr>
        <w:t>;</w:t>
      </w:r>
      <w:r w:rsidRPr="00A4282A">
        <w:rPr>
          <w:rFonts w:cs="Calibri"/>
        </w:rPr>
        <w:t xml:space="preserve"> or</w:t>
      </w:r>
    </w:p>
    <w:p w:rsidR="003B357A" w:rsidRDefault="003B357A" w:rsidP="003B357A">
      <w:pPr>
        <w:pStyle w:val="ListParagraph"/>
        <w:numPr>
          <w:ilvl w:val="0"/>
          <w:numId w:val="33"/>
        </w:numPr>
        <w:spacing w:line="276" w:lineRule="auto"/>
        <w:contextualSpacing/>
        <w:rPr>
          <w:rFonts w:cs="Calibri"/>
        </w:rPr>
      </w:pPr>
      <w:r w:rsidRPr="00A4282A">
        <w:rPr>
          <w:rFonts w:cs="Calibri"/>
        </w:rPr>
        <w:t xml:space="preserve"> exceptional circumstances (with written evidence).</w:t>
      </w:r>
    </w:p>
    <w:p w:rsidR="003B357A" w:rsidRDefault="003B357A" w:rsidP="003B357A">
      <w:pPr>
        <w:rPr>
          <w:rFonts w:cs="Calibri"/>
        </w:rPr>
      </w:pPr>
    </w:p>
    <w:p w:rsidR="003B357A" w:rsidRDefault="003B357A" w:rsidP="003B357A">
      <w:pPr>
        <w:rPr>
          <w:rFonts w:cs="Calibri"/>
        </w:rPr>
      </w:pPr>
      <w:proofErr w:type="spellStart"/>
      <w:r w:rsidRPr="00DB7D39">
        <w:rPr>
          <w:rFonts w:cs="Calibri"/>
        </w:rPr>
        <w:t>SCCB</w:t>
      </w:r>
      <w:proofErr w:type="spellEnd"/>
      <w:r w:rsidRPr="00DB7D39">
        <w:rPr>
          <w:rFonts w:cs="Calibri"/>
        </w:rPr>
        <w:t xml:space="preserve"> is CCB at a higher rate and/or higher weekly limit of hours.</w:t>
      </w:r>
      <w:r>
        <w:rPr>
          <w:rFonts w:cs="Calibri"/>
        </w:rPr>
        <w:t xml:space="preserve"> Therefore the same absence rules apply to an eligible child in receipt of </w:t>
      </w:r>
      <w:proofErr w:type="spellStart"/>
      <w:r>
        <w:rPr>
          <w:rFonts w:cs="Calibri"/>
        </w:rPr>
        <w:t>SCCB</w:t>
      </w:r>
      <w:proofErr w:type="spellEnd"/>
      <w:r>
        <w:rPr>
          <w:rFonts w:cs="Calibri"/>
        </w:rPr>
        <w:t xml:space="preserve">. </w:t>
      </w:r>
    </w:p>
    <w:p w:rsidR="006420F6" w:rsidRDefault="006420F6" w:rsidP="003B357A">
      <w:pPr>
        <w:rPr>
          <w:rFonts w:cs="Calibri"/>
        </w:rPr>
      </w:pPr>
    </w:p>
    <w:p w:rsidR="003B357A" w:rsidRDefault="003B357A" w:rsidP="003B357A">
      <w:pPr>
        <w:rPr>
          <w:rFonts w:cs="Calibri"/>
        </w:rPr>
      </w:pPr>
      <w:r>
        <w:rPr>
          <w:rFonts w:cs="Calibri"/>
        </w:rPr>
        <w:t xml:space="preserve">Before making a </w:t>
      </w:r>
      <w:proofErr w:type="spellStart"/>
      <w:r>
        <w:rPr>
          <w:rFonts w:cs="Calibri"/>
        </w:rPr>
        <w:t>SCCB</w:t>
      </w:r>
      <w:proofErr w:type="spellEnd"/>
      <w:r>
        <w:rPr>
          <w:rFonts w:cs="Calibri"/>
        </w:rPr>
        <w:t xml:space="preserve"> claim a child care service should confirm that the child is eligible to receive </w:t>
      </w:r>
      <w:proofErr w:type="spellStart"/>
      <w:r>
        <w:rPr>
          <w:rFonts w:cs="Calibri"/>
        </w:rPr>
        <w:t>SCCB</w:t>
      </w:r>
      <w:proofErr w:type="spellEnd"/>
      <w:r>
        <w:rPr>
          <w:rFonts w:cs="Calibri"/>
        </w:rPr>
        <w:t xml:space="preserve"> for the absence/s claimed </w:t>
      </w:r>
      <w:proofErr w:type="spellStart"/>
      <w:r>
        <w:rPr>
          <w:rFonts w:cs="Calibri"/>
        </w:rPr>
        <w:t>eg</w:t>
      </w:r>
      <w:proofErr w:type="spellEnd"/>
      <w:r>
        <w:rPr>
          <w:rFonts w:cs="Calibri"/>
        </w:rPr>
        <w:t xml:space="preserve"> advise the number of initial absences used and still available (which may cover the overseas absence) and/or provide copies of documentation supporting initial absences. SCAT should confirm absences with the service if the situation is unclear.</w:t>
      </w:r>
    </w:p>
    <w:p w:rsidR="006420F6" w:rsidRDefault="006420F6" w:rsidP="003B357A">
      <w:pPr>
        <w:rPr>
          <w:rFonts w:cs="Calibri"/>
        </w:rPr>
      </w:pPr>
    </w:p>
    <w:p w:rsidR="003B357A" w:rsidRDefault="003B357A" w:rsidP="003B357A">
      <w:pPr>
        <w:rPr>
          <w:rFonts w:cs="Calibri"/>
        </w:rPr>
      </w:pPr>
      <w:r>
        <w:rPr>
          <w:rFonts w:cs="Calibri"/>
        </w:rPr>
        <w:t xml:space="preserve">While all </w:t>
      </w:r>
      <w:proofErr w:type="spellStart"/>
      <w:r>
        <w:rPr>
          <w:rFonts w:cs="Calibri"/>
        </w:rPr>
        <w:t>SCCB</w:t>
      </w:r>
      <w:proofErr w:type="spellEnd"/>
      <w:r>
        <w:rPr>
          <w:rFonts w:cs="Calibri"/>
        </w:rPr>
        <w:t xml:space="preserve"> eligibility criteria are important, in the case of a child absent from care (while overseas), it is particularly important to consider </w:t>
      </w:r>
    </w:p>
    <w:p w:rsidR="003B357A" w:rsidRDefault="003B357A" w:rsidP="003B357A">
      <w:pPr>
        <w:pStyle w:val="ListParagraph"/>
        <w:numPr>
          <w:ilvl w:val="0"/>
          <w:numId w:val="34"/>
        </w:numPr>
        <w:spacing w:after="200" w:line="276" w:lineRule="auto"/>
        <w:contextualSpacing/>
        <w:rPr>
          <w:rFonts w:cs="Calibri"/>
        </w:rPr>
      </w:pPr>
      <w:r w:rsidRPr="00A4282A">
        <w:rPr>
          <w:rFonts w:cs="Calibri"/>
        </w:rPr>
        <w:t xml:space="preserve">the impact of the absence overseas on the risk to the child; and </w:t>
      </w:r>
    </w:p>
    <w:p w:rsidR="003B357A" w:rsidRDefault="003B357A" w:rsidP="003B357A">
      <w:pPr>
        <w:pStyle w:val="ListParagraph"/>
        <w:numPr>
          <w:ilvl w:val="0"/>
          <w:numId w:val="34"/>
        </w:numPr>
        <w:spacing w:after="200" w:line="276" w:lineRule="auto"/>
        <w:contextualSpacing/>
        <w:rPr>
          <w:rFonts w:cs="Calibri"/>
        </w:rPr>
      </w:pPr>
      <w:r w:rsidRPr="00A4282A">
        <w:rPr>
          <w:rFonts w:cs="Calibri"/>
        </w:rPr>
        <w:t>whether access to child care would improve the child’s situation.</w:t>
      </w:r>
    </w:p>
    <w:p w:rsidR="003B357A" w:rsidRDefault="003B357A" w:rsidP="003B357A">
      <w:pPr>
        <w:rPr>
          <w:rFonts w:cs="Calibri"/>
          <w:b/>
        </w:rPr>
      </w:pPr>
      <w:r w:rsidRPr="00A4282A">
        <w:rPr>
          <w:rFonts w:cs="Calibri"/>
          <w:b/>
        </w:rPr>
        <w:lastRenderedPageBreak/>
        <w:t>Proving a child</w:t>
      </w:r>
      <w:r>
        <w:rPr>
          <w:rFonts w:cs="Calibri"/>
          <w:b/>
        </w:rPr>
        <w:t xml:space="preserve"> absent overseas</w:t>
      </w:r>
      <w:r w:rsidRPr="00A4282A">
        <w:rPr>
          <w:rFonts w:cs="Calibri"/>
          <w:b/>
        </w:rPr>
        <w:t xml:space="preserve"> is at risk </w:t>
      </w:r>
    </w:p>
    <w:p w:rsidR="003B357A" w:rsidRPr="001F1A17" w:rsidRDefault="003B357A" w:rsidP="003B357A">
      <w:pPr>
        <w:rPr>
          <w:rFonts w:cs="Calibri"/>
          <w:b/>
        </w:rPr>
      </w:pPr>
      <w:r>
        <w:rPr>
          <w:rFonts w:cs="Calibri"/>
        </w:rPr>
        <w:t>The decision maker should consider whether the risk to the child is affected by the overseas absence. For example</w:t>
      </w:r>
      <w:r w:rsidRPr="00F1644A">
        <w:rPr>
          <w:rFonts w:cs="Calibri"/>
        </w:rPr>
        <w:t xml:space="preserve"> if a child was determined to be ‘at risk’ due to a pattern of behaviour of a person with whom t</w:t>
      </w:r>
      <w:r>
        <w:rPr>
          <w:rFonts w:cs="Calibri"/>
        </w:rPr>
        <w:t>he child lives, and the child we</w:t>
      </w:r>
      <w:r w:rsidRPr="00F1644A">
        <w:rPr>
          <w:rFonts w:cs="Calibri"/>
        </w:rPr>
        <w:t xml:space="preserve">nt overseas </w:t>
      </w:r>
      <w:r w:rsidRPr="006420F6">
        <w:rPr>
          <w:rFonts w:cs="Calibri"/>
          <w:b/>
        </w:rPr>
        <w:t>without</w:t>
      </w:r>
      <w:r w:rsidRPr="00F1644A">
        <w:rPr>
          <w:rFonts w:cs="Calibri"/>
        </w:rPr>
        <w:t xml:space="preserve"> that person, it is unlikely that the child would</w:t>
      </w:r>
      <w:r>
        <w:rPr>
          <w:rFonts w:cs="Calibri"/>
        </w:rPr>
        <w:t xml:space="preserve"> be ‘at risk’ during that time (unless a new reason that would affect the child at that time could be shown to exist).</w:t>
      </w:r>
    </w:p>
    <w:p w:rsidR="006420F6" w:rsidRDefault="006420F6" w:rsidP="003B357A">
      <w:pPr>
        <w:rPr>
          <w:rFonts w:cs="Calibri"/>
        </w:rPr>
      </w:pPr>
    </w:p>
    <w:p w:rsidR="003B357A" w:rsidRDefault="003B357A" w:rsidP="003B357A">
      <w:pPr>
        <w:rPr>
          <w:rFonts w:cs="Calibri"/>
        </w:rPr>
      </w:pPr>
      <w:r>
        <w:rPr>
          <w:rFonts w:cs="Calibri"/>
        </w:rPr>
        <w:t xml:space="preserve">Previous approval of an additional period of </w:t>
      </w:r>
      <w:proofErr w:type="spellStart"/>
      <w:r>
        <w:rPr>
          <w:rFonts w:cs="Calibri"/>
        </w:rPr>
        <w:t>SCCB</w:t>
      </w:r>
      <w:proofErr w:type="spellEnd"/>
      <w:r>
        <w:rPr>
          <w:rFonts w:cs="Calibri"/>
        </w:rPr>
        <w:t xml:space="preserve"> by </w:t>
      </w:r>
      <w:proofErr w:type="spellStart"/>
      <w:r>
        <w:rPr>
          <w:rFonts w:cs="Calibri"/>
        </w:rPr>
        <w:t>DHS</w:t>
      </w:r>
      <w:proofErr w:type="spellEnd"/>
      <w:r>
        <w:rPr>
          <w:rFonts w:cs="Calibri"/>
        </w:rPr>
        <w:t xml:space="preserve"> is only relevant if there is evidence to show that the child’s circumstances have not changed. </w:t>
      </w:r>
    </w:p>
    <w:p w:rsidR="006420F6" w:rsidRDefault="006420F6" w:rsidP="003B357A">
      <w:pPr>
        <w:rPr>
          <w:rFonts w:cs="Calibri"/>
        </w:rPr>
      </w:pPr>
    </w:p>
    <w:p w:rsidR="003B357A" w:rsidRDefault="003B357A" w:rsidP="003B357A">
      <w:pPr>
        <w:rPr>
          <w:rFonts w:cs="Calibri"/>
        </w:rPr>
      </w:pPr>
      <w:r>
        <w:rPr>
          <w:rFonts w:cs="Calibri"/>
        </w:rPr>
        <w:t xml:space="preserve">The absence of the child overseas can impact on the ability of the child care service to show that a child is at risk and eligible for </w:t>
      </w:r>
      <w:proofErr w:type="spellStart"/>
      <w:r>
        <w:rPr>
          <w:rFonts w:cs="Calibri"/>
        </w:rPr>
        <w:t>SCCB</w:t>
      </w:r>
      <w:proofErr w:type="spellEnd"/>
      <w:r>
        <w:rPr>
          <w:rFonts w:cs="Calibri"/>
        </w:rPr>
        <w:t xml:space="preserve"> as in the following situations</w:t>
      </w:r>
    </w:p>
    <w:p w:rsidR="003B357A" w:rsidRDefault="003B357A" w:rsidP="003B357A">
      <w:pPr>
        <w:pStyle w:val="ListParagraph"/>
        <w:numPr>
          <w:ilvl w:val="1"/>
          <w:numId w:val="31"/>
        </w:numPr>
        <w:spacing w:after="200" w:line="276" w:lineRule="auto"/>
        <w:ind w:left="709" w:hanging="283"/>
        <w:contextualSpacing/>
        <w:rPr>
          <w:rFonts w:cs="Calibri"/>
        </w:rPr>
      </w:pPr>
      <w:r w:rsidRPr="00A4282A">
        <w:rPr>
          <w:rFonts w:cs="Calibri"/>
        </w:rPr>
        <w:t>If the child is overseas and not in care, and will not be in care</w:t>
      </w:r>
      <w:r>
        <w:rPr>
          <w:rFonts w:cs="Calibri"/>
        </w:rPr>
        <w:t>,</w:t>
      </w:r>
      <w:r w:rsidRPr="00A4282A">
        <w:rPr>
          <w:rFonts w:cs="Calibri"/>
        </w:rPr>
        <w:t xml:space="preserve"> for the </w:t>
      </w:r>
      <w:r w:rsidRPr="00A4282A">
        <w:rPr>
          <w:rFonts w:cs="Calibri"/>
          <w:i/>
        </w:rPr>
        <w:t>whole</w:t>
      </w:r>
      <w:r w:rsidRPr="00A4282A">
        <w:rPr>
          <w:rFonts w:cs="Calibri"/>
        </w:rPr>
        <w:t xml:space="preserve"> period for which additional </w:t>
      </w:r>
      <w:proofErr w:type="spellStart"/>
      <w:r w:rsidRPr="00A4282A">
        <w:rPr>
          <w:rFonts w:cs="Calibri"/>
        </w:rPr>
        <w:t>S</w:t>
      </w:r>
      <w:r w:rsidR="006420F6">
        <w:rPr>
          <w:rFonts w:cs="Calibri"/>
        </w:rPr>
        <w:t>CCB</w:t>
      </w:r>
      <w:proofErr w:type="spellEnd"/>
      <w:r w:rsidR="006420F6">
        <w:rPr>
          <w:rFonts w:cs="Calibri"/>
        </w:rPr>
        <w:t xml:space="preserve"> is sought</w:t>
      </w:r>
      <w:r w:rsidRPr="00A4282A">
        <w:rPr>
          <w:rFonts w:cs="Calibri"/>
        </w:rPr>
        <w:t xml:space="preserve"> </w:t>
      </w:r>
    </w:p>
    <w:p w:rsidR="003B357A" w:rsidRDefault="003B357A" w:rsidP="003B357A">
      <w:pPr>
        <w:pStyle w:val="ListParagraph"/>
        <w:numPr>
          <w:ilvl w:val="0"/>
          <w:numId w:val="32"/>
        </w:numPr>
        <w:spacing w:after="200" w:line="276" w:lineRule="auto"/>
        <w:ind w:left="1418" w:hanging="709"/>
        <w:contextualSpacing/>
        <w:rPr>
          <w:rFonts w:cs="Calibri"/>
        </w:rPr>
      </w:pPr>
      <w:r>
        <w:rPr>
          <w:rFonts w:cs="Calibri"/>
        </w:rPr>
        <w:t>the</w:t>
      </w:r>
      <w:r w:rsidRPr="00A4282A">
        <w:rPr>
          <w:rFonts w:cs="Calibri"/>
        </w:rPr>
        <w:t xml:space="preserve"> service </w:t>
      </w:r>
      <w:r>
        <w:rPr>
          <w:rFonts w:cs="Calibri"/>
        </w:rPr>
        <w:t xml:space="preserve">needs to provide evidence that the circumstances of the child have not </w:t>
      </w:r>
      <w:r w:rsidR="006420F6">
        <w:rPr>
          <w:rFonts w:cs="Calibri"/>
        </w:rPr>
        <w:t>changed or will not change</w:t>
      </w:r>
      <w:r w:rsidRPr="00A4282A">
        <w:rPr>
          <w:rFonts w:cs="Calibri"/>
        </w:rPr>
        <w:t xml:space="preserve"> </w:t>
      </w:r>
    </w:p>
    <w:p w:rsidR="003B357A" w:rsidRDefault="003B357A" w:rsidP="003B357A">
      <w:pPr>
        <w:pStyle w:val="ListParagraph"/>
        <w:numPr>
          <w:ilvl w:val="0"/>
          <w:numId w:val="32"/>
        </w:numPr>
        <w:spacing w:after="200" w:line="276" w:lineRule="auto"/>
        <w:ind w:left="1418" w:hanging="709"/>
        <w:contextualSpacing/>
        <w:rPr>
          <w:rFonts w:cs="Calibri"/>
        </w:rPr>
      </w:pPr>
      <w:r>
        <w:rPr>
          <w:rFonts w:cs="Calibri"/>
        </w:rPr>
        <w:t>if the service cannot provide firsthand evidence that the child is at risk, evidence from another source would be required</w:t>
      </w:r>
      <w:r w:rsidRPr="00A4282A">
        <w:rPr>
          <w:rFonts w:cs="Calibri"/>
        </w:rPr>
        <w:t xml:space="preserve"> </w:t>
      </w:r>
      <w:proofErr w:type="spellStart"/>
      <w:r w:rsidRPr="00A4282A">
        <w:rPr>
          <w:rFonts w:cs="Calibri"/>
        </w:rPr>
        <w:t>eg</w:t>
      </w:r>
      <w:proofErr w:type="spellEnd"/>
      <w:r w:rsidRPr="00A4282A">
        <w:rPr>
          <w:rFonts w:cs="Calibri"/>
        </w:rPr>
        <w:t xml:space="preserve"> welfare agency, medical practitioner. </w:t>
      </w:r>
    </w:p>
    <w:p w:rsidR="003B357A" w:rsidRDefault="003B357A" w:rsidP="003B357A">
      <w:pPr>
        <w:pStyle w:val="ListParagraph"/>
        <w:numPr>
          <w:ilvl w:val="0"/>
          <w:numId w:val="30"/>
        </w:numPr>
        <w:spacing w:after="200" w:line="276" w:lineRule="auto"/>
        <w:contextualSpacing/>
        <w:rPr>
          <w:rFonts w:cs="Calibri"/>
        </w:rPr>
      </w:pPr>
      <w:r w:rsidRPr="00A4282A">
        <w:rPr>
          <w:rFonts w:cs="Calibri"/>
        </w:rPr>
        <w:t xml:space="preserve">If the child has spent </w:t>
      </w:r>
      <w:r>
        <w:rPr>
          <w:rFonts w:cs="Calibri"/>
        </w:rPr>
        <w:t xml:space="preserve">or will spend </w:t>
      </w:r>
      <w:r w:rsidRPr="00A4282A">
        <w:rPr>
          <w:rFonts w:cs="Calibri"/>
          <w:i/>
        </w:rPr>
        <w:t>some</w:t>
      </w:r>
      <w:r w:rsidRPr="00A4282A">
        <w:rPr>
          <w:rFonts w:cs="Calibri"/>
        </w:rPr>
        <w:t xml:space="preserve"> time in care </w:t>
      </w:r>
      <w:r w:rsidRPr="00A4282A">
        <w:rPr>
          <w:rFonts w:cs="Calibri"/>
          <w:i/>
        </w:rPr>
        <w:t>within</w:t>
      </w:r>
      <w:r w:rsidRPr="00A4282A">
        <w:rPr>
          <w:rFonts w:cs="Calibri"/>
        </w:rPr>
        <w:t xml:space="preserve"> the period for which the application is lodged, the </w:t>
      </w:r>
      <w:r w:rsidR="00ED3E6C">
        <w:rPr>
          <w:rFonts w:cs="Calibri"/>
        </w:rPr>
        <w:t>child care service</w:t>
      </w:r>
      <w:r w:rsidRPr="00A4282A">
        <w:rPr>
          <w:rFonts w:cs="Calibri"/>
        </w:rPr>
        <w:t xml:space="preserve"> </w:t>
      </w:r>
      <w:r>
        <w:rPr>
          <w:rFonts w:cs="Calibri"/>
        </w:rPr>
        <w:t>would still have to demonstrate that the child’s situation is unchanged.</w:t>
      </w:r>
      <w:r w:rsidRPr="00A4282A">
        <w:rPr>
          <w:rFonts w:cs="Calibri"/>
          <w:color w:val="004080"/>
        </w:rPr>
        <w:t xml:space="preserve"> </w:t>
      </w:r>
      <w:r w:rsidRPr="00A4282A">
        <w:rPr>
          <w:rFonts w:cs="Calibri"/>
        </w:rPr>
        <w:t xml:space="preserve">It is up to </w:t>
      </w:r>
      <w:proofErr w:type="spellStart"/>
      <w:r w:rsidR="00C75C16">
        <w:rPr>
          <w:rFonts w:cs="Calibri"/>
        </w:rPr>
        <w:t>DHS</w:t>
      </w:r>
      <w:proofErr w:type="spellEnd"/>
      <w:r w:rsidRPr="00A4282A">
        <w:rPr>
          <w:rFonts w:cs="Calibri"/>
        </w:rPr>
        <w:t xml:space="preserve"> to accept that view after considering the evidence</w:t>
      </w:r>
      <w:r>
        <w:rPr>
          <w:rFonts w:cs="Calibri"/>
        </w:rPr>
        <w:t>, seek more advice or reject the claim</w:t>
      </w:r>
      <w:r w:rsidRPr="00A4282A">
        <w:rPr>
          <w:rFonts w:cs="Calibri"/>
        </w:rPr>
        <w:t>.</w:t>
      </w:r>
      <w:r>
        <w:rPr>
          <w:rFonts w:cs="Calibri"/>
        </w:rPr>
        <w:t xml:space="preserve"> </w:t>
      </w:r>
      <w:proofErr w:type="spellStart"/>
      <w:r w:rsidR="00C75C16">
        <w:rPr>
          <w:rFonts w:cs="Calibri"/>
        </w:rPr>
        <w:t>DHS</w:t>
      </w:r>
      <w:proofErr w:type="spellEnd"/>
      <w:r>
        <w:rPr>
          <w:rFonts w:cs="Calibri"/>
        </w:rPr>
        <w:t xml:space="preserve"> could also </w:t>
      </w:r>
      <w:r w:rsidRPr="001F1A17">
        <w:rPr>
          <w:rFonts w:cs="Calibri"/>
          <w:b/>
        </w:rPr>
        <w:t>only</w:t>
      </w:r>
      <w:r>
        <w:rPr>
          <w:rFonts w:cs="Calibri"/>
        </w:rPr>
        <w:t xml:space="preserve"> grant </w:t>
      </w:r>
      <w:proofErr w:type="spellStart"/>
      <w:r>
        <w:rPr>
          <w:rFonts w:cs="Calibri"/>
        </w:rPr>
        <w:t>SCCB</w:t>
      </w:r>
      <w:proofErr w:type="spellEnd"/>
      <w:r>
        <w:rPr>
          <w:rFonts w:cs="Calibri"/>
        </w:rPr>
        <w:t xml:space="preserve"> for the period that the child actually was, or will be, in care.</w:t>
      </w:r>
    </w:p>
    <w:p w:rsidR="003B357A" w:rsidRPr="00F1644A" w:rsidRDefault="003B357A" w:rsidP="003B357A">
      <w:pPr>
        <w:rPr>
          <w:rFonts w:cs="Calibri"/>
          <w:b/>
        </w:rPr>
      </w:pPr>
      <w:r>
        <w:rPr>
          <w:rFonts w:cs="Calibri"/>
          <w:b/>
        </w:rPr>
        <w:t>Improvement of the child’s situation through access to child care</w:t>
      </w:r>
    </w:p>
    <w:p w:rsidR="003B357A" w:rsidRDefault="003B357A" w:rsidP="003B357A">
      <w:pPr>
        <w:rPr>
          <w:rFonts w:cs="Calibri"/>
        </w:rPr>
      </w:pPr>
      <w:r>
        <w:rPr>
          <w:rFonts w:cs="Calibri"/>
        </w:rPr>
        <w:t xml:space="preserve">The purpose of </w:t>
      </w:r>
      <w:proofErr w:type="spellStart"/>
      <w:r>
        <w:rPr>
          <w:rFonts w:cs="Calibri"/>
        </w:rPr>
        <w:t>SCCB</w:t>
      </w:r>
      <w:proofErr w:type="spellEnd"/>
      <w:r>
        <w:rPr>
          <w:rFonts w:cs="Calibri"/>
        </w:rPr>
        <w:t xml:space="preserve"> is to remove a child from risk through access to child care. If access to child care is not possible because the child is overseas, payment of </w:t>
      </w:r>
      <w:proofErr w:type="spellStart"/>
      <w:r>
        <w:rPr>
          <w:rFonts w:cs="Calibri"/>
        </w:rPr>
        <w:t>SCCB</w:t>
      </w:r>
      <w:proofErr w:type="spellEnd"/>
      <w:r>
        <w:rPr>
          <w:rFonts w:cs="Calibri"/>
        </w:rPr>
        <w:t xml:space="preserve"> would not appear to be appropriate. However it may be reasonable to approve a claim if</w:t>
      </w:r>
    </w:p>
    <w:p w:rsidR="003B357A" w:rsidRPr="00527B55" w:rsidRDefault="003B357A" w:rsidP="003B357A">
      <w:pPr>
        <w:pStyle w:val="ListParagraph"/>
        <w:numPr>
          <w:ilvl w:val="0"/>
          <w:numId w:val="29"/>
        </w:numPr>
        <w:spacing w:after="200" w:line="276" w:lineRule="auto"/>
        <w:contextualSpacing/>
        <w:rPr>
          <w:rFonts w:cs="Calibri"/>
        </w:rPr>
      </w:pPr>
      <w:r>
        <w:rPr>
          <w:rFonts w:cs="Calibri"/>
        </w:rPr>
        <w:t>a</w:t>
      </w:r>
      <w:r w:rsidRPr="00527B55">
        <w:rPr>
          <w:rFonts w:cs="Calibri"/>
        </w:rPr>
        <w:t xml:space="preserve"> service provider has reason to believe that a child is at risk and that subsidising the cost of child care fees will increase the probability that a child will continue to attend child care or attend for extra hours or days</w:t>
      </w:r>
      <w:r w:rsidR="00C75C16">
        <w:rPr>
          <w:rFonts w:cs="Calibri"/>
        </w:rPr>
        <w:t xml:space="preserve"> on return from overseas</w:t>
      </w:r>
    </w:p>
    <w:p w:rsidR="003B357A" w:rsidRDefault="003B357A" w:rsidP="003B357A">
      <w:pPr>
        <w:pStyle w:val="ListParagraph"/>
        <w:numPr>
          <w:ilvl w:val="0"/>
          <w:numId w:val="29"/>
        </w:numPr>
        <w:spacing w:after="200" w:line="276" w:lineRule="auto"/>
        <w:contextualSpacing/>
        <w:rPr>
          <w:rFonts w:cs="Calibri"/>
        </w:rPr>
      </w:pPr>
      <w:r>
        <w:rPr>
          <w:rFonts w:cs="Calibri"/>
        </w:rPr>
        <w:t>a</w:t>
      </w:r>
      <w:r w:rsidRPr="00527B55">
        <w:rPr>
          <w:rFonts w:cs="Calibri"/>
        </w:rPr>
        <w:t xml:space="preserve"> service provider has reason to believe that a child is at risk and that continued use or increased use of child care could improve developmental outcomes and improve the safety and well being of the ch</w:t>
      </w:r>
      <w:r w:rsidR="00C75C16">
        <w:rPr>
          <w:rFonts w:cs="Calibri"/>
        </w:rPr>
        <w:t>ild identified as being at risk; and</w:t>
      </w:r>
    </w:p>
    <w:p w:rsidR="003B357A" w:rsidRDefault="003B357A" w:rsidP="003B357A">
      <w:pPr>
        <w:pStyle w:val="ListParagraph"/>
        <w:numPr>
          <w:ilvl w:val="0"/>
          <w:numId w:val="29"/>
        </w:numPr>
        <w:spacing w:after="200" w:line="276" w:lineRule="auto"/>
        <w:contextualSpacing/>
      </w:pPr>
      <w:r>
        <w:t>a</w:t>
      </w:r>
      <w:r w:rsidRPr="00F1644A">
        <w:t xml:space="preserve"> service requires payment</w:t>
      </w:r>
      <w:r>
        <w:t xml:space="preserve"> from the parent or guardian</w:t>
      </w:r>
      <w:r w:rsidRPr="00F1644A">
        <w:t xml:space="preserve"> during the absence to hold the place for the child. </w:t>
      </w:r>
    </w:p>
    <w:p w:rsidR="003B357A" w:rsidRDefault="00C75C16" w:rsidP="003B357A">
      <w:pPr>
        <w:rPr>
          <w:rFonts w:cs="Calibri"/>
        </w:rPr>
      </w:pPr>
      <w:r>
        <w:rPr>
          <w:rFonts w:cs="Calibri"/>
          <w:b/>
        </w:rPr>
        <w:t>Note:</w:t>
      </w:r>
      <w:r w:rsidR="003B357A">
        <w:rPr>
          <w:rFonts w:cs="Calibri"/>
          <w:b/>
        </w:rPr>
        <w:tab/>
      </w:r>
      <w:r w:rsidR="003B357A">
        <w:rPr>
          <w:rFonts w:cs="Calibri"/>
        </w:rPr>
        <w:t>I</w:t>
      </w:r>
      <w:r w:rsidR="003B357A" w:rsidRPr="00DB7D39">
        <w:rPr>
          <w:rFonts w:cs="Calibri"/>
        </w:rPr>
        <w:t xml:space="preserve">f a </w:t>
      </w:r>
      <w:r w:rsidR="003B357A">
        <w:rPr>
          <w:rFonts w:cs="Calibri"/>
        </w:rPr>
        <w:t xml:space="preserve">claim was approved for a specified period </w:t>
      </w:r>
      <w:r w:rsidR="003B357A" w:rsidRPr="00DB7D39">
        <w:rPr>
          <w:rFonts w:cs="Calibri"/>
        </w:rPr>
        <w:t xml:space="preserve">before the child went overseas, this </w:t>
      </w:r>
      <w:r w:rsidR="003B357A">
        <w:rPr>
          <w:rFonts w:cs="Calibri"/>
        </w:rPr>
        <w:t>approval</w:t>
      </w:r>
      <w:r w:rsidR="003B357A" w:rsidRPr="00DB7D39">
        <w:rPr>
          <w:rFonts w:cs="Calibri"/>
        </w:rPr>
        <w:t xml:space="preserve"> may be changed </w:t>
      </w:r>
      <w:r w:rsidR="003B357A">
        <w:rPr>
          <w:rFonts w:cs="Calibri"/>
        </w:rPr>
        <w:t>r</w:t>
      </w:r>
      <w:r w:rsidR="003B357A" w:rsidRPr="00DB7D39">
        <w:rPr>
          <w:rFonts w:cs="Calibri"/>
        </w:rPr>
        <w:t>etrospective</w:t>
      </w:r>
      <w:r w:rsidR="003B357A">
        <w:rPr>
          <w:rFonts w:cs="Calibri"/>
        </w:rPr>
        <w:t>ly</w:t>
      </w:r>
      <w:r w:rsidR="003B357A" w:rsidRPr="00DB7D39">
        <w:rPr>
          <w:rFonts w:cs="Calibri"/>
        </w:rPr>
        <w:t xml:space="preserve"> (reviewed under section 105 of t</w:t>
      </w:r>
      <w:r w:rsidR="003B357A" w:rsidRPr="00E56C0A">
        <w:rPr>
          <w:rFonts w:cs="Calibri"/>
        </w:rPr>
        <w:t xml:space="preserve">he </w:t>
      </w:r>
      <w:r w:rsidR="003B357A" w:rsidRPr="00E56C0A">
        <w:rPr>
          <w:rFonts w:cs="Calibri"/>
          <w:i/>
        </w:rPr>
        <w:t>A New Tax System (Family Assistance) (Administration) Act 1999</w:t>
      </w:r>
      <w:r w:rsidR="003B357A" w:rsidRPr="00E56C0A">
        <w:rPr>
          <w:rFonts w:cs="Calibri"/>
        </w:rPr>
        <w:t>)</w:t>
      </w:r>
      <w:r w:rsidR="003B357A" w:rsidRPr="00DB7D39">
        <w:rPr>
          <w:rFonts w:cs="Calibri"/>
        </w:rPr>
        <w:t xml:space="preserve">, so as to </w:t>
      </w:r>
      <w:r w:rsidR="003B357A">
        <w:rPr>
          <w:rFonts w:cs="Calibri"/>
        </w:rPr>
        <w:t>not apply the special rate for the period of an overseas absence,</w:t>
      </w:r>
      <w:r w:rsidR="003B357A" w:rsidRPr="00DB7D39">
        <w:rPr>
          <w:rFonts w:cs="Calibri"/>
        </w:rPr>
        <w:t xml:space="preserve"> if the Secretary is not satisfied that the child was not at risk during that period.</w:t>
      </w:r>
    </w:p>
    <w:p w:rsidR="004B26C6" w:rsidRDefault="004B26C6" w:rsidP="0041296C">
      <w:pPr>
        <w:rPr>
          <w:lang w:val="en-US"/>
        </w:rPr>
      </w:pPr>
    </w:p>
    <w:p w:rsidR="003B3260" w:rsidRDefault="003B3260" w:rsidP="0041296C">
      <w:pPr>
        <w:rPr>
          <w:lang w:val="en-US"/>
        </w:rPr>
      </w:pPr>
    </w:p>
    <w:p w:rsidR="00C75C16" w:rsidRDefault="00C75C16" w:rsidP="0041296C">
      <w:pPr>
        <w:rPr>
          <w:lang w:val="en-US"/>
        </w:rPr>
      </w:pPr>
    </w:p>
    <w:p w:rsidR="00D24592" w:rsidRPr="007B71BC" w:rsidRDefault="00C75C16" w:rsidP="0040773A">
      <w:pPr>
        <w:pStyle w:val="Heading1"/>
        <w:rPr>
          <w:rStyle w:val="Strong"/>
        </w:rPr>
      </w:pPr>
      <w:bookmarkStart w:id="40" w:name="_Toc328139764"/>
      <w:r>
        <w:rPr>
          <w:rStyle w:val="Strong"/>
        </w:rPr>
        <w:lastRenderedPageBreak/>
        <w:t>11</w:t>
      </w:r>
      <w:r w:rsidR="009B3D1D" w:rsidRPr="007B71BC">
        <w:rPr>
          <w:rStyle w:val="Strong"/>
        </w:rPr>
        <w:t>.</w:t>
      </w:r>
      <w:r w:rsidR="009B3D1D" w:rsidRPr="007B71BC">
        <w:rPr>
          <w:rStyle w:val="Strong"/>
        </w:rPr>
        <w:tab/>
      </w:r>
      <w:r w:rsidR="005014CA" w:rsidRPr="007B71BC">
        <w:rPr>
          <w:rStyle w:val="Strong"/>
        </w:rPr>
        <w:t>THIRD PARTY PAYMENTS</w:t>
      </w:r>
      <w:bookmarkEnd w:id="40"/>
      <w:r w:rsidR="005014CA" w:rsidRPr="007B71BC">
        <w:rPr>
          <w:rStyle w:val="Strong"/>
        </w:rPr>
        <w:t xml:space="preserve"> </w:t>
      </w:r>
    </w:p>
    <w:p w:rsidR="005014CA" w:rsidRDefault="005014CA" w:rsidP="005014CA">
      <w:r>
        <w:t>Currently s</w:t>
      </w:r>
      <w:r w:rsidRPr="008453A3">
        <w:t>ome families receiv</w:t>
      </w:r>
      <w:r>
        <w:t>e</w:t>
      </w:r>
      <w:r w:rsidRPr="008453A3">
        <w:t xml:space="preserve"> </w:t>
      </w:r>
      <w:r>
        <w:t xml:space="preserve">CCB and </w:t>
      </w:r>
      <w:r w:rsidR="00B75CA3">
        <w:t>the CCR</w:t>
      </w:r>
      <w:r>
        <w:t xml:space="preserve"> </w:t>
      </w:r>
      <w:r w:rsidRPr="008453A3">
        <w:t>for gap fees that have been paid in whole or in part by third parties</w:t>
      </w:r>
      <w:r w:rsidR="009B3D1D">
        <w:t>, for example</w:t>
      </w:r>
      <w:r w:rsidR="00C75C16">
        <w:t xml:space="preserve"> where State and Territory G</w:t>
      </w:r>
      <w:r w:rsidRPr="008453A3">
        <w:t xml:space="preserve">overnments, or </w:t>
      </w:r>
      <w:r w:rsidR="00EE1773">
        <w:t xml:space="preserve">some </w:t>
      </w:r>
      <w:r w:rsidRPr="008453A3">
        <w:t xml:space="preserve">Government </w:t>
      </w:r>
      <w:r w:rsidR="007C133B">
        <w:t>or non</w:t>
      </w:r>
      <w:r w:rsidR="00B75CA3">
        <w:t>-</w:t>
      </w:r>
      <w:r w:rsidR="007C133B">
        <w:t xml:space="preserve">Government agencies may have arrangements in place </w:t>
      </w:r>
      <w:r w:rsidR="00EE1773">
        <w:t xml:space="preserve">concerning </w:t>
      </w:r>
      <w:r w:rsidRPr="008453A3">
        <w:t>fees for child care used by foster carers.</w:t>
      </w:r>
      <w:r w:rsidR="00CC68B1">
        <w:t xml:space="preserve"> SCCB is not payable for these situations and a service should not submit a claim for SCCB. </w:t>
      </w:r>
    </w:p>
    <w:p w:rsidR="00D24592" w:rsidRDefault="00D24592" w:rsidP="005014CA"/>
    <w:p w:rsidR="00D24592" w:rsidRDefault="00C75C16" w:rsidP="0040773A">
      <w:pPr>
        <w:pStyle w:val="Heading1"/>
      </w:pPr>
      <w:bookmarkStart w:id="41" w:name="_Toc328139765"/>
      <w:r>
        <w:t>12</w:t>
      </w:r>
      <w:r w:rsidR="00D24592">
        <w:tab/>
      </w:r>
      <w:r w:rsidR="00D24592" w:rsidRPr="0088448A">
        <w:t>G</w:t>
      </w:r>
      <w:r w:rsidR="00D24592">
        <w:t xml:space="preserve">RANTING </w:t>
      </w:r>
      <w:proofErr w:type="spellStart"/>
      <w:r w:rsidR="00D24592" w:rsidRPr="0088448A">
        <w:t>SCCB</w:t>
      </w:r>
      <w:proofErr w:type="spellEnd"/>
      <w:r w:rsidR="00D24592" w:rsidRPr="0088448A">
        <w:t xml:space="preserve"> </w:t>
      </w:r>
      <w:r w:rsidR="00D24592">
        <w:t>AFTER THE PERIOD FOR WHICH IT WAS REQUESTED</w:t>
      </w:r>
      <w:bookmarkEnd w:id="41"/>
    </w:p>
    <w:p w:rsidR="00D24592" w:rsidRPr="004D711A" w:rsidRDefault="00D24592" w:rsidP="00D24592">
      <w:pPr>
        <w:rPr>
          <w:b/>
          <w:sz w:val="28"/>
          <w:szCs w:val="28"/>
        </w:rPr>
      </w:pPr>
    </w:p>
    <w:p w:rsidR="00D24592" w:rsidRDefault="00D24592" w:rsidP="00D24592">
      <w:pPr>
        <w:rPr>
          <w:b/>
        </w:rPr>
      </w:pPr>
      <w:r w:rsidRPr="0046417B">
        <w:rPr>
          <w:b/>
        </w:rPr>
        <w:t xml:space="preserve">Backdating </w:t>
      </w:r>
      <w:proofErr w:type="spellStart"/>
      <w:r w:rsidRPr="0046417B">
        <w:rPr>
          <w:b/>
        </w:rPr>
        <w:t>SCCB</w:t>
      </w:r>
      <w:proofErr w:type="spellEnd"/>
      <w:r w:rsidRPr="0046417B">
        <w:rPr>
          <w:b/>
        </w:rPr>
        <w:t xml:space="preserve"> for a child at risk</w:t>
      </w:r>
    </w:p>
    <w:p w:rsidR="00D24592" w:rsidRDefault="00D24592" w:rsidP="00D24592">
      <w:proofErr w:type="spellStart"/>
      <w:r>
        <w:t>SCCB</w:t>
      </w:r>
      <w:proofErr w:type="spellEnd"/>
      <w:r>
        <w:t xml:space="preserve"> is given to facilitate the inclusion of a child at risk of serious abuse of neglect in care. It </w:t>
      </w:r>
      <w:r w:rsidRPr="00553E8A">
        <w:rPr>
          <w:b/>
        </w:rPr>
        <w:t>may</w:t>
      </w:r>
      <w:r>
        <w:t xml:space="preserve"> be appropriate to backdate </w:t>
      </w:r>
      <w:proofErr w:type="spellStart"/>
      <w:r>
        <w:t>SCCB</w:t>
      </w:r>
      <w:proofErr w:type="spellEnd"/>
      <w:r>
        <w:t xml:space="preserve"> at risk when care was provided to a child at risk</w:t>
      </w:r>
    </w:p>
    <w:p w:rsidR="00D24592" w:rsidRPr="00553E8A" w:rsidRDefault="00D24592" w:rsidP="00D24592">
      <w:pPr>
        <w:pStyle w:val="ListParagraph"/>
        <w:numPr>
          <w:ilvl w:val="0"/>
          <w:numId w:val="26"/>
        </w:numPr>
        <w:spacing w:line="276" w:lineRule="auto"/>
        <w:contextualSpacing/>
      </w:pPr>
      <w:r w:rsidRPr="00553E8A">
        <w:t xml:space="preserve">prior to completion of the certification section of the </w:t>
      </w:r>
      <w:r w:rsidRPr="00553E8A">
        <w:rPr>
          <w:i/>
        </w:rPr>
        <w:t xml:space="preserve">Claim for Special Child Care Benefit and/or increased weekly limit of hours </w:t>
      </w:r>
      <w:r w:rsidRPr="00553E8A">
        <w:t>(</w:t>
      </w:r>
      <w:proofErr w:type="spellStart"/>
      <w:r w:rsidRPr="00553E8A">
        <w:t>FA023.1107</w:t>
      </w:r>
      <w:proofErr w:type="spellEnd"/>
      <w:r w:rsidRPr="00553E8A">
        <w:t>) form</w:t>
      </w:r>
    </w:p>
    <w:p w:rsidR="00D24592" w:rsidRPr="00553E8A" w:rsidRDefault="00D24592" w:rsidP="00D24592">
      <w:pPr>
        <w:pStyle w:val="ListParagraph"/>
        <w:numPr>
          <w:ilvl w:val="0"/>
          <w:numId w:val="26"/>
        </w:numPr>
        <w:spacing w:line="276" w:lineRule="auto"/>
        <w:contextualSpacing/>
      </w:pPr>
      <w:r w:rsidRPr="00553E8A">
        <w:t xml:space="preserve">prior to </w:t>
      </w:r>
      <w:proofErr w:type="spellStart"/>
      <w:r w:rsidRPr="00553E8A">
        <w:t>DHS</w:t>
      </w:r>
      <w:proofErr w:type="spellEnd"/>
      <w:r w:rsidRPr="00553E8A">
        <w:t xml:space="preserve"> advising the </w:t>
      </w:r>
      <w:r w:rsidR="00ED3E6C">
        <w:t>child care service</w:t>
      </w:r>
      <w:r w:rsidRPr="00553E8A">
        <w:t xml:space="preserve"> of approval of a further period of </w:t>
      </w:r>
      <w:proofErr w:type="spellStart"/>
      <w:r w:rsidRPr="00553E8A">
        <w:t>SCCB</w:t>
      </w:r>
      <w:proofErr w:type="spellEnd"/>
    </w:p>
    <w:p w:rsidR="00D24592" w:rsidRPr="00553E8A" w:rsidRDefault="00D24592" w:rsidP="00D24592">
      <w:pPr>
        <w:pStyle w:val="ListParagraph"/>
        <w:numPr>
          <w:ilvl w:val="0"/>
          <w:numId w:val="26"/>
        </w:numPr>
        <w:spacing w:line="276" w:lineRule="auto"/>
        <w:contextualSpacing/>
      </w:pPr>
      <w:r w:rsidRPr="00553E8A">
        <w:t xml:space="preserve">prior to completion of the </w:t>
      </w:r>
      <w:r w:rsidRPr="00553E8A">
        <w:rPr>
          <w:i/>
        </w:rPr>
        <w:t xml:space="preserve">Application for Special Child Care Benefit for a child at risk when no one is receiving Child Care Benefit </w:t>
      </w:r>
      <w:r w:rsidRPr="00553E8A">
        <w:t>(DEEWR 08-311) form</w:t>
      </w:r>
      <w:r w:rsidR="00C75C16">
        <w:t>; or</w:t>
      </w:r>
    </w:p>
    <w:p w:rsidR="00D24592" w:rsidRPr="00553E8A" w:rsidRDefault="00D24592" w:rsidP="00D24592">
      <w:pPr>
        <w:pStyle w:val="ListParagraph"/>
        <w:numPr>
          <w:ilvl w:val="0"/>
          <w:numId w:val="26"/>
        </w:numPr>
        <w:spacing w:line="276" w:lineRule="auto"/>
        <w:contextualSpacing/>
      </w:pPr>
      <w:r w:rsidRPr="00553E8A">
        <w:t xml:space="preserve">prior to DEEWR advising a </w:t>
      </w:r>
      <w:r w:rsidR="00ED3E6C">
        <w:t>child care service</w:t>
      </w:r>
      <w:r w:rsidRPr="00553E8A">
        <w:t xml:space="preserve"> of approval to make the service eligible to receive fee reductions on behalf of a child</w:t>
      </w:r>
      <w:r>
        <w:t>.</w:t>
      </w:r>
    </w:p>
    <w:p w:rsidR="00D24592" w:rsidRDefault="00D24592" w:rsidP="00D24592"/>
    <w:p w:rsidR="00D24592" w:rsidRPr="00553E8A" w:rsidRDefault="00D24592" w:rsidP="00D24592">
      <w:pPr>
        <w:rPr>
          <w:b/>
        </w:rPr>
      </w:pPr>
      <w:r w:rsidRPr="00553E8A">
        <w:rPr>
          <w:b/>
        </w:rPr>
        <w:t xml:space="preserve">Backdating </w:t>
      </w:r>
      <w:proofErr w:type="spellStart"/>
      <w:r w:rsidRPr="00553E8A">
        <w:rPr>
          <w:b/>
        </w:rPr>
        <w:t>SCCB</w:t>
      </w:r>
      <w:proofErr w:type="spellEnd"/>
      <w:r w:rsidRPr="00553E8A">
        <w:rPr>
          <w:b/>
        </w:rPr>
        <w:t xml:space="preserve"> for hardship</w:t>
      </w:r>
    </w:p>
    <w:p w:rsidR="00D24592" w:rsidRDefault="00D24592" w:rsidP="00D24592">
      <w:r>
        <w:t xml:space="preserve">It </w:t>
      </w:r>
      <w:r w:rsidRPr="00553E8A">
        <w:rPr>
          <w:b/>
        </w:rPr>
        <w:t>may</w:t>
      </w:r>
      <w:r>
        <w:t xml:space="preserve"> be appropriate to backdate </w:t>
      </w:r>
      <w:proofErr w:type="spellStart"/>
      <w:r>
        <w:t>SCCB</w:t>
      </w:r>
      <w:proofErr w:type="spellEnd"/>
      <w:r>
        <w:t xml:space="preserve"> hardship rate when care was provided to a child</w:t>
      </w:r>
    </w:p>
    <w:p w:rsidR="00D24592" w:rsidRDefault="00D24592" w:rsidP="00D24592">
      <w:pPr>
        <w:pStyle w:val="ListParagraph"/>
        <w:numPr>
          <w:ilvl w:val="0"/>
          <w:numId w:val="27"/>
        </w:numPr>
        <w:spacing w:line="276" w:lineRule="auto"/>
        <w:contextualSpacing/>
      </w:pPr>
      <w:r w:rsidRPr="00553E8A">
        <w:t xml:space="preserve">prior to having completed the certification section of the </w:t>
      </w:r>
      <w:r w:rsidRPr="00553E8A">
        <w:rPr>
          <w:i/>
        </w:rPr>
        <w:t>Cl</w:t>
      </w:r>
      <w:r>
        <w:rPr>
          <w:i/>
        </w:rPr>
        <w:t>aim for Special Child Care Benefit and/or increased wee</w:t>
      </w:r>
      <w:r w:rsidRPr="00553E8A">
        <w:rPr>
          <w:i/>
        </w:rPr>
        <w:t>k</w:t>
      </w:r>
      <w:r>
        <w:rPr>
          <w:i/>
        </w:rPr>
        <w:t>l</w:t>
      </w:r>
      <w:r w:rsidRPr="00553E8A">
        <w:rPr>
          <w:i/>
        </w:rPr>
        <w:t>y</w:t>
      </w:r>
      <w:r>
        <w:rPr>
          <w:i/>
        </w:rPr>
        <w:t xml:space="preserve"> limit of hours </w:t>
      </w:r>
      <w:r w:rsidRPr="00553E8A">
        <w:t>(</w:t>
      </w:r>
      <w:proofErr w:type="spellStart"/>
      <w:r>
        <w:t>FA023.1107</w:t>
      </w:r>
      <w:proofErr w:type="spellEnd"/>
      <w:r>
        <w:t>) form</w:t>
      </w:r>
    </w:p>
    <w:p w:rsidR="00D24592" w:rsidRDefault="00D24592" w:rsidP="00D24592">
      <w:pPr>
        <w:pStyle w:val="ListParagraph"/>
        <w:numPr>
          <w:ilvl w:val="0"/>
          <w:numId w:val="27"/>
        </w:numPr>
        <w:spacing w:line="276" w:lineRule="auto"/>
        <w:contextualSpacing/>
      </w:pPr>
      <w:r>
        <w:t xml:space="preserve">prior to receiving approval from </w:t>
      </w:r>
      <w:proofErr w:type="spellStart"/>
      <w:r>
        <w:t>DHS</w:t>
      </w:r>
      <w:proofErr w:type="spellEnd"/>
      <w:r w:rsidR="00C75C16">
        <w:t>; and</w:t>
      </w:r>
    </w:p>
    <w:p w:rsidR="00D24592" w:rsidRDefault="00D24592" w:rsidP="00D24592">
      <w:pPr>
        <w:pStyle w:val="ListParagraph"/>
        <w:numPr>
          <w:ilvl w:val="0"/>
          <w:numId w:val="27"/>
        </w:numPr>
        <w:spacing w:line="276" w:lineRule="auto"/>
        <w:contextualSpacing/>
      </w:pPr>
      <w:r>
        <w:t>following this</w:t>
      </w:r>
      <w:r w:rsidR="00C75C16">
        <w:t>,</w:t>
      </w:r>
      <w:r>
        <w:t xml:space="preserve"> t</w:t>
      </w:r>
      <w:r w:rsidRPr="00553E8A">
        <w:t xml:space="preserve">he family experiences a hardship event </w:t>
      </w:r>
      <w:r>
        <w:t>which leaves</w:t>
      </w:r>
      <w:r w:rsidRPr="00553E8A">
        <w:t xml:space="preserve"> the family unable to pay the child care fees for that period due to the hardship event.</w:t>
      </w:r>
    </w:p>
    <w:p w:rsidR="00D24592" w:rsidRDefault="00D24592" w:rsidP="00D24592"/>
    <w:p w:rsidR="00D24592" w:rsidRDefault="00D24592" w:rsidP="00D24592">
      <w:r>
        <w:t xml:space="preserve">An example where it might be appropriate to backdate is where a family intending to claim CCB as a lump sum at the end of the financial year has been assessed as conditionally eligible for CCB by fee reduction in order to receive the </w:t>
      </w:r>
      <w:proofErr w:type="spellStart"/>
      <w:r>
        <w:t>SCCB</w:t>
      </w:r>
      <w:proofErr w:type="spellEnd"/>
      <w:r>
        <w:t xml:space="preserve"> rate due to a hardship event. If the fee reduction has been backdated by 28 days it may also be appropriate to backdate the </w:t>
      </w:r>
      <w:proofErr w:type="spellStart"/>
      <w:r>
        <w:t>SCCB</w:t>
      </w:r>
      <w:proofErr w:type="spellEnd"/>
      <w:r>
        <w:t xml:space="preserve"> rate.</w:t>
      </w:r>
    </w:p>
    <w:p w:rsidR="00D24592" w:rsidRDefault="00D24592" w:rsidP="00D24592"/>
    <w:p w:rsidR="00C75C16" w:rsidRDefault="00C75C16" w:rsidP="00D24592">
      <w:r>
        <w:t>In the instance</w:t>
      </w:r>
      <w:r w:rsidR="00D24592">
        <w:t xml:space="preserve"> above the child was identified as being at risk/in hardship prior to the care being provided and pending the appropriate application being finalised. </w:t>
      </w:r>
    </w:p>
    <w:p w:rsidR="00C75C16" w:rsidRDefault="00C75C16" w:rsidP="00D24592"/>
    <w:p w:rsidR="00D24592" w:rsidRDefault="00D24592" w:rsidP="00D24592">
      <w:r>
        <w:t xml:space="preserve">It would not be appropriate to approve backdating of applications where a child had not been assessed as being at risk/in hardship for a specific period and care had not been provided by the </w:t>
      </w:r>
      <w:r w:rsidR="00ED3E6C">
        <w:t>child care service</w:t>
      </w:r>
      <w:r>
        <w:t xml:space="preserve"> for that reason. </w:t>
      </w:r>
      <w:r w:rsidR="00C75C16">
        <w:t>This means</w:t>
      </w:r>
      <w:r>
        <w:t xml:space="preserve"> it would not be appropriate to approve a claim for a prior period because the service provider has identified risk/hardship for a later period and has determined that the same circumstances must have existed earlier. In such a case any care provided was not provided because the child was at risk or in hardship and it would not be appropriate to pay for the care provided at that time.</w:t>
      </w:r>
    </w:p>
    <w:p w:rsidR="00D24592" w:rsidRDefault="00D24592" w:rsidP="00D24592"/>
    <w:p w:rsidR="005D4861" w:rsidRDefault="00C75C16" w:rsidP="0040773A">
      <w:pPr>
        <w:pStyle w:val="Heading1"/>
      </w:pPr>
      <w:bookmarkStart w:id="42" w:name="_Toc328139766"/>
      <w:r>
        <w:lastRenderedPageBreak/>
        <w:t>13</w:t>
      </w:r>
      <w:r>
        <w:tab/>
      </w:r>
      <w:r w:rsidR="005D4861">
        <w:t>W</w:t>
      </w:r>
      <w:r>
        <w:t xml:space="preserve">HEN IS IT NO LONGER </w:t>
      </w:r>
      <w:r w:rsidR="007A5974">
        <w:t xml:space="preserve">APPROPRIATE TO PAY </w:t>
      </w:r>
      <w:proofErr w:type="spellStart"/>
      <w:r w:rsidR="007A5974">
        <w:t>SCCB</w:t>
      </w:r>
      <w:proofErr w:type="spellEnd"/>
      <w:r w:rsidR="007A5974">
        <w:t>?</w:t>
      </w:r>
      <w:bookmarkEnd w:id="42"/>
    </w:p>
    <w:p w:rsidR="005D4861" w:rsidRDefault="005D4861" w:rsidP="005D4861">
      <w:pPr>
        <w:rPr>
          <w:rFonts w:cs="Calibri"/>
        </w:rPr>
      </w:pPr>
      <w:proofErr w:type="spellStart"/>
      <w:r w:rsidRPr="00525254">
        <w:rPr>
          <w:rFonts w:cs="Calibri"/>
        </w:rPr>
        <w:t>SCCB</w:t>
      </w:r>
      <w:proofErr w:type="spellEnd"/>
      <w:r w:rsidRPr="00525254">
        <w:rPr>
          <w:rFonts w:cs="Calibri"/>
        </w:rPr>
        <w:t xml:space="preserve"> is an intervention payment. A decision maker should give particular consideration to the evidence provided with each additional application for </w:t>
      </w:r>
      <w:proofErr w:type="spellStart"/>
      <w:r w:rsidRPr="00525254">
        <w:rPr>
          <w:rFonts w:cs="Calibri"/>
        </w:rPr>
        <w:t>SCCB</w:t>
      </w:r>
      <w:proofErr w:type="spellEnd"/>
      <w:r w:rsidRPr="00525254">
        <w:rPr>
          <w:rFonts w:cs="Calibri"/>
        </w:rPr>
        <w:t xml:space="preserve"> to ensure that payment of </w:t>
      </w:r>
      <w:proofErr w:type="spellStart"/>
      <w:r w:rsidRPr="00525254">
        <w:rPr>
          <w:rFonts w:cs="Calibri"/>
        </w:rPr>
        <w:t>SCCB</w:t>
      </w:r>
      <w:proofErr w:type="spellEnd"/>
      <w:r w:rsidRPr="00525254">
        <w:rPr>
          <w:rFonts w:cs="Calibri"/>
        </w:rPr>
        <w:t xml:space="preserve"> is still appropriate. This is particularly the case for applications related to exceptional circumstances and temporary financial hardship.</w:t>
      </w:r>
    </w:p>
    <w:p w:rsidR="007A5974" w:rsidRPr="00525254" w:rsidRDefault="007A5974" w:rsidP="005D4861">
      <w:pPr>
        <w:rPr>
          <w:rFonts w:cs="Calibri"/>
        </w:rPr>
      </w:pPr>
    </w:p>
    <w:p w:rsidR="005D4861" w:rsidRDefault="005D4861" w:rsidP="005D4861">
      <w:pPr>
        <w:rPr>
          <w:rFonts w:cs="Calibri"/>
        </w:rPr>
      </w:pPr>
      <w:r w:rsidRPr="00525254">
        <w:rPr>
          <w:rFonts w:cs="Calibri"/>
        </w:rPr>
        <w:t>The exceptional circumstances provision relates to short term family crises that result in the need for more than 24 hours of care in a week. It is designed to ensure that families in short-term exceptional circumstances, who are not otherwise eligible for more than 24 hours of care, have access to CCB for up to 50 hours per child per week.</w:t>
      </w:r>
    </w:p>
    <w:p w:rsidR="007A5974" w:rsidRPr="00525254" w:rsidRDefault="007A5974" w:rsidP="005D4861">
      <w:pPr>
        <w:rPr>
          <w:rFonts w:cs="Calibri"/>
        </w:rPr>
      </w:pPr>
    </w:p>
    <w:p w:rsidR="005D4861" w:rsidRDefault="005D4861" w:rsidP="005D4861">
      <w:pPr>
        <w:rPr>
          <w:rFonts w:cs="Calibri"/>
        </w:rPr>
      </w:pPr>
      <w:proofErr w:type="spellStart"/>
      <w:r w:rsidRPr="00525254">
        <w:rPr>
          <w:rFonts w:cs="Calibri"/>
        </w:rPr>
        <w:t>SCCB</w:t>
      </w:r>
      <w:proofErr w:type="spellEnd"/>
      <w:r w:rsidRPr="00525254">
        <w:rPr>
          <w:rFonts w:cs="Calibri"/>
        </w:rPr>
        <w:t xml:space="preserve"> and exceptional circumstances are separate but in some case</w:t>
      </w:r>
      <w:r w:rsidR="00E54403">
        <w:rPr>
          <w:rFonts w:cs="Calibri"/>
        </w:rPr>
        <w:t>s</w:t>
      </w:r>
      <w:r w:rsidRPr="00525254">
        <w:rPr>
          <w:rFonts w:cs="Calibri"/>
        </w:rPr>
        <w:t xml:space="preserve"> may be use</w:t>
      </w:r>
      <w:r>
        <w:rPr>
          <w:rFonts w:cs="Calibri"/>
        </w:rPr>
        <w:t>d</w:t>
      </w:r>
      <w:r w:rsidRPr="00525254">
        <w:rPr>
          <w:rFonts w:cs="Calibri"/>
        </w:rPr>
        <w:t xml:space="preserve"> together. Exceptional </w:t>
      </w:r>
      <w:r>
        <w:rPr>
          <w:rFonts w:cs="Calibri"/>
        </w:rPr>
        <w:t>c</w:t>
      </w:r>
      <w:r w:rsidRPr="00525254">
        <w:rPr>
          <w:rFonts w:cs="Calibri"/>
        </w:rPr>
        <w:t xml:space="preserve">ircumstances allow for additional hours of care. </w:t>
      </w:r>
      <w:proofErr w:type="spellStart"/>
      <w:r w:rsidRPr="00525254">
        <w:rPr>
          <w:rFonts w:cs="Calibri"/>
        </w:rPr>
        <w:t>SCCB</w:t>
      </w:r>
      <w:proofErr w:type="spellEnd"/>
      <w:r w:rsidRPr="00525254">
        <w:rPr>
          <w:rFonts w:cs="Calibri"/>
        </w:rPr>
        <w:t xml:space="preserve"> for hardship applies for situations that cause a family financial hardship.</w:t>
      </w:r>
    </w:p>
    <w:p w:rsidR="007A5974" w:rsidRPr="00525254" w:rsidRDefault="007A5974" w:rsidP="005D4861">
      <w:pPr>
        <w:rPr>
          <w:rFonts w:cs="Calibri"/>
        </w:rPr>
      </w:pPr>
    </w:p>
    <w:p w:rsidR="005D4861" w:rsidRDefault="005D4861" w:rsidP="005D4861">
      <w:pPr>
        <w:rPr>
          <w:rFonts w:cs="Calibri"/>
        </w:rPr>
      </w:pPr>
      <w:r w:rsidRPr="00525254">
        <w:rPr>
          <w:rFonts w:cs="Calibri"/>
        </w:rPr>
        <w:t xml:space="preserve">The </w:t>
      </w:r>
      <w:r w:rsidRPr="00A4282A">
        <w:rPr>
          <w:rFonts w:cs="Calibri"/>
          <w:i/>
        </w:rPr>
        <w:t>Child Care Service Handbook</w:t>
      </w:r>
      <w:r w:rsidRPr="00525254">
        <w:rPr>
          <w:rFonts w:cs="Calibri"/>
        </w:rPr>
        <w:t xml:space="preserve"> advises that the exceptional circumstances provision cannot be used to meet ongoing problems, although it may be possible to use it when a problem first arises (</w:t>
      </w:r>
      <w:r w:rsidR="00E54403">
        <w:rPr>
          <w:rFonts w:cs="Calibri"/>
        </w:rPr>
        <w:t xml:space="preserve">see </w:t>
      </w:r>
      <w:proofErr w:type="spellStart"/>
      <w:r w:rsidR="00E54403" w:rsidRPr="00E54403">
        <w:rPr>
          <w:rFonts w:cs="Calibri"/>
          <w:i/>
        </w:rPr>
        <w:t>C1</w:t>
      </w:r>
      <w:proofErr w:type="spellEnd"/>
      <w:r w:rsidR="00E54403" w:rsidRPr="00E54403">
        <w:rPr>
          <w:rFonts w:cs="Calibri"/>
          <w:i/>
        </w:rPr>
        <w:t xml:space="preserve"> 24 Hour Care</w:t>
      </w:r>
      <w:r w:rsidR="00E54403">
        <w:rPr>
          <w:rFonts w:cs="Calibri"/>
        </w:rPr>
        <w:t xml:space="preserve"> </w:t>
      </w:r>
      <w:r w:rsidRPr="00525254">
        <w:rPr>
          <w:rFonts w:cs="Calibri"/>
        </w:rPr>
        <w:t>for a definition of exceptional circumstances)</w:t>
      </w:r>
      <w:r w:rsidR="00E54403">
        <w:rPr>
          <w:rFonts w:cs="Calibri"/>
        </w:rPr>
        <w:t>.</w:t>
      </w:r>
    </w:p>
    <w:p w:rsidR="007A5974" w:rsidRPr="00525254" w:rsidRDefault="007A5974" w:rsidP="005D4861">
      <w:pPr>
        <w:rPr>
          <w:rFonts w:cs="Calibri"/>
        </w:rPr>
      </w:pPr>
    </w:p>
    <w:p w:rsidR="005D4861" w:rsidRDefault="005D4861" w:rsidP="005D4861">
      <w:pPr>
        <w:rPr>
          <w:rFonts w:cs="Calibri"/>
        </w:rPr>
      </w:pPr>
      <w:r w:rsidRPr="00525254">
        <w:rPr>
          <w:rFonts w:cs="Calibri"/>
        </w:rPr>
        <w:t xml:space="preserve">Temporary Financial Hardship is a payment that can be accessed for a limited period of time while a family adjusts to its circumstances (52 weeks for each event). The </w:t>
      </w:r>
      <w:proofErr w:type="spellStart"/>
      <w:r w:rsidRPr="00525254">
        <w:rPr>
          <w:rFonts w:cs="Calibri"/>
        </w:rPr>
        <w:t>SCCB</w:t>
      </w:r>
      <w:proofErr w:type="spellEnd"/>
      <w:r w:rsidRPr="00525254">
        <w:rPr>
          <w:rFonts w:cs="Calibri"/>
        </w:rPr>
        <w:t xml:space="preserve"> rate is designed to assist families experiencing financial crises and is not to be used on a continuing basis.</w:t>
      </w:r>
    </w:p>
    <w:p w:rsidR="00E54403" w:rsidRPr="00525254" w:rsidRDefault="00E54403" w:rsidP="005D4861">
      <w:pPr>
        <w:rPr>
          <w:rFonts w:cs="Calibri"/>
        </w:rPr>
      </w:pPr>
    </w:p>
    <w:p w:rsidR="005D4861" w:rsidRDefault="00E54403" w:rsidP="005D4861">
      <w:pPr>
        <w:rPr>
          <w:rFonts w:cs="Calibri"/>
        </w:rPr>
      </w:pPr>
      <w:r w:rsidRPr="00525254">
        <w:rPr>
          <w:rFonts w:cs="Calibri"/>
        </w:rPr>
        <w:t>The limitation of payment for a hardship event to 52 weeks</w:t>
      </w:r>
      <w:r>
        <w:rPr>
          <w:rFonts w:cs="Calibri"/>
        </w:rPr>
        <w:t xml:space="preserve"> for one event</w:t>
      </w:r>
      <w:r w:rsidRPr="00525254">
        <w:rPr>
          <w:rFonts w:cs="Calibri"/>
        </w:rPr>
        <w:t xml:space="preserve"> reflects the policy expectation that the greater the time passed after an event, the less likely it is that </w:t>
      </w:r>
      <w:proofErr w:type="spellStart"/>
      <w:r w:rsidRPr="00525254">
        <w:rPr>
          <w:rFonts w:cs="Calibri"/>
        </w:rPr>
        <w:t>SCCB</w:t>
      </w:r>
      <w:proofErr w:type="spellEnd"/>
      <w:r w:rsidRPr="00525254">
        <w:rPr>
          <w:rFonts w:cs="Calibri"/>
        </w:rPr>
        <w:t xml:space="preserve"> is warranted.</w:t>
      </w:r>
      <w:r>
        <w:rPr>
          <w:rFonts w:cs="Calibri"/>
        </w:rPr>
        <w:t xml:space="preserve"> For both children at risk and temporary financial hardship,</w:t>
      </w:r>
      <w:r w:rsidR="005D4861" w:rsidRPr="00525254">
        <w:rPr>
          <w:rFonts w:cs="Calibri"/>
        </w:rPr>
        <w:t xml:space="preserve"> it is appropriate to consider the time passed since the event and whether it is sufficient for the family for which the claim was lodged to become accustomed to their circumstances. For example, </w:t>
      </w:r>
      <w:proofErr w:type="spellStart"/>
      <w:r w:rsidR="005D4861" w:rsidRPr="00525254">
        <w:rPr>
          <w:rFonts w:cs="Calibri"/>
        </w:rPr>
        <w:t>SCCB</w:t>
      </w:r>
      <w:proofErr w:type="spellEnd"/>
      <w:r w:rsidR="005D4861" w:rsidRPr="00525254">
        <w:rPr>
          <w:rFonts w:cs="Calibri"/>
        </w:rPr>
        <w:t xml:space="preserve"> may be paid due to a natural disaster but once the family had achieved comparable circumstances to those prior to the disaster (</w:t>
      </w:r>
      <w:proofErr w:type="spellStart"/>
      <w:r w:rsidR="005D4861" w:rsidRPr="00525254">
        <w:rPr>
          <w:rFonts w:cs="Calibri"/>
        </w:rPr>
        <w:t>ie</w:t>
      </w:r>
      <w:proofErr w:type="spellEnd"/>
      <w:r w:rsidR="005D4861" w:rsidRPr="00525254">
        <w:rPr>
          <w:rFonts w:cs="Calibri"/>
        </w:rPr>
        <w:t xml:space="preserve"> accommodation, employment, schooling etc) it may </w:t>
      </w:r>
      <w:r>
        <w:rPr>
          <w:rFonts w:cs="Calibri"/>
        </w:rPr>
        <w:t xml:space="preserve">no </w:t>
      </w:r>
      <w:r w:rsidR="005D4861" w:rsidRPr="00525254">
        <w:rPr>
          <w:rFonts w:cs="Calibri"/>
        </w:rPr>
        <w:t xml:space="preserve">longer be appropriate. </w:t>
      </w:r>
    </w:p>
    <w:p w:rsidR="007A5974" w:rsidRPr="00525254" w:rsidRDefault="007A5974" w:rsidP="005D4861">
      <w:pPr>
        <w:rPr>
          <w:rFonts w:cs="Calibri"/>
        </w:rPr>
      </w:pPr>
    </w:p>
    <w:p w:rsidR="005D4861" w:rsidRDefault="005D4861" w:rsidP="005D4861">
      <w:pPr>
        <w:rPr>
          <w:rFonts w:cs="Calibri"/>
        </w:rPr>
      </w:pPr>
      <w:r w:rsidRPr="00525254">
        <w:rPr>
          <w:rFonts w:cs="Calibri"/>
        </w:rPr>
        <w:t xml:space="preserve">As a further example where partners have separated, it may reasonably be expected that there is a long term impact on a family, in one form or another. However it is likely that the family will have adjusted to their changed circumstances within 52 weeks, particularly in terms of their physical circumstances. Depending on the evidence it may only be appropriate to approve the first 1 or 2 applications for </w:t>
      </w:r>
      <w:proofErr w:type="spellStart"/>
      <w:r w:rsidRPr="00525254">
        <w:rPr>
          <w:rFonts w:cs="Calibri"/>
        </w:rPr>
        <w:t>SCCB</w:t>
      </w:r>
      <w:proofErr w:type="spellEnd"/>
      <w:r w:rsidRPr="00525254">
        <w:rPr>
          <w:rFonts w:cs="Calibri"/>
        </w:rPr>
        <w:t xml:space="preserve"> if sought. </w:t>
      </w:r>
    </w:p>
    <w:p w:rsidR="007A5974" w:rsidRDefault="00C75C16" w:rsidP="0040773A">
      <w:pPr>
        <w:pStyle w:val="Heading1"/>
      </w:pPr>
      <w:bookmarkStart w:id="43" w:name="_Toc328139767"/>
      <w:r w:rsidRPr="007A5974">
        <w:t>14</w:t>
      </w:r>
      <w:r w:rsidRPr="007A5974">
        <w:tab/>
      </w:r>
      <w:r w:rsidR="005D4861" w:rsidRPr="007A5974">
        <w:t>S</w:t>
      </w:r>
      <w:r w:rsidR="007A5974">
        <w:t>PECIAL CHILD CARE BENEFIT 18%</w:t>
      </w:r>
      <w:bookmarkEnd w:id="43"/>
    </w:p>
    <w:p w:rsidR="005D4861" w:rsidRDefault="007A5974" w:rsidP="005D4861">
      <w:r w:rsidRPr="00E54403">
        <w:t>T</w:t>
      </w:r>
      <w:r w:rsidR="005D4861">
        <w:t xml:space="preserve">he total amount of the </w:t>
      </w:r>
      <w:proofErr w:type="spellStart"/>
      <w:r w:rsidR="005D4861">
        <w:t>SCCB</w:t>
      </w:r>
      <w:proofErr w:type="spellEnd"/>
      <w:r w:rsidR="005D4861">
        <w:t xml:space="preserve"> rate (for both a child at risk of serious abuse or neglect and of hardship) that a child care service can approve in one quarter is limited to 18% of the total CCB, </w:t>
      </w:r>
      <w:proofErr w:type="spellStart"/>
      <w:r w:rsidR="005D4861">
        <w:t>SCCB</w:t>
      </w:r>
      <w:proofErr w:type="spellEnd"/>
      <w:r w:rsidR="005D4861">
        <w:t xml:space="preserve">, and </w:t>
      </w:r>
      <w:proofErr w:type="spellStart"/>
      <w:r w:rsidR="005D4861">
        <w:t>GCCB</w:t>
      </w:r>
      <w:proofErr w:type="spellEnd"/>
      <w:r w:rsidR="005D4861">
        <w:t xml:space="preserve"> paid to the service in the quarter before last. </w:t>
      </w:r>
    </w:p>
    <w:p w:rsidR="007A5974" w:rsidRDefault="007A5974" w:rsidP="005D4861">
      <w:pPr>
        <w:rPr>
          <w:color w:val="FF0000"/>
        </w:rPr>
      </w:pPr>
    </w:p>
    <w:p w:rsidR="005D4861" w:rsidRDefault="005D4861" w:rsidP="005D4861">
      <w:r>
        <w:t xml:space="preserve">If a service reaches its 18% </w:t>
      </w:r>
      <w:proofErr w:type="spellStart"/>
      <w:r>
        <w:t>SCCB</w:t>
      </w:r>
      <w:proofErr w:type="spellEnd"/>
      <w:r>
        <w:t xml:space="preserve"> approval limit, </w:t>
      </w:r>
      <w:proofErr w:type="spellStart"/>
      <w:r>
        <w:t>SCCB</w:t>
      </w:r>
      <w:proofErr w:type="spellEnd"/>
      <w:r>
        <w:t xml:space="preserve"> can still be granted, either </w:t>
      </w:r>
      <w:r w:rsidRPr="00E54403">
        <w:t>by the service</w:t>
      </w:r>
      <w:r>
        <w:rPr>
          <w:color w:val="1F497D"/>
        </w:rPr>
        <w:t xml:space="preserve"> </w:t>
      </w:r>
      <w:r>
        <w:t xml:space="preserve">after the service applies successfully to DEEWR for a higher approval limit, or by forwarding individual applications to SCAT in </w:t>
      </w:r>
      <w:proofErr w:type="spellStart"/>
      <w:r>
        <w:t>DHS</w:t>
      </w:r>
      <w:proofErr w:type="spellEnd"/>
      <w:r>
        <w:t>.</w:t>
      </w:r>
    </w:p>
    <w:p w:rsidR="007A5974" w:rsidRDefault="007A5974" w:rsidP="005D4861"/>
    <w:p w:rsidR="005D4861" w:rsidRDefault="005D4861" w:rsidP="005D4861">
      <w:r>
        <w:lastRenderedPageBreak/>
        <w:t xml:space="preserve">SCAT is required to assess </w:t>
      </w:r>
      <w:proofErr w:type="spellStart"/>
      <w:r>
        <w:t>SCCB</w:t>
      </w:r>
      <w:proofErr w:type="spellEnd"/>
      <w:r>
        <w:t xml:space="preserve"> claims for the first 13 weeks of </w:t>
      </w:r>
      <w:proofErr w:type="spellStart"/>
      <w:r>
        <w:t>SCCB</w:t>
      </w:r>
      <w:proofErr w:type="spellEnd"/>
      <w:r>
        <w:t xml:space="preserve"> (normally approved by the service) if the </w:t>
      </w:r>
      <w:r w:rsidR="00ED3E6C">
        <w:t>child care service</w:t>
      </w:r>
      <w:r>
        <w:t xml:space="preserve"> </w:t>
      </w:r>
    </w:p>
    <w:p w:rsidR="005D4861" w:rsidRDefault="005D4861" w:rsidP="005D4861">
      <w:pPr>
        <w:pStyle w:val="ListParagraph"/>
        <w:numPr>
          <w:ilvl w:val="0"/>
          <w:numId w:val="36"/>
        </w:numPr>
        <w:spacing w:after="200" w:line="276" w:lineRule="auto"/>
      </w:pPr>
      <w:r>
        <w:t xml:space="preserve">has exceeded the 18% limit in granting </w:t>
      </w:r>
      <w:proofErr w:type="spellStart"/>
      <w:r>
        <w:t>SCCB</w:t>
      </w:r>
      <w:proofErr w:type="spellEnd"/>
      <w:r>
        <w:t xml:space="preserve"> and has not applied to DEEWR for an increase from 18%; </w:t>
      </w:r>
    </w:p>
    <w:p w:rsidR="005D4861" w:rsidRDefault="00E54403" w:rsidP="005D4861">
      <w:pPr>
        <w:pStyle w:val="ListParagraph"/>
        <w:numPr>
          <w:ilvl w:val="0"/>
          <w:numId w:val="36"/>
        </w:numPr>
        <w:spacing w:after="200" w:line="276" w:lineRule="auto"/>
      </w:pPr>
      <w:r>
        <w:t>h</w:t>
      </w:r>
      <w:r w:rsidR="005D4861" w:rsidRPr="00E54403">
        <w:t xml:space="preserve">as exceeded the 18% limit and </w:t>
      </w:r>
      <w:r w:rsidR="005D4861">
        <w:t>the higher approval limit application is still pending decision, in which case all initial claims must be sent to SCAT for assessment;</w:t>
      </w:r>
    </w:p>
    <w:p w:rsidR="005D4861" w:rsidRDefault="00E54403" w:rsidP="005D4861">
      <w:pPr>
        <w:pStyle w:val="ListParagraph"/>
        <w:numPr>
          <w:ilvl w:val="0"/>
          <w:numId w:val="36"/>
        </w:numPr>
        <w:spacing w:after="200" w:line="276" w:lineRule="auto"/>
      </w:pPr>
      <w:r>
        <w:t>h</w:t>
      </w:r>
      <w:r w:rsidR="005D4861" w:rsidRPr="00E54403">
        <w:t>as exceeded the 18% limit</w:t>
      </w:r>
      <w:r w:rsidR="005D4861">
        <w:t xml:space="preserve">  </w:t>
      </w:r>
      <w:r w:rsidR="005D4861" w:rsidRPr="00E54403">
        <w:t>and</w:t>
      </w:r>
      <w:r w:rsidR="005D4861">
        <w:t xml:space="preserve"> DEEWR has refused an application of the increase of the 18% limit</w:t>
      </w:r>
    </w:p>
    <w:p w:rsidR="005D4861" w:rsidRDefault="00E54403" w:rsidP="005D4861">
      <w:pPr>
        <w:pStyle w:val="ListParagraph"/>
        <w:numPr>
          <w:ilvl w:val="0"/>
          <w:numId w:val="36"/>
        </w:numPr>
        <w:spacing w:after="200" w:line="276" w:lineRule="auto"/>
      </w:pPr>
      <w:r>
        <w:t>h</w:t>
      </w:r>
      <w:r w:rsidR="005D4861" w:rsidRPr="00E54403">
        <w:t>as exceeded the 18% limit</w:t>
      </w:r>
      <w:r w:rsidR="005D4861">
        <w:t xml:space="preserve">  </w:t>
      </w:r>
      <w:r w:rsidR="005D4861" w:rsidRPr="00E54403">
        <w:t>and</w:t>
      </w:r>
      <w:r w:rsidR="005D4861">
        <w:t xml:space="preserve"> the </w:t>
      </w:r>
      <w:r w:rsidR="00ED3E6C">
        <w:t>child care service</w:t>
      </w:r>
      <w:r w:rsidR="005D4861">
        <w:t xml:space="preserve"> prefers SCAT to approve all claims for </w:t>
      </w:r>
      <w:proofErr w:type="spellStart"/>
      <w:r w:rsidR="005D4861">
        <w:t>SCCB</w:t>
      </w:r>
      <w:proofErr w:type="spellEnd"/>
      <w:r w:rsidR="005D4861">
        <w:t xml:space="preserve"> above the 18% limit; or</w:t>
      </w:r>
    </w:p>
    <w:p w:rsidR="005D4861" w:rsidRPr="00E54403" w:rsidRDefault="005D4861" w:rsidP="005D4861">
      <w:pPr>
        <w:pStyle w:val="ListParagraph"/>
        <w:numPr>
          <w:ilvl w:val="0"/>
          <w:numId w:val="36"/>
        </w:numPr>
        <w:spacing w:after="200" w:line="276" w:lineRule="auto"/>
        <w:contextualSpacing/>
      </w:pPr>
      <w:r w:rsidRPr="00E54403">
        <w:t xml:space="preserve">the Secretary of DEEWR has determined that a service cannot assess the initial 13 weeks for hardship because of the ‘pattern of decisions’ displayed in the past by the service. </w:t>
      </w:r>
    </w:p>
    <w:p w:rsidR="005D4861" w:rsidRDefault="005D4861" w:rsidP="005D4861">
      <w:pPr>
        <w:rPr>
          <w:color w:val="1F497D"/>
        </w:rPr>
      </w:pPr>
      <w:r>
        <w:t xml:space="preserve">These are the only circumstances in which SCAT must </w:t>
      </w:r>
      <w:r w:rsidRPr="00E54403">
        <w:t>assess</w:t>
      </w:r>
      <w:r>
        <w:rPr>
          <w:color w:val="1F497D"/>
        </w:rPr>
        <w:t xml:space="preserve"> </w:t>
      </w:r>
      <w:r>
        <w:t xml:space="preserve">the initial 13 week claim for </w:t>
      </w:r>
      <w:proofErr w:type="spellStart"/>
      <w:r>
        <w:t>SCCB</w:t>
      </w:r>
      <w:proofErr w:type="spellEnd"/>
      <w:r>
        <w:t>.</w:t>
      </w:r>
    </w:p>
    <w:p w:rsidR="005D4861" w:rsidRDefault="005D4861" w:rsidP="005D4861">
      <w:r>
        <w:t xml:space="preserve">The assessment of a </w:t>
      </w:r>
      <w:r w:rsidR="00ED3E6C">
        <w:t>child care service</w:t>
      </w:r>
      <w:r>
        <w:t xml:space="preserve"> of a claim for the initial 13 weeks of </w:t>
      </w:r>
      <w:proofErr w:type="spellStart"/>
      <w:r>
        <w:t>SCCB</w:t>
      </w:r>
      <w:proofErr w:type="spellEnd"/>
      <w:r>
        <w:t xml:space="preserve"> is non-reviewable. However if the </w:t>
      </w:r>
      <w:r w:rsidR="00ED3E6C">
        <w:t>child care service</w:t>
      </w:r>
      <w:r>
        <w:t xml:space="preserve"> assessed a claim in any of the circumstances above, a new or different decision by SCAT would not be considered a reversal of the </w:t>
      </w:r>
      <w:r w:rsidR="00ED3E6C">
        <w:t>child care service</w:t>
      </w:r>
      <w:r>
        <w:t xml:space="preserve">’s decision on an initial claim because the </w:t>
      </w:r>
      <w:r w:rsidR="00ED3E6C">
        <w:t>child care service</w:t>
      </w:r>
      <w:r>
        <w:t xml:space="preserve"> should not have assessed the claim in these circumstances. </w:t>
      </w:r>
    </w:p>
    <w:p w:rsidR="007A5974" w:rsidRDefault="007A5974" w:rsidP="005D4861"/>
    <w:p w:rsidR="005D4861" w:rsidRDefault="005D4861" w:rsidP="005D4861">
      <w:r>
        <w:t>Service</w:t>
      </w:r>
      <w:r w:rsidR="00E54403">
        <w:t>s</w:t>
      </w:r>
      <w:r>
        <w:t xml:space="preserve"> cannot self select which cases to provide to SCAT for assessment once the 18% limit has been reached. If SCAT has good reason to believe this is occurring it should contact the CCB Approvals and Compliance Support Section in Payment to Families and Service Support Branch.</w:t>
      </w:r>
    </w:p>
    <w:p w:rsidR="00D24592" w:rsidRDefault="00D24592" w:rsidP="005014CA"/>
    <w:p w:rsidR="003B3260" w:rsidRPr="008453A3" w:rsidRDefault="003B3260" w:rsidP="005014CA">
      <w:r>
        <w:br w:type="page"/>
      </w:r>
    </w:p>
    <w:p w:rsidR="0051568E" w:rsidRPr="00C34380" w:rsidRDefault="00412A00" w:rsidP="00C34380">
      <w:pPr>
        <w:pStyle w:val="Heading1"/>
        <w:rPr>
          <w:color w:val="000000"/>
          <w:sz w:val="32"/>
          <w:szCs w:val="32"/>
        </w:rPr>
      </w:pPr>
      <w:bookmarkStart w:id="44" w:name="_Toc328139768"/>
      <w:r w:rsidRPr="00C34380">
        <w:rPr>
          <w:color w:val="000000"/>
          <w:sz w:val="32"/>
          <w:szCs w:val="32"/>
        </w:rPr>
        <w:lastRenderedPageBreak/>
        <w:t xml:space="preserve">PART D - </w:t>
      </w:r>
      <w:r w:rsidR="0051568E" w:rsidRPr="00C34380">
        <w:rPr>
          <w:color w:val="000000"/>
          <w:sz w:val="32"/>
          <w:szCs w:val="32"/>
        </w:rPr>
        <w:t>REVIEWS AND APPEALS</w:t>
      </w:r>
      <w:bookmarkEnd w:id="44"/>
    </w:p>
    <w:p w:rsidR="00BC3FB6" w:rsidRPr="00BC3FB6" w:rsidRDefault="00BC3FB6" w:rsidP="0051568E">
      <w:pPr>
        <w:pStyle w:val="Brief-BULLET"/>
        <w:numPr>
          <w:ilvl w:val="0"/>
          <w:numId w:val="0"/>
        </w:numPr>
        <w:outlineLvl w:val="1"/>
        <w:rPr>
          <w:b/>
          <w:sz w:val="36"/>
          <w:szCs w:val="36"/>
        </w:rPr>
      </w:pPr>
    </w:p>
    <w:p w:rsidR="009B3D1D" w:rsidRPr="007B71BC" w:rsidRDefault="00F15010" w:rsidP="0051568E">
      <w:pPr>
        <w:rPr>
          <w:rStyle w:val="Strong"/>
        </w:rPr>
      </w:pPr>
      <w:r w:rsidRPr="007B71BC">
        <w:rPr>
          <w:rStyle w:val="Strong"/>
        </w:rPr>
        <w:t xml:space="preserve">Initial 13 week periods of </w:t>
      </w:r>
      <w:proofErr w:type="spellStart"/>
      <w:r w:rsidRPr="007B71BC">
        <w:rPr>
          <w:rStyle w:val="Strong"/>
        </w:rPr>
        <w:t>SCCB</w:t>
      </w:r>
      <w:proofErr w:type="spellEnd"/>
    </w:p>
    <w:p w:rsidR="0051568E" w:rsidRDefault="0051568E" w:rsidP="0051568E">
      <w:r w:rsidRPr="00183501">
        <w:rPr>
          <w:lang w:val="en-US"/>
        </w:rPr>
        <w:t xml:space="preserve">Decisions to approve </w:t>
      </w:r>
      <w:r>
        <w:rPr>
          <w:lang w:val="en-US"/>
        </w:rPr>
        <w:t xml:space="preserve">or not approve access to SCCB for </w:t>
      </w:r>
      <w:r w:rsidRPr="00183501">
        <w:rPr>
          <w:lang w:val="en-US"/>
        </w:rPr>
        <w:t>initial periods of up to 13 weeks in a financial year by a</w:t>
      </w:r>
      <w:r w:rsidR="0028178C">
        <w:rPr>
          <w:lang w:val="en-US"/>
        </w:rPr>
        <w:t xml:space="preserve">n approved child care service </w:t>
      </w:r>
      <w:r w:rsidRPr="00183501">
        <w:rPr>
          <w:lang w:val="en-US"/>
        </w:rPr>
        <w:t>are non-reviewable decisions.</w:t>
      </w:r>
      <w:r w:rsidRPr="00C67321">
        <w:t xml:space="preserve"> </w:t>
      </w:r>
      <w:r w:rsidRPr="00871DB1">
        <w:t xml:space="preserve">Family assistance law provides no avenue for appeal of the service decision by </w:t>
      </w:r>
      <w:r w:rsidR="009B3D1D">
        <w:t xml:space="preserve">SCCB </w:t>
      </w:r>
      <w:r w:rsidRPr="00871DB1">
        <w:t xml:space="preserve">claimants </w:t>
      </w:r>
      <w:r w:rsidR="009B3D1D">
        <w:t xml:space="preserve">or for </w:t>
      </w:r>
      <w:r>
        <w:t>DEEWR</w:t>
      </w:r>
      <w:r w:rsidRPr="00871DB1">
        <w:t xml:space="preserve"> to ove</w:t>
      </w:r>
      <w:r>
        <w:t xml:space="preserve">rturn service decisions. </w:t>
      </w:r>
    </w:p>
    <w:p w:rsidR="0051568E" w:rsidRDefault="0051568E" w:rsidP="0051568E"/>
    <w:p w:rsidR="009B3D1D" w:rsidRPr="007B71BC" w:rsidRDefault="00F15010" w:rsidP="0051568E">
      <w:pPr>
        <w:rPr>
          <w:rStyle w:val="Strong"/>
        </w:rPr>
      </w:pPr>
      <w:r w:rsidRPr="007B71BC">
        <w:rPr>
          <w:rStyle w:val="Strong"/>
        </w:rPr>
        <w:t xml:space="preserve">Additional periods of </w:t>
      </w:r>
      <w:proofErr w:type="spellStart"/>
      <w:r w:rsidRPr="007B71BC">
        <w:rPr>
          <w:rStyle w:val="Strong"/>
        </w:rPr>
        <w:t>SCCB</w:t>
      </w:r>
      <w:proofErr w:type="spellEnd"/>
    </w:p>
    <w:p w:rsidR="00B75CA3" w:rsidRDefault="0051568E" w:rsidP="0051568E">
      <w:r>
        <w:t xml:space="preserve">An individual or </w:t>
      </w:r>
      <w:r w:rsidR="00931B01">
        <w:t xml:space="preserve">child care </w:t>
      </w:r>
      <w:r>
        <w:t>service can apply to DHS for additional periods of SCCB for the reason of hardship</w:t>
      </w:r>
      <w:r w:rsidR="00A26A18">
        <w:t>, but the</w:t>
      </w:r>
      <w:r>
        <w:t xml:space="preserve"> claim </w:t>
      </w:r>
      <w:r w:rsidR="0028178C">
        <w:t>must</w:t>
      </w:r>
      <w:r>
        <w:t xml:space="preserve"> be supported, signed and lodged by the service. </w:t>
      </w:r>
    </w:p>
    <w:p w:rsidR="00B75CA3" w:rsidRDefault="00B75CA3" w:rsidP="0051568E"/>
    <w:p w:rsidR="0051568E" w:rsidRPr="00EA7F12" w:rsidRDefault="0028178C" w:rsidP="0051568E">
      <w:r>
        <w:t>T</w:t>
      </w:r>
      <w:r w:rsidR="0051568E">
        <w:t xml:space="preserve">he decision to apply to DHS for additional periods of SCCB </w:t>
      </w:r>
      <w:r w:rsidR="00A26A18">
        <w:t xml:space="preserve">for a child at risk </w:t>
      </w:r>
      <w:r w:rsidR="0051568E">
        <w:t>rests with the service</w:t>
      </w:r>
      <w:r w:rsidR="00C2097D">
        <w:t xml:space="preserve"> only</w:t>
      </w:r>
      <w:r w:rsidR="0051568E">
        <w:t xml:space="preserve">.  Family assistance law </w:t>
      </w:r>
      <w:r w:rsidR="00A26A18">
        <w:t>does not oblige</w:t>
      </w:r>
      <w:r w:rsidR="0051568E">
        <w:t xml:space="preserve"> </w:t>
      </w:r>
      <w:r w:rsidR="00C2097D">
        <w:t xml:space="preserve">a claim to be made by the service for child </w:t>
      </w:r>
      <w:r w:rsidR="00E54403">
        <w:t>if it does not believe the child to be ‘at risk’</w:t>
      </w:r>
      <w:r w:rsidR="00C2097D">
        <w:t>,</w:t>
      </w:r>
      <w:r w:rsidR="00A26A18">
        <w:t xml:space="preserve"> </w:t>
      </w:r>
      <w:r w:rsidR="00A26A18" w:rsidRPr="000C2AE5">
        <w:t>and i</w:t>
      </w:r>
      <w:r w:rsidR="0051568E" w:rsidRPr="000C2AE5">
        <w:t>t is important to note that</w:t>
      </w:r>
      <w:r w:rsidR="0051568E" w:rsidRPr="007E03AE">
        <w:rPr>
          <w:b/>
        </w:rPr>
        <w:t xml:space="preserve"> a service who does not support the claim for SCCB should not submit a claim.</w:t>
      </w:r>
      <w:r w:rsidR="0051568E">
        <w:t xml:space="preserve"> </w:t>
      </w:r>
    </w:p>
    <w:p w:rsidR="0051568E" w:rsidRDefault="0051568E" w:rsidP="0051568E"/>
    <w:p w:rsidR="00A26A18" w:rsidRPr="00B75CA3" w:rsidRDefault="0051568E" w:rsidP="0051568E">
      <w:r w:rsidRPr="00B75CA3">
        <w:t xml:space="preserve">Decisions by DHS or DEEWR to refuse initial or subsequent periods of SCCB are </w:t>
      </w:r>
      <w:r w:rsidR="00094D20" w:rsidRPr="00B75CA3">
        <w:t xml:space="preserve">reviewable. </w:t>
      </w:r>
      <w:r w:rsidR="006B1708" w:rsidRPr="00B75CA3">
        <w:t>For DHS reviewable decisions, the individual or child care service can apply to DHS to have the decision reviewed. If the individual or child care service is not happy after this initial review, they can seek a review from an</w:t>
      </w:r>
      <w:r w:rsidR="00BF546A" w:rsidRPr="00B75CA3">
        <w:t xml:space="preserve"> </w:t>
      </w:r>
      <w:r w:rsidR="00EF0AF8" w:rsidRPr="00B75CA3">
        <w:t>Authorised Review Officer</w:t>
      </w:r>
      <w:r w:rsidR="006B1708" w:rsidRPr="00B75CA3">
        <w:t xml:space="preserve"> </w:t>
      </w:r>
      <w:r w:rsidR="000C2AE5" w:rsidRPr="00B75CA3">
        <w:t xml:space="preserve">(ARO) </w:t>
      </w:r>
      <w:r w:rsidR="006B1708" w:rsidRPr="00B75CA3">
        <w:t>within DHS</w:t>
      </w:r>
      <w:r w:rsidR="00EF0AF8" w:rsidRPr="00B75CA3">
        <w:t xml:space="preserve">. </w:t>
      </w:r>
      <w:r w:rsidR="006B1708" w:rsidRPr="00B75CA3">
        <w:t xml:space="preserve">If they believe the ARO decision is incorrect, then they can appeal to </w:t>
      </w:r>
      <w:r w:rsidRPr="00B75CA3">
        <w:t xml:space="preserve">the Social Security Appeals Tribunal and the Administrative Appeals Tribunal. Further information on </w:t>
      </w:r>
      <w:hyperlink r:id="rId10" w:history="1">
        <w:r w:rsidRPr="00B75CA3">
          <w:t>reviews and appeals</w:t>
        </w:r>
      </w:hyperlink>
      <w:r w:rsidRPr="00B75CA3">
        <w:t xml:space="preserve"> can be found from DHS’s website. </w:t>
      </w:r>
    </w:p>
    <w:p w:rsidR="0051568E" w:rsidRDefault="0051568E" w:rsidP="0051568E">
      <w:pPr>
        <w:rPr>
          <w:rFonts w:cs="Calibri"/>
        </w:rPr>
      </w:pPr>
    </w:p>
    <w:p w:rsidR="00E54403" w:rsidRDefault="0051568E" w:rsidP="0051568E">
      <w:r w:rsidRPr="00B75CA3">
        <w:t xml:space="preserve">Where a </w:t>
      </w:r>
      <w:r w:rsidR="00931B01" w:rsidRPr="00B75CA3">
        <w:t xml:space="preserve">child care </w:t>
      </w:r>
      <w:r w:rsidRPr="00B75CA3">
        <w:t xml:space="preserve">service </w:t>
      </w:r>
      <w:r w:rsidR="00A26A18" w:rsidRPr="00B75CA3">
        <w:t xml:space="preserve">is aware that SCCB circumstances did not apply and </w:t>
      </w:r>
      <w:r w:rsidRPr="00B75CA3">
        <w:t>has certified the</w:t>
      </w:r>
      <w:r w:rsidR="00B75CA3">
        <w:t xml:space="preserve"> </w:t>
      </w:r>
      <w:proofErr w:type="spellStart"/>
      <w:r w:rsidR="00B75CA3">
        <w:t>SCCB</w:t>
      </w:r>
      <w:proofErr w:type="spellEnd"/>
      <w:r w:rsidR="00B75CA3">
        <w:t xml:space="preserve"> rate (</w:t>
      </w:r>
      <w:proofErr w:type="spellStart"/>
      <w:r w:rsidR="00B75CA3">
        <w:t>ie</w:t>
      </w:r>
      <w:proofErr w:type="spellEnd"/>
      <w:r w:rsidRPr="00854448">
        <w:t xml:space="preserve"> knowing that the child was not at risk of serious abuse or neglect or that the individual was not experiencing a hardship event), and an amount of SCCB is paid as a result of that certificate,</w:t>
      </w:r>
      <w:r w:rsidR="00A26A18" w:rsidRPr="00854448">
        <w:t xml:space="preserve"> t</w:t>
      </w:r>
      <w:r w:rsidR="00B75CA3">
        <w:t>he service is in breach of its</w:t>
      </w:r>
      <w:r w:rsidR="00A26A18" w:rsidRPr="00854448">
        <w:t xml:space="preserve"> legislative obligations.  T</w:t>
      </w:r>
      <w:r w:rsidRPr="00854448">
        <w:t>he difference between the amount paid and the amount that should have been paid if the certificate had not been given is a debt due and payable by the se</w:t>
      </w:r>
      <w:r w:rsidR="00B75CA3">
        <w:t>rvice to the Commonwealth (see S</w:t>
      </w:r>
      <w:r w:rsidRPr="00854448">
        <w:t xml:space="preserve">ection 79 of the </w:t>
      </w:r>
      <w:r w:rsidR="007C133B" w:rsidRPr="00B75CA3">
        <w:rPr>
          <w:i/>
        </w:rPr>
        <w:t>A New Tax system (</w:t>
      </w:r>
      <w:r w:rsidRPr="00B75CA3">
        <w:rPr>
          <w:i/>
        </w:rPr>
        <w:t>Family Assistance</w:t>
      </w:r>
      <w:r w:rsidR="007C133B" w:rsidRPr="00B75CA3">
        <w:rPr>
          <w:i/>
        </w:rPr>
        <w:t>)</w:t>
      </w:r>
      <w:r w:rsidRPr="00B75CA3">
        <w:rPr>
          <w:i/>
        </w:rPr>
        <w:t xml:space="preserve"> Act</w:t>
      </w:r>
      <w:r w:rsidR="007C133B" w:rsidRPr="00B75CA3">
        <w:rPr>
          <w:i/>
        </w:rPr>
        <w:t xml:space="preserve"> 1999</w:t>
      </w:r>
      <w:r w:rsidR="00DD5DC2" w:rsidRPr="00854448">
        <w:t>.</w:t>
      </w:r>
      <w:r w:rsidR="00DD5DC2">
        <w:t xml:space="preserve"> A range of other actions and sanctions are available under the family assistance law if a service fails to comply with its legislative obligations</w:t>
      </w:r>
      <w:r w:rsidR="00EE1773">
        <w:t>, including loss of CCB approval.</w:t>
      </w:r>
      <w:r w:rsidR="00B75CA3">
        <w:t xml:space="preserve"> </w:t>
      </w:r>
    </w:p>
    <w:p w:rsidR="00E54403" w:rsidRDefault="00E54403" w:rsidP="0051568E"/>
    <w:p w:rsidR="0051568E" w:rsidRDefault="00EE1773" w:rsidP="0051568E">
      <w:r>
        <w:t xml:space="preserve">DEEWR is responsible for overseeing the compliance of CCB approved services with these obligations. </w:t>
      </w:r>
      <w:r w:rsidR="00B75CA3">
        <w:t xml:space="preserve"> </w:t>
      </w:r>
      <w:r>
        <w:t xml:space="preserve">If there are concerns about service practice, these can be referred to </w:t>
      </w:r>
      <w:r w:rsidR="0051568E" w:rsidRPr="00854448">
        <w:t xml:space="preserve">to the DEEWR Approvals and Compliance Support Section </w:t>
      </w:r>
      <w:r w:rsidR="0051568E" w:rsidRPr="00854448">
        <w:rPr>
          <w:rFonts w:cs="Calibri"/>
        </w:rPr>
        <w:t>via</w:t>
      </w:r>
      <w:r w:rsidR="0051568E" w:rsidRPr="00854448">
        <w:rPr>
          <w:rFonts w:cs="Calibri"/>
          <w:color w:val="000000"/>
        </w:rPr>
        <w:t xml:space="preserve"> </w:t>
      </w:r>
      <w:hyperlink r:id="rId11" w:history="1">
        <w:r w:rsidR="00094D20" w:rsidRPr="00E615F8">
          <w:rPr>
            <w:rStyle w:val="Hyperlink"/>
            <w:rFonts w:cs="Calibri"/>
          </w:rPr>
          <w:t>childcarecompliance@deewr.gov.au</w:t>
        </w:r>
      </w:hyperlink>
      <w:r w:rsidR="00094D20">
        <w:rPr>
          <w:rFonts w:cs="Calibri"/>
          <w:u w:val="single"/>
        </w:rPr>
        <w:t xml:space="preserve"> </w:t>
      </w:r>
      <w:r w:rsidR="0051568E" w:rsidRPr="00854448">
        <w:rPr>
          <w:rFonts w:cs="Calibri"/>
        </w:rPr>
        <w:t xml:space="preserve"> or the 1800 tip-off line (1800 664 231).</w:t>
      </w:r>
      <w:r w:rsidR="0051568E">
        <w:t xml:space="preserve"> </w:t>
      </w:r>
    </w:p>
    <w:p w:rsidR="0051568E" w:rsidRDefault="0051568E" w:rsidP="0041296C">
      <w:pPr>
        <w:pStyle w:val="Brief-BULLET"/>
        <w:numPr>
          <w:ilvl w:val="0"/>
          <w:numId w:val="0"/>
        </w:numPr>
        <w:rPr>
          <w:b/>
          <w:sz w:val="28"/>
          <w:szCs w:val="28"/>
        </w:rPr>
      </w:pPr>
    </w:p>
    <w:p w:rsidR="003A6FC2" w:rsidRDefault="003A6FC2">
      <w:pPr>
        <w:rPr>
          <w:rFonts w:ascii="Cambria" w:hAnsi="Cambria"/>
          <w:b/>
          <w:color w:val="17365D"/>
          <w:spacing w:val="5"/>
          <w:kern w:val="28"/>
          <w:sz w:val="36"/>
          <w:szCs w:val="36"/>
        </w:rPr>
      </w:pPr>
      <w:r>
        <w:rPr>
          <w:b/>
          <w:sz w:val="36"/>
          <w:szCs w:val="36"/>
        </w:rPr>
        <w:br w:type="page"/>
      </w:r>
    </w:p>
    <w:p w:rsidR="0041296C" w:rsidRPr="00C34380" w:rsidRDefault="003E5421" w:rsidP="00C34380">
      <w:pPr>
        <w:pStyle w:val="Heading1"/>
        <w:rPr>
          <w:color w:val="000000"/>
          <w:sz w:val="32"/>
          <w:szCs w:val="32"/>
        </w:rPr>
      </w:pPr>
      <w:bookmarkStart w:id="45" w:name="_Toc328139769"/>
      <w:r w:rsidRPr="00C34380">
        <w:rPr>
          <w:color w:val="000000"/>
          <w:sz w:val="32"/>
          <w:szCs w:val="32"/>
        </w:rPr>
        <w:lastRenderedPageBreak/>
        <w:t>A</w:t>
      </w:r>
      <w:r w:rsidR="001471EA" w:rsidRPr="00C34380">
        <w:rPr>
          <w:color w:val="000000"/>
          <w:sz w:val="32"/>
          <w:szCs w:val="32"/>
        </w:rPr>
        <w:t>PPENDICES</w:t>
      </w:r>
      <w:bookmarkEnd w:id="45"/>
    </w:p>
    <w:p w:rsidR="00BC3FB6" w:rsidRPr="00BC3FB6" w:rsidRDefault="00BC3FB6" w:rsidP="0041296C">
      <w:pPr>
        <w:pStyle w:val="Brief-BULLET"/>
        <w:numPr>
          <w:ilvl w:val="0"/>
          <w:numId w:val="0"/>
        </w:numPr>
        <w:rPr>
          <w:b/>
          <w:sz w:val="36"/>
          <w:szCs w:val="36"/>
        </w:rPr>
      </w:pPr>
    </w:p>
    <w:p w:rsidR="0041296C" w:rsidRDefault="0041296C" w:rsidP="0041296C">
      <w:pPr>
        <w:pStyle w:val="Brief-BULLET"/>
        <w:numPr>
          <w:ilvl w:val="0"/>
          <w:numId w:val="0"/>
        </w:numPr>
      </w:pPr>
      <w:r>
        <w:t>The Guide should be considered in conjunction with a number of other resources that provide background or additional detail. These include:</w:t>
      </w:r>
    </w:p>
    <w:p w:rsidR="0041296C" w:rsidRDefault="0041296C" w:rsidP="0041296C"/>
    <w:p w:rsidR="0041296C" w:rsidRDefault="0041296C" w:rsidP="00B32C26">
      <w:pPr>
        <w:pStyle w:val="Brief-BULLET"/>
        <w:numPr>
          <w:ilvl w:val="0"/>
          <w:numId w:val="6"/>
        </w:numPr>
      </w:pPr>
      <w:r>
        <w:t xml:space="preserve">Summary of child care assistance at </w:t>
      </w:r>
      <w:r w:rsidRPr="00D336E2">
        <w:rPr>
          <w:b/>
        </w:rPr>
        <w:t>Appendix A</w:t>
      </w:r>
      <w:r>
        <w:t xml:space="preserve"> </w:t>
      </w:r>
    </w:p>
    <w:p w:rsidR="0041296C" w:rsidRDefault="0041296C" w:rsidP="00B32C26">
      <w:pPr>
        <w:pStyle w:val="Brief-BULLET"/>
        <w:numPr>
          <w:ilvl w:val="0"/>
          <w:numId w:val="6"/>
        </w:numPr>
      </w:pPr>
      <w:r>
        <w:t>Legislative Referen</w:t>
      </w:r>
      <w:r w:rsidR="0051568E">
        <w:t xml:space="preserve">ces </w:t>
      </w:r>
      <w:r w:rsidR="00D336E2">
        <w:t xml:space="preserve">at </w:t>
      </w:r>
      <w:r w:rsidR="00D336E2" w:rsidRPr="00D336E2">
        <w:rPr>
          <w:b/>
        </w:rPr>
        <w:t>Appendix B</w:t>
      </w:r>
    </w:p>
    <w:p w:rsidR="0041296C" w:rsidRDefault="0051568E" w:rsidP="00B32C26">
      <w:pPr>
        <w:pStyle w:val="Brief-BULLET"/>
        <w:numPr>
          <w:ilvl w:val="0"/>
          <w:numId w:val="6"/>
        </w:numPr>
      </w:pPr>
      <w:r>
        <w:t>O</w:t>
      </w:r>
      <w:r w:rsidR="0041296C">
        <w:t xml:space="preserve">ther </w:t>
      </w:r>
      <w:r w:rsidR="00D336E2">
        <w:t xml:space="preserve">relevant </w:t>
      </w:r>
      <w:r>
        <w:t>resources</w:t>
      </w:r>
      <w:r w:rsidR="00D336E2">
        <w:t xml:space="preserve"> at </w:t>
      </w:r>
      <w:r w:rsidR="00D336E2" w:rsidRPr="00D336E2">
        <w:rPr>
          <w:b/>
        </w:rPr>
        <w:t>Appendix C</w:t>
      </w:r>
      <w:r w:rsidR="0041296C">
        <w:t xml:space="preserve"> </w:t>
      </w:r>
    </w:p>
    <w:p w:rsidR="0049793C" w:rsidRDefault="0041296C" w:rsidP="00B32C26">
      <w:pPr>
        <w:pStyle w:val="Brief-BULLET"/>
        <w:numPr>
          <w:ilvl w:val="0"/>
          <w:numId w:val="6"/>
        </w:numPr>
      </w:pPr>
      <w:r>
        <w:t xml:space="preserve">Supplementary information to assist in understanding and identifying children at risk of serious </w:t>
      </w:r>
      <w:r w:rsidR="00D336E2">
        <w:t xml:space="preserve">abuse and neglect at </w:t>
      </w:r>
      <w:r w:rsidR="00D336E2" w:rsidRPr="00D336E2">
        <w:rPr>
          <w:b/>
        </w:rPr>
        <w:t>Appendix D</w:t>
      </w:r>
      <w:r>
        <w:t xml:space="preserve"> </w:t>
      </w:r>
    </w:p>
    <w:p w:rsidR="00F95A75" w:rsidRPr="00EF7863" w:rsidRDefault="00F95A75" w:rsidP="00F95A75">
      <w:pPr>
        <w:pStyle w:val="Brief-BULLET"/>
        <w:numPr>
          <w:ilvl w:val="0"/>
          <w:numId w:val="6"/>
        </w:numPr>
      </w:pPr>
      <w:r>
        <w:t>D</w:t>
      </w:r>
      <w:r w:rsidRPr="00EF7863">
        <w:t>ocume</w:t>
      </w:r>
      <w:r>
        <w:t xml:space="preserve">ntary evidence including list of professionals suitable to provide supporting information </w:t>
      </w:r>
      <w:r w:rsidRPr="00EF7863">
        <w:t xml:space="preserve">at </w:t>
      </w:r>
      <w:r w:rsidRPr="00D336E2">
        <w:rPr>
          <w:b/>
        </w:rPr>
        <w:t xml:space="preserve">Appendix </w:t>
      </w:r>
      <w:r>
        <w:rPr>
          <w:b/>
        </w:rPr>
        <w:t xml:space="preserve">E; </w:t>
      </w:r>
      <w:r w:rsidRPr="00F95A75">
        <w:t>and</w:t>
      </w:r>
      <w:r w:rsidRPr="00F95A75">
        <w:rPr>
          <w:rFonts w:cs="Arial"/>
          <w:i/>
          <w:spacing w:val="-1"/>
          <w:lang w:val="en-GB"/>
        </w:rPr>
        <w:t xml:space="preserve"> </w:t>
      </w:r>
    </w:p>
    <w:p w:rsidR="00467B38" w:rsidRDefault="0049793C" w:rsidP="00E54403">
      <w:pPr>
        <w:pStyle w:val="Brief-BULLET"/>
        <w:numPr>
          <w:ilvl w:val="0"/>
          <w:numId w:val="6"/>
        </w:numPr>
      </w:pPr>
      <w:r>
        <w:t xml:space="preserve">Supplementary information to assist in understanding and identifying families in temporary financial hardship at </w:t>
      </w:r>
      <w:r w:rsidRPr="00D336E2">
        <w:rPr>
          <w:b/>
        </w:rPr>
        <w:t xml:space="preserve">Appendix </w:t>
      </w:r>
      <w:r w:rsidR="00F95A75">
        <w:rPr>
          <w:b/>
        </w:rPr>
        <w:t>F.</w:t>
      </w:r>
      <w:r w:rsidR="00467B38">
        <w:t xml:space="preserve"> </w:t>
      </w:r>
    </w:p>
    <w:p w:rsidR="00D16FCF" w:rsidRDefault="00D16FCF"/>
    <w:p w:rsidR="001471EA" w:rsidRDefault="001471EA">
      <w:r>
        <w:br w:type="page"/>
      </w:r>
    </w:p>
    <w:p w:rsidR="00CB62E5" w:rsidRPr="007B71BC" w:rsidRDefault="00CB62E5" w:rsidP="007B71BC">
      <w:pPr>
        <w:pStyle w:val="Heading1"/>
        <w:rPr>
          <w:rFonts w:cs="Calibri"/>
        </w:rPr>
      </w:pPr>
      <w:bookmarkStart w:id="46" w:name="_Toc328139770"/>
      <w:r w:rsidRPr="007B71BC">
        <w:rPr>
          <w:rFonts w:cs="Calibri"/>
        </w:rPr>
        <w:lastRenderedPageBreak/>
        <w:t>APPENDIX A</w:t>
      </w:r>
      <w:bookmarkStart w:id="47" w:name="_Toc311473739"/>
      <w:r w:rsidR="006D1F4E" w:rsidRPr="007B71BC">
        <w:rPr>
          <w:rFonts w:cs="Calibri"/>
        </w:rPr>
        <w:t xml:space="preserve"> - </w:t>
      </w:r>
      <w:r w:rsidRPr="007B71BC">
        <w:t>SUMMARY OF CHILD CARE ASSISTANCE</w:t>
      </w:r>
      <w:bookmarkEnd w:id="46"/>
      <w:bookmarkEnd w:id="47"/>
    </w:p>
    <w:p w:rsidR="00CB62E5" w:rsidRPr="007B71BC" w:rsidRDefault="00CB62E5" w:rsidP="00CB62E5">
      <w:pPr>
        <w:rPr>
          <w:color w:val="000000" w:themeColor="text1"/>
        </w:rPr>
      </w:pPr>
    </w:p>
    <w:p w:rsidR="00CB62E5" w:rsidRPr="0006646A" w:rsidRDefault="00CB62E5" w:rsidP="00CB62E5">
      <w:pPr>
        <w:pStyle w:val="Brief-BULLET"/>
        <w:numPr>
          <w:ilvl w:val="0"/>
          <w:numId w:val="0"/>
        </w:numPr>
      </w:pPr>
      <w:r w:rsidRPr="0006646A">
        <w:t xml:space="preserve">There are a range of family assistance payments available to assist </w:t>
      </w:r>
      <w:r>
        <w:t xml:space="preserve">eligible </w:t>
      </w:r>
      <w:r w:rsidRPr="0006646A">
        <w:t>families with the cost</w:t>
      </w:r>
      <w:r>
        <w:t>s</w:t>
      </w:r>
      <w:r w:rsidRPr="0006646A">
        <w:t xml:space="preserve"> of child care. These include Child Care Benefit, </w:t>
      </w:r>
      <w:r w:rsidR="00933D82" w:rsidRPr="0006646A">
        <w:t>Child</w:t>
      </w:r>
      <w:r w:rsidR="00933D82">
        <w:t xml:space="preserve"> Care Rebate,</w:t>
      </w:r>
      <w:r w:rsidR="00933D82" w:rsidRPr="0006646A">
        <w:t xml:space="preserve"> Jobs Education and Training Child Care fee assistance</w:t>
      </w:r>
      <w:r w:rsidR="00933D82">
        <w:t>,</w:t>
      </w:r>
      <w:r w:rsidR="00933D82" w:rsidRPr="0006646A">
        <w:t xml:space="preserve"> </w:t>
      </w:r>
      <w:r w:rsidRPr="0006646A">
        <w:t>Special Child Care Benefit</w:t>
      </w:r>
      <w:r w:rsidR="00933D82">
        <w:t xml:space="preserve"> and</w:t>
      </w:r>
      <w:r>
        <w:t xml:space="preserve"> Grandparent Child Care Benefit</w:t>
      </w:r>
      <w:r w:rsidRPr="0006646A">
        <w:t xml:space="preserve">. </w:t>
      </w:r>
      <w:r>
        <w:t>There are also situations where families can access child care payments for additional hours.</w:t>
      </w:r>
    </w:p>
    <w:p w:rsidR="00CB62E5" w:rsidRDefault="00CB62E5" w:rsidP="00CB62E5">
      <w:pPr>
        <w:pStyle w:val="Brief-BULLET"/>
        <w:numPr>
          <w:ilvl w:val="0"/>
          <w:numId w:val="0"/>
        </w:numPr>
      </w:pPr>
    </w:p>
    <w:p w:rsidR="00CB62E5" w:rsidRPr="0006646A" w:rsidRDefault="00CB62E5" w:rsidP="00CB62E5">
      <w:pPr>
        <w:pStyle w:val="Brief-BULLET"/>
        <w:numPr>
          <w:ilvl w:val="0"/>
          <w:numId w:val="0"/>
        </w:numPr>
      </w:pPr>
      <w:r w:rsidRPr="00C271B4">
        <w:rPr>
          <w:b/>
        </w:rPr>
        <w:t>Child Care Benefit (CCB)</w:t>
      </w:r>
      <w:r w:rsidRPr="0006646A">
        <w:t xml:space="preserve"> is an income-tested government payment </w:t>
      </w:r>
      <w:r>
        <w:t>for eligible</w:t>
      </w:r>
      <w:r w:rsidRPr="0006646A">
        <w:t xml:space="preserve"> families using </w:t>
      </w:r>
      <w:r>
        <w:t xml:space="preserve">CCB </w:t>
      </w:r>
      <w:r w:rsidRPr="0006646A">
        <w:t xml:space="preserve">approved child care services to </w:t>
      </w:r>
      <w:r>
        <w:t>assist with</w:t>
      </w:r>
      <w:r w:rsidRPr="0006646A">
        <w:t xml:space="preserve"> their child care fees. CCB is available to parents, </w:t>
      </w:r>
      <w:r w:rsidR="00A26A18">
        <w:t xml:space="preserve">eligible </w:t>
      </w:r>
      <w:r w:rsidRPr="0006646A">
        <w:t>foster parents or grandparents with a child in their care attending a child care service approved</w:t>
      </w:r>
      <w:r>
        <w:t xml:space="preserve"> for the purposes of the family assistance law</w:t>
      </w:r>
      <w:r w:rsidRPr="0006646A">
        <w:t xml:space="preserve"> by</w:t>
      </w:r>
      <w:r>
        <w:t xml:space="preserve"> </w:t>
      </w:r>
      <w:r w:rsidRPr="0006646A">
        <w:t xml:space="preserve">the Australian Government. </w:t>
      </w:r>
      <w:r>
        <w:t xml:space="preserve">All eligible families can receive CCB for up to 24 hours of care per week. </w:t>
      </w:r>
      <w:r w:rsidRPr="0006646A">
        <w:t>For families to receive CCB for more than 24 hours of care per</w:t>
      </w:r>
      <w:r>
        <w:t xml:space="preserve"> </w:t>
      </w:r>
      <w:r w:rsidRPr="0006646A">
        <w:t>week</w:t>
      </w:r>
      <w:r>
        <w:t>,</w:t>
      </w:r>
      <w:r w:rsidRPr="0006646A">
        <w:t xml:space="preserve"> the person </w:t>
      </w:r>
      <w:r>
        <w:t>who is liable</w:t>
      </w:r>
      <w:r w:rsidRPr="0006646A">
        <w:t xml:space="preserve"> for </w:t>
      </w:r>
      <w:r>
        <w:t xml:space="preserve">the </w:t>
      </w:r>
      <w:r w:rsidRPr="0006646A">
        <w:t>child care</w:t>
      </w:r>
      <w:r>
        <w:t xml:space="preserve"> fees </w:t>
      </w:r>
      <w:r w:rsidRPr="0006646A">
        <w:t>must meet the work, training, study test</w:t>
      </w:r>
      <w:r>
        <w:t xml:space="preserve">, or one of the other criteria set out in the relevant provisions of the </w:t>
      </w:r>
      <w:r>
        <w:rPr>
          <w:i/>
        </w:rPr>
        <w:t xml:space="preserve">A New Tax System (Family Assistance) Act </w:t>
      </w:r>
      <w:r>
        <w:t xml:space="preserve">1999 must apply (see sections 54 and 55 of that Act).  </w:t>
      </w:r>
      <w:r w:rsidRPr="0006646A">
        <w:t xml:space="preserve">CCB is </w:t>
      </w:r>
      <w:r>
        <w:t xml:space="preserve">also </w:t>
      </w:r>
      <w:r w:rsidRPr="0006646A">
        <w:t>available for work-related care provided by registered carers.</w:t>
      </w:r>
    </w:p>
    <w:p w:rsidR="00CB62E5" w:rsidRDefault="00CB62E5" w:rsidP="00CB62E5">
      <w:pPr>
        <w:pStyle w:val="Brief-BULLET"/>
        <w:numPr>
          <w:ilvl w:val="0"/>
          <w:numId w:val="0"/>
        </w:numPr>
      </w:pPr>
    </w:p>
    <w:p w:rsidR="00933D82" w:rsidRPr="00FB1778" w:rsidRDefault="00933D82" w:rsidP="00933D82">
      <w:pPr>
        <w:pStyle w:val="Brief-BULLET"/>
        <w:numPr>
          <w:ilvl w:val="0"/>
          <w:numId w:val="0"/>
        </w:numPr>
      </w:pPr>
      <w:r w:rsidRPr="00C271B4">
        <w:rPr>
          <w:b/>
        </w:rPr>
        <w:t>Child Care Rebate (CCR)</w:t>
      </w:r>
      <w:r w:rsidRPr="0006646A">
        <w:t xml:space="preserve"> is additional assistance for families using </w:t>
      </w:r>
      <w:r>
        <w:t xml:space="preserve">CCB </w:t>
      </w:r>
      <w:r w:rsidRPr="0006646A">
        <w:t>approved child care</w:t>
      </w:r>
      <w:r>
        <w:t>.</w:t>
      </w:r>
      <w:r w:rsidRPr="0006646A">
        <w:t xml:space="preserve"> </w:t>
      </w:r>
      <w:r>
        <w:t>It covers</w:t>
      </w:r>
      <w:r w:rsidRPr="0006646A">
        <w:t xml:space="preserve"> up to 50% of out of pocket expenses up to a maximum cap per child per year. CCR is available as a quarterly</w:t>
      </w:r>
      <w:r>
        <w:t xml:space="preserve"> or fortnightly</w:t>
      </w:r>
      <w:r w:rsidRPr="0006646A">
        <w:t xml:space="preserve"> payment</w:t>
      </w:r>
      <w:r>
        <w:t>, or can be paid annually as a lump sum</w:t>
      </w:r>
      <w:r w:rsidRPr="0006646A">
        <w:t xml:space="preserve">. To </w:t>
      </w:r>
      <w:r>
        <w:t xml:space="preserve">receive </w:t>
      </w:r>
      <w:r w:rsidRPr="0006646A">
        <w:t>CCR a family must</w:t>
      </w:r>
      <w:r>
        <w:t xml:space="preserve"> use CCB approved child care,</w:t>
      </w:r>
      <w:r w:rsidRPr="0006646A">
        <w:t xml:space="preserve"> be eligible for CCB (entitled at a rate of zero or more)</w:t>
      </w:r>
      <w:r>
        <w:t xml:space="preserve"> and</w:t>
      </w:r>
      <w:r w:rsidRPr="0006646A">
        <w:t xml:space="preserve"> </w:t>
      </w:r>
      <w:r>
        <w:t xml:space="preserve">either have </w:t>
      </w:r>
      <w:r w:rsidRPr="0006646A">
        <w:t>passed the CC</w:t>
      </w:r>
      <w:r>
        <w:t>R</w:t>
      </w:r>
      <w:r w:rsidRPr="0006646A">
        <w:t xml:space="preserve"> work, training, study test</w:t>
      </w:r>
      <w:r w:rsidR="00B75CA3">
        <w:t xml:space="preserve"> for the purposes of </w:t>
      </w:r>
      <w:r>
        <w:t xml:space="preserve">CCR, or one of the other criteria set out in the relevant provisions of the </w:t>
      </w:r>
      <w:r>
        <w:rPr>
          <w:i/>
        </w:rPr>
        <w:t xml:space="preserve">A New Tax System (Family Assistance) Act 1999 </w:t>
      </w:r>
      <w:r>
        <w:t>must apply.</w:t>
      </w:r>
      <w:r>
        <w:rPr>
          <w:i/>
        </w:rPr>
        <w:t xml:space="preserve"> </w:t>
      </w:r>
    </w:p>
    <w:p w:rsidR="00933D82" w:rsidRDefault="00933D82" w:rsidP="00933D82"/>
    <w:p w:rsidR="00933D82" w:rsidRPr="00D22553" w:rsidRDefault="00933D82" w:rsidP="00933D82">
      <w:pPr>
        <w:rPr>
          <w:rFonts w:cs="Calibri"/>
          <w:szCs w:val="22"/>
        </w:rPr>
      </w:pPr>
      <w:r w:rsidRPr="00D22553">
        <w:rPr>
          <w:rFonts w:cs="Calibri"/>
          <w:b/>
          <w:szCs w:val="22"/>
        </w:rPr>
        <w:t>Jobs, Education and Training Child Care fee assistance</w:t>
      </w:r>
      <w:r>
        <w:rPr>
          <w:rFonts w:cs="Calibri"/>
          <w:b/>
          <w:szCs w:val="22"/>
        </w:rPr>
        <w:t xml:space="preserve"> (JETCCFA)</w:t>
      </w:r>
      <w:r w:rsidRPr="00D22553">
        <w:rPr>
          <w:rFonts w:cs="Calibri"/>
          <w:szCs w:val="22"/>
        </w:rPr>
        <w:t xml:space="preserve"> provides extra help with the cost of </w:t>
      </w:r>
      <w:r>
        <w:rPr>
          <w:rFonts w:cs="Calibri"/>
          <w:szCs w:val="22"/>
        </w:rPr>
        <w:t xml:space="preserve">CCB </w:t>
      </w:r>
      <w:r w:rsidRPr="00D22553">
        <w:rPr>
          <w:rFonts w:cs="Calibri"/>
          <w:szCs w:val="22"/>
        </w:rPr>
        <w:t>approved child care for eligible parents. Parents are eligible if they are on income support and they need to take up child care to either voluntarily participate in work, study or job search activities, or meet their mandatory participation requirements</w:t>
      </w:r>
      <w:r>
        <w:rPr>
          <w:rFonts w:cs="Calibri"/>
          <w:szCs w:val="22"/>
        </w:rPr>
        <w:t xml:space="preserve"> as agreed with DHS</w:t>
      </w:r>
      <w:r w:rsidRPr="00D22553">
        <w:rPr>
          <w:rFonts w:cs="Calibri"/>
          <w:szCs w:val="22"/>
        </w:rPr>
        <w:t>. In addition, parents must be receiving</w:t>
      </w:r>
      <w:r>
        <w:rPr>
          <w:rFonts w:cs="Calibri"/>
          <w:szCs w:val="22"/>
        </w:rPr>
        <w:t xml:space="preserve"> the</w:t>
      </w:r>
      <w:r w:rsidRPr="00D22553">
        <w:rPr>
          <w:rFonts w:cs="Calibri"/>
          <w:szCs w:val="22"/>
        </w:rPr>
        <w:t xml:space="preserve"> maximum rate of </w:t>
      </w:r>
      <w:r>
        <w:rPr>
          <w:rFonts w:cs="Calibri"/>
          <w:szCs w:val="22"/>
        </w:rPr>
        <w:t>CCB</w:t>
      </w:r>
      <w:r w:rsidRPr="00D22553">
        <w:rPr>
          <w:rFonts w:cs="Calibri"/>
          <w:szCs w:val="22"/>
        </w:rPr>
        <w:t xml:space="preserve"> to qualify. </w:t>
      </w:r>
    </w:p>
    <w:p w:rsidR="00933D82" w:rsidRDefault="00933D82" w:rsidP="00CB62E5">
      <w:pPr>
        <w:pStyle w:val="Brief-BULLET"/>
        <w:numPr>
          <w:ilvl w:val="0"/>
          <w:numId w:val="0"/>
        </w:numPr>
      </w:pPr>
    </w:p>
    <w:p w:rsidR="00933D82" w:rsidRDefault="00933D82" w:rsidP="00933D82">
      <w:r w:rsidRPr="005F4B49">
        <w:rPr>
          <w:rFonts w:cs="Calibri"/>
          <w:b/>
        </w:rPr>
        <w:t>Grandparent Child Care Benefit</w:t>
      </w:r>
      <w:r w:rsidRPr="005F4B49">
        <w:rPr>
          <w:rFonts w:cs="Calibri"/>
        </w:rPr>
        <w:t xml:space="preserve"> </w:t>
      </w:r>
      <w:r w:rsidRPr="002D3904">
        <w:rPr>
          <w:rFonts w:cs="Calibri"/>
          <w:b/>
        </w:rPr>
        <w:t>(GCCB)</w:t>
      </w:r>
      <w:r>
        <w:rPr>
          <w:rFonts w:cs="Calibri"/>
        </w:rPr>
        <w:t xml:space="preserve"> </w:t>
      </w:r>
      <w:r w:rsidRPr="005F4B49">
        <w:rPr>
          <w:rFonts w:cs="Calibri"/>
        </w:rPr>
        <w:t xml:space="preserve">is a special rate of </w:t>
      </w:r>
      <w:r>
        <w:rPr>
          <w:rFonts w:cs="Calibri"/>
          <w:szCs w:val="18"/>
        </w:rPr>
        <w:t>CCB</w:t>
      </w:r>
      <w:r w:rsidRPr="005F4B49">
        <w:rPr>
          <w:rFonts w:cs="Calibri"/>
        </w:rPr>
        <w:t xml:space="preserve"> which covers the full cost of approved child care</w:t>
      </w:r>
      <w:r>
        <w:rPr>
          <w:rFonts w:cs="Calibri"/>
        </w:rPr>
        <w:t xml:space="preserve"> and is payable to </w:t>
      </w:r>
      <w:r w:rsidRPr="005F4B49">
        <w:rPr>
          <w:rFonts w:cs="Calibri"/>
        </w:rPr>
        <w:t>grandparent carers who receive an income support payment</w:t>
      </w:r>
      <w:r w:rsidRPr="00546E9B">
        <w:t xml:space="preserve">. </w:t>
      </w:r>
    </w:p>
    <w:p w:rsidR="00933D82" w:rsidRDefault="00933D82" w:rsidP="00933D82"/>
    <w:p w:rsidR="00933D82" w:rsidRPr="00B75CA3" w:rsidRDefault="00933D82" w:rsidP="00933D82">
      <w:pPr>
        <w:pStyle w:val="Brief-BULLET"/>
        <w:numPr>
          <w:ilvl w:val="0"/>
          <w:numId w:val="0"/>
        </w:numPr>
        <w:rPr>
          <w:rFonts w:cs="Calibri"/>
          <w:b/>
        </w:rPr>
      </w:pPr>
      <w:r w:rsidRPr="00B75CA3">
        <w:rPr>
          <w:rFonts w:cs="Calibri"/>
          <w:b/>
        </w:rPr>
        <w:t>Work, training, study test</w:t>
      </w:r>
    </w:p>
    <w:p w:rsidR="00933D82" w:rsidRPr="00CB62E5" w:rsidRDefault="00933D82" w:rsidP="00933D82">
      <w:pPr>
        <w:rPr>
          <w:rFonts w:cs="Calibri"/>
        </w:rPr>
      </w:pPr>
      <w:r w:rsidRPr="00CB62E5">
        <w:rPr>
          <w:rFonts w:cs="Calibri"/>
        </w:rPr>
        <w:t xml:space="preserve">The work, training, study test looks at whether </w:t>
      </w:r>
      <w:r>
        <w:rPr>
          <w:rFonts w:cs="Calibri"/>
        </w:rPr>
        <w:t>a parent</w:t>
      </w:r>
      <w:r w:rsidRPr="00CB62E5">
        <w:rPr>
          <w:rFonts w:cs="Calibri"/>
        </w:rPr>
        <w:t xml:space="preserve"> and </w:t>
      </w:r>
      <w:r>
        <w:rPr>
          <w:rFonts w:cs="Calibri"/>
        </w:rPr>
        <w:t>thei</w:t>
      </w:r>
      <w:r w:rsidRPr="00CB62E5">
        <w:rPr>
          <w:rFonts w:cs="Calibri"/>
        </w:rPr>
        <w:t xml:space="preserve">r partner need child care for work related activities such as paid work, self employment, setting up a business, training or studying, or looking for work or voluntary work to improve </w:t>
      </w:r>
      <w:r>
        <w:rPr>
          <w:rFonts w:cs="Calibri"/>
        </w:rPr>
        <w:t>thei</w:t>
      </w:r>
      <w:r w:rsidRPr="00CB62E5">
        <w:rPr>
          <w:rFonts w:cs="Calibri"/>
        </w:rPr>
        <w:t xml:space="preserve">r work skills. To satisfy the test, both </w:t>
      </w:r>
      <w:r>
        <w:rPr>
          <w:rFonts w:cs="Calibri"/>
        </w:rPr>
        <w:t>a parent</w:t>
      </w:r>
      <w:r w:rsidRPr="00CB62E5">
        <w:rPr>
          <w:rFonts w:cs="Calibri"/>
        </w:rPr>
        <w:t xml:space="preserve"> and </w:t>
      </w:r>
      <w:r>
        <w:rPr>
          <w:rFonts w:cs="Calibri"/>
        </w:rPr>
        <w:t>thei</w:t>
      </w:r>
      <w:r w:rsidRPr="00CB62E5">
        <w:rPr>
          <w:rFonts w:cs="Calibri"/>
        </w:rPr>
        <w:t>r partner must be undertaking such activities for at least 15 hours in a week, or 30 hours in a fortnight.</w:t>
      </w:r>
    </w:p>
    <w:p w:rsidR="00933D82" w:rsidRPr="00CB62E5" w:rsidRDefault="00933D82" w:rsidP="00933D82">
      <w:pPr>
        <w:rPr>
          <w:rFonts w:cs="Calibri"/>
        </w:rPr>
      </w:pPr>
    </w:p>
    <w:p w:rsidR="00933D82" w:rsidRPr="00CB62E5" w:rsidRDefault="00933D82" w:rsidP="00933D82">
      <w:pPr>
        <w:rPr>
          <w:rFonts w:cs="Calibri"/>
        </w:rPr>
      </w:pPr>
      <w:r>
        <w:rPr>
          <w:rFonts w:cs="Calibri"/>
        </w:rPr>
        <w:t>A parent</w:t>
      </w:r>
      <w:r w:rsidRPr="00CB62E5">
        <w:rPr>
          <w:rFonts w:cs="Calibri"/>
        </w:rPr>
        <w:t xml:space="preserve"> and </w:t>
      </w:r>
      <w:r>
        <w:rPr>
          <w:rFonts w:cs="Calibri"/>
        </w:rPr>
        <w:t>thei</w:t>
      </w:r>
      <w:r w:rsidRPr="00CB62E5">
        <w:rPr>
          <w:rFonts w:cs="Calibri"/>
        </w:rPr>
        <w:t xml:space="preserve">r partner may also satisfy the work, training, study test if </w:t>
      </w:r>
      <w:r>
        <w:rPr>
          <w:rFonts w:cs="Calibri"/>
        </w:rPr>
        <w:t xml:space="preserve">they </w:t>
      </w:r>
      <w:r w:rsidRPr="00CB62E5">
        <w:rPr>
          <w:rFonts w:cs="Calibri"/>
        </w:rPr>
        <w:t xml:space="preserve">are on annual or long service leave, sick or other paid leave, on paid or unpaid parental leave, self employment leave, receiving Carer Payment, receiving Carer Allowance, or caring for a disabled person. </w:t>
      </w:r>
    </w:p>
    <w:p w:rsidR="00933D82" w:rsidRDefault="00933D82" w:rsidP="00933D82"/>
    <w:p w:rsidR="00933D82" w:rsidRPr="00894EBC" w:rsidRDefault="00933D82" w:rsidP="00933D82">
      <w:pPr>
        <w:rPr>
          <w:rFonts w:cs="Calibri"/>
          <w:b/>
        </w:rPr>
      </w:pPr>
      <w:r w:rsidRPr="00894EBC">
        <w:rPr>
          <w:rFonts w:cs="Calibri"/>
          <w:b/>
        </w:rPr>
        <w:lastRenderedPageBreak/>
        <w:t>Waiver of work test for grandparents</w:t>
      </w:r>
    </w:p>
    <w:p w:rsidR="00933D82" w:rsidRPr="009901DA" w:rsidRDefault="00933D82" w:rsidP="00933D82">
      <w:pPr>
        <w:rPr>
          <w:rFonts w:cs="Calibri"/>
          <w:szCs w:val="18"/>
        </w:rPr>
      </w:pPr>
      <w:r>
        <w:rPr>
          <w:rFonts w:cs="Calibri"/>
        </w:rPr>
        <w:t>All g</w:t>
      </w:r>
      <w:r w:rsidRPr="005F4B49">
        <w:rPr>
          <w:rFonts w:cs="Calibri"/>
        </w:rPr>
        <w:t xml:space="preserve">randparent carers can receive up to 50 hours per week of </w:t>
      </w:r>
      <w:r w:rsidRPr="005F4B49">
        <w:rPr>
          <w:rFonts w:cs="Calibri"/>
          <w:szCs w:val="18"/>
        </w:rPr>
        <w:t>C</w:t>
      </w:r>
      <w:r>
        <w:rPr>
          <w:rFonts w:cs="Calibri"/>
          <w:szCs w:val="18"/>
        </w:rPr>
        <w:t xml:space="preserve">CB or GCCB </w:t>
      </w:r>
      <w:r w:rsidRPr="005F4B49">
        <w:rPr>
          <w:rFonts w:cs="Calibri"/>
        </w:rPr>
        <w:t xml:space="preserve">for each child without having to meet </w:t>
      </w:r>
      <w:r>
        <w:rPr>
          <w:rFonts w:cs="Calibri"/>
        </w:rPr>
        <w:t xml:space="preserve">the </w:t>
      </w:r>
      <w:r w:rsidRPr="005F4B49">
        <w:rPr>
          <w:rFonts w:cs="Calibri"/>
        </w:rPr>
        <w:t>work</w:t>
      </w:r>
      <w:r>
        <w:rPr>
          <w:rFonts w:cs="Calibri"/>
        </w:rPr>
        <w:t xml:space="preserve">, training and study </w:t>
      </w:r>
      <w:r w:rsidRPr="005F4B49">
        <w:rPr>
          <w:rFonts w:cs="Calibri"/>
        </w:rPr>
        <w:t>requirements that apply to other families</w:t>
      </w:r>
      <w:r>
        <w:rPr>
          <w:rFonts w:cs="Calibri"/>
        </w:rPr>
        <w:t>. These special provisions</w:t>
      </w:r>
      <w:r w:rsidRPr="005F4B49">
        <w:rPr>
          <w:rFonts w:cs="Calibri"/>
        </w:rPr>
        <w:t xml:space="preserve"> appl</w:t>
      </w:r>
      <w:r>
        <w:rPr>
          <w:rFonts w:cs="Calibri"/>
        </w:rPr>
        <w:t>y</w:t>
      </w:r>
      <w:r w:rsidRPr="005F4B49">
        <w:rPr>
          <w:rFonts w:cs="Calibri"/>
        </w:rPr>
        <w:t xml:space="preserve"> to grandparent carers in recognition of the valuable role they play and the particular difficulties they face</w:t>
      </w:r>
      <w:r>
        <w:rPr>
          <w:rFonts w:cs="Calibri"/>
        </w:rPr>
        <w:t>,</w:t>
      </w:r>
      <w:r w:rsidRPr="005F4B49">
        <w:rPr>
          <w:rFonts w:cs="Calibri"/>
        </w:rPr>
        <w:t xml:space="preserve"> in raising their grandchildren when the parents are unable or unwilling to do so</w:t>
      </w:r>
      <w:r>
        <w:rPr>
          <w:rFonts w:cs="Calibri"/>
        </w:rPr>
        <w:t>.</w:t>
      </w:r>
    </w:p>
    <w:p w:rsidR="00933D82" w:rsidRDefault="00933D82" w:rsidP="00CB62E5">
      <w:pPr>
        <w:pStyle w:val="Brief-BULLET"/>
        <w:numPr>
          <w:ilvl w:val="0"/>
          <w:numId w:val="0"/>
        </w:numPr>
      </w:pPr>
    </w:p>
    <w:p w:rsidR="00CB62E5" w:rsidRPr="00894EBC" w:rsidRDefault="00CB62E5" w:rsidP="00CB62E5">
      <w:pPr>
        <w:pStyle w:val="Brief-BULLET"/>
        <w:numPr>
          <w:ilvl w:val="0"/>
          <w:numId w:val="0"/>
        </w:numPr>
        <w:rPr>
          <w:b/>
        </w:rPr>
      </w:pPr>
      <w:r w:rsidRPr="00894EBC">
        <w:rPr>
          <w:b/>
        </w:rPr>
        <w:t>Additional hours of care for a child at risk</w:t>
      </w:r>
    </w:p>
    <w:p w:rsidR="00CB62E5" w:rsidRDefault="00CB62E5" w:rsidP="00CB62E5">
      <w:pPr>
        <w:pStyle w:val="Brief-BULLET"/>
        <w:numPr>
          <w:ilvl w:val="0"/>
          <w:numId w:val="0"/>
        </w:numPr>
      </w:pPr>
      <w:r w:rsidRPr="00895E90">
        <w:t xml:space="preserve">The family assistance law recognises that children at risk of serious abuse or neglect </w:t>
      </w:r>
      <w:r>
        <w:t xml:space="preserve">may </w:t>
      </w:r>
      <w:r w:rsidRPr="00895E90">
        <w:t>req</w:t>
      </w:r>
      <w:r>
        <w:t>uire increased hours of care (i.e.</w:t>
      </w:r>
      <w:r w:rsidRPr="00895E90">
        <w:t xml:space="preserve"> more than the standard 24 hour of care per week). Increased CCB eligible hours for children at risk are also therefore available, with the costs covered fully by SCCB</w:t>
      </w:r>
      <w:r>
        <w:t xml:space="preserve"> if appropriate</w:t>
      </w:r>
      <w:r w:rsidRPr="00895E90">
        <w:t>.</w:t>
      </w:r>
      <w:r w:rsidRPr="0006646A">
        <w:t xml:space="preserve"> </w:t>
      </w:r>
    </w:p>
    <w:p w:rsidR="00CB62E5" w:rsidRDefault="00CB62E5" w:rsidP="00CB62E5">
      <w:pPr>
        <w:pStyle w:val="Brief-BULLET"/>
        <w:numPr>
          <w:ilvl w:val="0"/>
          <w:numId w:val="0"/>
        </w:numPr>
      </w:pPr>
    </w:p>
    <w:p w:rsidR="00CB62E5" w:rsidRPr="00894EBC" w:rsidRDefault="00CB62E5" w:rsidP="00CB62E5">
      <w:pPr>
        <w:pStyle w:val="Brief-BULLET"/>
        <w:numPr>
          <w:ilvl w:val="0"/>
          <w:numId w:val="0"/>
        </w:numPr>
        <w:rPr>
          <w:b/>
        </w:rPr>
      </w:pPr>
      <w:r w:rsidRPr="00894EBC">
        <w:rPr>
          <w:b/>
        </w:rPr>
        <w:t xml:space="preserve">Additional hours of care for ‘Exceptional Circumstances’ </w:t>
      </w:r>
    </w:p>
    <w:p w:rsidR="0028178C" w:rsidRDefault="00CB62E5" w:rsidP="00CB62E5">
      <w:pPr>
        <w:pStyle w:val="Brief-BULLET"/>
        <w:numPr>
          <w:ilvl w:val="0"/>
          <w:numId w:val="0"/>
        </w:numPr>
      </w:pPr>
      <w:r w:rsidRPr="00677C3A">
        <w:t xml:space="preserve">Increased CCB eligible hours for exceptional circumstances are also available. </w:t>
      </w:r>
      <w:r w:rsidR="0028178C">
        <w:t xml:space="preserve"> Increased CCB eligible hours can be approved (where exceptional circumstances are met), irrespective of whether SCCB is sought/granted or not.  </w:t>
      </w:r>
    </w:p>
    <w:p w:rsidR="0028178C" w:rsidRDefault="0028178C" w:rsidP="00CB62E5">
      <w:pPr>
        <w:pStyle w:val="Brief-BULLET"/>
        <w:numPr>
          <w:ilvl w:val="0"/>
          <w:numId w:val="0"/>
        </w:numPr>
      </w:pPr>
    </w:p>
    <w:p w:rsidR="00CB62E5" w:rsidRDefault="0028178C" w:rsidP="00CB62E5">
      <w:pPr>
        <w:pStyle w:val="Brief-BULLET"/>
        <w:numPr>
          <w:ilvl w:val="0"/>
          <w:numId w:val="0"/>
        </w:numPr>
      </w:pPr>
      <w:r>
        <w:t xml:space="preserve"> </w:t>
      </w:r>
      <w:r w:rsidR="00CB62E5">
        <w:t xml:space="preserve">While this is </w:t>
      </w:r>
      <w:r w:rsidR="00CB62E5" w:rsidRPr="00677C3A">
        <w:t>a separate legislative provision</w:t>
      </w:r>
      <w:r w:rsidR="00CB62E5">
        <w:t xml:space="preserve">, </w:t>
      </w:r>
      <w:r w:rsidR="00CB62E5" w:rsidRPr="00677C3A">
        <w:t xml:space="preserve">it may be used in conjunction with SCCB for hardship if the service has reason to believe that the family is in hardship AND there are exceptional circumstances which would warrant additional hours of care. (Exceptional circumstances are defined in </w:t>
      </w:r>
      <w:r w:rsidR="00CB62E5">
        <w:t xml:space="preserve">the </w:t>
      </w:r>
      <w:r w:rsidR="00CB62E5" w:rsidRPr="00981169">
        <w:rPr>
          <w:i/>
        </w:rPr>
        <w:t>Child Care Benefit (Hours of Eligibility Rules)</w:t>
      </w:r>
      <w:r w:rsidR="0038377C">
        <w:rPr>
          <w:i/>
        </w:rPr>
        <w:t xml:space="preserve"> </w:t>
      </w:r>
      <w:r w:rsidR="00CB62E5" w:rsidRPr="00981169">
        <w:rPr>
          <w:i/>
        </w:rPr>
        <w:t>Determination 2000</w:t>
      </w:r>
      <w:r w:rsidR="00CB62E5" w:rsidRPr="00677C3A">
        <w:t xml:space="preserve"> and in the Child Care Service Handbook)</w:t>
      </w:r>
      <w:r w:rsidR="00CB62E5">
        <w:t>.</w:t>
      </w:r>
    </w:p>
    <w:p w:rsidR="00CB62E5" w:rsidRDefault="00CB62E5" w:rsidP="00CB62E5">
      <w:pPr>
        <w:pStyle w:val="Brief-BULLET"/>
        <w:numPr>
          <w:ilvl w:val="0"/>
          <w:numId w:val="0"/>
        </w:numPr>
      </w:pPr>
    </w:p>
    <w:p w:rsidR="00CB62E5" w:rsidRDefault="00CB62E5" w:rsidP="00CB62E5">
      <w:pPr>
        <w:rPr>
          <w:rFonts w:cs="Calibri"/>
        </w:rPr>
      </w:pPr>
    </w:p>
    <w:p w:rsidR="00CB62E5" w:rsidRPr="005F4B49" w:rsidRDefault="00CB62E5" w:rsidP="00CB62E5">
      <w:pPr>
        <w:rPr>
          <w:rFonts w:cs="Calibri"/>
          <w:szCs w:val="22"/>
        </w:rPr>
      </w:pPr>
    </w:p>
    <w:p w:rsidR="0041296C" w:rsidRDefault="0041296C"/>
    <w:p w:rsidR="001471EA" w:rsidRDefault="001471EA">
      <w:r>
        <w:br w:type="page"/>
      </w:r>
    </w:p>
    <w:p w:rsidR="0041296C" w:rsidRPr="007B71BC" w:rsidRDefault="00345D79" w:rsidP="007B71BC">
      <w:pPr>
        <w:pStyle w:val="Heading1"/>
      </w:pPr>
      <w:bookmarkStart w:id="48" w:name="_Toc328139771"/>
      <w:r w:rsidRPr="007B71BC">
        <w:lastRenderedPageBreak/>
        <w:t>APPENDIX B</w:t>
      </w:r>
      <w:r w:rsidR="006D1F4E" w:rsidRPr="007B71BC">
        <w:t xml:space="preserve"> - </w:t>
      </w:r>
      <w:r w:rsidR="0041296C" w:rsidRPr="007B71BC">
        <w:t>LEGISLATIVE REFERENCES</w:t>
      </w:r>
      <w:bookmarkEnd w:id="48"/>
      <w:r w:rsidR="0041296C" w:rsidRPr="007B71BC">
        <w:t xml:space="preserve"> </w:t>
      </w:r>
    </w:p>
    <w:p w:rsidR="00DB435A" w:rsidRPr="006D1F4E" w:rsidRDefault="00DB435A" w:rsidP="006D1F4E">
      <w:pPr>
        <w:pStyle w:val="Brief-BULLET"/>
        <w:numPr>
          <w:ilvl w:val="0"/>
          <w:numId w:val="0"/>
        </w:numPr>
        <w:outlineLvl w:val="2"/>
        <w:rPr>
          <w:rFonts w:cs="Calibri"/>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2"/>
      </w:tblGrid>
      <w:tr w:rsidR="0041296C" w:rsidRPr="007415DD" w:rsidTr="007056E3">
        <w:tc>
          <w:tcPr>
            <w:tcW w:w="10632" w:type="dxa"/>
          </w:tcPr>
          <w:p w:rsidR="0041296C" w:rsidRPr="007415DD" w:rsidRDefault="0041296C" w:rsidP="00F82DE5">
            <w:pPr>
              <w:pStyle w:val="Brief-BULLET"/>
              <w:numPr>
                <w:ilvl w:val="0"/>
                <w:numId w:val="0"/>
              </w:numPr>
            </w:pPr>
            <w:r>
              <w:t>Person m</w:t>
            </w:r>
            <w:r w:rsidRPr="007415DD">
              <w:t xml:space="preserve">ust be </w:t>
            </w:r>
            <w:r>
              <w:t xml:space="preserve">conditionally </w:t>
            </w:r>
            <w:r w:rsidRPr="007415DD">
              <w:t xml:space="preserve">eligible for CCB </w:t>
            </w:r>
            <w:r w:rsidR="00F82DE5">
              <w:t>by fee reduction (including 0%)</w:t>
            </w:r>
            <w:r>
              <w:t xml:space="preserve"> </w:t>
            </w:r>
            <w:r w:rsidRPr="00A6327C">
              <w:rPr>
                <w:color w:val="0070C0"/>
              </w:rPr>
              <w:t>(Section 43 FA Act,</w:t>
            </w:r>
            <w:r>
              <w:t xml:space="preserve"> </w:t>
            </w:r>
            <w:r w:rsidRPr="00A6327C">
              <w:rPr>
                <w:color w:val="0070C0"/>
              </w:rPr>
              <w:t>Section 50F FA Admin Act</w:t>
            </w:r>
            <w:r>
              <w:rPr>
                <w:color w:val="0070C0"/>
              </w:rPr>
              <w:t>)</w:t>
            </w:r>
          </w:p>
        </w:tc>
      </w:tr>
      <w:tr w:rsidR="0041296C" w:rsidRPr="007415DD" w:rsidTr="007056E3">
        <w:tc>
          <w:tcPr>
            <w:tcW w:w="10632" w:type="dxa"/>
          </w:tcPr>
          <w:p w:rsidR="0041296C" w:rsidRPr="007415DD" w:rsidRDefault="0041296C" w:rsidP="00F82DE5">
            <w:pPr>
              <w:pStyle w:val="Brief-BULLET"/>
              <w:numPr>
                <w:ilvl w:val="0"/>
                <w:numId w:val="0"/>
              </w:numPr>
            </w:pPr>
            <w:r w:rsidRPr="007415DD">
              <w:t xml:space="preserve">Service </w:t>
            </w:r>
            <w:r>
              <w:t xml:space="preserve">can certify itself at eligible for </w:t>
            </w:r>
            <w:r w:rsidRPr="007415DD">
              <w:t>SCCB at risk where no-one is conditionally eligible for CCB</w:t>
            </w:r>
            <w:r>
              <w:t xml:space="preserve"> </w:t>
            </w:r>
            <w:r w:rsidRPr="00916E3F">
              <w:rPr>
                <w:color w:val="0070C0"/>
              </w:rPr>
              <w:t>(Sections 47, 75 FA Act)</w:t>
            </w:r>
          </w:p>
        </w:tc>
      </w:tr>
      <w:tr w:rsidR="0041296C" w:rsidRPr="007415DD" w:rsidTr="007056E3">
        <w:tc>
          <w:tcPr>
            <w:tcW w:w="10632" w:type="dxa"/>
          </w:tcPr>
          <w:p w:rsidR="0041296C" w:rsidRPr="007415DD" w:rsidRDefault="0041296C" w:rsidP="00F82DE5">
            <w:pPr>
              <w:pStyle w:val="Brief-BULLET"/>
              <w:numPr>
                <w:ilvl w:val="0"/>
                <w:numId w:val="0"/>
              </w:numPr>
            </w:pPr>
            <w:r w:rsidRPr="007415DD">
              <w:t>Service level decision is non-reviewable</w:t>
            </w:r>
            <w:r>
              <w:t xml:space="preserve"> </w:t>
            </w:r>
            <w:r w:rsidRPr="00A6327C">
              <w:rPr>
                <w:color w:val="0070C0"/>
              </w:rPr>
              <w:t>(</w:t>
            </w:r>
            <w:r w:rsidR="00F82DE5">
              <w:rPr>
                <w:color w:val="0070C0"/>
              </w:rPr>
              <w:t>s</w:t>
            </w:r>
            <w:r>
              <w:rPr>
                <w:color w:val="0070C0"/>
              </w:rPr>
              <w:t>ection 108 FA Admin Act</w:t>
            </w:r>
            <w:r w:rsidRPr="00A6327C">
              <w:rPr>
                <w:color w:val="0070C0"/>
              </w:rPr>
              <w:t>)</w:t>
            </w:r>
          </w:p>
        </w:tc>
      </w:tr>
      <w:tr w:rsidR="0041296C" w:rsidRPr="007415DD" w:rsidTr="007056E3">
        <w:tc>
          <w:tcPr>
            <w:tcW w:w="10632" w:type="dxa"/>
          </w:tcPr>
          <w:p w:rsidR="0041296C" w:rsidRPr="00797A9D" w:rsidRDefault="0041296C" w:rsidP="007056E3">
            <w:pPr>
              <w:pStyle w:val="Brief-BULLET"/>
              <w:numPr>
                <w:ilvl w:val="0"/>
                <w:numId w:val="0"/>
              </w:numPr>
              <w:rPr>
                <w:color w:val="0070C0"/>
              </w:rPr>
            </w:pPr>
            <w:r w:rsidRPr="00AA0AC6">
              <w:t>Service approvals:</w:t>
            </w:r>
            <w:r>
              <w:t xml:space="preserve"> </w:t>
            </w:r>
            <w:r w:rsidRPr="00797A9D">
              <w:rPr>
                <w:color w:val="0070C0"/>
              </w:rPr>
              <w:t xml:space="preserve">(Sections 76-78 FA Act) </w:t>
            </w:r>
          </w:p>
          <w:p w:rsidR="0041296C" w:rsidRPr="00AA0AC6" w:rsidRDefault="0041296C" w:rsidP="00B32C26">
            <w:pPr>
              <w:pStyle w:val="Brief-BULLET"/>
              <w:numPr>
                <w:ilvl w:val="0"/>
                <w:numId w:val="7"/>
              </w:numPr>
            </w:pPr>
            <w:r w:rsidRPr="00AA0AC6">
              <w:t xml:space="preserve">Services </w:t>
            </w:r>
            <w:r>
              <w:t>can</w:t>
            </w:r>
            <w:r w:rsidRPr="00AA0AC6">
              <w:t xml:space="preserve"> certify SCCB approval for a limit of 13 weeks in any financial year for:</w:t>
            </w:r>
          </w:p>
          <w:p w:rsidR="0041296C" w:rsidRPr="00AA0AC6" w:rsidRDefault="0041296C" w:rsidP="00B32C26">
            <w:pPr>
              <w:pStyle w:val="Brief-BULLET"/>
              <w:numPr>
                <w:ilvl w:val="1"/>
                <w:numId w:val="7"/>
              </w:numPr>
            </w:pPr>
            <w:r w:rsidRPr="00AA0AC6">
              <w:t xml:space="preserve">SCCB at risk rate and increased hours </w:t>
            </w:r>
          </w:p>
          <w:p w:rsidR="0041296C" w:rsidRDefault="0041296C" w:rsidP="00B32C26">
            <w:pPr>
              <w:pStyle w:val="Brief-BULLET"/>
              <w:numPr>
                <w:ilvl w:val="1"/>
                <w:numId w:val="7"/>
              </w:numPr>
            </w:pPr>
            <w:r w:rsidRPr="00AA0AC6">
              <w:t>SCCB hardship rate.</w:t>
            </w:r>
          </w:p>
          <w:p w:rsidR="000A22CC" w:rsidRDefault="00A26A18">
            <w:pPr>
              <w:pStyle w:val="Brief-BULLET"/>
              <w:numPr>
                <w:ilvl w:val="0"/>
                <w:numId w:val="0"/>
              </w:numPr>
              <w:ind w:left="1080"/>
            </w:pPr>
            <w:r>
              <w:t>(these decisions are not reviewable)</w:t>
            </w:r>
          </w:p>
          <w:p w:rsidR="0041296C" w:rsidRDefault="0041296C" w:rsidP="00B32C26">
            <w:pPr>
              <w:pStyle w:val="Brief-BULLET"/>
              <w:numPr>
                <w:ilvl w:val="0"/>
                <w:numId w:val="7"/>
              </w:numPr>
            </w:pPr>
            <w:r w:rsidRPr="00AA0AC6">
              <w:t xml:space="preserve">For SCCB </w:t>
            </w:r>
            <w:r>
              <w:t>a</w:t>
            </w:r>
            <w:r w:rsidRPr="00AA0AC6">
              <w:t xml:space="preserve">t risk the 13 week service approval limit includes both types of SCCB in current service </w:t>
            </w:r>
            <w:r w:rsidRPr="00A6327C">
              <w:rPr>
                <w:color w:val="0070C0"/>
              </w:rPr>
              <w:t>(Section 77 FA Act)</w:t>
            </w:r>
            <w:r>
              <w:rPr>
                <w:color w:val="0070C0"/>
              </w:rPr>
              <w:t>.</w:t>
            </w:r>
            <w:r>
              <w:t xml:space="preserve"> </w:t>
            </w:r>
          </w:p>
          <w:p w:rsidR="0041296C" w:rsidRPr="007415DD" w:rsidRDefault="00894EBC" w:rsidP="00B32C26">
            <w:pPr>
              <w:pStyle w:val="Brief-BULLET"/>
              <w:numPr>
                <w:ilvl w:val="0"/>
                <w:numId w:val="7"/>
              </w:numPr>
            </w:pPr>
            <w:r>
              <w:t>For SCCB for h</w:t>
            </w:r>
            <w:r w:rsidR="0041296C" w:rsidRPr="00AA0AC6">
              <w:t>ardship the 13 week service approval limit includes both types of SCCB i</w:t>
            </w:r>
            <w:r>
              <w:t>n current service and SCCB for h</w:t>
            </w:r>
            <w:r w:rsidR="0041296C" w:rsidRPr="00AA0AC6">
              <w:t xml:space="preserve">ardship in other services attended during </w:t>
            </w:r>
            <w:r w:rsidR="0041296C">
              <w:t xml:space="preserve">the </w:t>
            </w:r>
            <w:r w:rsidR="0041296C" w:rsidRPr="00AA0AC6">
              <w:t xml:space="preserve">financial </w:t>
            </w:r>
            <w:r w:rsidR="0041296C" w:rsidRPr="00174159">
              <w:t xml:space="preserve">year </w:t>
            </w:r>
            <w:r w:rsidR="0041296C" w:rsidRPr="00A6327C">
              <w:rPr>
                <w:color w:val="0070C0"/>
              </w:rPr>
              <w:t>(Section 78 FA Act).</w:t>
            </w:r>
            <w:r w:rsidR="0041296C" w:rsidRPr="00AA0AC6">
              <w:t xml:space="preserve"> </w:t>
            </w:r>
            <w:r w:rsidR="0041296C" w:rsidRPr="007415DD">
              <w:t xml:space="preserve"> </w:t>
            </w:r>
          </w:p>
        </w:tc>
      </w:tr>
      <w:tr w:rsidR="0041296C" w:rsidRPr="007415DD" w:rsidTr="007056E3">
        <w:tc>
          <w:tcPr>
            <w:tcW w:w="10632" w:type="dxa"/>
          </w:tcPr>
          <w:p w:rsidR="0041296C" w:rsidRPr="007415DD" w:rsidRDefault="0041296C" w:rsidP="007056E3">
            <w:pPr>
              <w:pStyle w:val="Brief-BULLET"/>
              <w:numPr>
                <w:ilvl w:val="0"/>
                <w:numId w:val="0"/>
              </w:numPr>
            </w:pPr>
            <w:r>
              <w:t xml:space="preserve">Secretary (powers delegated to and exercised by DHS) </w:t>
            </w:r>
            <w:r w:rsidRPr="007415DD">
              <w:t xml:space="preserve">must make decisions for SCCB approval for SCCB at risk and hardship </w:t>
            </w:r>
            <w:r>
              <w:t xml:space="preserve">beyond the </w:t>
            </w:r>
            <w:r w:rsidRPr="007415DD">
              <w:t>13 week</w:t>
            </w:r>
            <w:r>
              <w:t xml:space="preserve"> service approval limit</w:t>
            </w:r>
            <w:r w:rsidRPr="007415DD">
              <w:t xml:space="preserve"> in a financial year </w:t>
            </w:r>
            <w:r w:rsidRPr="00AC1FBF">
              <w:rPr>
                <w:color w:val="0070C0"/>
              </w:rPr>
              <w:t>(Section 81 FA Act</w:t>
            </w:r>
            <w:r>
              <w:rPr>
                <w:color w:val="0070C0"/>
              </w:rPr>
              <w:t xml:space="preserve"> provides for powers of Secretary</w:t>
            </w:r>
            <w:r w:rsidRPr="00AC1FBF">
              <w:rPr>
                <w:color w:val="0070C0"/>
              </w:rPr>
              <w:t>)</w:t>
            </w:r>
            <w:r>
              <w:rPr>
                <w:color w:val="0070C0"/>
              </w:rPr>
              <w:t xml:space="preserve">. </w:t>
            </w:r>
            <w:r w:rsidRPr="007415DD">
              <w:t>Generally considered in blocks of up to 13 weeks</w:t>
            </w:r>
            <w:r>
              <w:t xml:space="preserve"> </w:t>
            </w:r>
            <w:r w:rsidRPr="00AC1FBF">
              <w:rPr>
                <w:color w:val="0070C0"/>
              </w:rPr>
              <w:t>(administrative)</w:t>
            </w:r>
            <w:r w:rsidRPr="007415DD">
              <w:t xml:space="preserve">. Decisions </w:t>
            </w:r>
            <w:r>
              <w:t xml:space="preserve">are </w:t>
            </w:r>
            <w:r w:rsidRPr="007415DD">
              <w:t>reviewable</w:t>
            </w:r>
            <w:r w:rsidRPr="00AC1FBF">
              <w:rPr>
                <w:color w:val="0070C0"/>
              </w:rPr>
              <w:t xml:space="preserve">. </w:t>
            </w:r>
          </w:p>
        </w:tc>
      </w:tr>
      <w:tr w:rsidR="0041296C" w:rsidRPr="007415DD" w:rsidTr="007056E3">
        <w:tc>
          <w:tcPr>
            <w:tcW w:w="10632" w:type="dxa"/>
          </w:tcPr>
          <w:p w:rsidR="0041296C" w:rsidRPr="007415DD" w:rsidRDefault="0041296C" w:rsidP="00894EBC">
            <w:pPr>
              <w:pStyle w:val="Brief-BULLET"/>
              <w:numPr>
                <w:ilvl w:val="0"/>
                <w:numId w:val="0"/>
              </w:numPr>
            </w:pPr>
            <w:r>
              <w:t xml:space="preserve">Secretary (powers delegated to and exercised by DHS) </w:t>
            </w:r>
            <w:r w:rsidRPr="007415DD">
              <w:t>must make decisions for approval of increased CCB weekly limit of hours for exceptional circumstances</w:t>
            </w:r>
            <w:r>
              <w:t xml:space="preserve"> (</w:t>
            </w:r>
            <w:r w:rsidR="00894EBC">
              <w:t>S</w:t>
            </w:r>
            <w:r>
              <w:t>ubsections 54(8), (9) 55(4), (5)</w:t>
            </w:r>
            <w:r w:rsidRPr="007415DD">
              <w:t xml:space="preserve">. Decisions </w:t>
            </w:r>
            <w:r>
              <w:t xml:space="preserve">are </w:t>
            </w:r>
            <w:r w:rsidRPr="007415DD">
              <w:t xml:space="preserve">reviewable. </w:t>
            </w:r>
          </w:p>
        </w:tc>
      </w:tr>
      <w:tr w:rsidR="0041296C" w:rsidRPr="007415DD" w:rsidTr="007056E3">
        <w:tc>
          <w:tcPr>
            <w:tcW w:w="10632" w:type="dxa"/>
          </w:tcPr>
          <w:p w:rsidR="0041296C" w:rsidRPr="007415DD" w:rsidRDefault="0041296C" w:rsidP="007056E3">
            <w:pPr>
              <w:pStyle w:val="Brief-BULLET"/>
              <w:numPr>
                <w:ilvl w:val="0"/>
                <w:numId w:val="0"/>
              </w:numPr>
            </w:pPr>
            <w:r>
              <w:t xml:space="preserve">Secretary (powers delegated to and exercised by </w:t>
            </w:r>
            <w:r w:rsidRPr="007415DD">
              <w:t>DEEWR</w:t>
            </w:r>
            <w:r>
              <w:t>)</w:t>
            </w:r>
            <w:r w:rsidRPr="007415DD">
              <w:t xml:space="preserve"> must make decisions for approval for SCCB at risk where no-one is conditionally eligible for more than </w:t>
            </w:r>
            <w:r>
              <w:t xml:space="preserve">the </w:t>
            </w:r>
            <w:r w:rsidRPr="007415DD">
              <w:t>13 week</w:t>
            </w:r>
            <w:r>
              <w:t xml:space="preserve"> service approval limit</w:t>
            </w:r>
            <w:r w:rsidRPr="007415DD">
              <w:t xml:space="preserve"> in a financial year.</w:t>
            </w:r>
            <w:r>
              <w:t xml:space="preserve"> </w:t>
            </w:r>
            <w:r w:rsidRPr="00B514FE">
              <w:rPr>
                <w:color w:val="0070C0"/>
              </w:rPr>
              <w:t>(</w:t>
            </w:r>
            <w:r w:rsidRPr="00916E3F">
              <w:rPr>
                <w:color w:val="0070C0"/>
              </w:rPr>
              <w:t>S</w:t>
            </w:r>
            <w:r>
              <w:rPr>
                <w:color w:val="0070C0"/>
              </w:rPr>
              <w:t>ubs</w:t>
            </w:r>
            <w:r w:rsidRPr="00916E3F">
              <w:rPr>
                <w:color w:val="0070C0"/>
              </w:rPr>
              <w:t>ection 81(4) FA Act</w:t>
            </w:r>
            <w:r>
              <w:rPr>
                <w:color w:val="0070C0"/>
              </w:rPr>
              <w:t>)</w:t>
            </w:r>
            <w:r w:rsidRPr="00916E3F">
              <w:rPr>
                <w:color w:val="0070C0"/>
              </w:rPr>
              <w:t xml:space="preserve"> </w:t>
            </w:r>
            <w:r>
              <w:t>Decisions are reviewable.</w:t>
            </w:r>
          </w:p>
        </w:tc>
      </w:tr>
      <w:tr w:rsidR="0041296C" w:rsidRPr="007415DD" w:rsidTr="007056E3">
        <w:tc>
          <w:tcPr>
            <w:tcW w:w="10632" w:type="dxa"/>
          </w:tcPr>
          <w:p w:rsidR="0041296C" w:rsidRPr="007415DD" w:rsidRDefault="0041296C" w:rsidP="007056E3">
            <w:pPr>
              <w:pStyle w:val="Brief-BULLET"/>
              <w:numPr>
                <w:ilvl w:val="0"/>
                <w:numId w:val="0"/>
              </w:numPr>
            </w:pPr>
            <w:r w:rsidRPr="007415DD">
              <w:t>Decisions by service/</w:t>
            </w:r>
            <w:r>
              <w:t>DHS</w:t>
            </w:r>
            <w:r w:rsidRPr="007415DD">
              <w:t xml:space="preserve">/DEEWR </w:t>
            </w:r>
            <w:r>
              <w:t xml:space="preserve">are </w:t>
            </w:r>
            <w:r w:rsidRPr="007415DD">
              <w:t xml:space="preserve">linked to </w:t>
            </w:r>
            <w:r>
              <w:t>satisfaction of whether</w:t>
            </w:r>
            <w:r w:rsidRPr="007415DD">
              <w:t>:</w:t>
            </w:r>
            <w:r>
              <w:t xml:space="preserve"> </w:t>
            </w:r>
            <w:r w:rsidRPr="00640D62">
              <w:rPr>
                <w:color w:val="0070C0"/>
              </w:rPr>
              <w:t>(Section</w:t>
            </w:r>
            <w:r>
              <w:rPr>
                <w:color w:val="0070C0"/>
              </w:rPr>
              <w:t xml:space="preserve">s </w:t>
            </w:r>
            <w:r w:rsidRPr="00640D62">
              <w:rPr>
                <w:color w:val="0070C0"/>
              </w:rPr>
              <w:t>76</w:t>
            </w:r>
            <w:r>
              <w:rPr>
                <w:color w:val="0070C0"/>
              </w:rPr>
              <w:t xml:space="preserve"> and </w:t>
            </w:r>
            <w:r w:rsidRPr="00640D62">
              <w:rPr>
                <w:color w:val="0070C0"/>
              </w:rPr>
              <w:t>81 FA Act)</w:t>
            </w:r>
          </w:p>
          <w:p w:rsidR="0041296C" w:rsidRPr="007415DD" w:rsidRDefault="0041296C" w:rsidP="00B32C26">
            <w:pPr>
              <w:pStyle w:val="Brief-BULLET"/>
              <w:numPr>
                <w:ilvl w:val="0"/>
                <w:numId w:val="7"/>
              </w:numPr>
            </w:pPr>
            <w:r>
              <w:t>c</w:t>
            </w:r>
            <w:r w:rsidRPr="007415DD">
              <w:t xml:space="preserve">hild(ren) </w:t>
            </w:r>
            <w:r>
              <w:t xml:space="preserve">is </w:t>
            </w:r>
            <w:r w:rsidRPr="007415DD">
              <w:t>at risk of serious abuse of neglect</w:t>
            </w:r>
          </w:p>
          <w:p w:rsidR="0041296C" w:rsidRPr="007415DD" w:rsidRDefault="0041296C" w:rsidP="00B32C26">
            <w:pPr>
              <w:pStyle w:val="Brief-BULLET"/>
              <w:numPr>
                <w:ilvl w:val="0"/>
                <w:numId w:val="7"/>
              </w:numPr>
            </w:pPr>
            <w:r>
              <w:t>an individual is ex</w:t>
            </w:r>
            <w:r w:rsidRPr="007415DD">
              <w:t xml:space="preserve">periencing a hardship event </w:t>
            </w:r>
            <w:r>
              <w:t>that substantially reduces the ability to pay child care fees.</w:t>
            </w:r>
          </w:p>
        </w:tc>
      </w:tr>
      <w:tr w:rsidR="0041296C" w:rsidRPr="007415DD" w:rsidTr="007056E3">
        <w:tc>
          <w:tcPr>
            <w:tcW w:w="10632" w:type="dxa"/>
          </w:tcPr>
          <w:p w:rsidR="0041296C" w:rsidRPr="007415DD" w:rsidRDefault="0041296C" w:rsidP="007056E3">
            <w:pPr>
              <w:pStyle w:val="Brief-BULLET"/>
              <w:numPr>
                <w:ilvl w:val="0"/>
                <w:numId w:val="0"/>
              </w:numPr>
            </w:pPr>
            <w:r w:rsidRPr="007415DD">
              <w:t>Maximum</w:t>
            </w:r>
            <w:r>
              <w:t xml:space="preserve"> allowable </w:t>
            </w:r>
            <w:r w:rsidRPr="007415DD">
              <w:t>periods of SCCB</w:t>
            </w:r>
            <w:r>
              <w:t xml:space="preserve"> for the same event/circumstance</w:t>
            </w:r>
            <w:r w:rsidRPr="007415DD">
              <w:t>:</w:t>
            </w:r>
          </w:p>
          <w:p w:rsidR="0041296C" w:rsidRPr="00230628" w:rsidRDefault="0041296C" w:rsidP="00B32C26">
            <w:pPr>
              <w:pStyle w:val="Brief-BULLET"/>
              <w:numPr>
                <w:ilvl w:val="0"/>
                <w:numId w:val="8"/>
              </w:numPr>
            </w:pPr>
            <w:r w:rsidRPr="007415DD">
              <w:t>At risk – No limit</w:t>
            </w:r>
            <w:r>
              <w:t xml:space="preserve">; </w:t>
            </w:r>
            <w:r w:rsidRPr="00AC1FBF">
              <w:rPr>
                <w:color w:val="0070C0"/>
              </w:rPr>
              <w:t>(No limit provided for in legislation)</w:t>
            </w:r>
          </w:p>
          <w:p w:rsidR="0041296C" w:rsidRPr="007415DD" w:rsidRDefault="0041296C" w:rsidP="00B32C26">
            <w:pPr>
              <w:pStyle w:val="Brief-BULLET"/>
              <w:numPr>
                <w:ilvl w:val="0"/>
                <w:numId w:val="8"/>
              </w:numPr>
            </w:pPr>
            <w:r w:rsidRPr="007415DD">
              <w:t>Hardship – 52 weeks for a hardship event.</w:t>
            </w:r>
            <w:r>
              <w:t xml:space="preserve"> </w:t>
            </w:r>
            <w:r w:rsidRPr="00AC1FBF">
              <w:rPr>
                <w:color w:val="0070C0"/>
              </w:rPr>
              <w:t>(Limit provided for in</w:t>
            </w:r>
            <w:r w:rsidR="00894EBC">
              <w:rPr>
                <w:color w:val="0070C0"/>
              </w:rPr>
              <w:t xml:space="preserve"> S</w:t>
            </w:r>
            <w:r>
              <w:rPr>
                <w:color w:val="0070C0"/>
              </w:rPr>
              <w:t>ection 6 of the</w:t>
            </w:r>
            <w:r w:rsidRPr="00AC1FBF">
              <w:rPr>
                <w:color w:val="0070C0"/>
              </w:rPr>
              <w:t xml:space="preserve"> </w:t>
            </w:r>
            <w:r w:rsidRPr="002D3904">
              <w:rPr>
                <w:i/>
                <w:color w:val="0070C0"/>
              </w:rPr>
              <w:t>Child Care Benefit (Rates and Hardship) Determination 2000</w:t>
            </w:r>
            <w:r w:rsidR="00894EBC">
              <w:rPr>
                <w:i/>
                <w:color w:val="0070C0"/>
              </w:rPr>
              <w:t>.)</w:t>
            </w:r>
          </w:p>
        </w:tc>
      </w:tr>
      <w:tr w:rsidR="0041296C" w:rsidRPr="007415DD" w:rsidTr="007056E3">
        <w:tc>
          <w:tcPr>
            <w:tcW w:w="10632" w:type="dxa"/>
          </w:tcPr>
          <w:p w:rsidR="0041296C" w:rsidRPr="007415DD" w:rsidRDefault="00894EBC" w:rsidP="007056E3">
            <w:pPr>
              <w:pStyle w:val="Brief-BULLET"/>
              <w:numPr>
                <w:ilvl w:val="0"/>
                <w:numId w:val="0"/>
              </w:numPr>
            </w:pPr>
            <w:r>
              <w:t>18 per cent limit - m</w:t>
            </w:r>
            <w:r w:rsidR="0041296C" w:rsidRPr="007415DD">
              <w:t>aximum level of service approvals in a quarter is limited to 18 per cent of CCB paid to service in quarter before las</w:t>
            </w:r>
            <w:r w:rsidR="0041296C">
              <w:t xml:space="preserve">t. To exceed limit </w:t>
            </w:r>
            <w:r w:rsidR="0041296C" w:rsidRPr="007415DD">
              <w:t>approval for a higher limit</w:t>
            </w:r>
            <w:r w:rsidR="0041296C">
              <w:t>, services must apply</w:t>
            </w:r>
            <w:r w:rsidR="0041296C" w:rsidRPr="007415DD">
              <w:t xml:space="preserve"> to DEEWR.</w:t>
            </w:r>
            <w:r w:rsidR="0041296C">
              <w:t xml:space="preserve"> If higher limit not approved applications can be provided to DHS. </w:t>
            </w:r>
            <w:r w:rsidR="0041296C" w:rsidRPr="00990914">
              <w:rPr>
                <w:color w:val="0070C0"/>
              </w:rPr>
              <w:t>(Section 79 FA Act)</w:t>
            </w:r>
            <w:r w:rsidR="0041296C">
              <w:t xml:space="preserve"> </w:t>
            </w:r>
          </w:p>
        </w:tc>
      </w:tr>
      <w:tr w:rsidR="0041296C" w:rsidRPr="007415DD" w:rsidTr="007056E3">
        <w:tc>
          <w:tcPr>
            <w:tcW w:w="10632" w:type="dxa"/>
          </w:tcPr>
          <w:p w:rsidR="0041296C" w:rsidRPr="00A8214C" w:rsidRDefault="0041296C" w:rsidP="007056E3">
            <w:pPr>
              <w:pStyle w:val="Brief-BULLET"/>
              <w:numPr>
                <w:ilvl w:val="0"/>
                <w:numId w:val="0"/>
              </w:numPr>
            </w:pPr>
            <w:r w:rsidRPr="007415DD">
              <w:t xml:space="preserve">Amount of SCCB payable </w:t>
            </w:r>
            <w:r>
              <w:t xml:space="preserve">is </w:t>
            </w:r>
            <w:r w:rsidRPr="007415DD">
              <w:t>up to full amount of usual fee.</w:t>
            </w:r>
            <w:r>
              <w:t xml:space="preserve"> Higher than the usual fee cannot be charged because SCCB is applicable. </w:t>
            </w:r>
            <w:r w:rsidRPr="001201D1">
              <w:rPr>
                <w:color w:val="0070C0"/>
              </w:rPr>
              <w:t>(Section 75 and 71 FA Act</w:t>
            </w:r>
            <w:r>
              <w:rPr>
                <w:color w:val="0070C0"/>
              </w:rPr>
              <w:t>, Section 219BB FA Admin Act</w:t>
            </w:r>
            <w:r w:rsidRPr="001201D1">
              <w:rPr>
                <w:color w:val="0070C0"/>
              </w:rPr>
              <w:t>)</w:t>
            </w:r>
            <w:r>
              <w:rPr>
                <w:color w:val="0070C0"/>
              </w:rPr>
              <w:t xml:space="preserve"> </w:t>
            </w:r>
          </w:p>
        </w:tc>
      </w:tr>
      <w:tr w:rsidR="0041296C" w:rsidRPr="007415DD" w:rsidTr="007056E3">
        <w:tc>
          <w:tcPr>
            <w:tcW w:w="10632" w:type="dxa"/>
          </w:tcPr>
          <w:p w:rsidR="0041296C" w:rsidRPr="007415DD" w:rsidRDefault="0041296C" w:rsidP="007056E3">
            <w:pPr>
              <w:pStyle w:val="Brief-BULLET"/>
              <w:numPr>
                <w:ilvl w:val="0"/>
                <w:numId w:val="0"/>
              </w:numPr>
            </w:pPr>
            <w:r w:rsidRPr="007415DD">
              <w:t>Backdating</w:t>
            </w:r>
            <w:r>
              <w:t xml:space="preserve"> of certification of SCCB</w:t>
            </w:r>
            <w:r w:rsidR="00894EBC">
              <w:t xml:space="preserve"> – may</w:t>
            </w:r>
            <w:r w:rsidRPr="007415DD">
              <w:t xml:space="preserve"> be appropriate but careful consideration required and reasons must be documented. </w:t>
            </w:r>
            <w:r w:rsidRPr="00D044E1">
              <w:rPr>
                <w:color w:val="0070C0"/>
              </w:rPr>
              <w:t>Section</w:t>
            </w:r>
            <w:r>
              <w:rPr>
                <w:color w:val="0070C0"/>
              </w:rPr>
              <w:t>s</w:t>
            </w:r>
            <w:r w:rsidRPr="00D044E1">
              <w:rPr>
                <w:color w:val="0070C0"/>
              </w:rPr>
              <w:t xml:space="preserve"> 76(4) </w:t>
            </w:r>
            <w:r>
              <w:rPr>
                <w:color w:val="0070C0"/>
              </w:rPr>
              <w:t xml:space="preserve">and 81(7) FA Act </w:t>
            </w:r>
            <w:r w:rsidRPr="00D044E1">
              <w:rPr>
                <w:color w:val="0070C0"/>
              </w:rPr>
              <w:t>provide for period specified to start before or after certificate is given)</w:t>
            </w:r>
            <w:r>
              <w:t>.</w:t>
            </w:r>
          </w:p>
        </w:tc>
      </w:tr>
      <w:tr w:rsidR="0041296C" w:rsidRPr="007415DD" w:rsidTr="007056E3">
        <w:tc>
          <w:tcPr>
            <w:tcW w:w="10632" w:type="dxa"/>
          </w:tcPr>
          <w:p w:rsidR="0041296C" w:rsidRPr="0034503A" w:rsidRDefault="0041296C" w:rsidP="007056E3">
            <w:pPr>
              <w:pStyle w:val="Brief-BULLET"/>
              <w:numPr>
                <w:ilvl w:val="0"/>
                <w:numId w:val="0"/>
              </w:numPr>
            </w:pPr>
            <w:r w:rsidRPr="0034503A">
              <w:t xml:space="preserve">Service approvals for SCCB for </w:t>
            </w:r>
            <w:r>
              <w:t>child a</w:t>
            </w:r>
            <w:r w:rsidRPr="0034503A">
              <w:t xml:space="preserve">t </w:t>
            </w:r>
            <w:r>
              <w:t>r</w:t>
            </w:r>
            <w:r w:rsidRPr="0034503A">
              <w:t xml:space="preserve">isk - </w:t>
            </w:r>
            <w:r>
              <w:t>a</w:t>
            </w:r>
            <w:r w:rsidRPr="0034503A">
              <w:t xml:space="preserve">pproval documentation is required. Supporting documentation is required where available. </w:t>
            </w:r>
            <w:r>
              <w:t xml:space="preserve"> </w:t>
            </w:r>
            <w:r w:rsidRPr="0034503A">
              <w:t>Retention in accordance with record keeping requirements</w:t>
            </w:r>
            <w:r w:rsidR="00D14735">
              <w:t xml:space="preserve"> (Section 219F of the FAA Act and S</w:t>
            </w:r>
            <w:r>
              <w:t xml:space="preserve">ubsection 6(c) of the </w:t>
            </w:r>
            <w:r>
              <w:rPr>
                <w:i/>
              </w:rPr>
              <w:t>A New Tax System (Family Assistance) (Administration) (Child Care Benefit – Record Keeping) Rules 2006</w:t>
            </w:r>
            <w:r w:rsidRPr="0034503A">
              <w:t xml:space="preserve">. </w:t>
            </w:r>
          </w:p>
        </w:tc>
      </w:tr>
      <w:tr w:rsidR="0041296C" w:rsidRPr="007415DD" w:rsidTr="007056E3">
        <w:tc>
          <w:tcPr>
            <w:tcW w:w="10632" w:type="dxa"/>
          </w:tcPr>
          <w:p w:rsidR="0041296C" w:rsidRPr="0034503A" w:rsidRDefault="0041296C" w:rsidP="007056E3">
            <w:pPr>
              <w:pStyle w:val="Brief-BULLET"/>
              <w:numPr>
                <w:ilvl w:val="0"/>
                <w:numId w:val="0"/>
              </w:numPr>
            </w:pPr>
            <w:r w:rsidRPr="0034503A">
              <w:t xml:space="preserve">Services approvals for SCCB for </w:t>
            </w:r>
            <w:r>
              <w:t>h</w:t>
            </w:r>
            <w:r w:rsidRPr="0034503A">
              <w:t xml:space="preserve">ardship </w:t>
            </w:r>
            <w:r>
              <w:t xml:space="preserve">– record </w:t>
            </w:r>
            <w:r w:rsidRPr="0034503A">
              <w:t xml:space="preserve">keeping </w:t>
            </w:r>
            <w:r>
              <w:t xml:space="preserve">obligations are contained in section 219F of the </w:t>
            </w:r>
            <w:r>
              <w:lastRenderedPageBreak/>
              <w:t xml:space="preserve">FAA Act and subsection 6(c) of the </w:t>
            </w:r>
            <w:r>
              <w:rPr>
                <w:i/>
              </w:rPr>
              <w:t xml:space="preserve">A New Tax System (Family Assistance) (Administration) (Child Care Benefit – Record Keeping) Rules 2006 </w:t>
            </w:r>
            <w:r>
              <w:t xml:space="preserve"> </w:t>
            </w:r>
          </w:p>
        </w:tc>
      </w:tr>
      <w:tr w:rsidR="0041296C" w:rsidRPr="007415DD" w:rsidTr="007056E3">
        <w:tc>
          <w:tcPr>
            <w:tcW w:w="10632" w:type="dxa"/>
          </w:tcPr>
          <w:p w:rsidR="0041296C" w:rsidRPr="0034503A" w:rsidRDefault="0041296C" w:rsidP="00D14735">
            <w:pPr>
              <w:pStyle w:val="Brief-BULLET"/>
              <w:numPr>
                <w:ilvl w:val="0"/>
                <w:numId w:val="0"/>
              </w:numPr>
            </w:pPr>
            <w:r>
              <w:lastRenderedPageBreak/>
              <w:t>DHS</w:t>
            </w:r>
            <w:r w:rsidRPr="0034503A">
              <w:t xml:space="preserve"> approvals (and DEEWR approvals for at risk where no-o</w:t>
            </w:r>
            <w:r w:rsidR="00D14735">
              <w:t>ne is conditionally eligible) - a</w:t>
            </w:r>
            <w:r w:rsidRPr="0034503A">
              <w:t xml:space="preserve">pproval and supporting documentation is required. </w:t>
            </w:r>
          </w:p>
        </w:tc>
      </w:tr>
      <w:tr w:rsidR="0041296C" w:rsidRPr="007415DD" w:rsidTr="007056E3">
        <w:tc>
          <w:tcPr>
            <w:tcW w:w="10632" w:type="dxa"/>
          </w:tcPr>
          <w:p w:rsidR="0041296C" w:rsidRPr="007415DD" w:rsidRDefault="0041296C" w:rsidP="007056E3">
            <w:pPr>
              <w:pStyle w:val="Brief-BULLET"/>
              <w:numPr>
                <w:ilvl w:val="0"/>
                <w:numId w:val="0"/>
              </w:numPr>
            </w:pPr>
            <w:r w:rsidRPr="007415DD">
              <w:t>Absences while receiving SCCB</w:t>
            </w:r>
            <w:r>
              <w:t xml:space="preserve"> -</w:t>
            </w:r>
            <w:r w:rsidRPr="007415DD">
              <w:t xml:space="preserve"> </w:t>
            </w:r>
            <w:r>
              <w:t xml:space="preserve">provisions are </w:t>
            </w:r>
            <w:r w:rsidRPr="007415DD">
              <w:t>as for CCB</w:t>
            </w:r>
            <w:r w:rsidR="00D14735">
              <w:t xml:space="preserve"> – see for example, S</w:t>
            </w:r>
            <w:r>
              <w:t>ection 10 of the FA Act.</w:t>
            </w:r>
          </w:p>
        </w:tc>
      </w:tr>
      <w:tr w:rsidR="0041296C" w:rsidRPr="007415DD" w:rsidTr="007056E3">
        <w:tc>
          <w:tcPr>
            <w:tcW w:w="10632" w:type="dxa"/>
          </w:tcPr>
          <w:p w:rsidR="0041296C" w:rsidRPr="007415DD" w:rsidRDefault="0041296C" w:rsidP="007056E3">
            <w:pPr>
              <w:pStyle w:val="Brief-BULLET"/>
              <w:numPr>
                <w:ilvl w:val="0"/>
                <w:numId w:val="0"/>
              </w:numPr>
            </w:pPr>
            <w:r w:rsidRPr="007415DD">
              <w:t>JETCCFA</w:t>
            </w:r>
            <w:r>
              <w:t xml:space="preserve"> </w:t>
            </w:r>
            <w:r w:rsidRPr="007415DD">
              <w:t xml:space="preserve">- </w:t>
            </w:r>
            <w:r>
              <w:t xml:space="preserve">if </w:t>
            </w:r>
            <w:r w:rsidRPr="007415DD">
              <w:t>both JET</w:t>
            </w:r>
            <w:r>
              <w:t>CCFA</w:t>
            </w:r>
            <w:r w:rsidRPr="007415DD">
              <w:t xml:space="preserve"> and SCCB </w:t>
            </w:r>
            <w:r>
              <w:t xml:space="preserve">are claimed </w:t>
            </w:r>
            <w:r w:rsidRPr="007415DD">
              <w:t>for</w:t>
            </w:r>
            <w:r>
              <w:t xml:space="preserve"> a</w:t>
            </w:r>
            <w:r w:rsidRPr="007415DD">
              <w:t xml:space="preserve"> child for </w:t>
            </w:r>
            <w:r>
              <w:t xml:space="preserve">the </w:t>
            </w:r>
            <w:r w:rsidRPr="007415DD">
              <w:t>same week of care SCCB takes priority.</w:t>
            </w:r>
            <w:r>
              <w:t xml:space="preserve"> Both payments cannot be received for the same child for the same period.</w:t>
            </w:r>
          </w:p>
        </w:tc>
      </w:tr>
    </w:tbl>
    <w:p w:rsidR="00DB435A" w:rsidRDefault="00DB435A"/>
    <w:p w:rsidR="00DB435A" w:rsidRDefault="00DB435A"/>
    <w:p w:rsidR="00DB435A" w:rsidRDefault="00DB435A" w:rsidP="00DB435A">
      <w:pPr>
        <w:pStyle w:val="Brief-BULLET"/>
        <w:numPr>
          <w:ilvl w:val="0"/>
          <w:numId w:val="0"/>
        </w:numPr>
      </w:pPr>
      <w:r w:rsidRPr="00894EBC">
        <w:rPr>
          <w:b/>
        </w:rPr>
        <w:t>Note</w:t>
      </w:r>
      <w:r>
        <w:rPr>
          <w:b/>
        </w:rPr>
        <w:tab/>
      </w:r>
      <w:r>
        <w:t xml:space="preserve">The FA Act means </w:t>
      </w:r>
      <w:r w:rsidRPr="00894EBC">
        <w:rPr>
          <w:i/>
        </w:rPr>
        <w:t>A New Tax System (Family Assistance) Act 1999</w:t>
      </w:r>
    </w:p>
    <w:p w:rsidR="00DB435A" w:rsidRDefault="00DB435A" w:rsidP="00DB435A">
      <w:pPr>
        <w:pStyle w:val="Brief-BULLET"/>
        <w:numPr>
          <w:ilvl w:val="0"/>
          <w:numId w:val="0"/>
        </w:numPr>
        <w:ind w:left="720"/>
      </w:pPr>
    </w:p>
    <w:p w:rsidR="00DB435A" w:rsidRPr="00894EBC" w:rsidRDefault="00DB435A" w:rsidP="00DB435A">
      <w:pPr>
        <w:pStyle w:val="Brief-BULLET"/>
        <w:numPr>
          <w:ilvl w:val="0"/>
          <w:numId w:val="0"/>
        </w:numPr>
        <w:ind w:left="720"/>
        <w:rPr>
          <w:i/>
        </w:rPr>
      </w:pPr>
      <w:r>
        <w:t xml:space="preserve">The FA Admin Act means </w:t>
      </w:r>
      <w:r>
        <w:rPr>
          <w:i/>
        </w:rPr>
        <w:t>A New Tax System (Family Assistance) (Administration Act 1999</w:t>
      </w:r>
    </w:p>
    <w:p w:rsidR="00D14735" w:rsidRDefault="00D14735">
      <w:r>
        <w:br w:type="page"/>
      </w:r>
    </w:p>
    <w:p w:rsidR="0041296C" w:rsidRPr="007B71BC" w:rsidRDefault="00345D79" w:rsidP="007B71BC">
      <w:pPr>
        <w:pStyle w:val="Heading1"/>
      </w:pPr>
      <w:bookmarkStart w:id="49" w:name="_Toc328139772"/>
      <w:r w:rsidRPr="007B71BC">
        <w:rPr>
          <w:rFonts w:cs="Calibri"/>
        </w:rPr>
        <w:lastRenderedPageBreak/>
        <w:t xml:space="preserve">APPENDIX C </w:t>
      </w:r>
      <w:r w:rsidR="006D1F4E" w:rsidRPr="007B71BC">
        <w:rPr>
          <w:rFonts w:cs="Calibri"/>
        </w:rPr>
        <w:t xml:space="preserve"> - </w:t>
      </w:r>
      <w:r w:rsidR="0041296C" w:rsidRPr="007B71BC">
        <w:t>R</w:t>
      </w:r>
      <w:r w:rsidR="001471EA" w:rsidRPr="007B71BC">
        <w:t>ELEVANT RESOURCES</w:t>
      </w:r>
      <w:bookmarkEnd w:id="49"/>
    </w:p>
    <w:p w:rsidR="0041296C" w:rsidRDefault="0041296C" w:rsidP="0041296C">
      <w:pPr>
        <w:pStyle w:val="Brief-BULLET"/>
        <w:numPr>
          <w:ilvl w:val="0"/>
          <w:numId w:val="0"/>
        </w:numPr>
        <w:rPr>
          <w:rFonts w:cs="Calibri"/>
        </w:rPr>
      </w:pPr>
      <w:r w:rsidRPr="00816B1A">
        <w:rPr>
          <w:rFonts w:cs="Calibri"/>
        </w:rPr>
        <w:t xml:space="preserve">The </w:t>
      </w:r>
      <w:r>
        <w:rPr>
          <w:rFonts w:cs="Calibri"/>
        </w:rPr>
        <w:t>G</w:t>
      </w:r>
      <w:r w:rsidRPr="00816B1A">
        <w:rPr>
          <w:rFonts w:cs="Calibri"/>
        </w:rPr>
        <w:t xml:space="preserve">uide </w:t>
      </w:r>
      <w:r w:rsidR="00CC108A">
        <w:rPr>
          <w:rFonts w:cs="Calibri"/>
        </w:rPr>
        <w:t>is</w:t>
      </w:r>
      <w:r w:rsidR="00CC108A" w:rsidRPr="00816B1A">
        <w:rPr>
          <w:rFonts w:cs="Calibri"/>
        </w:rPr>
        <w:t xml:space="preserve"> </w:t>
      </w:r>
      <w:r w:rsidRPr="00816B1A">
        <w:rPr>
          <w:rFonts w:cs="Calibri"/>
        </w:rPr>
        <w:t>supported and complemented by the following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768"/>
      </w:tblGrid>
      <w:tr w:rsidR="0041296C" w:rsidRPr="00BB1ED6" w:rsidTr="004B26C6">
        <w:tc>
          <w:tcPr>
            <w:tcW w:w="2802" w:type="dxa"/>
          </w:tcPr>
          <w:p w:rsidR="0041296C" w:rsidRPr="004D1CD5" w:rsidRDefault="0041296C" w:rsidP="007056E3">
            <w:pPr>
              <w:pStyle w:val="Brief-BULLET"/>
              <w:numPr>
                <w:ilvl w:val="0"/>
                <w:numId w:val="0"/>
              </w:numPr>
              <w:rPr>
                <w:rFonts w:cs="Calibri"/>
                <w:b/>
              </w:rPr>
            </w:pPr>
            <w:r w:rsidRPr="004D1CD5">
              <w:rPr>
                <w:rFonts w:cs="Calibri"/>
                <w:b/>
              </w:rPr>
              <w:t>Document/Material</w:t>
            </w:r>
          </w:p>
        </w:tc>
        <w:tc>
          <w:tcPr>
            <w:tcW w:w="6768" w:type="dxa"/>
          </w:tcPr>
          <w:p w:rsidR="0041296C" w:rsidRPr="004D1CD5" w:rsidRDefault="0041296C" w:rsidP="007056E3">
            <w:pPr>
              <w:pStyle w:val="Brief-BULLET"/>
              <w:numPr>
                <w:ilvl w:val="0"/>
                <w:numId w:val="0"/>
              </w:numPr>
              <w:rPr>
                <w:rFonts w:cs="Calibri"/>
                <w:b/>
              </w:rPr>
            </w:pPr>
            <w:r w:rsidRPr="004D1CD5">
              <w:rPr>
                <w:rFonts w:cs="Calibri"/>
                <w:b/>
              </w:rPr>
              <w:t xml:space="preserve">Link </w:t>
            </w:r>
          </w:p>
        </w:tc>
      </w:tr>
      <w:tr w:rsidR="0041296C" w:rsidTr="004B26C6">
        <w:tc>
          <w:tcPr>
            <w:tcW w:w="2802" w:type="dxa"/>
          </w:tcPr>
          <w:p w:rsidR="0041296C" w:rsidRPr="004D1CD5" w:rsidRDefault="0041296C" w:rsidP="007056E3">
            <w:pPr>
              <w:pStyle w:val="Brief-BULLET"/>
              <w:numPr>
                <w:ilvl w:val="0"/>
                <w:numId w:val="0"/>
              </w:numPr>
              <w:rPr>
                <w:rFonts w:cs="Calibri"/>
              </w:rPr>
            </w:pPr>
            <w:r w:rsidRPr="004D1CD5">
              <w:rPr>
                <w:rFonts w:cs="Calibri"/>
              </w:rPr>
              <w:t>Child Care Service Handbook</w:t>
            </w:r>
          </w:p>
        </w:tc>
        <w:tc>
          <w:tcPr>
            <w:tcW w:w="6768" w:type="dxa"/>
          </w:tcPr>
          <w:p w:rsidR="0041296C" w:rsidRPr="004D1CD5" w:rsidRDefault="008E0F15" w:rsidP="007056E3">
            <w:pPr>
              <w:pStyle w:val="Brief-BULLET"/>
              <w:numPr>
                <w:ilvl w:val="0"/>
                <w:numId w:val="0"/>
              </w:numPr>
              <w:rPr>
                <w:rStyle w:val="Hyperlink"/>
              </w:rPr>
            </w:pPr>
            <w:hyperlink r:id="rId12" w:history="1">
              <w:r w:rsidR="0041296C" w:rsidRPr="004D1CD5">
                <w:rPr>
                  <w:rStyle w:val="Hyperlink"/>
                </w:rPr>
                <w:t>Child Care Service Handbook</w:t>
              </w:r>
            </w:hyperlink>
          </w:p>
          <w:p w:rsidR="0041296C" w:rsidRPr="004D1CD5" w:rsidRDefault="0041296C" w:rsidP="007056E3">
            <w:pPr>
              <w:pStyle w:val="Brief-BULLET"/>
              <w:numPr>
                <w:ilvl w:val="0"/>
                <w:numId w:val="0"/>
              </w:numPr>
              <w:ind w:left="432" w:hanging="432"/>
              <w:rPr>
                <w:rFonts w:cs="Calibri"/>
              </w:rPr>
            </w:pPr>
          </w:p>
        </w:tc>
      </w:tr>
      <w:tr w:rsidR="0041296C" w:rsidTr="004B26C6">
        <w:tc>
          <w:tcPr>
            <w:tcW w:w="2802" w:type="dxa"/>
          </w:tcPr>
          <w:p w:rsidR="0041296C" w:rsidRPr="004D1CD5" w:rsidRDefault="0041296C" w:rsidP="00F927E3">
            <w:pPr>
              <w:pStyle w:val="Brief-BULLET"/>
              <w:numPr>
                <w:ilvl w:val="0"/>
                <w:numId w:val="0"/>
              </w:numPr>
              <w:rPr>
                <w:rFonts w:cs="Calibri"/>
              </w:rPr>
            </w:pPr>
            <w:r w:rsidRPr="004D1CD5">
              <w:rPr>
                <w:rFonts w:cs="Calibri"/>
              </w:rPr>
              <w:t xml:space="preserve">Fact sheet for services </w:t>
            </w:r>
            <w:r w:rsidR="00F927E3">
              <w:rPr>
                <w:rFonts w:cs="Calibri"/>
              </w:rPr>
              <w:t>-</w:t>
            </w:r>
            <w:r w:rsidRPr="004D1CD5">
              <w:rPr>
                <w:rFonts w:cs="Calibri"/>
              </w:rPr>
              <w:t xml:space="preserve"> SCCB at risk </w:t>
            </w:r>
          </w:p>
        </w:tc>
        <w:tc>
          <w:tcPr>
            <w:tcW w:w="6768" w:type="dxa"/>
          </w:tcPr>
          <w:p w:rsidR="0041296C" w:rsidRDefault="008E0F15" w:rsidP="007056E3">
            <w:pPr>
              <w:pStyle w:val="Brief-BULLET"/>
              <w:numPr>
                <w:ilvl w:val="0"/>
                <w:numId w:val="0"/>
              </w:numPr>
            </w:pPr>
            <w:hyperlink r:id="rId13" w:history="1">
              <w:r w:rsidR="0041296C" w:rsidRPr="004D1CD5">
                <w:rPr>
                  <w:rStyle w:val="Hyperlink"/>
                  <w:rFonts w:cs="Calibri"/>
                </w:rPr>
                <w:t>http://www.deewr.gov.au/EarlyChildhood/Resources/Documents/FINAL_SCCB%20at%20risk_241109.pdf</w:t>
              </w:r>
            </w:hyperlink>
          </w:p>
          <w:p w:rsidR="0041296C" w:rsidRPr="004D1CD5" w:rsidRDefault="0041296C" w:rsidP="007056E3">
            <w:pPr>
              <w:pStyle w:val="Brief-BULLET"/>
              <w:numPr>
                <w:ilvl w:val="0"/>
                <w:numId w:val="0"/>
              </w:numPr>
              <w:rPr>
                <w:rFonts w:cs="Calibri"/>
              </w:rPr>
            </w:pPr>
          </w:p>
        </w:tc>
      </w:tr>
      <w:tr w:rsidR="0041296C" w:rsidTr="004B26C6">
        <w:tc>
          <w:tcPr>
            <w:tcW w:w="2802" w:type="dxa"/>
          </w:tcPr>
          <w:p w:rsidR="0041296C" w:rsidRPr="004D1CD5" w:rsidRDefault="0041296C" w:rsidP="007056E3">
            <w:pPr>
              <w:pStyle w:val="Brief-BULLET"/>
              <w:numPr>
                <w:ilvl w:val="0"/>
                <w:numId w:val="0"/>
              </w:numPr>
              <w:rPr>
                <w:rFonts w:cs="Calibri"/>
              </w:rPr>
            </w:pPr>
            <w:r w:rsidRPr="004D1CD5">
              <w:rPr>
                <w:rFonts w:cs="Calibri"/>
              </w:rPr>
              <w:t>Fact sheet for services - SCCB for hardship</w:t>
            </w:r>
          </w:p>
        </w:tc>
        <w:tc>
          <w:tcPr>
            <w:tcW w:w="6768" w:type="dxa"/>
          </w:tcPr>
          <w:p w:rsidR="0041296C" w:rsidRPr="004D1CD5" w:rsidRDefault="008E0F15" w:rsidP="007056E3">
            <w:pPr>
              <w:pStyle w:val="Brief-BULLET"/>
              <w:numPr>
                <w:ilvl w:val="0"/>
                <w:numId w:val="0"/>
              </w:numPr>
              <w:rPr>
                <w:rFonts w:cs="Calibri"/>
              </w:rPr>
            </w:pPr>
            <w:hyperlink r:id="rId14" w:history="1">
              <w:r w:rsidR="0041296C" w:rsidRPr="004D1CD5">
                <w:rPr>
                  <w:rStyle w:val="Hyperlink"/>
                  <w:rFonts w:cs="Calibri"/>
                </w:rPr>
                <w:t>http://www.deewr.gov.au/EarlyChildhood/Resources/Documents/FINAL_SCCB%20hardship_241109.pdf</w:t>
              </w:r>
            </w:hyperlink>
          </w:p>
          <w:p w:rsidR="0041296C" w:rsidRPr="004D1CD5" w:rsidRDefault="0041296C" w:rsidP="007056E3">
            <w:pPr>
              <w:pStyle w:val="Brief-BULLET"/>
              <w:numPr>
                <w:ilvl w:val="0"/>
                <w:numId w:val="0"/>
              </w:numPr>
              <w:rPr>
                <w:rFonts w:cs="Calibri"/>
              </w:rPr>
            </w:pPr>
          </w:p>
        </w:tc>
      </w:tr>
      <w:tr w:rsidR="0041296C" w:rsidTr="004B26C6">
        <w:tc>
          <w:tcPr>
            <w:tcW w:w="2802" w:type="dxa"/>
          </w:tcPr>
          <w:p w:rsidR="0041296C" w:rsidRPr="004D1CD5" w:rsidRDefault="0041296C" w:rsidP="007056E3">
            <w:pPr>
              <w:pStyle w:val="Brief-BULLET"/>
              <w:numPr>
                <w:ilvl w:val="0"/>
                <w:numId w:val="0"/>
              </w:numPr>
              <w:rPr>
                <w:rFonts w:cs="Calibri"/>
              </w:rPr>
            </w:pPr>
            <w:r w:rsidRPr="004D1CD5">
              <w:t>Information to assist child care compliance</w:t>
            </w:r>
            <w:r w:rsidR="00F927E3">
              <w:t xml:space="preserve"> </w:t>
            </w:r>
            <w:r w:rsidRPr="004D1CD5">
              <w:t>- Instruction Sheet 8</w:t>
            </w:r>
          </w:p>
        </w:tc>
        <w:tc>
          <w:tcPr>
            <w:tcW w:w="6768" w:type="dxa"/>
          </w:tcPr>
          <w:p w:rsidR="0041296C" w:rsidRPr="004D1CD5" w:rsidRDefault="008E0F15" w:rsidP="007056E3">
            <w:pPr>
              <w:pStyle w:val="Brief-BULLET"/>
              <w:numPr>
                <w:ilvl w:val="0"/>
                <w:numId w:val="0"/>
              </w:numPr>
            </w:pPr>
            <w:hyperlink r:id="rId15" w:history="1">
              <w:r w:rsidR="0041296C" w:rsidRPr="004D1CD5">
                <w:rPr>
                  <w:rStyle w:val="Hyperlink"/>
                </w:rPr>
                <w:t>Instruction Sheets to Assist Child Care Services</w:t>
              </w:r>
            </w:hyperlink>
          </w:p>
          <w:p w:rsidR="0041296C" w:rsidRPr="004D1CD5" w:rsidRDefault="0041296C" w:rsidP="007056E3">
            <w:pPr>
              <w:pStyle w:val="Brief-BULLET"/>
              <w:numPr>
                <w:ilvl w:val="0"/>
                <w:numId w:val="0"/>
              </w:numPr>
              <w:rPr>
                <w:rFonts w:cs="Calibri"/>
              </w:rPr>
            </w:pPr>
          </w:p>
        </w:tc>
      </w:tr>
      <w:tr w:rsidR="0041296C" w:rsidTr="004B26C6">
        <w:tc>
          <w:tcPr>
            <w:tcW w:w="2802" w:type="dxa"/>
          </w:tcPr>
          <w:p w:rsidR="0041296C" w:rsidRPr="004D1CD5" w:rsidRDefault="0041296C" w:rsidP="007056E3">
            <w:pPr>
              <w:pStyle w:val="Brief-BULLET"/>
              <w:numPr>
                <w:ilvl w:val="0"/>
                <w:numId w:val="0"/>
              </w:numPr>
            </w:pPr>
            <w:r w:rsidRPr="004D1CD5">
              <w:t>DHS SCCB Claim Form</w:t>
            </w:r>
          </w:p>
        </w:tc>
        <w:tc>
          <w:tcPr>
            <w:tcW w:w="6768" w:type="dxa"/>
          </w:tcPr>
          <w:p w:rsidR="0041296C" w:rsidRPr="004D1CD5" w:rsidRDefault="008E0F15" w:rsidP="007056E3">
            <w:pPr>
              <w:pStyle w:val="Brief-BULLET"/>
              <w:numPr>
                <w:ilvl w:val="0"/>
                <w:numId w:val="0"/>
              </w:numPr>
              <w:rPr>
                <w:rStyle w:val="Hyperlink"/>
                <w:rFonts w:cs="Calibri"/>
              </w:rPr>
            </w:pPr>
            <w:hyperlink r:id="rId16" w:history="1">
              <w:r w:rsidR="0041296C" w:rsidRPr="004D1CD5">
                <w:rPr>
                  <w:rStyle w:val="Hyperlink"/>
                  <w:rFonts w:cs="Calibri"/>
                </w:rPr>
                <w:t>Claim for Special Child Care Benefit and/or increased weekly limit of hours</w:t>
              </w:r>
            </w:hyperlink>
            <w:r w:rsidR="0041296C" w:rsidRPr="004D1CD5">
              <w:rPr>
                <w:rStyle w:val="Hyperlink"/>
                <w:rFonts w:cs="Calibri"/>
              </w:rPr>
              <w:t xml:space="preserve"> (FAO23.1003)</w:t>
            </w:r>
          </w:p>
          <w:p w:rsidR="0041296C" w:rsidRPr="004D1CD5" w:rsidRDefault="0041296C" w:rsidP="007056E3">
            <w:pPr>
              <w:pStyle w:val="Brief-BULLET"/>
              <w:numPr>
                <w:ilvl w:val="0"/>
                <w:numId w:val="0"/>
              </w:numPr>
              <w:rPr>
                <w:rFonts w:cs="Calibri"/>
              </w:rPr>
            </w:pPr>
          </w:p>
        </w:tc>
      </w:tr>
      <w:tr w:rsidR="0041296C" w:rsidTr="004B26C6">
        <w:tc>
          <w:tcPr>
            <w:tcW w:w="2802" w:type="dxa"/>
          </w:tcPr>
          <w:p w:rsidR="0041296C" w:rsidRPr="004D1CD5" w:rsidRDefault="0041296C" w:rsidP="007056E3">
            <w:pPr>
              <w:pStyle w:val="Brief-BULLET"/>
              <w:numPr>
                <w:ilvl w:val="0"/>
                <w:numId w:val="0"/>
              </w:numPr>
              <w:rPr>
                <w:rFonts w:cs="Calibri"/>
              </w:rPr>
            </w:pPr>
            <w:r w:rsidRPr="004D1CD5">
              <w:rPr>
                <w:rFonts w:cs="Calibri"/>
              </w:rPr>
              <w:t>DEEWR Forms:</w:t>
            </w:r>
          </w:p>
          <w:p w:rsidR="0041296C" w:rsidRPr="004D1CD5" w:rsidRDefault="0041296C" w:rsidP="00B32C26">
            <w:pPr>
              <w:pStyle w:val="Brief-BULLET"/>
              <w:numPr>
                <w:ilvl w:val="0"/>
                <w:numId w:val="10"/>
              </w:numPr>
              <w:rPr>
                <w:rFonts w:cs="Calibri"/>
              </w:rPr>
            </w:pPr>
            <w:r w:rsidRPr="004D1CD5">
              <w:rPr>
                <w:rFonts w:cs="Calibri"/>
              </w:rPr>
              <w:t xml:space="preserve">Special Child Care Benefit for a child at risk when no one is receiving Child Care Benefit (DEEWR 08-311) </w:t>
            </w:r>
          </w:p>
          <w:p w:rsidR="0041296C" w:rsidRPr="004D1CD5" w:rsidRDefault="0041296C" w:rsidP="00B32C26">
            <w:pPr>
              <w:pStyle w:val="Brief-BULLET"/>
              <w:numPr>
                <w:ilvl w:val="0"/>
                <w:numId w:val="10"/>
              </w:numPr>
              <w:rPr>
                <w:rFonts w:cs="Calibri"/>
              </w:rPr>
            </w:pPr>
            <w:r w:rsidRPr="004D1CD5">
              <w:rPr>
                <w:rFonts w:cs="Calibri"/>
              </w:rPr>
              <w:t xml:space="preserve">Approving Special Child Care Benefit – Application for a higher approval limit where 18 per cent has been reached (DEEWR 08-310) </w:t>
            </w:r>
          </w:p>
          <w:p w:rsidR="0041296C" w:rsidRPr="004D1CD5" w:rsidRDefault="0041296C" w:rsidP="00B32C26">
            <w:pPr>
              <w:pStyle w:val="Brief-BULLET"/>
              <w:numPr>
                <w:ilvl w:val="0"/>
                <w:numId w:val="10"/>
              </w:numPr>
              <w:rPr>
                <w:rFonts w:cs="Calibri"/>
              </w:rPr>
            </w:pPr>
            <w:r w:rsidRPr="004D1CD5">
              <w:rPr>
                <w:rFonts w:cs="Calibri"/>
              </w:rPr>
              <w:t>Approving the Special Child Care Benefit – Will my service exceed the 18 per cent limit (DEEWR08-309)</w:t>
            </w:r>
          </w:p>
        </w:tc>
        <w:tc>
          <w:tcPr>
            <w:tcW w:w="6768" w:type="dxa"/>
          </w:tcPr>
          <w:p w:rsidR="0041296C" w:rsidRPr="004D1CD5" w:rsidRDefault="0041296C" w:rsidP="007056E3">
            <w:pPr>
              <w:pStyle w:val="Brief-BULLET"/>
              <w:numPr>
                <w:ilvl w:val="0"/>
                <w:numId w:val="0"/>
              </w:numPr>
              <w:rPr>
                <w:rFonts w:cs="Calibri"/>
              </w:rPr>
            </w:pPr>
            <w:r w:rsidRPr="004D1CD5">
              <w:rPr>
                <w:rFonts w:cs="Calibri"/>
              </w:rPr>
              <w:t xml:space="preserve">Forms can be found at the </w:t>
            </w:r>
            <w:hyperlink r:id="rId17" w:history="1">
              <w:r w:rsidRPr="004D1CD5">
                <w:rPr>
                  <w:rStyle w:val="Hyperlink"/>
                  <w:rFonts w:cs="Calibri"/>
                </w:rPr>
                <w:t>Child Care Service Handbook</w:t>
              </w:r>
            </w:hyperlink>
            <w:r w:rsidRPr="004D1CD5">
              <w:rPr>
                <w:rFonts w:cs="Calibri"/>
              </w:rPr>
              <w:t xml:space="preserve"> page </w:t>
            </w:r>
          </w:p>
          <w:p w:rsidR="0041296C" w:rsidRPr="004D1CD5" w:rsidRDefault="0041296C" w:rsidP="007056E3">
            <w:pPr>
              <w:pStyle w:val="Brief-BULLET"/>
              <w:numPr>
                <w:ilvl w:val="0"/>
                <w:numId w:val="0"/>
              </w:numPr>
              <w:rPr>
                <w:rFonts w:cs="Calibri"/>
              </w:rPr>
            </w:pPr>
          </w:p>
        </w:tc>
      </w:tr>
      <w:tr w:rsidR="0041296C" w:rsidTr="004B26C6">
        <w:tc>
          <w:tcPr>
            <w:tcW w:w="2802" w:type="dxa"/>
          </w:tcPr>
          <w:p w:rsidR="0041296C" w:rsidRPr="004D1CD5" w:rsidRDefault="0041296C" w:rsidP="007056E3">
            <w:pPr>
              <w:pStyle w:val="Brief-BULLET"/>
              <w:numPr>
                <w:ilvl w:val="0"/>
                <w:numId w:val="0"/>
              </w:numPr>
              <w:ind w:left="432" w:hanging="432"/>
              <w:rPr>
                <w:rFonts w:cs="Calibri"/>
              </w:rPr>
            </w:pPr>
            <w:r w:rsidRPr="004D1CD5">
              <w:rPr>
                <w:rFonts w:cs="Calibri"/>
              </w:rPr>
              <w:t>Family Assistance Guide</w:t>
            </w:r>
          </w:p>
        </w:tc>
        <w:tc>
          <w:tcPr>
            <w:tcW w:w="6768" w:type="dxa"/>
          </w:tcPr>
          <w:p w:rsidR="0041296C" w:rsidRPr="004D1CD5" w:rsidRDefault="008E0F15" w:rsidP="007056E3">
            <w:pPr>
              <w:pStyle w:val="Brief-BULLET"/>
              <w:numPr>
                <w:ilvl w:val="0"/>
                <w:numId w:val="0"/>
              </w:numPr>
              <w:rPr>
                <w:rFonts w:cs="Calibri"/>
              </w:rPr>
            </w:pPr>
            <w:hyperlink r:id="rId18" w:history="1">
              <w:r w:rsidR="0041296C" w:rsidRPr="004D1CD5">
                <w:rPr>
                  <w:rStyle w:val="Hyperlink"/>
                  <w:rFonts w:cs="Calibri"/>
                </w:rPr>
                <w:t>2.6.7 Special Child Care Benefit (SCCB) - Eligibility Criteria</w:t>
              </w:r>
            </w:hyperlink>
          </w:p>
          <w:p w:rsidR="0041296C" w:rsidRPr="004D1CD5" w:rsidRDefault="0041296C" w:rsidP="007056E3">
            <w:pPr>
              <w:pStyle w:val="Brief-BULLET"/>
              <w:numPr>
                <w:ilvl w:val="0"/>
                <w:numId w:val="0"/>
              </w:numPr>
              <w:rPr>
                <w:rFonts w:cs="Calibri"/>
              </w:rPr>
            </w:pPr>
          </w:p>
        </w:tc>
      </w:tr>
      <w:tr w:rsidR="0041296C" w:rsidTr="004B26C6">
        <w:tc>
          <w:tcPr>
            <w:tcW w:w="2802" w:type="dxa"/>
          </w:tcPr>
          <w:p w:rsidR="0041296C" w:rsidRPr="004D1CD5" w:rsidRDefault="0041296C" w:rsidP="007056E3">
            <w:pPr>
              <w:pStyle w:val="Brief-BULLET"/>
              <w:numPr>
                <w:ilvl w:val="0"/>
                <w:numId w:val="0"/>
              </w:numPr>
              <w:ind w:left="432" w:hanging="432"/>
              <w:rPr>
                <w:rFonts w:cs="Calibri"/>
              </w:rPr>
            </w:pPr>
            <w:r w:rsidRPr="004D1CD5">
              <w:rPr>
                <w:rFonts w:cs="Calibri"/>
              </w:rPr>
              <w:t xml:space="preserve">DHS Specific Resources </w:t>
            </w:r>
          </w:p>
        </w:tc>
        <w:tc>
          <w:tcPr>
            <w:tcW w:w="6768" w:type="dxa"/>
          </w:tcPr>
          <w:p w:rsidR="0041296C" w:rsidRPr="004D1CD5" w:rsidRDefault="0041296C" w:rsidP="007056E3">
            <w:pPr>
              <w:pStyle w:val="Brief-BULLET"/>
              <w:numPr>
                <w:ilvl w:val="0"/>
                <w:numId w:val="0"/>
              </w:numPr>
              <w:rPr>
                <w:rFonts w:cs="Calibri"/>
              </w:rPr>
            </w:pPr>
            <w:r w:rsidRPr="004D1CD5">
              <w:rPr>
                <w:rFonts w:cs="Calibri"/>
              </w:rPr>
              <w:t xml:space="preserve">E reference links </w:t>
            </w:r>
            <w:r w:rsidR="00CC108A">
              <w:rPr>
                <w:rFonts w:cs="Calibri"/>
              </w:rPr>
              <w:t>(</w:t>
            </w:r>
            <w:r w:rsidR="004973AE">
              <w:rPr>
                <w:rFonts w:cs="Calibri"/>
              </w:rPr>
              <w:t xml:space="preserve">publicly available) </w:t>
            </w:r>
            <w:r w:rsidRPr="004D1CD5">
              <w:rPr>
                <w:rFonts w:cs="Calibri"/>
              </w:rPr>
              <w:t>used by the SCAT team are as follows:</w:t>
            </w:r>
          </w:p>
          <w:p w:rsidR="0041296C" w:rsidRPr="004D1CD5" w:rsidRDefault="0041296C" w:rsidP="00B32C26">
            <w:pPr>
              <w:pStyle w:val="ListParagraph"/>
              <w:numPr>
                <w:ilvl w:val="0"/>
                <w:numId w:val="9"/>
              </w:numPr>
              <w:rPr>
                <w:rFonts w:cs="Calibri"/>
                <w:lang w:eastAsia="en-US"/>
              </w:rPr>
            </w:pPr>
            <w:r w:rsidRPr="004D1CD5">
              <w:rPr>
                <w:rFonts w:cs="Calibri"/>
              </w:rPr>
              <w:t xml:space="preserve">007.91200 - Special Child Care Assessment Team (SCAT) functions </w:t>
            </w:r>
          </w:p>
          <w:p w:rsidR="0041296C" w:rsidRPr="004D1CD5" w:rsidRDefault="0041296C" w:rsidP="00B32C26">
            <w:pPr>
              <w:pStyle w:val="ListParagraph"/>
              <w:numPr>
                <w:ilvl w:val="0"/>
                <w:numId w:val="9"/>
              </w:numPr>
              <w:rPr>
                <w:rFonts w:cs="Calibri"/>
                <w:lang w:eastAsia="en-US"/>
              </w:rPr>
            </w:pPr>
            <w:r w:rsidRPr="004D1CD5">
              <w:rPr>
                <w:rFonts w:cs="Calibri"/>
              </w:rPr>
              <w:t>007.91220 - Payment of Special Child Care Benefit (SCCB)</w:t>
            </w:r>
            <w:r w:rsidRPr="004D1CD5">
              <w:rPr>
                <w:rFonts w:cs="Calibri"/>
                <w:lang w:eastAsia="en-US"/>
              </w:rPr>
              <w:t xml:space="preserve"> </w:t>
            </w:r>
          </w:p>
          <w:p w:rsidR="0041296C" w:rsidRPr="004D1CD5" w:rsidRDefault="0041296C" w:rsidP="00B32C26">
            <w:pPr>
              <w:pStyle w:val="ListParagraph"/>
              <w:numPr>
                <w:ilvl w:val="0"/>
                <w:numId w:val="9"/>
              </w:numPr>
              <w:rPr>
                <w:rFonts w:cs="Calibri"/>
                <w:lang w:eastAsia="en-US"/>
              </w:rPr>
            </w:pPr>
            <w:r w:rsidRPr="004D1CD5">
              <w:rPr>
                <w:rFonts w:cs="Calibri"/>
              </w:rPr>
              <w:t>007.91860 - Completing the Claim for Special Child Care Benefit and/or increased weekly limit of hours (FA023)</w:t>
            </w:r>
            <w:r w:rsidRPr="004D1CD5">
              <w:rPr>
                <w:rFonts w:cs="Calibri"/>
                <w:lang w:eastAsia="en-US"/>
              </w:rPr>
              <w:t xml:space="preserve"> </w:t>
            </w:r>
          </w:p>
          <w:p w:rsidR="0041296C" w:rsidRPr="004D1CD5" w:rsidRDefault="0041296C" w:rsidP="00B32C26">
            <w:pPr>
              <w:pStyle w:val="ListParagraph"/>
              <w:numPr>
                <w:ilvl w:val="0"/>
                <w:numId w:val="9"/>
              </w:numPr>
              <w:rPr>
                <w:rFonts w:cs="Calibri"/>
              </w:rPr>
            </w:pPr>
            <w:r w:rsidRPr="004D1CD5">
              <w:rPr>
                <w:rFonts w:cs="Calibri"/>
              </w:rPr>
              <w:t>007.20200 - Child Care Benefit (CCB) - Special Circumstances screens</w:t>
            </w:r>
          </w:p>
        </w:tc>
      </w:tr>
    </w:tbl>
    <w:p w:rsidR="0041296C" w:rsidRPr="006D1F4E" w:rsidRDefault="0041296C" w:rsidP="007B71BC">
      <w:pPr>
        <w:pStyle w:val="Heading1"/>
        <w:rPr>
          <w:rFonts w:cs="Calibri"/>
        </w:rPr>
      </w:pPr>
      <w:bookmarkStart w:id="50" w:name="_Toc290383411"/>
      <w:bookmarkStart w:id="51" w:name="_Toc328139773"/>
      <w:r w:rsidRPr="00686267">
        <w:rPr>
          <w:rFonts w:cs="Calibri"/>
        </w:rPr>
        <w:lastRenderedPageBreak/>
        <w:t>APPENDIX D</w:t>
      </w:r>
      <w:bookmarkEnd w:id="50"/>
      <w:r w:rsidRPr="00686267">
        <w:rPr>
          <w:rFonts w:cs="Calibri"/>
        </w:rPr>
        <w:t xml:space="preserve"> </w:t>
      </w:r>
      <w:r w:rsidR="006D1F4E">
        <w:rPr>
          <w:rFonts w:cs="Calibri"/>
        </w:rPr>
        <w:t xml:space="preserve">- </w:t>
      </w:r>
      <w:r w:rsidRPr="00CA3191">
        <w:t xml:space="preserve">RISK OF SERIOUS ABUSE OR NEGLECT </w:t>
      </w:r>
      <w:r>
        <w:t xml:space="preserve">- </w:t>
      </w:r>
      <w:r w:rsidRPr="00CA3191">
        <w:t xml:space="preserve">SUPPLEMENTARY </w:t>
      </w:r>
      <w:r>
        <w:t>INFORMATION</w:t>
      </w:r>
      <w:bookmarkEnd w:id="51"/>
    </w:p>
    <w:p w:rsidR="0041296C" w:rsidRDefault="0041296C" w:rsidP="0041296C">
      <w:pPr>
        <w:pStyle w:val="Brief-BULLET"/>
        <w:numPr>
          <w:ilvl w:val="0"/>
          <w:numId w:val="0"/>
        </w:numPr>
      </w:pPr>
    </w:p>
    <w:p w:rsidR="0041296C" w:rsidRPr="005A2E87" w:rsidRDefault="0041296C" w:rsidP="0041296C">
      <w:pPr>
        <w:pStyle w:val="Brief-BULLET"/>
        <w:numPr>
          <w:ilvl w:val="0"/>
          <w:numId w:val="0"/>
        </w:numPr>
      </w:pPr>
      <w:r w:rsidRPr="005A2E87">
        <w:t xml:space="preserve">This appendix </w:t>
      </w:r>
      <w:r>
        <w:t xml:space="preserve">is intended to supplement the SCCB chapter of the </w:t>
      </w:r>
      <w:hyperlink r:id="rId19" w:history="1">
        <w:r w:rsidRPr="004E4F53">
          <w:rPr>
            <w:rStyle w:val="Hyperlink"/>
          </w:rPr>
          <w:t>Child Care Service Handbook</w:t>
        </w:r>
      </w:hyperlink>
      <w:r>
        <w:t xml:space="preserve"> and </w:t>
      </w:r>
      <w:r w:rsidR="00F927E3">
        <w:t xml:space="preserve">the Guide’s </w:t>
      </w:r>
      <w:r w:rsidR="00CC108A" w:rsidRPr="00F927E3">
        <w:rPr>
          <w:i/>
        </w:rPr>
        <w:t xml:space="preserve">SCCB for </w:t>
      </w:r>
      <w:r w:rsidR="00F927E3">
        <w:rPr>
          <w:i/>
        </w:rPr>
        <w:t>a Child at R</w:t>
      </w:r>
      <w:r w:rsidR="00CC108A" w:rsidRPr="00F927E3">
        <w:rPr>
          <w:i/>
        </w:rPr>
        <w:t xml:space="preserve">isk of </w:t>
      </w:r>
      <w:r w:rsidR="00F927E3">
        <w:rPr>
          <w:i/>
        </w:rPr>
        <w:t>S</w:t>
      </w:r>
      <w:r w:rsidR="00CC108A" w:rsidRPr="00F927E3">
        <w:rPr>
          <w:i/>
        </w:rPr>
        <w:t xml:space="preserve">erious </w:t>
      </w:r>
      <w:r w:rsidR="00F927E3">
        <w:rPr>
          <w:i/>
        </w:rPr>
        <w:t>A</w:t>
      </w:r>
      <w:r w:rsidR="00CC108A" w:rsidRPr="00F927E3">
        <w:rPr>
          <w:i/>
        </w:rPr>
        <w:t xml:space="preserve">buse or </w:t>
      </w:r>
      <w:r w:rsidR="00F927E3">
        <w:rPr>
          <w:i/>
        </w:rPr>
        <w:t>N</w:t>
      </w:r>
      <w:r w:rsidR="00CC108A" w:rsidRPr="00F927E3">
        <w:rPr>
          <w:i/>
        </w:rPr>
        <w:t>eglect</w:t>
      </w:r>
      <w:r>
        <w:t xml:space="preserve">.  It contains </w:t>
      </w:r>
      <w:r w:rsidRPr="005A2E87">
        <w:t xml:space="preserve">relevant </w:t>
      </w:r>
      <w:r>
        <w:t xml:space="preserve">supplementary </w:t>
      </w:r>
      <w:r w:rsidRPr="005A2E87">
        <w:t>information</w:t>
      </w:r>
      <w:r>
        <w:t xml:space="preserve"> on:</w:t>
      </w:r>
    </w:p>
    <w:p w:rsidR="0041296C" w:rsidRDefault="0041296C" w:rsidP="00B32C26">
      <w:pPr>
        <w:pStyle w:val="Brief-BULLET"/>
        <w:numPr>
          <w:ilvl w:val="0"/>
          <w:numId w:val="6"/>
        </w:numPr>
      </w:pPr>
      <w:r w:rsidRPr="002C2A09">
        <w:t>indicators of abuse or neglect</w:t>
      </w:r>
      <w:r w:rsidR="00D01DBB">
        <w:t xml:space="preserve"> (1.)</w:t>
      </w:r>
    </w:p>
    <w:p w:rsidR="0041296C" w:rsidRDefault="0041296C" w:rsidP="00B32C26">
      <w:pPr>
        <w:pStyle w:val="Brief-BULLET"/>
        <w:numPr>
          <w:ilvl w:val="0"/>
          <w:numId w:val="6"/>
        </w:numPr>
      </w:pPr>
      <w:r w:rsidRPr="002C2A09">
        <w:t>risk factors that can contribute to the likelihood of abuse or neglect occurring, including attributes and personality of the parents, characteristics of the child and situational stressors. They are not predictors, but in families with a multitude of contributing factors, the likelihood of parents becoming overwhelmed increases, impacting on their ability to care well for their ch</w:t>
      </w:r>
      <w:r>
        <w:t>ildren</w:t>
      </w:r>
      <w:r w:rsidR="00D01DBB">
        <w:t xml:space="preserve"> (2.)</w:t>
      </w:r>
    </w:p>
    <w:p w:rsidR="0041296C" w:rsidRDefault="0041296C" w:rsidP="00B32C26">
      <w:pPr>
        <w:pStyle w:val="Brief-BULLET"/>
        <w:numPr>
          <w:ilvl w:val="0"/>
          <w:numId w:val="6"/>
        </w:numPr>
      </w:pPr>
      <w:r w:rsidRPr="002C2A09">
        <w:t>protective factors that may be associated with a lower risk of abuse or neglect but need to be considered within the broader circumstances of the family</w:t>
      </w:r>
      <w:r w:rsidR="00D01DBB">
        <w:t xml:space="preserve"> (3.)</w:t>
      </w:r>
    </w:p>
    <w:p w:rsidR="0041296C" w:rsidRPr="002C2A09" w:rsidRDefault="0041296C" w:rsidP="00B32C26">
      <w:pPr>
        <w:pStyle w:val="Brief-BULLET"/>
        <w:numPr>
          <w:ilvl w:val="0"/>
          <w:numId w:val="6"/>
        </w:numPr>
      </w:pPr>
      <w:r w:rsidRPr="002C2A09">
        <w:t>t</w:t>
      </w:r>
      <w:r>
        <w:t>he concept of ‘at risk’</w:t>
      </w:r>
      <w:r w:rsidR="00D01DBB">
        <w:t xml:space="preserve"> (4.)</w:t>
      </w:r>
    </w:p>
    <w:p w:rsidR="0041296C" w:rsidRDefault="0041296C" w:rsidP="00B32C26">
      <w:pPr>
        <w:pStyle w:val="Brief-BULLET"/>
        <w:numPr>
          <w:ilvl w:val="0"/>
          <w:numId w:val="6"/>
        </w:numPr>
      </w:pPr>
      <w:r w:rsidRPr="002C2A09">
        <w:t>types of agencies/professionals from whom documentary evidence wou</w:t>
      </w:r>
      <w:r>
        <w:t xml:space="preserve">ld be appropriate; </w:t>
      </w:r>
      <w:r w:rsidR="00D01DBB">
        <w:t xml:space="preserve">(5.) (See also </w:t>
      </w:r>
      <w:r w:rsidR="00F15010" w:rsidRPr="00F15010">
        <w:rPr>
          <w:b/>
        </w:rPr>
        <w:t>Appendix F)</w:t>
      </w:r>
      <w:r w:rsidR="00D01DBB">
        <w:t xml:space="preserve"> </w:t>
      </w:r>
      <w:r>
        <w:t>and</w:t>
      </w:r>
    </w:p>
    <w:p w:rsidR="0041296C" w:rsidRDefault="0041296C" w:rsidP="00B32C26">
      <w:pPr>
        <w:pStyle w:val="Brief-BULLET"/>
        <w:numPr>
          <w:ilvl w:val="0"/>
          <w:numId w:val="6"/>
        </w:numPr>
      </w:pPr>
      <w:r w:rsidRPr="002C2A09">
        <w:t xml:space="preserve">links to </w:t>
      </w:r>
      <w:r>
        <w:t>sources of further information</w:t>
      </w:r>
      <w:r w:rsidR="00D01DBB">
        <w:t xml:space="preserve"> (6.)</w:t>
      </w:r>
      <w:r>
        <w:t>.</w:t>
      </w:r>
    </w:p>
    <w:p w:rsidR="0041296C" w:rsidRPr="002C2A09" w:rsidRDefault="0041296C" w:rsidP="0041296C">
      <w:pPr>
        <w:pStyle w:val="Brief-BULLET"/>
        <w:numPr>
          <w:ilvl w:val="0"/>
          <w:numId w:val="0"/>
        </w:numPr>
      </w:pPr>
    </w:p>
    <w:p w:rsidR="0041296C" w:rsidRPr="007B71BC" w:rsidRDefault="00A26A18" w:rsidP="0041296C">
      <w:pPr>
        <w:pStyle w:val="Brief-BULLET"/>
        <w:numPr>
          <w:ilvl w:val="0"/>
          <w:numId w:val="0"/>
        </w:numPr>
        <w:rPr>
          <w:rStyle w:val="Strong"/>
        </w:rPr>
      </w:pPr>
      <w:r w:rsidRPr="007B71BC">
        <w:rPr>
          <w:rStyle w:val="Strong"/>
        </w:rPr>
        <w:t>1.</w:t>
      </w:r>
      <w:r w:rsidRPr="007B71BC">
        <w:rPr>
          <w:rStyle w:val="Strong"/>
        </w:rPr>
        <w:tab/>
      </w:r>
      <w:r w:rsidR="0041296C" w:rsidRPr="007B71BC">
        <w:rPr>
          <w:rStyle w:val="Strong"/>
        </w:rPr>
        <w:t xml:space="preserve">INDICATORS OF ABUSE OR NEGLECT </w:t>
      </w:r>
    </w:p>
    <w:p w:rsidR="0041296C" w:rsidRDefault="0041296C" w:rsidP="0041296C">
      <w:r>
        <w:t xml:space="preserve">The indicators or signs of abuse or neglect outlined below are taken from the New South Wales </w:t>
      </w:r>
      <w:r w:rsidRPr="001972DC">
        <w:t xml:space="preserve">Department of Human Services - Community Services. </w:t>
      </w:r>
      <w:hyperlink r:id="rId20" w:history="1">
        <w:r w:rsidRPr="001972DC">
          <w:rPr>
            <w:rStyle w:val="Hyperlink"/>
            <w:color w:val="auto"/>
          </w:rPr>
          <w:t>www.community.nsw.gov.au/preventing_child_abuse_and_neglect/what_is_child_abuse/signs_of_abuse.html</w:t>
        </w:r>
      </w:hyperlink>
    </w:p>
    <w:p w:rsidR="0041296C" w:rsidRPr="00482EEF" w:rsidRDefault="0041296C" w:rsidP="0041296C"/>
    <w:p w:rsidR="0041296C" w:rsidRDefault="0041296C" w:rsidP="0041296C">
      <w:pPr>
        <w:pStyle w:val="Brief-BULLET"/>
        <w:numPr>
          <w:ilvl w:val="0"/>
          <w:numId w:val="0"/>
        </w:numPr>
      </w:pPr>
      <w:r>
        <w:t xml:space="preserve">While these are generally well accepted, there is some minor variation across jurisdictions and key organisations concerned with child safety, in the indicators </w:t>
      </w:r>
      <w:r w:rsidR="00735461">
        <w:t xml:space="preserve">they include or emphasise (see </w:t>
      </w:r>
      <w:r w:rsidRPr="00735461">
        <w:rPr>
          <w:i/>
        </w:rPr>
        <w:t xml:space="preserve">Other </w:t>
      </w:r>
      <w:r w:rsidR="00735461" w:rsidRPr="00735461">
        <w:rPr>
          <w:i/>
        </w:rPr>
        <w:t>Sources of Information</w:t>
      </w:r>
      <w:r>
        <w:t xml:space="preserve"> below for links to key sites). </w:t>
      </w:r>
      <w:r w:rsidRPr="005B28D8">
        <w:t xml:space="preserve">The presence of these signs does not necessarily mean abuse </w:t>
      </w:r>
      <w:r>
        <w:t>or</w:t>
      </w:r>
      <w:r w:rsidRPr="005B28D8">
        <w:t xml:space="preserve"> ne</w:t>
      </w:r>
      <w:r>
        <w:t>glect has been or is, occurring.</w:t>
      </w:r>
    </w:p>
    <w:p w:rsidR="0041296C" w:rsidRPr="002C2A09" w:rsidRDefault="0041296C" w:rsidP="0041296C">
      <w:pPr>
        <w:pStyle w:val="Brief-BULLET"/>
        <w:numPr>
          <w:ilvl w:val="0"/>
          <w:numId w:val="0"/>
        </w:numPr>
        <w:ind w:left="432" w:hanging="432"/>
      </w:pPr>
    </w:p>
    <w:p w:rsidR="000A22CC" w:rsidRDefault="00D01DBB" w:rsidP="00DC4DC9">
      <w:pPr>
        <w:pStyle w:val="Brief-BULLET"/>
        <w:numPr>
          <w:ilvl w:val="0"/>
          <w:numId w:val="0"/>
        </w:numPr>
        <w:ind w:left="432" w:hanging="432"/>
        <w:rPr>
          <w:b/>
          <w:i/>
        </w:rPr>
      </w:pPr>
      <w:r>
        <w:rPr>
          <w:b/>
          <w:i/>
        </w:rPr>
        <w:t>A</w:t>
      </w:r>
      <w:r>
        <w:rPr>
          <w:b/>
          <w:i/>
        </w:rPr>
        <w:tab/>
      </w:r>
      <w:r w:rsidR="0041296C" w:rsidRPr="008B71BC">
        <w:rPr>
          <w:b/>
          <w:i/>
        </w:rPr>
        <w:t>Possible signs of physical abuse</w:t>
      </w:r>
    </w:p>
    <w:p w:rsidR="000A22CC" w:rsidRPr="00A2002B" w:rsidRDefault="00D01DBB">
      <w:pPr>
        <w:pStyle w:val="Brief-BULLET"/>
        <w:numPr>
          <w:ilvl w:val="0"/>
          <w:numId w:val="0"/>
        </w:numPr>
        <w:ind w:firstLine="432"/>
        <w:rPr>
          <w:b/>
          <w:i/>
        </w:rPr>
      </w:pPr>
      <w:r w:rsidRPr="00A2002B">
        <w:rPr>
          <w:b/>
          <w:i/>
        </w:rPr>
        <w:t>(a)</w:t>
      </w:r>
      <w:r w:rsidRPr="00A2002B">
        <w:rPr>
          <w:b/>
          <w:i/>
        </w:rPr>
        <w:tab/>
      </w:r>
      <w:r w:rsidR="0041296C" w:rsidRPr="00A2002B">
        <w:rPr>
          <w:b/>
          <w:i/>
        </w:rPr>
        <w:t>Signs in children</w:t>
      </w:r>
    </w:p>
    <w:p w:rsidR="0041296C" w:rsidRDefault="0041296C" w:rsidP="00B32C26">
      <w:pPr>
        <w:pStyle w:val="Brief-BULLET"/>
        <w:numPr>
          <w:ilvl w:val="0"/>
          <w:numId w:val="6"/>
        </w:numPr>
      </w:pPr>
      <w:r w:rsidRPr="002C2A09">
        <w:t xml:space="preserve">bruising to face, head or neck, other bruising and marks which may show the shape of the object that caused it e.g. belt buckle, hand print </w:t>
      </w:r>
    </w:p>
    <w:p w:rsidR="0041296C" w:rsidRDefault="0041296C" w:rsidP="00B32C26">
      <w:pPr>
        <w:pStyle w:val="Brief-BULLET"/>
        <w:numPr>
          <w:ilvl w:val="0"/>
          <w:numId w:val="6"/>
        </w:numPr>
      </w:pPr>
      <w:r w:rsidRPr="002C2A09">
        <w:t xml:space="preserve">lacerations and welts </w:t>
      </w:r>
    </w:p>
    <w:p w:rsidR="0041296C" w:rsidRDefault="0041296C" w:rsidP="00B32C26">
      <w:pPr>
        <w:pStyle w:val="Brief-BULLET"/>
        <w:numPr>
          <w:ilvl w:val="0"/>
          <w:numId w:val="6"/>
        </w:numPr>
      </w:pPr>
      <w:r w:rsidRPr="002C2A09">
        <w:t xml:space="preserve">drowsiness, vomiting, fits or pooling of blood in the eyes, which may suggest head injury </w:t>
      </w:r>
    </w:p>
    <w:p w:rsidR="0041296C" w:rsidRDefault="0041296C" w:rsidP="00B32C26">
      <w:pPr>
        <w:pStyle w:val="Brief-BULLET"/>
        <w:numPr>
          <w:ilvl w:val="0"/>
          <w:numId w:val="6"/>
        </w:numPr>
      </w:pPr>
      <w:r>
        <w:t>adult bite marks and scratches</w:t>
      </w:r>
    </w:p>
    <w:p w:rsidR="0041296C" w:rsidRDefault="0041296C" w:rsidP="00B32C26">
      <w:pPr>
        <w:pStyle w:val="Brief-BULLET"/>
        <w:numPr>
          <w:ilvl w:val="0"/>
          <w:numId w:val="6"/>
        </w:numPr>
      </w:pPr>
      <w:r w:rsidRPr="002C2A09">
        <w:t>fractures of bones, especially in</w:t>
      </w:r>
      <w:r>
        <w:t xml:space="preserve"> children under three years old</w:t>
      </w:r>
    </w:p>
    <w:p w:rsidR="0041296C" w:rsidRDefault="0041296C" w:rsidP="00B32C26">
      <w:pPr>
        <w:pStyle w:val="Brief-BULLET"/>
        <w:numPr>
          <w:ilvl w:val="0"/>
          <w:numId w:val="6"/>
        </w:numPr>
      </w:pPr>
      <w:r>
        <w:t>dislocations, sprains, twisting</w:t>
      </w:r>
    </w:p>
    <w:p w:rsidR="0041296C" w:rsidRDefault="0041296C" w:rsidP="00B32C26">
      <w:pPr>
        <w:pStyle w:val="Brief-BULLET"/>
        <w:numPr>
          <w:ilvl w:val="0"/>
          <w:numId w:val="6"/>
        </w:numPr>
      </w:pPr>
      <w:r w:rsidRPr="002C2A09">
        <w:t>burns and sca</w:t>
      </w:r>
      <w:r>
        <w:t>lds (including cigarette burns)</w:t>
      </w:r>
    </w:p>
    <w:p w:rsidR="0041296C" w:rsidRDefault="0041296C" w:rsidP="00B32C26">
      <w:pPr>
        <w:pStyle w:val="Brief-BULLET"/>
        <w:numPr>
          <w:ilvl w:val="0"/>
          <w:numId w:val="6"/>
        </w:numPr>
      </w:pPr>
      <w:r w:rsidRPr="002C2A09">
        <w:t>multiple injuri</w:t>
      </w:r>
      <w:r>
        <w:t>es or bruises</w:t>
      </w:r>
    </w:p>
    <w:p w:rsidR="0041296C" w:rsidRDefault="0041296C" w:rsidP="00B32C26">
      <w:pPr>
        <w:pStyle w:val="Brief-BULLET"/>
        <w:numPr>
          <w:ilvl w:val="0"/>
          <w:numId w:val="6"/>
        </w:numPr>
      </w:pPr>
      <w:r w:rsidRPr="002C2A09">
        <w:t>explanation of injury offered by the child is</w:t>
      </w:r>
      <w:r>
        <w:t xml:space="preserve"> not consistent with the injury</w:t>
      </w:r>
    </w:p>
    <w:p w:rsidR="0041296C" w:rsidRDefault="0041296C" w:rsidP="00B32C26">
      <w:pPr>
        <w:pStyle w:val="Brief-BULLET"/>
        <w:numPr>
          <w:ilvl w:val="0"/>
          <w:numId w:val="6"/>
        </w:numPr>
      </w:pPr>
      <w:r w:rsidRPr="002C2A09">
        <w:t>abdominal pain caused by ruptured internal organs, wi</w:t>
      </w:r>
      <w:r>
        <w:t>thout a history of major trauma</w:t>
      </w:r>
    </w:p>
    <w:p w:rsidR="0041296C" w:rsidRDefault="0041296C" w:rsidP="00B32C26">
      <w:pPr>
        <w:pStyle w:val="Brief-BULLET"/>
        <w:numPr>
          <w:ilvl w:val="0"/>
          <w:numId w:val="6"/>
        </w:numPr>
      </w:pPr>
      <w:r w:rsidRPr="002C2A09">
        <w:t>swallowing of poisonous substances, alcohol or other harmful drugs; and</w:t>
      </w:r>
    </w:p>
    <w:p w:rsidR="0041296C" w:rsidRDefault="0041296C" w:rsidP="00B32C26">
      <w:pPr>
        <w:pStyle w:val="Brief-BULLET"/>
        <w:numPr>
          <w:ilvl w:val="0"/>
          <w:numId w:val="6"/>
        </w:numPr>
      </w:pPr>
      <w:r w:rsidRPr="002C2A09">
        <w:t>general indicators of female genital mutilation e.g. having a 'special operation</w:t>
      </w:r>
      <w:r>
        <w:t>’.</w:t>
      </w:r>
    </w:p>
    <w:p w:rsidR="0041296C" w:rsidRDefault="0041296C" w:rsidP="0041296C">
      <w:pPr>
        <w:pStyle w:val="Brief-BULLET"/>
        <w:numPr>
          <w:ilvl w:val="0"/>
          <w:numId w:val="0"/>
        </w:numPr>
        <w:rPr>
          <w:b/>
          <w:i/>
        </w:rPr>
      </w:pPr>
    </w:p>
    <w:p w:rsidR="007B71BC" w:rsidRPr="00A2002B" w:rsidRDefault="007B71BC" w:rsidP="0041296C">
      <w:pPr>
        <w:pStyle w:val="Brief-BULLET"/>
        <w:numPr>
          <w:ilvl w:val="0"/>
          <w:numId w:val="0"/>
        </w:numPr>
        <w:rPr>
          <w:b/>
          <w:i/>
        </w:rPr>
      </w:pPr>
    </w:p>
    <w:p w:rsidR="000A22CC" w:rsidRPr="00A2002B" w:rsidRDefault="00D01DBB">
      <w:pPr>
        <w:pStyle w:val="Brief-BULLET"/>
        <w:numPr>
          <w:ilvl w:val="0"/>
          <w:numId w:val="0"/>
        </w:numPr>
        <w:ind w:firstLine="360"/>
        <w:rPr>
          <w:b/>
          <w:i/>
        </w:rPr>
      </w:pPr>
      <w:r w:rsidRPr="00A2002B">
        <w:rPr>
          <w:b/>
          <w:i/>
        </w:rPr>
        <w:t>(b)</w:t>
      </w:r>
      <w:r w:rsidRPr="00A2002B">
        <w:rPr>
          <w:b/>
          <w:i/>
        </w:rPr>
        <w:tab/>
      </w:r>
      <w:r w:rsidR="0041296C" w:rsidRPr="00A2002B">
        <w:rPr>
          <w:b/>
          <w:i/>
        </w:rPr>
        <w:t>Signs in parents and caregivers</w:t>
      </w:r>
    </w:p>
    <w:p w:rsidR="0041296C" w:rsidRDefault="0041296C" w:rsidP="00B32C26">
      <w:pPr>
        <w:pStyle w:val="Brief-BULLET"/>
        <w:numPr>
          <w:ilvl w:val="0"/>
          <w:numId w:val="6"/>
        </w:numPr>
      </w:pPr>
      <w:r w:rsidRPr="002C2A09">
        <w:t>frequent visits with their child or children to health or other services with unexplained or suspicious injuries, swallowing of non-food substances or with internal complaints</w:t>
      </w:r>
    </w:p>
    <w:p w:rsidR="0041296C" w:rsidRPr="002C2A09" w:rsidRDefault="0041296C" w:rsidP="00B32C26">
      <w:pPr>
        <w:pStyle w:val="Brief-BULLET"/>
        <w:numPr>
          <w:ilvl w:val="0"/>
          <w:numId w:val="6"/>
        </w:numPr>
      </w:pPr>
      <w:r w:rsidRPr="002C2A09">
        <w:t>explanation of injury offered by the parent is not consistent with the injury</w:t>
      </w:r>
    </w:p>
    <w:p w:rsidR="0041296C" w:rsidRDefault="0041296C" w:rsidP="00B32C26">
      <w:pPr>
        <w:pStyle w:val="Brief-BULLET"/>
        <w:numPr>
          <w:ilvl w:val="0"/>
          <w:numId w:val="6"/>
        </w:numPr>
      </w:pPr>
      <w:r>
        <w:t>family history of violence</w:t>
      </w:r>
    </w:p>
    <w:p w:rsidR="0041296C" w:rsidRDefault="0041296C" w:rsidP="00B32C26">
      <w:pPr>
        <w:pStyle w:val="Brief-BULLET"/>
        <w:numPr>
          <w:ilvl w:val="0"/>
          <w:numId w:val="6"/>
        </w:numPr>
      </w:pPr>
      <w:r w:rsidRPr="002C2A09">
        <w:t>history of th</w:t>
      </w:r>
      <w:r>
        <w:t>eir own maltreatment as a child</w:t>
      </w:r>
    </w:p>
    <w:p w:rsidR="0041296C" w:rsidRDefault="0041296C" w:rsidP="00B32C26">
      <w:pPr>
        <w:pStyle w:val="Brief-BULLET"/>
        <w:numPr>
          <w:ilvl w:val="0"/>
          <w:numId w:val="6"/>
        </w:numPr>
      </w:pPr>
      <w:r w:rsidRPr="002C2A09">
        <w:t>fears injuring their child; and</w:t>
      </w:r>
    </w:p>
    <w:p w:rsidR="0041296C" w:rsidRDefault="0041296C" w:rsidP="00B32C26">
      <w:pPr>
        <w:pStyle w:val="Brief-BULLET"/>
        <w:numPr>
          <w:ilvl w:val="0"/>
          <w:numId w:val="6"/>
        </w:numPr>
      </w:pPr>
      <w:r w:rsidRPr="002C2A09">
        <w:t>uses excessive discipline</w:t>
      </w:r>
      <w:r>
        <w:t>.</w:t>
      </w:r>
    </w:p>
    <w:p w:rsidR="0041296C" w:rsidRPr="002C2A09" w:rsidRDefault="0041296C" w:rsidP="0041296C">
      <w:pPr>
        <w:pStyle w:val="Brief-BULLET"/>
        <w:numPr>
          <w:ilvl w:val="0"/>
          <w:numId w:val="0"/>
        </w:numPr>
        <w:rPr>
          <w:b/>
        </w:rPr>
      </w:pPr>
    </w:p>
    <w:p w:rsidR="000A22CC" w:rsidRDefault="00D01DBB" w:rsidP="00DC4DC9">
      <w:pPr>
        <w:pStyle w:val="Brief-BULLET"/>
        <w:numPr>
          <w:ilvl w:val="0"/>
          <w:numId w:val="0"/>
        </w:numPr>
        <w:ind w:left="432" w:hanging="432"/>
        <w:rPr>
          <w:b/>
          <w:i/>
        </w:rPr>
      </w:pPr>
      <w:r>
        <w:rPr>
          <w:b/>
          <w:i/>
        </w:rPr>
        <w:t>B</w:t>
      </w:r>
      <w:r>
        <w:rPr>
          <w:b/>
          <w:i/>
        </w:rPr>
        <w:tab/>
      </w:r>
      <w:r w:rsidR="0041296C" w:rsidRPr="008B71BC">
        <w:rPr>
          <w:b/>
          <w:i/>
        </w:rPr>
        <w:t>Possible signs of sexual abuse</w:t>
      </w:r>
    </w:p>
    <w:p w:rsidR="000A22CC" w:rsidRDefault="00D01DBB">
      <w:pPr>
        <w:pStyle w:val="Brief-BULLET"/>
        <w:numPr>
          <w:ilvl w:val="0"/>
          <w:numId w:val="0"/>
        </w:numPr>
        <w:ind w:firstLine="360"/>
        <w:rPr>
          <w:b/>
        </w:rPr>
      </w:pPr>
      <w:r>
        <w:rPr>
          <w:b/>
        </w:rPr>
        <w:t>(a)</w:t>
      </w:r>
      <w:r>
        <w:rPr>
          <w:b/>
        </w:rPr>
        <w:tab/>
      </w:r>
      <w:r w:rsidR="0041296C">
        <w:rPr>
          <w:b/>
        </w:rPr>
        <w:t>S</w:t>
      </w:r>
      <w:r w:rsidR="0041296C" w:rsidRPr="005B28D8">
        <w:rPr>
          <w:b/>
        </w:rPr>
        <w:t>igns in children</w:t>
      </w:r>
    </w:p>
    <w:p w:rsidR="0041296C" w:rsidRDefault="0041296C" w:rsidP="00B32C26">
      <w:pPr>
        <w:pStyle w:val="Brief-BULLET"/>
        <w:numPr>
          <w:ilvl w:val="0"/>
          <w:numId w:val="6"/>
        </w:numPr>
      </w:pPr>
      <w:r w:rsidRPr="002C2A09">
        <w:t xml:space="preserve">bruising </w:t>
      </w:r>
      <w:r>
        <w:t>or bleeding in the genital area</w:t>
      </w:r>
    </w:p>
    <w:p w:rsidR="0041296C" w:rsidRDefault="0041296C" w:rsidP="00B32C26">
      <w:pPr>
        <w:pStyle w:val="Brief-BULLET"/>
        <w:numPr>
          <w:ilvl w:val="0"/>
          <w:numId w:val="6"/>
        </w:numPr>
      </w:pPr>
      <w:r>
        <w:t>sexually transmitted diseases</w:t>
      </w:r>
    </w:p>
    <w:p w:rsidR="0041296C" w:rsidRDefault="0041296C" w:rsidP="00B32C26">
      <w:pPr>
        <w:pStyle w:val="Brief-BULLET"/>
        <w:numPr>
          <w:ilvl w:val="0"/>
          <w:numId w:val="6"/>
        </w:numPr>
      </w:pPr>
      <w:r w:rsidRPr="002C2A09">
        <w:t>bruising to breasts, bu</w:t>
      </w:r>
      <w:r>
        <w:t>ttocks, lower abdomen or thighs</w:t>
      </w:r>
    </w:p>
    <w:p w:rsidR="0041296C" w:rsidRDefault="0041296C" w:rsidP="00B32C26">
      <w:pPr>
        <w:pStyle w:val="Brief-BULLET"/>
        <w:numPr>
          <w:ilvl w:val="0"/>
          <w:numId w:val="6"/>
        </w:numPr>
      </w:pPr>
      <w:r w:rsidRPr="002C2A09">
        <w:t>child or child’s friend telling you about it, directly or indirectly</w:t>
      </w:r>
    </w:p>
    <w:p w:rsidR="0041296C" w:rsidRPr="002C2A09" w:rsidRDefault="0041296C" w:rsidP="00B32C26">
      <w:pPr>
        <w:pStyle w:val="Brief-BULLET"/>
        <w:numPr>
          <w:ilvl w:val="0"/>
          <w:numId w:val="6"/>
        </w:numPr>
      </w:pPr>
      <w:r w:rsidRPr="002C2A09">
        <w:t>describing sexu</w:t>
      </w:r>
      <w:r>
        <w:t>al acts</w:t>
      </w:r>
    </w:p>
    <w:p w:rsidR="0041296C" w:rsidRDefault="0041296C" w:rsidP="00B32C26">
      <w:pPr>
        <w:pStyle w:val="Brief-BULLET"/>
        <w:numPr>
          <w:ilvl w:val="0"/>
          <w:numId w:val="6"/>
        </w:numPr>
      </w:pPr>
      <w:r w:rsidRPr="002C2A09">
        <w:t>sexual knowledge or behaviour in</w:t>
      </w:r>
      <w:r>
        <w:t>appropriate for the child’s age</w:t>
      </w:r>
    </w:p>
    <w:p w:rsidR="0041296C" w:rsidRDefault="0041296C" w:rsidP="00B32C26">
      <w:pPr>
        <w:pStyle w:val="Brief-BULLET"/>
        <w:numPr>
          <w:ilvl w:val="0"/>
          <w:numId w:val="6"/>
        </w:numPr>
      </w:pPr>
      <w:r>
        <w:t>going to bed fully clothed</w:t>
      </w:r>
    </w:p>
    <w:p w:rsidR="0041296C" w:rsidRDefault="0041296C" w:rsidP="00B32C26">
      <w:pPr>
        <w:pStyle w:val="Brief-BULLET"/>
        <w:numPr>
          <w:ilvl w:val="0"/>
          <w:numId w:val="6"/>
        </w:numPr>
      </w:pPr>
      <w:r w:rsidRPr="002C2A09">
        <w:t>regressive behaviour e.g. sudden r</w:t>
      </w:r>
      <w:r>
        <w:t>eturn to bed-wetting or soiling</w:t>
      </w:r>
    </w:p>
    <w:p w:rsidR="0041296C" w:rsidRDefault="0041296C" w:rsidP="00B32C26">
      <w:pPr>
        <w:pStyle w:val="Brief-BULLET"/>
        <w:numPr>
          <w:ilvl w:val="0"/>
          <w:numId w:val="6"/>
        </w:numPr>
      </w:pPr>
      <w:r w:rsidRPr="002C2A09">
        <w:t>self-destructive behaviour e.g. drug dependency, su</w:t>
      </w:r>
      <w:r>
        <w:t>icide attempts, self-mutilation</w:t>
      </w:r>
    </w:p>
    <w:p w:rsidR="0041296C" w:rsidRDefault="0041296C" w:rsidP="00B32C26">
      <w:pPr>
        <w:pStyle w:val="Brief-BULLET"/>
        <w:numPr>
          <w:ilvl w:val="0"/>
          <w:numId w:val="6"/>
        </w:numPr>
      </w:pPr>
      <w:r w:rsidRPr="002C2A09">
        <w:t xml:space="preserve">child being in contact with </w:t>
      </w:r>
      <w:r>
        <w:t>a known or suspected paedophile</w:t>
      </w:r>
    </w:p>
    <w:p w:rsidR="0041296C" w:rsidRDefault="0041296C" w:rsidP="00B32C26">
      <w:pPr>
        <w:pStyle w:val="Brief-BULLET"/>
        <w:numPr>
          <w:ilvl w:val="0"/>
          <w:numId w:val="6"/>
        </w:numPr>
      </w:pPr>
      <w:r>
        <w:t>anorexia or over-eating</w:t>
      </w:r>
    </w:p>
    <w:p w:rsidR="0041296C" w:rsidRDefault="0041296C" w:rsidP="00B32C26">
      <w:pPr>
        <w:pStyle w:val="Brief-BULLET"/>
        <w:numPr>
          <w:ilvl w:val="0"/>
          <w:numId w:val="6"/>
        </w:numPr>
      </w:pPr>
      <w:r>
        <w:t>adolescent pregnancy</w:t>
      </w:r>
    </w:p>
    <w:p w:rsidR="0041296C" w:rsidRDefault="0041296C" w:rsidP="00B32C26">
      <w:pPr>
        <w:pStyle w:val="Brief-BULLET"/>
        <w:numPr>
          <w:ilvl w:val="0"/>
          <w:numId w:val="6"/>
        </w:numPr>
      </w:pPr>
      <w:r w:rsidRPr="002C2A09">
        <w:t xml:space="preserve">unexplained </w:t>
      </w:r>
      <w:r>
        <w:t>accumulation of money and gifts</w:t>
      </w:r>
    </w:p>
    <w:p w:rsidR="0041296C" w:rsidRDefault="0041296C" w:rsidP="00B32C26">
      <w:pPr>
        <w:pStyle w:val="Brief-BULLET"/>
        <w:numPr>
          <w:ilvl w:val="0"/>
          <w:numId w:val="6"/>
        </w:numPr>
      </w:pPr>
      <w:r w:rsidRPr="002C2A09">
        <w:t>persistent running away from home; and</w:t>
      </w:r>
    </w:p>
    <w:p w:rsidR="0041296C" w:rsidRDefault="0041296C" w:rsidP="00B32C26">
      <w:pPr>
        <w:pStyle w:val="Brief-BULLET"/>
        <w:numPr>
          <w:ilvl w:val="0"/>
          <w:numId w:val="6"/>
        </w:numPr>
      </w:pPr>
      <w:r w:rsidRPr="002C2A09">
        <w:t>risk taking behaviours - self harm, suicide attempts</w:t>
      </w:r>
      <w:r>
        <w:t>.</w:t>
      </w:r>
    </w:p>
    <w:p w:rsidR="0041296C" w:rsidRPr="002C2A09" w:rsidRDefault="0041296C" w:rsidP="0041296C">
      <w:pPr>
        <w:pStyle w:val="Brief-BULLET"/>
        <w:numPr>
          <w:ilvl w:val="0"/>
          <w:numId w:val="0"/>
        </w:numPr>
        <w:ind w:left="432" w:hanging="432"/>
      </w:pPr>
    </w:p>
    <w:p w:rsidR="000A22CC" w:rsidRDefault="00D01DBB">
      <w:pPr>
        <w:pStyle w:val="Brief-BULLET"/>
        <w:numPr>
          <w:ilvl w:val="0"/>
          <w:numId w:val="0"/>
        </w:numPr>
        <w:ind w:firstLine="360"/>
        <w:rPr>
          <w:b/>
        </w:rPr>
      </w:pPr>
      <w:r w:rsidRPr="00A2002B">
        <w:rPr>
          <w:b/>
          <w:i/>
        </w:rPr>
        <w:t>(b)</w:t>
      </w:r>
      <w:r w:rsidRPr="00A2002B">
        <w:rPr>
          <w:b/>
          <w:i/>
        </w:rPr>
        <w:tab/>
      </w:r>
      <w:r w:rsidR="0041296C" w:rsidRPr="00A2002B">
        <w:rPr>
          <w:b/>
          <w:i/>
        </w:rPr>
        <w:t>Signs in parents or caregivers</w:t>
      </w:r>
    </w:p>
    <w:p w:rsidR="0041296C" w:rsidRDefault="0041296C" w:rsidP="00B32C26">
      <w:pPr>
        <w:pStyle w:val="Brief-BULLET"/>
        <w:numPr>
          <w:ilvl w:val="0"/>
          <w:numId w:val="6"/>
        </w:numPr>
      </w:pPr>
      <w:r w:rsidRPr="002C2A09">
        <w:t xml:space="preserve">exposing a child to prostitution or pornography or using a </w:t>
      </w:r>
      <w:r>
        <w:t>child for pornographic purposes</w:t>
      </w:r>
    </w:p>
    <w:p w:rsidR="0041296C" w:rsidRDefault="0041296C" w:rsidP="00B32C26">
      <w:pPr>
        <w:pStyle w:val="Brief-BULLET"/>
        <w:numPr>
          <w:ilvl w:val="0"/>
          <w:numId w:val="6"/>
        </w:numPr>
      </w:pPr>
      <w:r w:rsidRPr="002C2A09">
        <w:t>intentional exposure of a chil</w:t>
      </w:r>
      <w:r>
        <w:t>d to sexual behaviour of others</w:t>
      </w:r>
    </w:p>
    <w:p w:rsidR="0041296C" w:rsidRDefault="0041296C" w:rsidP="00B32C26">
      <w:pPr>
        <w:pStyle w:val="Brief-BULLET"/>
        <w:numPr>
          <w:ilvl w:val="0"/>
          <w:numId w:val="6"/>
        </w:numPr>
      </w:pPr>
      <w:r w:rsidRPr="002C2A09">
        <w:t xml:space="preserve">previous conviction or </w:t>
      </w:r>
      <w:r>
        <w:t>suspicion of child sexual abuse</w:t>
      </w:r>
    </w:p>
    <w:p w:rsidR="0041296C" w:rsidRDefault="0041296C" w:rsidP="00B32C26">
      <w:pPr>
        <w:pStyle w:val="Brief-BULLET"/>
        <w:numPr>
          <w:ilvl w:val="0"/>
          <w:numId w:val="6"/>
        </w:numPr>
      </w:pPr>
      <w:r w:rsidRPr="002C2A09">
        <w:t>coercing a child to engage in sexua</w:t>
      </w:r>
      <w:r>
        <w:t>l behaviour with other children</w:t>
      </w:r>
    </w:p>
    <w:p w:rsidR="0041296C" w:rsidRDefault="0041296C" w:rsidP="00B32C26">
      <w:pPr>
        <w:pStyle w:val="Brief-BULLET"/>
        <w:numPr>
          <w:ilvl w:val="0"/>
          <w:numId w:val="6"/>
        </w:numPr>
      </w:pPr>
      <w:r>
        <w:t>verbal threats of sexual abuse; and</w:t>
      </w:r>
    </w:p>
    <w:p w:rsidR="0041296C" w:rsidRDefault="0041296C" w:rsidP="00B32C26">
      <w:pPr>
        <w:pStyle w:val="Brief-BULLET"/>
        <w:numPr>
          <w:ilvl w:val="0"/>
          <w:numId w:val="6"/>
        </w:numPr>
      </w:pPr>
      <w:r w:rsidRPr="002C2A09">
        <w:t xml:space="preserve">denial of adolescent’s pregnancy by </w:t>
      </w:r>
      <w:r>
        <w:t>family.</w:t>
      </w:r>
    </w:p>
    <w:p w:rsidR="0041296C" w:rsidRPr="002C2A09" w:rsidRDefault="0041296C" w:rsidP="0041296C">
      <w:pPr>
        <w:pStyle w:val="Brief-BULLET"/>
        <w:numPr>
          <w:ilvl w:val="0"/>
          <w:numId w:val="0"/>
        </w:numPr>
        <w:spacing w:line="288" w:lineRule="auto"/>
        <w:ind w:left="432" w:hanging="432"/>
        <w:rPr>
          <w:rFonts w:ascii="Verdana" w:hAnsi="Verdana"/>
          <w:color w:val="333333"/>
          <w:sz w:val="19"/>
          <w:szCs w:val="19"/>
        </w:rPr>
      </w:pPr>
    </w:p>
    <w:p w:rsidR="000A22CC" w:rsidRDefault="00D01DBB" w:rsidP="00DC4DC9">
      <w:pPr>
        <w:pStyle w:val="Brief-BULLET"/>
        <w:numPr>
          <w:ilvl w:val="0"/>
          <w:numId w:val="0"/>
        </w:numPr>
        <w:ind w:left="432" w:hanging="432"/>
        <w:rPr>
          <w:b/>
          <w:i/>
        </w:rPr>
      </w:pPr>
      <w:r>
        <w:rPr>
          <w:b/>
          <w:i/>
        </w:rPr>
        <w:t>C</w:t>
      </w:r>
      <w:r>
        <w:rPr>
          <w:b/>
          <w:i/>
        </w:rPr>
        <w:tab/>
      </w:r>
      <w:r w:rsidR="0041296C" w:rsidRPr="008B71BC">
        <w:rPr>
          <w:b/>
          <w:i/>
        </w:rPr>
        <w:t>Possible signs of psychological abuse</w:t>
      </w:r>
    </w:p>
    <w:p w:rsidR="0041296C" w:rsidRPr="005B28D8" w:rsidRDefault="0041296C" w:rsidP="0041296C">
      <w:pPr>
        <w:pStyle w:val="Brief-BULLET"/>
        <w:numPr>
          <w:ilvl w:val="0"/>
          <w:numId w:val="0"/>
        </w:numPr>
      </w:pPr>
      <w:r w:rsidRPr="005B28D8">
        <w:t>All types of abuse and neglect harm children psychologically, but the term ‘psychological harm’ or ‘emotional abuse’ applies to behaviour which damages the confidence and self esteem of a child or young person, resulting in serious emotional deprivation or trauma.</w:t>
      </w:r>
    </w:p>
    <w:p w:rsidR="0041296C" w:rsidRDefault="0041296C" w:rsidP="0041296C">
      <w:pPr>
        <w:pStyle w:val="Brief-BULLET"/>
        <w:numPr>
          <w:ilvl w:val="0"/>
          <w:numId w:val="0"/>
        </w:numPr>
        <w:rPr>
          <w:b/>
        </w:rPr>
      </w:pPr>
    </w:p>
    <w:p w:rsidR="000A22CC" w:rsidRPr="00A2002B" w:rsidRDefault="00D01DBB" w:rsidP="00A2002B">
      <w:pPr>
        <w:pStyle w:val="Brief-BULLET"/>
        <w:numPr>
          <w:ilvl w:val="0"/>
          <w:numId w:val="0"/>
        </w:numPr>
        <w:ind w:firstLine="432"/>
        <w:rPr>
          <w:b/>
          <w:i/>
        </w:rPr>
      </w:pPr>
      <w:r w:rsidRPr="00A2002B">
        <w:rPr>
          <w:b/>
          <w:i/>
        </w:rPr>
        <w:t>(a)</w:t>
      </w:r>
      <w:r w:rsidRPr="00A2002B">
        <w:rPr>
          <w:b/>
          <w:i/>
        </w:rPr>
        <w:tab/>
      </w:r>
      <w:r w:rsidR="0041296C" w:rsidRPr="00A2002B">
        <w:rPr>
          <w:b/>
          <w:i/>
        </w:rPr>
        <w:t>Signs in children</w:t>
      </w:r>
    </w:p>
    <w:p w:rsidR="0041296C" w:rsidRDefault="0041296C" w:rsidP="00B32C26">
      <w:pPr>
        <w:pStyle w:val="Brief-BULLET"/>
        <w:numPr>
          <w:ilvl w:val="0"/>
          <w:numId w:val="6"/>
        </w:numPr>
      </w:pPr>
      <w:r w:rsidRPr="002C2A09">
        <w:t>constant feelings of worthles</w:t>
      </w:r>
      <w:r>
        <w:t>sness about life and themselves</w:t>
      </w:r>
    </w:p>
    <w:p w:rsidR="0041296C" w:rsidRDefault="0041296C" w:rsidP="00B32C26">
      <w:pPr>
        <w:pStyle w:val="Brief-BULLET"/>
        <w:numPr>
          <w:ilvl w:val="0"/>
          <w:numId w:val="6"/>
        </w:numPr>
      </w:pPr>
      <w:r>
        <w:t>unable to value others</w:t>
      </w:r>
    </w:p>
    <w:p w:rsidR="0041296C" w:rsidRDefault="0041296C" w:rsidP="00B32C26">
      <w:pPr>
        <w:pStyle w:val="Brief-BULLET"/>
        <w:numPr>
          <w:ilvl w:val="0"/>
          <w:numId w:val="6"/>
        </w:numPr>
      </w:pPr>
      <w:r>
        <w:t>lack of trust in people</w:t>
      </w:r>
    </w:p>
    <w:p w:rsidR="0041296C" w:rsidRDefault="0041296C" w:rsidP="00B32C26">
      <w:pPr>
        <w:pStyle w:val="Brief-BULLET"/>
        <w:numPr>
          <w:ilvl w:val="0"/>
          <w:numId w:val="6"/>
        </w:numPr>
      </w:pPr>
      <w:r w:rsidRPr="002C2A09">
        <w:lastRenderedPageBreak/>
        <w:t xml:space="preserve">lack of people skills </w:t>
      </w:r>
      <w:r>
        <w:t>necessary for daily functioning</w:t>
      </w:r>
    </w:p>
    <w:p w:rsidR="0041296C" w:rsidRDefault="0041296C" w:rsidP="00B32C26">
      <w:pPr>
        <w:pStyle w:val="Brief-BULLET"/>
        <w:numPr>
          <w:ilvl w:val="0"/>
          <w:numId w:val="6"/>
        </w:numPr>
      </w:pPr>
      <w:r w:rsidRPr="002C2A09">
        <w:t>extr</w:t>
      </w:r>
      <w:r>
        <w:t>eme attention-seeking behaviour</w:t>
      </w:r>
    </w:p>
    <w:p w:rsidR="0041296C" w:rsidRDefault="0041296C" w:rsidP="00B32C26">
      <w:pPr>
        <w:pStyle w:val="Brief-BULLET"/>
        <w:numPr>
          <w:ilvl w:val="0"/>
          <w:numId w:val="6"/>
        </w:numPr>
      </w:pPr>
      <w:r w:rsidRPr="002C2A09">
        <w:t>is obsessively eager to please or obey adults</w:t>
      </w:r>
    </w:p>
    <w:p w:rsidR="0041296C" w:rsidRPr="002C2A09" w:rsidRDefault="0041296C" w:rsidP="00B32C26">
      <w:pPr>
        <w:pStyle w:val="Brief-BULLET"/>
        <w:numPr>
          <w:ilvl w:val="0"/>
          <w:numId w:val="6"/>
        </w:numPr>
      </w:pPr>
      <w:r w:rsidRPr="002C2A09">
        <w:t>takes extreme risks, is markedly dis</w:t>
      </w:r>
      <w:r>
        <w:t>ruptive, bullying or aggressive</w:t>
      </w:r>
    </w:p>
    <w:p w:rsidR="0041296C" w:rsidRDefault="0041296C" w:rsidP="00B32C26">
      <w:pPr>
        <w:pStyle w:val="Brief-BULLET"/>
        <w:numPr>
          <w:ilvl w:val="0"/>
          <w:numId w:val="6"/>
        </w:numPr>
      </w:pPr>
      <w:r w:rsidRPr="002C2A09">
        <w:t>is highly self</w:t>
      </w:r>
      <w:r>
        <w:t xml:space="preserve"> critical, depressed or anxious</w:t>
      </w:r>
    </w:p>
    <w:p w:rsidR="0041296C" w:rsidRDefault="0041296C" w:rsidP="00B32C26">
      <w:pPr>
        <w:pStyle w:val="Brief-BULLET"/>
        <w:numPr>
          <w:ilvl w:val="0"/>
          <w:numId w:val="6"/>
        </w:numPr>
      </w:pPr>
      <w:r w:rsidRPr="002C2A09">
        <w:t>suicide threats or attempts; and</w:t>
      </w:r>
    </w:p>
    <w:p w:rsidR="0041296C" w:rsidRDefault="0041296C" w:rsidP="00B32C26">
      <w:pPr>
        <w:pStyle w:val="Brief-BULLET"/>
        <w:numPr>
          <w:ilvl w:val="0"/>
          <w:numId w:val="6"/>
        </w:numPr>
      </w:pPr>
      <w:r w:rsidRPr="002C2A09">
        <w:t>per</w:t>
      </w:r>
      <w:r>
        <w:t>sistent running away from home.</w:t>
      </w:r>
    </w:p>
    <w:p w:rsidR="0041296C" w:rsidRPr="002C2A09" w:rsidRDefault="0041296C" w:rsidP="0041296C">
      <w:pPr>
        <w:pStyle w:val="Brief-BULLET"/>
        <w:numPr>
          <w:ilvl w:val="0"/>
          <w:numId w:val="0"/>
        </w:numPr>
        <w:ind w:left="432" w:hanging="432"/>
      </w:pPr>
    </w:p>
    <w:p w:rsidR="000A22CC" w:rsidRDefault="00D01DBB">
      <w:pPr>
        <w:pStyle w:val="Brief-BULLET"/>
        <w:numPr>
          <w:ilvl w:val="0"/>
          <w:numId w:val="0"/>
        </w:numPr>
        <w:ind w:firstLine="360"/>
        <w:rPr>
          <w:b/>
        </w:rPr>
      </w:pPr>
      <w:r>
        <w:rPr>
          <w:b/>
        </w:rPr>
        <w:t>(b)</w:t>
      </w:r>
      <w:r>
        <w:rPr>
          <w:b/>
        </w:rPr>
        <w:tab/>
      </w:r>
      <w:r w:rsidR="0041296C" w:rsidRPr="00A2002B">
        <w:rPr>
          <w:b/>
          <w:i/>
        </w:rPr>
        <w:t>Signs in parents or caregivers</w:t>
      </w:r>
    </w:p>
    <w:p w:rsidR="0041296C" w:rsidRDefault="0041296C" w:rsidP="00B32C26">
      <w:pPr>
        <w:pStyle w:val="Brief-BULLET"/>
        <w:numPr>
          <w:ilvl w:val="0"/>
          <w:numId w:val="6"/>
        </w:numPr>
      </w:pPr>
      <w:r w:rsidRPr="002C2A09">
        <w:t>constant criticism, belittling, teasing of a child, or ignoring or w</w:t>
      </w:r>
      <w:r>
        <w:t>ithholding praise and attention</w:t>
      </w:r>
    </w:p>
    <w:p w:rsidR="0041296C" w:rsidRPr="002C2A09" w:rsidRDefault="0041296C" w:rsidP="00B32C26">
      <w:pPr>
        <w:pStyle w:val="Brief-BULLET"/>
        <w:numPr>
          <w:ilvl w:val="0"/>
          <w:numId w:val="13"/>
        </w:numPr>
        <w:tabs>
          <w:tab w:val="clear" w:pos="360"/>
          <w:tab w:val="num" w:pos="426"/>
        </w:tabs>
        <w:ind w:left="709"/>
      </w:pPr>
      <w:r w:rsidRPr="002C2A09">
        <w:t>ex</w:t>
      </w:r>
      <w:r>
        <w:t>cessive or unreasonable demands</w:t>
      </w:r>
    </w:p>
    <w:p w:rsidR="0041296C" w:rsidRDefault="0041296C" w:rsidP="00B32C26">
      <w:pPr>
        <w:pStyle w:val="Brief-BULLET"/>
        <w:numPr>
          <w:ilvl w:val="0"/>
          <w:numId w:val="13"/>
        </w:numPr>
        <w:tabs>
          <w:tab w:val="clear" w:pos="360"/>
          <w:tab w:val="num" w:pos="426"/>
        </w:tabs>
        <w:ind w:left="709"/>
      </w:pPr>
      <w:r w:rsidRPr="005B28D8">
        <w:t>persistent hostility and severe verbal ab</w:t>
      </w:r>
      <w:r>
        <w:t>use, rejection and scapegoating</w:t>
      </w:r>
    </w:p>
    <w:p w:rsidR="0041296C" w:rsidRDefault="0041296C" w:rsidP="00B32C26">
      <w:pPr>
        <w:pStyle w:val="Brief-BULLET"/>
        <w:numPr>
          <w:ilvl w:val="0"/>
          <w:numId w:val="13"/>
        </w:numPr>
        <w:tabs>
          <w:tab w:val="clear" w:pos="360"/>
          <w:tab w:val="num" w:pos="426"/>
        </w:tabs>
        <w:ind w:left="709"/>
      </w:pPr>
      <w:r w:rsidRPr="005B28D8">
        <w:t>belief that a pa</w:t>
      </w:r>
      <w:r>
        <w:t>rticular child is bad or ‘evil’</w:t>
      </w:r>
    </w:p>
    <w:p w:rsidR="0041296C" w:rsidRDefault="0041296C" w:rsidP="00B32C26">
      <w:pPr>
        <w:pStyle w:val="Brief-BULLET"/>
        <w:numPr>
          <w:ilvl w:val="0"/>
          <w:numId w:val="13"/>
        </w:numPr>
        <w:tabs>
          <w:tab w:val="clear" w:pos="360"/>
          <w:tab w:val="num" w:pos="426"/>
        </w:tabs>
        <w:ind w:left="709"/>
      </w:pPr>
      <w:r w:rsidRPr="005B28D8">
        <w:t>using inappropriate physical or social isolation as punishment</w:t>
      </w:r>
      <w:r>
        <w:t>; and</w:t>
      </w:r>
    </w:p>
    <w:p w:rsidR="0041296C" w:rsidRDefault="0041296C" w:rsidP="00B32C26">
      <w:pPr>
        <w:pStyle w:val="Brief-BULLET"/>
        <w:numPr>
          <w:ilvl w:val="0"/>
          <w:numId w:val="13"/>
        </w:numPr>
        <w:tabs>
          <w:tab w:val="clear" w:pos="360"/>
          <w:tab w:val="num" w:pos="426"/>
        </w:tabs>
        <w:ind w:left="709"/>
      </w:pPr>
      <w:r>
        <w:t>domestic violence.</w:t>
      </w:r>
    </w:p>
    <w:p w:rsidR="0041296C" w:rsidRDefault="0041296C" w:rsidP="0041296C">
      <w:pPr>
        <w:pStyle w:val="Brief-BULLET"/>
        <w:numPr>
          <w:ilvl w:val="0"/>
          <w:numId w:val="0"/>
        </w:numPr>
      </w:pPr>
    </w:p>
    <w:p w:rsidR="000A22CC" w:rsidRDefault="00D01DBB" w:rsidP="00DC4DC9">
      <w:pPr>
        <w:pStyle w:val="Brief-BULLET"/>
        <w:numPr>
          <w:ilvl w:val="0"/>
          <w:numId w:val="0"/>
        </w:numPr>
        <w:ind w:left="432" w:hanging="432"/>
        <w:rPr>
          <w:b/>
          <w:i/>
        </w:rPr>
      </w:pPr>
      <w:r>
        <w:rPr>
          <w:b/>
          <w:i/>
        </w:rPr>
        <w:t>D</w:t>
      </w:r>
      <w:r>
        <w:rPr>
          <w:b/>
          <w:i/>
        </w:rPr>
        <w:tab/>
      </w:r>
      <w:r w:rsidR="00A26A18" w:rsidRPr="008B71BC">
        <w:rPr>
          <w:b/>
          <w:i/>
        </w:rPr>
        <w:t>Possible signs of neglect</w:t>
      </w:r>
      <w:r w:rsidR="00A26A18">
        <w:rPr>
          <w:b/>
          <w:i/>
        </w:rPr>
        <w:t xml:space="preserve">, </w:t>
      </w:r>
      <w:r>
        <w:rPr>
          <w:b/>
          <w:i/>
        </w:rPr>
        <w:t>(</w:t>
      </w:r>
      <w:r w:rsidR="00A26A18">
        <w:rPr>
          <w:b/>
          <w:i/>
        </w:rPr>
        <w:t>but not limited too</w:t>
      </w:r>
      <w:r>
        <w:rPr>
          <w:b/>
          <w:i/>
        </w:rPr>
        <w:t>)</w:t>
      </w:r>
    </w:p>
    <w:p w:rsidR="000A22CC" w:rsidRDefault="00D01DBB">
      <w:pPr>
        <w:pStyle w:val="Brief-BULLET"/>
        <w:numPr>
          <w:ilvl w:val="0"/>
          <w:numId w:val="0"/>
        </w:numPr>
        <w:ind w:firstLine="349"/>
        <w:rPr>
          <w:b/>
        </w:rPr>
      </w:pPr>
      <w:r>
        <w:rPr>
          <w:b/>
        </w:rPr>
        <w:t>(a)</w:t>
      </w:r>
      <w:r>
        <w:rPr>
          <w:b/>
        </w:rPr>
        <w:tab/>
      </w:r>
      <w:r w:rsidR="00A26A18" w:rsidRPr="005B28D8">
        <w:rPr>
          <w:b/>
        </w:rPr>
        <w:t>In children</w:t>
      </w:r>
    </w:p>
    <w:p w:rsidR="00A26A18" w:rsidRDefault="00A26A18" w:rsidP="00B32C26">
      <w:pPr>
        <w:pStyle w:val="Brief-BULLET"/>
        <w:numPr>
          <w:ilvl w:val="0"/>
          <w:numId w:val="6"/>
        </w:numPr>
      </w:pPr>
      <w:r w:rsidRPr="002C2A09">
        <w:t>low weight for age and/o</w:t>
      </w:r>
      <w:r>
        <w:t>r failure to thrive and develop</w:t>
      </w:r>
    </w:p>
    <w:p w:rsidR="00A26A18" w:rsidRDefault="00A26A18" w:rsidP="00B32C26">
      <w:pPr>
        <w:pStyle w:val="Brief-BULLET"/>
        <w:numPr>
          <w:ilvl w:val="0"/>
          <w:numId w:val="6"/>
        </w:numPr>
      </w:pPr>
      <w:r w:rsidRPr="002C2A09">
        <w:t>untreated physical problems e.g. sores, serious nappy rash and urine s</w:t>
      </w:r>
      <w:r>
        <w:t>calds, significant dental decay</w:t>
      </w:r>
    </w:p>
    <w:p w:rsidR="00A26A18" w:rsidRDefault="00A26A18" w:rsidP="00B32C26">
      <w:pPr>
        <w:pStyle w:val="Brief-BULLET"/>
        <w:numPr>
          <w:ilvl w:val="0"/>
          <w:numId w:val="6"/>
        </w:numPr>
      </w:pPr>
      <w:r w:rsidRPr="002C2A09">
        <w:t>poor standards of hygiene i</w:t>
      </w:r>
      <w:r>
        <w:t>.e. child consistently unwashed</w:t>
      </w:r>
    </w:p>
    <w:p w:rsidR="00A26A18" w:rsidRDefault="00A26A18" w:rsidP="00B32C26">
      <w:pPr>
        <w:pStyle w:val="Brief-BULLET"/>
        <w:numPr>
          <w:ilvl w:val="0"/>
          <w:numId w:val="6"/>
        </w:numPr>
      </w:pPr>
      <w:r w:rsidRPr="002C2A09">
        <w:t>p</w:t>
      </w:r>
      <w:r>
        <w:t>oor complexion and hair texture</w:t>
      </w:r>
    </w:p>
    <w:p w:rsidR="00A26A18" w:rsidRDefault="00A26A18" w:rsidP="00B32C26">
      <w:pPr>
        <w:pStyle w:val="Brief-BULLET"/>
        <w:numPr>
          <w:ilvl w:val="0"/>
          <w:numId w:val="6"/>
        </w:numPr>
      </w:pPr>
      <w:r w:rsidRPr="002C2A09">
        <w:t>child not adeq</w:t>
      </w:r>
      <w:r>
        <w:t>uately supervised for their age</w:t>
      </w:r>
    </w:p>
    <w:p w:rsidR="00A26A18" w:rsidRDefault="00A26A18" w:rsidP="00B32C26">
      <w:pPr>
        <w:pStyle w:val="Brief-BULLET"/>
        <w:numPr>
          <w:ilvl w:val="0"/>
          <w:numId w:val="6"/>
        </w:numPr>
      </w:pPr>
      <w:r w:rsidRPr="002C2A09">
        <w:t>scavenging or stealing f</w:t>
      </w:r>
      <w:r>
        <w:t>ood and focus on basic survival</w:t>
      </w:r>
    </w:p>
    <w:p w:rsidR="00A26A18" w:rsidRPr="002C2A09" w:rsidRDefault="00A26A18" w:rsidP="00B32C26">
      <w:pPr>
        <w:pStyle w:val="Brief-BULLET"/>
        <w:numPr>
          <w:ilvl w:val="0"/>
          <w:numId w:val="6"/>
        </w:numPr>
      </w:pPr>
      <w:r w:rsidRPr="002C2A09">
        <w:t>extended stays at sch</w:t>
      </w:r>
      <w:r>
        <w:t>ool, public places, other homes</w:t>
      </w:r>
    </w:p>
    <w:p w:rsidR="00A26A18" w:rsidRPr="002C2A09" w:rsidRDefault="00A26A18" w:rsidP="00B32C26">
      <w:pPr>
        <w:pStyle w:val="Brief-BULLET"/>
        <w:numPr>
          <w:ilvl w:val="0"/>
          <w:numId w:val="6"/>
        </w:numPr>
      </w:pPr>
      <w:r w:rsidRPr="002C2A09">
        <w:t>longs for or indiscr</w:t>
      </w:r>
      <w:r>
        <w:t>iminately seeks adult affection</w:t>
      </w:r>
    </w:p>
    <w:p w:rsidR="00A26A18" w:rsidRDefault="00A26A18" w:rsidP="00B32C26">
      <w:pPr>
        <w:pStyle w:val="Brief-BULLET"/>
        <w:numPr>
          <w:ilvl w:val="0"/>
          <w:numId w:val="6"/>
        </w:numPr>
      </w:pPr>
      <w:r w:rsidRPr="002C2A09">
        <w:t>rocking, sucking, head-banging; and</w:t>
      </w:r>
    </w:p>
    <w:p w:rsidR="00A26A18" w:rsidRDefault="00A26A18" w:rsidP="00B32C26">
      <w:pPr>
        <w:pStyle w:val="Brief-BULLET"/>
        <w:numPr>
          <w:ilvl w:val="0"/>
          <w:numId w:val="6"/>
        </w:numPr>
      </w:pPr>
      <w:r w:rsidRPr="002C2A09">
        <w:t>poor school attendance</w:t>
      </w:r>
      <w:r>
        <w:t>.</w:t>
      </w:r>
    </w:p>
    <w:p w:rsidR="00A26A18" w:rsidRDefault="00A26A18" w:rsidP="00A26A18">
      <w:pPr>
        <w:pStyle w:val="Brief-BULLET"/>
        <w:numPr>
          <w:ilvl w:val="0"/>
          <w:numId w:val="0"/>
        </w:numPr>
        <w:ind w:left="432" w:hanging="432"/>
      </w:pPr>
    </w:p>
    <w:p w:rsidR="000A22CC" w:rsidRDefault="00D01DBB">
      <w:pPr>
        <w:pStyle w:val="Brief-BULLET"/>
        <w:numPr>
          <w:ilvl w:val="0"/>
          <w:numId w:val="0"/>
        </w:numPr>
        <w:ind w:firstLine="360"/>
        <w:rPr>
          <w:b/>
        </w:rPr>
      </w:pPr>
      <w:r>
        <w:rPr>
          <w:b/>
        </w:rPr>
        <w:t>(b)</w:t>
      </w:r>
      <w:r>
        <w:rPr>
          <w:b/>
        </w:rPr>
        <w:tab/>
      </w:r>
      <w:r w:rsidR="00A26A18" w:rsidRPr="00A2002B">
        <w:rPr>
          <w:b/>
          <w:i/>
        </w:rPr>
        <w:t>Signs in parents or caregivers</w:t>
      </w:r>
    </w:p>
    <w:p w:rsidR="00A26A18" w:rsidRDefault="00A26A18" w:rsidP="00B32C26">
      <w:pPr>
        <w:pStyle w:val="Brief-BULLET"/>
        <w:numPr>
          <w:ilvl w:val="0"/>
          <w:numId w:val="6"/>
        </w:numPr>
      </w:pPr>
      <w:r w:rsidRPr="002C2A09">
        <w:t xml:space="preserve">unable or unwilling to provide adequate food, shelter, clothing, medical </w:t>
      </w:r>
      <w:r>
        <w:t>attention, safe home conditions</w:t>
      </w:r>
    </w:p>
    <w:p w:rsidR="00A26A18" w:rsidRDefault="00A26A18" w:rsidP="00B32C26">
      <w:pPr>
        <w:pStyle w:val="Brief-BULLET"/>
        <w:numPr>
          <w:ilvl w:val="0"/>
          <w:numId w:val="6"/>
        </w:numPr>
      </w:pPr>
      <w:r w:rsidRPr="002C2A09">
        <w:t xml:space="preserve">leaving the child </w:t>
      </w:r>
      <w:r>
        <w:t>without appropriate supervision</w:t>
      </w:r>
    </w:p>
    <w:p w:rsidR="00A26A18" w:rsidRDefault="00A26A18" w:rsidP="00B32C26">
      <w:pPr>
        <w:pStyle w:val="Brief-BULLET"/>
        <w:numPr>
          <w:ilvl w:val="0"/>
          <w:numId w:val="6"/>
        </w:numPr>
      </w:pPr>
      <w:r>
        <w:t>abandons the child</w:t>
      </w:r>
    </w:p>
    <w:p w:rsidR="00A26A18" w:rsidRDefault="00A26A18" w:rsidP="00B32C26">
      <w:pPr>
        <w:pStyle w:val="Brief-BULLET"/>
        <w:numPr>
          <w:ilvl w:val="0"/>
          <w:numId w:val="6"/>
        </w:numPr>
      </w:pPr>
      <w:r w:rsidRPr="002C2A09">
        <w:t>withholding physical contact or st</w:t>
      </w:r>
      <w:r>
        <w:t>imulation for prolonged periods</w:t>
      </w:r>
    </w:p>
    <w:p w:rsidR="00A26A18" w:rsidRDefault="00A26A18" w:rsidP="00B32C26">
      <w:pPr>
        <w:pStyle w:val="Brief-BULLET"/>
        <w:numPr>
          <w:ilvl w:val="0"/>
          <w:numId w:val="6"/>
        </w:numPr>
      </w:pPr>
      <w:r w:rsidRPr="002C2A09">
        <w:t xml:space="preserve">unable or unwilling to </w:t>
      </w:r>
      <w:r>
        <w:t>provide psychological nurturing</w:t>
      </w:r>
    </w:p>
    <w:p w:rsidR="00A26A18" w:rsidRDefault="00A26A18" w:rsidP="00B32C26">
      <w:pPr>
        <w:pStyle w:val="Brief-BULLET"/>
        <w:numPr>
          <w:ilvl w:val="0"/>
          <w:numId w:val="6"/>
        </w:numPr>
      </w:pPr>
      <w:r w:rsidRPr="002C2A09">
        <w:t>has limited understanding of the child's needs;</w:t>
      </w:r>
      <w:r>
        <w:t xml:space="preserve"> and</w:t>
      </w:r>
    </w:p>
    <w:p w:rsidR="00A26A18" w:rsidRDefault="00A26A18" w:rsidP="00B32C26">
      <w:pPr>
        <w:pStyle w:val="Brief-BULLET"/>
        <w:numPr>
          <w:ilvl w:val="0"/>
          <w:numId w:val="6"/>
        </w:numPr>
      </w:pPr>
      <w:r w:rsidRPr="002C2A09">
        <w:t>has unrealistic expectations of the child</w:t>
      </w:r>
      <w:r>
        <w:t>.</w:t>
      </w:r>
    </w:p>
    <w:p w:rsidR="00735461" w:rsidRDefault="00735461" w:rsidP="0041296C">
      <w:pPr>
        <w:pStyle w:val="Brief-BULLET"/>
        <w:numPr>
          <w:ilvl w:val="0"/>
          <w:numId w:val="0"/>
        </w:numPr>
        <w:rPr>
          <w:b/>
          <w:iCs/>
        </w:rPr>
      </w:pPr>
    </w:p>
    <w:p w:rsidR="0041296C" w:rsidRPr="007B71BC" w:rsidRDefault="00D01DBB" w:rsidP="0041296C">
      <w:pPr>
        <w:pStyle w:val="Brief-BULLET"/>
        <w:numPr>
          <w:ilvl w:val="0"/>
          <w:numId w:val="0"/>
        </w:numPr>
        <w:rPr>
          <w:rStyle w:val="Strong"/>
        </w:rPr>
      </w:pPr>
      <w:r w:rsidRPr="007B71BC">
        <w:rPr>
          <w:rStyle w:val="Strong"/>
        </w:rPr>
        <w:t>2.</w:t>
      </w:r>
      <w:r w:rsidRPr="007B71BC">
        <w:rPr>
          <w:rStyle w:val="Strong"/>
        </w:rPr>
        <w:tab/>
      </w:r>
      <w:r w:rsidR="0041296C" w:rsidRPr="007B71BC">
        <w:rPr>
          <w:rStyle w:val="Strong"/>
        </w:rPr>
        <w:t>RISK FACTORS FOR ABUSE OR NEGLECT</w:t>
      </w:r>
    </w:p>
    <w:p w:rsidR="0041296C" w:rsidRDefault="0041296C" w:rsidP="0041296C">
      <w:pPr>
        <w:pStyle w:val="Brief-BULLET"/>
        <w:numPr>
          <w:ilvl w:val="0"/>
          <w:numId w:val="0"/>
        </w:numPr>
        <w:rPr>
          <w:rFonts w:cs="Arial"/>
          <w:spacing w:val="-1"/>
          <w:lang w:val="en-GB"/>
        </w:rPr>
      </w:pPr>
      <w:r>
        <w:t xml:space="preserve">There are generally accepted risk factors </w:t>
      </w:r>
      <w:r w:rsidRPr="003875BA">
        <w:rPr>
          <w:rFonts w:cs="Arial"/>
          <w:spacing w:val="-1"/>
          <w:lang w:val="en-GB"/>
        </w:rPr>
        <w:t>associated with an increased risk of abuse or neglect</w:t>
      </w:r>
      <w:r>
        <w:rPr>
          <w:rFonts w:cs="Arial"/>
          <w:spacing w:val="-1"/>
          <w:lang w:val="en-GB"/>
        </w:rPr>
        <w:t xml:space="preserve"> and an awareness of these </w:t>
      </w:r>
      <w:r w:rsidRPr="003875BA">
        <w:rPr>
          <w:rFonts w:cs="Arial"/>
          <w:spacing w:val="-1"/>
          <w:lang w:val="en-GB"/>
        </w:rPr>
        <w:t xml:space="preserve">may help to determine if a child is at risk. The risk factors outlined below may be useful to inform decision making, but should be considered in the context of </w:t>
      </w:r>
      <w:r w:rsidRPr="003875BA">
        <w:rPr>
          <w:rFonts w:cs="Arial"/>
          <w:spacing w:val="-1"/>
          <w:lang w:val="en-GB"/>
        </w:rPr>
        <w:lastRenderedPageBreak/>
        <w:t>evidence and information about the broader picture. In isolation the presence of these risk factors do not indicate serious risk of abuse or neglect.</w:t>
      </w:r>
    </w:p>
    <w:p w:rsidR="0041296C" w:rsidRDefault="0041296C" w:rsidP="0041296C">
      <w:pPr>
        <w:pStyle w:val="Brief-BULLET"/>
        <w:numPr>
          <w:ilvl w:val="0"/>
          <w:numId w:val="0"/>
        </w:numPr>
      </w:pPr>
      <w:r>
        <w:rPr>
          <w:rFonts w:cs="Arial"/>
          <w:spacing w:val="-1"/>
          <w:lang w:val="en-GB"/>
        </w:rPr>
        <w:t xml:space="preserve">Note that the list below contains generally well accepted risk factors however there is </w:t>
      </w:r>
      <w:r>
        <w:t xml:space="preserve">some variation across the literature, jurisdictions and key organisations concerned with child safety, in the risk factors for abuse or neglect that they include or emphasise. </w:t>
      </w:r>
    </w:p>
    <w:p w:rsidR="0041296C" w:rsidRDefault="0041296C" w:rsidP="0041296C">
      <w:pPr>
        <w:pStyle w:val="Brief-BULLET"/>
        <w:numPr>
          <w:ilvl w:val="0"/>
          <w:numId w:val="0"/>
        </w:numPr>
      </w:pPr>
    </w:p>
    <w:p w:rsidR="0041296C" w:rsidRPr="003875BA" w:rsidRDefault="0041296C" w:rsidP="0041296C">
      <w:pPr>
        <w:pStyle w:val="Brief-BULLET"/>
        <w:numPr>
          <w:ilvl w:val="0"/>
          <w:numId w:val="0"/>
        </w:numPr>
        <w:rPr>
          <w:rFonts w:cs="Arial"/>
        </w:rPr>
      </w:pPr>
      <w:r w:rsidRPr="003875BA">
        <w:rPr>
          <w:rFonts w:cs="Arial"/>
          <w:spacing w:val="-1"/>
          <w:lang w:val="en-GB"/>
        </w:rPr>
        <w:t xml:space="preserve">Risk factors for abuse </w:t>
      </w:r>
      <w:r>
        <w:rPr>
          <w:rFonts w:cs="Arial"/>
          <w:spacing w:val="-1"/>
          <w:lang w:val="en-GB"/>
        </w:rPr>
        <w:t>or</w:t>
      </w:r>
      <w:r w:rsidRPr="003875BA">
        <w:rPr>
          <w:rFonts w:cs="Arial"/>
          <w:spacing w:val="-1"/>
          <w:lang w:val="en-GB"/>
        </w:rPr>
        <w:t xml:space="preserve"> neglect can be categorised into four groups: child, parent, family and social characteristics.</w:t>
      </w:r>
      <w:r w:rsidRPr="00FE7224">
        <w:rPr>
          <w:rFonts w:cs="Arial"/>
        </w:rPr>
        <w:t xml:space="preserve"> </w:t>
      </w:r>
    </w:p>
    <w:p w:rsidR="0041296C" w:rsidRDefault="0041296C" w:rsidP="0041296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989"/>
      </w:tblGrid>
      <w:tr w:rsidR="0041296C" w:rsidRPr="007415DD" w:rsidTr="00735461">
        <w:tc>
          <w:tcPr>
            <w:tcW w:w="1908" w:type="dxa"/>
          </w:tcPr>
          <w:p w:rsidR="0041296C" w:rsidRPr="007415DD" w:rsidRDefault="0041296C" w:rsidP="007056E3">
            <w:pPr>
              <w:rPr>
                <w:rFonts w:cs="Arial"/>
                <w:b/>
              </w:rPr>
            </w:pPr>
          </w:p>
        </w:tc>
        <w:tc>
          <w:tcPr>
            <w:tcW w:w="6989" w:type="dxa"/>
          </w:tcPr>
          <w:p w:rsidR="0041296C" w:rsidRPr="007415DD" w:rsidRDefault="0041296C" w:rsidP="007056E3">
            <w:pPr>
              <w:rPr>
                <w:rFonts w:cs="Arial"/>
                <w:b/>
              </w:rPr>
            </w:pPr>
            <w:r w:rsidRPr="007415DD">
              <w:rPr>
                <w:rFonts w:cs="Arial"/>
                <w:b/>
              </w:rPr>
              <w:t>Risk Factors</w:t>
            </w:r>
          </w:p>
        </w:tc>
      </w:tr>
      <w:tr w:rsidR="0041296C" w:rsidRPr="007415DD" w:rsidTr="00735461">
        <w:tc>
          <w:tcPr>
            <w:tcW w:w="1908" w:type="dxa"/>
          </w:tcPr>
          <w:p w:rsidR="0041296C" w:rsidRPr="007415DD" w:rsidRDefault="0041296C" w:rsidP="007056E3">
            <w:pPr>
              <w:rPr>
                <w:rFonts w:cs="Arial"/>
                <w:b/>
              </w:rPr>
            </w:pPr>
            <w:r w:rsidRPr="007415DD">
              <w:rPr>
                <w:rFonts w:cs="Arial"/>
                <w:b/>
              </w:rPr>
              <w:t xml:space="preserve">Child </w:t>
            </w:r>
          </w:p>
        </w:tc>
        <w:tc>
          <w:tcPr>
            <w:tcW w:w="6989" w:type="dxa"/>
          </w:tcPr>
          <w:p w:rsidR="0041296C" w:rsidRPr="007415DD" w:rsidRDefault="0041296C" w:rsidP="007056E3">
            <w:pPr>
              <w:pStyle w:val="Brief-BULLET"/>
              <w:numPr>
                <w:ilvl w:val="0"/>
                <w:numId w:val="0"/>
              </w:numPr>
              <w:tabs>
                <w:tab w:val="num" w:pos="987"/>
              </w:tabs>
              <w:rPr>
                <w:rFonts w:cs="Arial"/>
              </w:rPr>
            </w:pPr>
            <w:r w:rsidRPr="007415DD">
              <w:rPr>
                <w:rFonts w:cs="Arial"/>
              </w:rPr>
              <w:t xml:space="preserve">Very young age (infants and toddlers) </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Physical, intellectual or sensory disability</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Indigenous ethnicity</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 xml:space="preserve">Child aggression, behaviour problems or attention deficits </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Female gender (partic. for sexual abuse)</w:t>
            </w:r>
          </w:p>
        </w:tc>
      </w:tr>
      <w:tr w:rsidR="0041296C" w:rsidRPr="007415DD" w:rsidTr="00735461">
        <w:tc>
          <w:tcPr>
            <w:tcW w:w="1908" w:type="dxa"/>
          </w:tcPr>
          <w:p w:rsidR="0041296C" w:rsidRPr="007415DD" w:rsidRDefault="0041296C" w:rsidP="007056E3">
            <w:pPr>
              <w:rPr>
                <w:rFonts w:cs="Arial"/>
                <w:b/>
              </w:rPr>
            </w:pPr>
            <w:r w:rsidRPr="007415DD">
              <w:rPr>
                <w:rFonts w:cs="Arial"/>
                <w:b/>
              </w:rPr>
              <w:t>Parental</w:t>
            </w:r>
          </w:p>
        </w:tc>
        <w:tc>
          <w:tcPr>
            <w:tcW w:w="6989" w:type="dxa"/>
          </w:tcPr>
          <w:p w:rsidR="0041296C" w:rsidRPr="007415DD" w:rsidRDefault="0041296C" w:rsidP="007056E3">
            <w:pPr>
              <w:rPr>
                <w:rFonts w:cs="Arial"/>
              </w:rPr>
            </w:pPr>
            <w:r w:rsidRPr="007415DD">
              <w:rPr>
                <w:rFonts w:cs="Arial"/>
              </w:rPr>
              <w:t xml:space="preserve">Substance misuse, particularly alcohol and </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Mental health problems such as depression, low self-esteem, poor control of impulses, or antisocial behaviour</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Intellectual disability</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Young maternal age</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bCs/>
              </w:rPr>
              <w:t>Stress</w:t>
            </w:r>
            <w:r w:rsidRPr="007415DD">
              <w:rPr>
                <w:rFonts w:cs="Arial"/>
              </w:rPr>
              <w:t>, such as financial pressures, job worries, medical problems or taking care of a family member with a disability</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Significant lack of parenting skills, including unrealistic expectations that show a lack of understanding of a child’s developmental stages and behaviour</w:t>
            </w:r>
          </w:p>
        </w:tc>
      </w:tr>
      <w:tr w:rsidR="0041296C" w:rsidRPr="007415DD" w:rsidTr="00735461">
        <w:tc>
          <w:tcPr>
            <w:tcW w:w="1908" w:type="dxa"/>
          </w:tcPr>
          <w:p w:rsidR="0041296C" w:rsidRDefault="0041296C" w:rsidP="007056E3"/>
        </w:tc>
        <w:tc>
          <w:tcPr>
            <w:tcW w:w="6989" w:type="dxa"/>
          </w:tcPr>
          <w:p w:rsidR="0041296C" w:rsidRDefault="0041296C" w:rsidP="007056E3">
            <w:r w:rsidRPr="007415DD">
              <w:rPr>
                <w:rFonts w:cs="Arial"/>
              </w:rPr>
              <w:t>Low educational attainment</w:t>
            </w:r>
          </w:p>
        </w:tc>
      </w:tr>
      <w:tr w:rsidR="0041296C" w:rsidRPr="007415DD" w:rsidTr="00735461">
        <w:tc>
          <w:tcPr>
            <w:tcW w:w="1908" w:type="dxa"/>
          </w:tcPr>
          <w:p w:rsidR="0041296C" w:rsidRPr="007415DD" w:rsidRDefault="0041296C" w:rsidP="007056E3">
            <w:pPr>
              <w:rPr>
                <w:rFonts w:cs="Arial"/>
                <w:b/>
              </w:rPr>
            </w:pPr>
            <w:r w:rsidRPr="007415DD">
              <w:rPr>
                <w:rFonts w:cs="Arial"/>
                <w:b/>
              </w:rPr>
              <w:t>Family</w:t>
            </w:r>
          </w:p>
        </w:tc>
        <w:tc>
          <w:tcPr>
            <w:tcW w:w="6989" w:type="dxa"/>
          </w:tcPr>
          <w:p w:rsidR="0041296C" w:rsidRPr="007415DD" w:rsidRDefault="0041296C" w:rsidP="007056E3">
            <w:pPr>
              <w:rPr>
                <w:rFonts w:cs="Arial"/>
              </w:rPr>
            </w:pPr>
            <w:r w:rsidRPr="007415DD">
              <w:rPr>
                <w:rFonts w:cs="Arial"/>
              </w:rPr>
              <w:t>Domestic violence and conflict between parents</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Single parent families (are over-represented in investigations of child abuse or neglect)</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Family instability, where the composition of the household frequently changes as family members and others move in and out</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Overcrowded households</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Homelessness</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Death of either parent before a child is</w:t>
            </w:r>
            <w:r>
              <w:rPr>
                <w:rFonts w:cs="Arial"/>
              </w:rPr>
              <w:t xml:space="preserve"> </w:t>
            </w:r>
            <w:r w:rsidRPr="007415DD">
              <w:rPr>
                <w:rFonts w:cs="Arial"/>
              </w:rPr>
              <w:t>15 years old</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Large numbers of children being cared for by a young single mother</w:t>
            </w:r>
          </w:p>
        </w:tc>
      </w:tr>
      <w:tr w:rsidR="0041296C" w:rsidRPr="007415DD" w:rsidTr="00735461">
        <w:tc>
          <w:tcPr>
            <w:tcW w:w="1908" w:type="dxa"/>
          </w:tcPr>
          <w:p w:rsidR="0041296C" w:rsidRPr="007415DD" w:rsidRDefault="0041296C" w:rsidP="007056E3">
            <w:pPr>
              <w:rPr>
                <w:rFonts w:cs="Arial"/>
                <w:b/>
              </w:rPr>
            </w:pPr>
            <w:r w:rsidRPr="007415DD">
              <w:rPr>
                <w:rFonts w:cs="Arial"/>
                <w:b/>
              </w:rPr>
              <w:t>Social</w:t>
            </w:r>
          </w:p>
        </w:tc>
        <w:tc>
          <w:tcPr>
            <w:tcW w:w="6989" w:type="dxa"/>
          </w:tcPr>
          <w:p w:rsidR="0041296C" w:rsidRPr="007415DD" w:rsidRDefault="0041296C" w:rsidP="007056E3">
            <w:pPr>
              <w:rPr>
                <w:rFonts w:cs="Arial"/>
              </w:rPr>
            </w:pPr>
            <w:r w:rsidRPr="007415DD">
              <w:rPr>
                <w:rFonts w:cs="Arial"/>
              </w:rPr>
              <w:t>Social isolation and limited access to support networks can increase the risk, as can geographical isolation and a lac</w:t>
            </w:r>
            <w:r>
              <w:rPr>
                <w:rFonts w:cs="Arial"/>
              </w:rPr>
              <w:t>k of access to extended family</w:t>
            </w:r>
          </w:p>
        </w:tc>
      </w:tr>
      <w:tr w:rsidR="0041296C" w:rsidRPr="007415DD" w:rsidTr="00735461">
        <w:tc>
          <w:tcPr>
            <w:tcW w:w="1908" w:type="dxa"/>
          </w:tcPr>
          <w:p w:rsidR="0041296C" w:rsidRPr="007415DD" w:rsidRDefault="0041296C" w:rsidP="007056E3">
            <w:pPr>
              <w:rPr>
                <w:rFonts w:cs="Arial"/>
              </w:rPr>
            </w:pPr>
          </w:p>
        </w:tc>
        <w:tc>
          <w:tcPr>
            <w:tcW w:w="6989" w:type="dxa"/>
          </w:tcPr>
          <w:p w:rsidR="0041296C" w:rsidRPr="007415DD" w:rsidRDefault="0041296C" w:rsidP="007056E3">
            <w:pPr>
              <w:rPr>
                <w:rFonts w:cs="Arial"/>
              </w:rPr>
            </w:pPr>
            <w:r w:rsidRPr="007415DD">
              <w:rPr>
                <w:rFonts w:cs="Arial"/>
              </w:rPr>
              <w:t>Poverty and low socioeconomic status can heighten the risk of maltreatment. These factors alone are not considered to be risk factors for abuse or neglect, but may influence the level of risk and th</w:t>
            </w:r>
            <w:r>
              <w:rPr>
                <w:rFonts w:cs="Arial"/>
              </w:rPr>
              <w:t>e degree of harm that may occur</w:t>
            </w:r>
          </w:p>
        </w:tc>
      </w:tr>
    </w:tbl>
    <w:p w:rsidR="00D01DBB" w:rsidRDefault="00D01DBB" w:rsidP="0041296C">
      <w:pPr>
        <w:pStyle w:val="Brief-BULLET"/>
        <w:numPr>
          <w:ilvl w:val="0"/>
          <w:numId w:val="0"/>
        </w:numPr>
        <w:rPr>
          <w:rFonts w:cs="Arial"/>
          <w:b/>
          <w:i/>
          <w:sz w:val="28"/>
          <w:szCs w:val="28"/>
        </w:rPr>
      </w:pPr>
    </w:p>
    <w:p w:rsidR="0041296C" w:rsidRPr="007B71BC" w:rsidRDefault="00D01DBB" w:rsidP="0041296C">
      <w:pPr>
        <w:pStyle w:val="Brief-BULLET"/>
        <w:numPr>
          <w:ilvl w:val="0"/>
          <w:numId w:val="0"/>
        </w:numPr>
        <w:rPr>
          <w:rStyle w:val="Strong"/>
        </w:rPr>
      </w:pPr>
      <w:r w:rsidRPr="007B71BC">
        <w:rPr>
          <w:rStyle w:val="Strong"/>
        </w:rPr>
        <w:t>3.</w:t>
      </w:r>
      <w:r w:rsidRPr="007B71BC">
        <w:rPr>
          <w:rStyle w:val="Strong"/>
        </w:rPr>
        <w:tab/>
      </w:r>
      <w:r w:rsidR="0041296C" w:rsidRPr="007B71BC">
        <w:rPr>
          <w:rStyle w:val="Strong"/>
        </w:rPr>
        <w:t>ABUSE OR NEGLECT - PROTECTIVE FACTORS</w:t>
      </w:r>
    </w:p>
    <w:p w:rsidR="0041296C" w:rsidRDefault="0041296C" w:rsidP="0041296C">
      <w:pPr>
        <w:pStyle w:val="Brief-BULLET"/>
        <w:numPr>
          <w:ilvl w:val="0"/>
          <w:numId w:val="0"/>
        </w:numPr>
        <w:rPr>
          <w:rFonts w:cs="Arial"/>
        </w:rPr>
      </w:pPr>
      <w:r w:rsidRPr="003875BA">
        <w:rPr>
          <w:rFonts w:cs="Arial"/>
        </w:rPr>
        <w:t xml:space="preserve">It may be useful to be aware of protective factors. Research has shown that some factors are associated with a lower risk of abuse or neglect, which are known as protective factors. However, as with the risk factors outlined above, the protective factors should also be </w:t>
      </w:r>
      <w:r w:rsidRPr="003875BA">
        <w:rPr>
          <w:rFonts w:cs="Arial"/>
        </w:rPr>
        <w:lastRenderedPageBreak/>
        <w:t>considered within the broader circumstances of the family. Protective factors can also be categorised into child, parent, family and social characteristics.</w:t>
      </w:r>
    </w:p>
    <w:p w:rsidR="0041296C" w:rsidRDefault="0041296C" w:rsidP="0041296C">
      <w:pPr>
        <w:pStyle w:val="Brief-BULLET"/>
        <w:numPr>
          <w:ilvl w:val="0"/>
          <w:numId w:val="0"/>
        </w:num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516"/>
      </w:tblGrid>
      <w:tr w:rsidR="0041296C" w:rsidRPr="007415DD" w:rsidTr="006C42CD">
        <w:tc>
          <w:tcPr>
            <w:tcW w:w="1908" w:type="dxa"/>
          </w:tcPr>
          <w:p w:rsidR="0041296C" w:rsidRPr="007415DD" w:rsidRDefault="0041296C" w:rsidP="006C42CD">
            <w:pPr>
              <w:rPr>
                <w:rFonts w:cs="Arial"/>
                <w:b/>
              </w:rPr>
            </w:pPr>
          </w:p>
        </w:tc>
        <w:tc>
          <w:tcPr>
            <w:tcW w:w="6516" w:type="dxa"/>
          </w:tcPr>
          <w:p w:rsidR="0041296C" w:rsidRPr="007415DD" w:rsidRDefault="0041296C" w:rsidP="006C42CD">
            <w:pPr>
              <w:rPr>
                <w:rFonts w:cs="Arial"/>
                <w:b/>
              </w:rPr>
            </w:pPr>
            <w:r w:rsidRPr="007415DD">
              <w:rPr>
                <w:rFonts w:cs="Arial"/>
                <w:b/>
              </w:rPr>
              <w:t>Protective Factors</w:t>
            </w:r>
          </w:p>
        </w:tc>
      </w:tr>
      <w:tr w:rsidR="0041296C" w:rsidRPr="007415DD" w:rsidTr="006C42CD">
        <w:tc>
          <w:tcPr>
            <w:tcW w:w="1908" w:type="dxa"/>
          </w:tcPr>
          <w:p w:rsidR="0041296C" w:rsidRPr="007415DD" w:rsidRDefault="0041296C" w:rsidP="006C42CD">
            <w:pPr>
              <w:rPr>
                <w:rFonts w:cs="Arial"/>
                <w:b/>
              </w:rPr>
            </w:pPr>
            <w:r w:rsidRPr="007415DD">
              <w:rPr>
                <w:rFonts w:cs="Arial"/>
                <w:b/>
              </w:rPr>
              <w:t xml:space="preserve">Child </w:t>
            </w:r>
          </w:p>
        </w:tc>
        <w:tc>
          <w:tcPr>
            <w:tcW w:w="6516" w:type="dxa"/>
          </w:tcPr>
          <w:p w:rsidR="0041296C" w:rsidRPr="007415DD" w:rsidRDefault="0041296C" w:rsidP="006C42CD">
            <w:pPr>
              <w:pStyle w:val="Brief-BULLET"/>
              <w:numPr>
                <w:ilvl w:val="0"/>
                <w:numId w:val="0"/>
              </w:numPr>
              <w:tabs>
                <w:tab w:val="num" w:pos="987"/>
              </w:tabs>
              <w:rPr>
                <w:rFonts w:cs="Arial"/>
              </w:rPr>
            </w:pPr>
            <w:r w:rsidRPr="007415DD">
              <w:rPr>
                <w:rFonts w:cs="Arial"/>
              </w:rPr>
              <w:t>Good health and a history of adequate development</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Above-average intelligence</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Good peer relationships and social skill</w:t>
            </w:r>
            <w:r>
              <w:rPr>
                <w:rFonts w:cs="Arial"/>
              </w:rPr>
              <w:t>s</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Personality factors such as easy temperament and a positive disposition</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Positive self-esteem</w:t>
            </w:r>
          </w:p>
        </w:tc>
      </w:tr>
      <w:tr w:rsidR="0041296C" w:rsidRPr="007415DD" w:rsidTr="006C42CD">
        <w:tc>
          <w:tcPr>
            <w:tcW w:w="1908" w:type="dxa"/>
          </w:tcPr>
          <w:p w:rsidR="0041296C" w:rsidRPr="007415DD" w:rsidRDefault="0041296C" w:rsidP="006C42CD">
            <w:pPr>
              <w:rPr>
                <w:rFonts w:cs="Arial"/>
                <w:b/>
              </w:rPr>
            </w:pPr>
          </w:p>
        </w:tc>
        <w:tc>
          <w:tcPr>
            <w:tcW w:w="6516" w:type="dxa"/>
          </w:tcPr>
          <w:p w:rsidR="0041296C" w:rsidRPr="007415DD" w:rsidRDefault="0041296C" w:rsidP="006C42CD">
            <w:pPr>
              <w:rPr>
                <w:rFonts w:cs="Arial"/>
              </w:rPr>
            </w:pPr>
            <w:r w:rsidRPr="007415DD">
              <w:rPr>
                <w:rFonts w:cs="Arial"/>
              </w:rPr>
              <w:t>Hobbies and interests</w:t>
            </w:r>
          </w:p>
        </w:tc>
      </w:tr>
      <w:tr w:rsidR="0041296C" w:rsidRPr="007415DD" w:rsidTr="006C42CD">
        <w:tc>
          <w:tcPr>
            <w:tcW w:w="1908" w:type="dxa"/>
          </w:tcPr>
          <w:p w:rsidR="0041296C" w:rsidRPr="007415DD" w:rsidRDefault="0041296C" w:rsidP="006C42CD">
            <w:pPr>
              <w:rPr>
                <w:rFonts w:cs="Arial"/>
                <w:b/>
              </w:rPr>
            </w:pPr>
          </w:p>
        </w:tc>
        <w:tc>
          <w:tcPr>
            <w:tcW w:w="6516" w:type="dxa"/>
          </w:tcPr>
          <w:p w:rsidR="0041296C" w:rsidRPr="007415DD" w:rsidRDefault="0041296C" w:rsidP="006C42CD">
            <w:pPr>
              <w:rPr>
                <w:rFonts w:cs="Arial"/>
              </w:rPr>
            </w:pPr>
            <w:r w:rsidRPr="007415DD">
              <w:rPr>
                <w:rFonts w:cs="Arial"/>
              </w:rPr>
              <w:t>Balance between help seeking and autonomy</w:t>
            </w:r>
          </w:p>
        </w:tc>
      </w:tr>
      <w:tr w:rsidR="0041296C" w:rsidRPr="007415DD" w:rsidTr="006C42CD">
        <w:tc>
          <w:tcPr>
            <w:tcW w:w="1908" w:type="dxa"/>
          </w:tcPr>
          <w:p w:rsidR="0041296C" w:rsidRPr="007415DD" w:rsidRDefault="0041296C" w:rsidP="006C42CD">
            <w:pPr>
              <w:rPr>
                <w:rFonts w:cs="Arial"/>
                <w:b/>
              </w:rPr>
            </w:pPr>
            <w:r w:rsidRPr="007415DD">
              <w:rPr>
                <w:rFonts w:cs="Arial"/>
                <w:b/>
              </w:rPr>
              <w:t>Parental</w:t>
            </w:r>
          </w:p>
        </w:tc>
        <w:tc>
          <w:tcPr>
            <w:tcW w:w="6516" w:type="dxa"/>
          </w:tcPr>
          <w:p w:rsidR="0041296C" w:rsidRPr="007415DD" w:rsidRDefault="0041296C" w:rsidP="006C42CD">
            <w:pPr>
              <w:rPr>
                <w:rFonts w:cs="Arial"/>
              </w:rPr>
            </w:pPr>
            <w:r w:rsidRPr="007415DD">
              <w:rPr>
                <w:rFonts w:cs="Arial"/>
              </w:rPr>
              <w:t>Consistent parental employment</w:t>
            </w:r>
          </w:p>
        </w:tc>
      </w:tr>
      <w:tr w:rsidR="0041296C" w:rsidRPr="007415DD" w:rsidTr="006C42CD">
        <w:tc>
          <w:tcPr>
            <w:tcW w:w="1908" w:type="dxa"/>
          </w:tcPr>
          <w:p w:rsidR="0041296C" w:rsidRPr="007415DD" w:rsidRDefault="0041296C" w:rsidP="006C42CD">
            <w:pPr>
              <w:rPr>
                <w:rFonts w:cs="Arial"/>
                <w:b/>
              </w:rPr>
            </w:pPr>
          </w:p>
        </w:tc>
        <w:tc>
          <w:tcPr>
            <w:tcW w:w="6516" w:type="dxa"/>
          </w:tcPr>
          <w:p w:rsidR="0041296C" w:rsidRPr="007415DD" w:rsidRDefault="0041296C" w:rsidP="006C42CD">
            <w:pPr>
              <w:rPr>
                <w:rFonts w:cs="Arial"/>
              </w:rPr>
            </w:pPr>
            <w:r w:rsidRPr="007415DD">
              <w:rPr>
                <w:rFonts w:cs="Arial"/>
              </w:rPr>
              <w:t>High parental education</w:t>
            </w:r>
          </w:p>
        </w:tc>
      </w:tr>
      <w:tr w:rsidR="0041296C" w:rsidRPr="007415DD" w:rsidTr="006C42CD">
        <w:tc>
          <w:tcPr>
            <w:tcW w:w="1908" w:type="dxa"/>
          </w:tcPr>
          <w:p w:rsidR="0041296C" w:rsidRPr="007415DD" w:rsidRDefault="0041296C" w:rsidP="006C42CD">
            <w:pPr>
              <w:rPr>
                <w:rFonts w:cs="Arial"/>
                <w:b/>
              </w:rPr>
            </w:pPr>
          </w:p>
        </w:tc>
        <w:tc>
          <w:tcPr>
            <w:tcW w:w="6516" w:type="dxa"/>
          </w:tcPr>
          <w:p w:rsidR="0041296C" w:rsidRPr="007415DD" w:rsidRDefault="0041296C" w:rsidP="006C42CD">
            <w:pPr>
              <w:rPr>
                <w:rFonts w:cs="Arial"/>
              </w:rPr>
            </w:pPr>
            <w:r w:rsidRPr="007415DD">
              <w:rPr>
                <w:rFonts w:cs="Arial"/>
              </w:rPr>
              <w:t>Parents have good coping skills</w:t>
            </w:r>
          </w:p>
        </w:tc>
      </w:tr>
      <w:tr w:rsidR="0041296C" w:rsidRPr="007415DD" w:rsidTr="006C42CD">
        <w:tc>
          <w:tcPr>
            <w:tcW w:w="1908" w:type="dxa"/>
          </w:tcPr>
          <w:p w:rsidR="0041296C" w:rsidRPr="007415DD" w:rsidRDefault="0041296C" w:rsidP="006C42CD">
            <w:pPr>
              <w:rPr>
                <w:rFonts w:cs="Arial"/>
                <w:b/>
              </w:rPr>
            </w:pPr>
          </w:p>
        </w:tc>
        <w:tc>
          <w:tcPr>
            <w:tcW w:w="6516" w:type="dxa"/>
          </w:tcPr>
          <w:p w:rsidR="0041296C" w:rsidRPr="007415DD" w:rsidRDefault="0041296C" w:rsidP="006C42CD">
            <w:pPr>
              <w:rPr>
                <w:rFonts w:cs="Arial"/>
              </w:rPr>
            </w:pPr>
            <w:r w:rsidRPr="007415DD">
              <w:rPr>
                <w:rFonts w:cs="Arial"/>
              </w:rPr>
              <w:t xml:space="preserve">Nurturing parenting skills </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Secure attachment and a positive and warm parent-child relationship</w:t>
            </w:r>
          </w:p>
        </w:tc>
      </w:tr>
      <w:tr w:rsidR="0041296C" w:rsidRPr="007415DD" w:rsidTr="006C42CD">
        <w:tc>
          <w:tcPr>
            <w:tcW w:w="1908" w:type="dxa"/>
          </w:tcPr>
          <w:p w:rsidR="0041296C" w:rsidRPr="007415DD" w:rsidRDefault="0041296C" w:rsidP="006C42CD">
            <w:pPr>
              <w:rPr>
                <w:rFonts w:cs="Arial"/>
                <w:b/>
              </w:rPr>
            </w:pPr>
            <w:r w:rsidRPr="007415DD">
              <w:rPr>
                <w:rFonts w:cs="Arial"/>
                <w:b/>
              </w:rPr>
              <w:t>Family</w:t>
            </w:r>
          </w:p>
        </w:tc>
        <w:tc>
          <w:tcPr>
            <w:tcW w:w="6516" w:type="dxa"/>
          </w:tcPr>
          <w:p w:rsidR="0041296C" w:rsidRPr="007415DD" w:rsidRDefault="0041296C" w:rsidP="006C42CD">
            <w:pPr>
              <w:rPr>
                <w:rFonts w:cs="Arial"/>
              </w:rPr>
            </w:pPr>
            <w:r w:rsidRPr="007415DD">
              <w:rPr>
                <w:rFonts w:cs="Arial"/>
              </w:rPr>
              <w:t>A supportive family environment</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A stable home environment</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Household rules and structure; parental monitoring of child</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Family expectations of pro-social behaviour</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Support and involvement from extended family</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Adequate financial resources</w:t>
            </w:r>
          </w:p>
        </w:tc>
      </w:tr>
      <w:tr w:rsidR="0041296C" w:rsidRPr="007415DD" w:rsidTr="006C42CD">
        <w:tc>
          <w:tcPr>
            <w:tcW w:w="1908" w:type="dxa"/>
          </w:tcPr>
          <w:p w:rsidR="0041296C" w:rsidRPr="007415DD" w:rsidRDefault="0041296C" w:rsidP="006C42CD">
            <w:pPr>
              <w:rPr>
                <w:rFonts w:cs="Arial"/>
                <w:b/>
              </w:rPr>
            </w:pPr>
            <w:r w:rsidRPr="007415DD">
              <w:rPr>
                <w:rFonts w:cs="Arial"/>
                <w:b/>
              </w:rPr>
              <w:t>Social</w:t>
            </w:r>
          </w:p>
        </w:tc>
        <w:tc>
          <w:tcPr>
            <w:tcW w:w="6516" w:type="dxa"/>
          </w:tcPr>
          <w:p w:rsidR="0041296C" w:rsidRPr="007415DD" w:rsidRDefault="0041296C" w:rsidP="006C42CD">
            <w:pPr>
              <w:rPr>
                <w:rFonts w:cs="Arial"/>
              </w:rPr>
            </w:pPr>
            <w:r w:rsidRPr="007415DD">
              <w:rPr>
                <w:rFonts w:cs="Arial"/>
              </w:rPr>
              <w:t>Mid to high socioeconomic status</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Access to health care and social services</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Consistent parental employment</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Adequate housing</w:t>
            </w:r>
          </w:p>
        </w:tc>
      </w:tr>
      <w:tr w:rsidR="0041296C" w:rsidRPr="007415DD" w:rsidTr="006C42CD">
        <w:tc>
          <w:tcPr>
            <w:tcW w:w="1908" w:type="dxa"/>
          </w:tcPr>
          <w:p w:rsidR="0041296C" w:rsidRPr="007415DD" w:rsidRDefault="0041296C" w:rsidP="006C42CD">
            <w:pPr>
              <w:rPr>
                <w:rFonts w:cs="Arial"/>
              </w:rPr>
            </w:pPr>
          </w:p>
        </w:tc>
        <w:tc>
          <w:tcPr>
            <w:tcW w:w="6516" w:type="dxa"/>
          </w:tcPr>
          <w:p w:rsidR="0041296C" w:rsidRPr="007415DD" w:rsidRDefault="0041296C" w:rsidP="006C42CD">
            <w:pPr>
              <w:rPr>
                <w:rFonts w:cs="Arial"/>
              </w:rPr>
            </w:pPr>
            <w:r w:rsidRPr="007415DD">
              <w:rPr>
                <w:rFonts w:cs="Arial"/>
              </w:rPr>
              <w:t>Supportive adults outside of family who serve as role models or mentors to child</w:t>
            </w:r>
          </w:p>
        </w:tc>
      </w:tr>
    </w:tbl>
    <w:p w:rsidR="0041296C" w:rsidRDefault="006C42CD" w:rsidP="0041296C">
      <w:pPr>
        <w:pStyle w:val="Brief-BULLET"/>
        <w:numPr>
          <w:ilvl w:val="0"/>
          <w:numId w:val="0"/>
        </w:numPr>
        <w:rPr>
          <w:b/>
        </w:rPr>
      </w:pPr>
      <w:r>
        <w:rPr>
          <w:b/>
        </w:rPr>
        <w:br w:type="textWrapping" w:clear="all"/>
      </w:r>
    </w:p>
    <w:p w:rsidR="0041296C" w:rsidRPr="007B71BC" w:rsidRDefault="00D01DBB" w:rsidP="0041296C">
      <w:pPr>
        <w:pStyle w:val="Brief-BULLET"/>
        <w:numPr>
          <w:ilvl w:val="0"/>
          <w:numId w:val="0"/>
        </w:numPr>
        <w:rPr>
          <w:rStyle w:val="Strong"/>
        </w:rPr>
      </w:pPr>
      <w:r w:rsidRPr="007B71BC">
        <w:rPr>
          <w:rStyle w:val="Strong"/>
        </w:rPr>
        <w:t>4.</w:t>
      </w:r>
      <w:r w:rsidRPr="007B71BC">
        <w:rPr>
          <w:rStyle w:val="Strong"/>
        </w:rPr>
        <w:tab/>
      </w:r>
      <w:r w:rsidR="0041296C" w:rsidRPr="007B71BC">
        <w:rPr>
          <w:rStyle w:val="Strong"/>
        </w:rPr>
        <w:t xml:space="preserve">CONCEPT OF ‘AT RISK’ </w:t>
      </w:r>
    </w:p>
    <w:p w:rsidR="0041296C" w:rsidRPr="003875BA" w:rsidRDefault="0041296C" w:rsidP="0041296C">
      <w:pPr>
        <w:pStyle w:val="Brief-BULLET"/>
        <w:numPr>
          <w:ilvl w:val="0"/>
          <w:numId w:val="0"/>
        </w:numPr>
        <w:rPr>
          <w:rFonts w:cs="Arial"/>
        </w:rPr>
      </w:pPr>
      <w:r w:rsidRPr="00316D35">
        <w:rPr>
          <w:iCs/>
        </w:rPr>
        <w:t xml:space="preserve">The concept of </w:t>
      </w:r>
      <w:r>
        <w:rPr>
          <w:iCs/>
        </w:rPr>
        <w:t xml:space="preserve">‘at </w:t>
      </w:r>
      <w:r w:rsidRPr="00316D35">
        <w:rPr>
          <w:iCs/>
        </w:rPr>
        <w:t>risk</w:t>
      </w:r>
      <w:r>
        <w:rPr>
          <w:iCs/>
        </w:rPr>
        <w:t>’</w:t>
      </w:r>
      <w:r w:rsidRPr="00316D35">
        <w:rPr>
          <w:iCs/>
        </w:rPr>
        <w:t xml:space="preserve"> refers to the relative likelihood of something occurring in the future. The following diagram may be helpful for applying the concept of ‘at risk’ in everyday situations.</w:t>
      </w:r>
      <w:r>
        <w:rPr>
          <w:iCs/>
        </w:rPr>
        <w:t xml:space="preserve"> </w:t>
      </w:r>
      <w:r w:rsidRPr="003875BA">
        <w:rPr>
          <w:rFonts w:cs="Arial"/>
          <w:spacing w:val="-1"/>
          <w:lang w:val="en-GB"/>
        </w:rPr>
        <w:t xml:space="preserve">‘At risk’ pertains to concerns that fall on the right side of the scale, where something is possible, likely, or probably </w:t>
      </w:r>
      <w:r>
        <w:rPr>
          <w:rFonts w:cs="Arial"/>
          <w:spacing w:val="-1"/>
          <w:lang w:val="en-GB"/>
        </w:rPr>
        <w:t>will</w:t>
      </w:r>
      <w:r w:rsidRPr="003875BA">
        <w:rPr>
          <w:rFonts w:cs="Arial"/>
          <w:spacing w:val="-1"/>
          <w:lang w:val="en-GB"/>
        </w:rPr>
        <w:t xml:space="preserve"> occur.</w:t>
      </w:r>
      <w:r w:rsidRPr="00FE7224">
        <w:rPr>
          <w:rFonts w:cs="Arial"/>
        </w:rPr>
        <w:t xml:space="preserve"> </w:t>
      </w:r>
    </w:p>
    <w:p w:rsidR="000F0D60" w:rsidRDefault="000F0D60" w:rsidP="0041296C">
      <w:pPr>
        <w:pStyle w:val="Brief-BULLET"/>
        <w:numPr>
          <w:ilvl w:val="0"/>
          <w:numId w:val="0"/>
        </w:numPr>
        <w:rPr>
          <w:iCs/>
          <w:u w:val="single"/>
        </w:rPr>
      </w:pPr>
    </w:p>
    <w:p w:rsidR="0041296C" w:rsidRDefault="0041296C" w:rsidP="0041296C">
      <w:pPr>
        <w:pStyle w:val="Brief-BULLET"/>
        <w:numPr>
          <w:ilvl w:val="0"/>
          <w:numId w:val="0"/>
        </w:numPr>
        <w:rPr>
          <w:iCs/>
          <w:u w:val="single"/>
        </w:rPr>
      </w:pPr>
      <w:r w:rsidRPr="00316D35">
        <w:rPr>
          <w:iCs/>
          <w:u w:val="single"/>
        </w:rPr>
        <w:t>The continuum of risk</w:t>
      </w:r>
      <w:r w:rsidR="008E0F15">
        <w:rPr>
          <w:iCs/>
          <w:noProof/>
          <w:u w:val="single"/>
        </w:rPr>
        <w:pict>
          <v:group id="_x0000_s1026" editas="canvas" style="position:absolute;margin-left:2.85pt;margin-top:.85pt;width:414pt;height:93.35pt;z-index:-251657216;mso-position-horizontal-relative:text;mso-position-vertical-relative:text" coordorigin="3022,5500" coordsize="7200,16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22;top:5500;width:7200;height:1658" o:preferrelative="f">
              <v:fill o:detectmouseclick="t"/>
              <v:path o:extrusionok="t" o:connecttype="none"/>
              <o:lock v:ext="edit" text="t"/>
            </v:shape>
            <v:line id="_x0000_s1028" style="position:absolute" from="3022,5980" to="10222,5981" strokeweight="1.5pt">
              <v:stroke startarrow="open" startarrowwidth="wide" startarrowlength="short" endarrow="open" endarrowwidth="wide" endarrowlength="short"/>
            </v:line>
            <v:line id="_x0000_s1029" style="position:absolute;flip:x" from="3648,5980" to="3649,6460"/>
            <v:line id="_x0000_s1030" style="position:absolute" from="5057,5980" to="5057,6460"/>
            <v:line id="_x0000_s1031" style="position:absolute" from="6622,5980" to="6622,6460" strokeweight="1.25pt"/>
            <v:line id="_x0000_s1032" style="position:absolute" from="8187,5980" to="8187,6460"/>
            <v:line id="_x0000_s1033" style="position:absolute" from="9596,5992" to="9597,6472"/>
            <v:shapetype id="_x0000_t202" coordsize="21600,21600" o:spt="202" path="m,l,21600r21600,l21600,xe">
              <v:stroke joinstyle="miter"/>
              <v:path gradientshapeok="t" o:connecttype="rect"/>
            </v:shapetype>
            <v:shape id="_x0000_s1034" type="#_x0000_t202" style="position:absolute;left:3022;top:6459;width:1252;height:575" filled="f">
              <v:textbox style="mso-next-textbox:#_x0000_s1034;mso-fit-shape-to-text:t">
                <w:txbxContent>
                  <w:p w:rsidR="00F509B1" w:rsidRPr="00D4053F" w:rsidRDefault="00F509B1" w:rsidP="0041296C">
                    <w:pPr>
                      <w:rPr>
                        <w:rFonts w:cs="Arial"/>
                        <w:sz w:val="20"/>
                        <w:szCs w:val="20"/>
                      </w:rPr>
                    </w:pPr>
                    <w:r w:rsidRPr="00D4053F">
                      <w:rPr>
                        <w:rFonts w:cs="Arial"/>
                        <w:sz w:val="20"/>
                        <w:szCs w:val="20"/>
                      </w:rPr>
                      <w:t>Unlikely to occur</w:t>
                    </w:r>
                  </w:p>
                </w:txbxContent>
              </v:textbox>
            </v:shape>
            <v:shape id="_x0000_s1035" type="#_x0000_t202" style="position:absolute;left:4431;top:6459;width:1252;height:575">
              <v:textbox style="mso-next-textbox:#_x0000_s1035;mso-fit-shape-to-text:t">
                <w:txbxContent>
                  <w:p w:rsidR="00F509B1" w:rsidRPr="00D4053F" w:rsidRDefault="00F509B1" w:rsidP="0041296C">
                    <w:pPr>
                      <w:rPr>
                        <w:rFonts w:cs="Arial"/>
                        <w:sz w:val="20"/>
                        <w:szCs w:val="20"/>
                      </w:rPr>
                    </w:pPr>
                    <w:r w:rsidRPr="00D4053F">
                      <w:rPr>
                        <w:rFonts w:cs="Arial"/>
                        <w:sz w:val="20"/>
                        <w:szCs w:val="20"/>
                      </w:rPr>
                      <w:t>Remote possibility</w:t>
                    </w:r>
                  </w:p>
                </w:txbxContent>
              </v:textbox>
            </v:shape>
            <v:shape id="_x0000_s1036" type="#_x0000_t202" style="position:absolute;left:5996;top:6459;width:1252;height:575">
              <v:textbox style="mso-next-textbox:#_x0000_s1036;mso-fit-shape-to-text:t">
                <w:txbxContent>
                  <w:p w:rsidR="00F509B1" w:rsidRPr="00D4053F" w:rsidRDefault="00F509B1" w:rsidP="0041296C">
                    <w:pPr>
                      <w:rPr>
                        <w:rFonts w:cs="Arial"/>
                        <w:sz w:val="20"/>
                        <w:szCs w:val="20"/>
                      </w:rPr>
                    </w:pPr>
                    <w:r w:rsidRPr="00D4053F">
                      <w:rPr>
                        <w:rFonts w:cs="Arial"/>
                        <w:sz w:val="20"/>
                        <w:szCs w:val="20"/>
                      </w:rPr>
                      <w:t>Possibility of occurring</w:t>
                    </w:r>
                  </w:p>
                </w:txbxContent>
              </v:textbox>
            </v:shape>
            <v:shape id="_x0000_s1037" type="#_x0000_t202" style="position:absolute;left:7718;top:6459;width:939;height:575">
              <v:textbox style="mso-next-textbox:#_x0000_s1037;mso-fit-shape-to-text:t">
                <w:txbxContent>
                  <w:p w:rsidR="00F509B1" w:rsidRPr="00D4053F" w:rsidRDefault="00F509B1" w:rsidP="0041296C">
                    <w:pPr>
                      <w:rPr>
                        <w:rFonts w:cs="Arial"/>
                      </w:rPr>
                    </w:pPr>
                    <w:r w:rsidRPr="00D4053F">
                      <w:rPr>
                        <w:rFonts w:cs="Arial"/>
                        <w:sz w:val="20"/>
                        <w:szCs w:val="20"/>
                      </w:rPr>
                      <w:t>Likely to</w:t>
                    </w:r>
                    <w:r w:rsidRPr="00D4053F">
                      <w:rPr>
                        <w:rFonts w:cs="Arial"/>
                      </w:rPr>
                      <w:t xml:space="preserve"> </w:t>
                    </w:r>
                    <w:r w:rsidRPr="00D4053F">
                      <w:rPr>
                        <w:rFonts w:cs="Arial"/>
                        <w:sz w:val="20"/>
                        <w:szCs w:val="20"/>
                      </w:rPr>
                      <w:t>occur</w:t>
                    </w:r>
                  </w:p>
                </w:txbxContent>
              </v:textbox>
            </v:shape>
            <v:shape id="_x0000_s1038" type="#_x0000_t202" style="position:absolute;left:8970;top:6459;width:1095;height:575">
              <v:textbox style="mso-next-textbox:#_x0000_s1038;mso-fit-shape-to-text:t">
                <w:txbxContent>
                  <w:p w:rsidR="00F509B1" w:rsidRPr="00D4053F" w:rsidRDefault="00F509B1" w:rsidP="0041296C">
                    <w:pPr>
                      <w:rPr>
                        <w:rFonts w:cs="Arial"/>
                        <w:sz w:val="20"/>
                        <w:szCs w:val="20"/>
                      </w:rPr>
                    </w:pPr>
                    <w:r w:rsidRPr="00D4053F">
                      <w:rPr>
                        <w:rFonts w:cs="Arial"/>
                        <w:sz w:val="20"/>
                        <w:szCs w:val="20"/>
                      </w:rPr>
                      <w:t>Probably will occur</w:t>
                    </w:r>
                  </w:p>
                </w:txbxContent>
              </v:textbox>
            </v:shape>
          </v:group>
        </w:pict>
      </w:r>
    </w:p>
    <w:p w:rsidR="0041296C" w:rsidRDefault="0041296C" w:rsidP="0041296C">
      <w:pPr>
        <w:pStyle w:val="Brief-BULLET"/>
        <w:numPr>
          <w:ilvl w:val="0"/>
          <w:numId w:val="0"/>
        </w:numPr>
        <w:rPr>
          <w:iCs/>
          <w:u w:val="single"/>
        </w:rPr>
      </w:pPr>
    </w:p>
    <w:p w:rsidR="00735461" w:rsidRDefault="00735461" w:rsidP="00F927E3">
      <w:pPr>
        <w:widowControl w:val="0"/>
        <w:suppressAutoHyphens/>
        <w:autoSpaceDE w:val="0"/>
        <w:autoSpaceDN w:val="0"/>
        <w:adjustRightInd w:val="0"/>
        <w:textAlignment w:val="center"/>
        <w:rPr>
          <w:rFonts w:cs="Arial"/>
          <w:spacing w:val="-1"/>
          <w:lang w:val="en-GB"/>
        </w:rPr>
      </w:pPr>
    </w:p>
    <w:p w:rsidR="00735461" w:rsidRDefault="00735461" w:rsidP="00F927E3">
      <w:pPr>
        <w:widowControl w:val="0"/>
        <w:suppressAutoHyphens/>
        <w:autoSpaceDE w:val="0"/>
        <w:autoSpaceDN w:val="0"/>
        <w:adjustRightInd w:val="0"/>
        <w:textAlignment w:val="center"/>
        <w:rPr>
          <w:rFonts w:cs="Arial"/>
          <w:spacing w:val="-1"/>
          <w:lang w:val="en-GB"/>
        </w:rPr>
      </w:pPr>
    </w:p>
    <w:p w:rsidR="00735461" w:rsidRDefault="00735461" w:rsidP="00F927E3">
      <w:pPr>
        <w:widowControl w:val="0"/>
        <w:suppressAutoHyphens/>
        <w:autoSpaceDE w:val="0"/>
        <w:autoSpaceDN w:val="0"/>
        <w:adjustRightInd w:val="0"/>
        <w:textAlignment w:val="center"/>
        <w:rPr>
          <w:rFonts w:cs="Arial"/>
          <w:spacing w:val="-1"/>
          <w:lang w:val="en-GB"/>
        </w:rPr>
      </w:pPr>
    </w:p>
    <w:p w:rsidR="00735461" w:rsidRDefault="00735461" w:rsidP="00F927E3">
      <w:pPr>
        <w:widowControl w:val="0"/>
        <w:suppressAutoHyphens/>
        <w:autoSpaceDE w:val="0"/>
        <w:autoSpaceDN w:val="0"/>
        <w:adjustRightInd w:val="0"/>
        <w:textAlignment w:val="center"/>
        <w:rPr>
          <w:rFonts w:cs="Arial"/>
          <w:spacing w:val="-1"/>
          <w:lang w:val="en-GB"/>
        </w:rPr>
      </w:pPr>
    </w:p>
    <w:p w:rsidR="00F927E3" w:rsidRDefault="00F927E3" w:rsidP="00F927E3">
      <w:pPr>
        <w:widowControl w:val="0"/>
        <w:suppressAutoHyphens/>
        <w:autoSpaceDE w:val="0"/>
        <w:autoSpaceDN w:val="0"/>
        <w:adjustRightInd w:val="0"/>
        <w:textAlignment w:val="center"/>
        <w:rPr>
          <w:rFonts w:cs="Arial"/>
          <w:spacing w:val="-1"/>
          <w:lang w:val="en-GB"/>
        </w:rPr>
      </w:pPr>
      <w:r>
        <w:rPr>
          <w:rFonts w:cs="Arial"/>
          <w:spacing w:val="-1"/>
          <w:lang w:val="en-GB"/>
        </w:rPr>
        <w:t>The</w:t>
      </w:r>
      <w:r w:rsidRPr="003875BA">
        <w:rPr>
          <w:rFonts w:cs="Arial"/>
          <w:spacing w:val="-1"/>
          <w:lang w:val="en-GB"/>
        </w:rPr>
        <w:t>re are many sources of additional information</w:t>
      </w:r>
      <w:r>
        <w:rPr>
          <w:rFonts w:cs="Arial"/>
          <w:spacing w:val="-1"/>
          <w:lang w:val="en-GB"/>
        </w:rPr>
        <w:t>, including relevant state and territory agencies. These agencies websites also contain useful links.</w:t>
      </w:r>
      <w:r w:rsidRPr="003875BA">
        <w:rPr>
          <w:rFonts w:cs="Arial"/>
          <w:spacing w:val="-1"/>
          <w:lang w:val="en-GB"/>
        </w:rPr>
        <w:t xml:space="preserve"> Some key links are:</w:t>
      </w:r>
    </w:p>
    <w:p w:rsidR="00F927E3" w:rsidRDefault="00F927E3" w:rsidP="00F927E3">
      <w:pPr>
        <w:widowControl w:val="0"/>
        <w:suppressAutoHyphens/>
        <w:autoSpaceDE w:val="0"/>
        <w:autoSpaceDN w:val="0"/>
        <w:adjustRightInd w:val="0"/>
        <w:textAlignment w:val="center"/>
        <w:rPr>
          <w:rFonts w:cs="Arial"/>
          <w:spacing w:val="-1"/>
          <w:u w:val="single"/>
          <w:lang w:val="en-GB"/>
        </w:rPr>
      </w:pPr>
    </w:p>
    <w:p w:rsidR="00D14735" w:rsidRDefault="00D14735" w:rsidP="00F927E3">
      <w:pPr>
        <w:widowControl w:val="0"/>
        <w:suppressAutoHyphens/>
        <w:autoSpaceDE w:val="0"/>
        <w:autoSpaceDN w:val="0"/>
        <w:adjustRightInd w:val="0"/>
        <w:textAlignment w:val="center"/>
        <w:rPr>
          <w:rFonts w:cs="Arial"/>
          <w:spacing w:val="-1"/>
          <w:u w:val="single"/>
          <w:lang w:val="en-GB"/>
        </w:rPr>
      </w:pPr>
    </w:p>
    <w:p w:rsidR="00D14735" w:rsidRDefault="00D14735" w:rsidP="00F927E3">
      <w:pPr>
        <w:widowControl w:val="0"/>
        <w:suppressAutoHyphens/>
        <w:autoSpaceDE w:val="0"/>
        <w:autoSpaceDN w:val="0"/>
        <w:adjustRightInd w:val="0"/>
        <w:textAlignment w:val="center"/>
        <w:rPr>
          <w:rFonts w:cs="Arial"/>
          <w:spacing w:val="-1"/>
          <w:u w:val="single"/>
          <w:lang w:val="en-GB"/>
        </w:rPr>
      </w:pPr>
    </w:p>
    <w:p w:rsidR="00D14735" w:rsidRDefault="00D14735" w:rsidP="00F927E3">
      <w:pPr>
        <w:widowControl w:val="0"/>
        <w:suppressAutoHyphens/>
        <w:autoSpaceDE w:val="0"/>
        <w:autoSpaceDN w:val="0"/>
        <w:adjustRightInd w:val="0"/>
        <w:textAlignment w:val="center"/>
        <w:rPr>
          <w:rFonts w:cs="Arial"/>
          <w:spacing w:val="-1"/>
          <w:u w:val="single"/>
          <w:lang w:val="en-GB"/>
        </w:rPr>
      </w:pPr>
    </w:p>
    <w:p w:rsidR="00F927E3" w:rsidRPr="007B71BC" w:rsidRDefault="00D01DBB" w:rsidP="00F927E3">
      <w:pPr>
        <w:widowControl w:val="0"/>
        <w:suppressAutoHyphens/>
        <w:autoSpaceDE w:val="0"/>
        <w:autoSpaceDN w:val="0"/>
        <w:adjustRightInd w:val="0"/>
        <w:textAlignment w:val="center"/>
        <w:rPr>
          <w:rStyle w:val="Strong"/>
        </w:rPr>
      </w:pPr>
      <w:r w:rsidRPr="007B71BC">
        <w:rPr>
          <w:rStyle w:val="Strong"/>
        </w:rPr>
        <w:t>5.</w:t>
      </w:r>
      <w:r w:rsidRPr="007B71BC">
        <w:rPr>
          <w:rStyle w:val="Strong"/>
        </w:rPr>
        <w:tab/>
      </w:r>
      <w:r w:rsidR="00F927E3" w:rsidRPr="007B71BC">
        <w:rPr>
          <w:rStyle w:val="Strong"/>
        </w:rPr>
        <w:t>Relevant State and Territory Government Child Protection Agencies</w:t>
      </w:r>
    </w:p>
    <w:p w:rsidR="00F927E3" w:rsidRPr="00735461" w:rsidRDefault="008E0F15" w:rsidP="00F927E3">
      <w:pPr>
        <w:widowControl w:val="0"/>
        <w:suppressAutoHyphens/>
        <w:autoSpaceDE w:val="0"/>
        <w:autoSpaceDN w:val="0"/>
        <w:adjustRightInd w:val="0"/>
        <w:textAlignment w:val="center"/>
        <w:rPr>
          <w:i/>
          <w:iCs/>
          <w:spacing w:val="-1"/>
          <w:lang w:val="en-GB"/>
        </w:rPr>
      </w:pPr>
      <w:hyperlink r:id="rId21" w:tgtFrame="_blank" w:tooltip="external link" w:history="1">
        <w:r w:rsidR="00F927E3" w:rsidRPr="00735461">
          <w:rPr>
            <w:rFonts w:cs="Arial"/>
            <w:spacing w:val="-1"/>
            <w:lang w:val="en-GB"/>
          </w:rPr>
          <w:t xml:space="preserve">NSW Department of Human Services - Community Services </w:t>
        </w:r>
      </w:hyperlink>
      <w:r w:rsidR="00F927E3" w:rsidRPr="00735461">
        <w:rPr>
          <w:rFonts w:cs="Arial"/>
          <w:spacing w:val="-1"/>
          <w:lang w:val="en-GB"/>
        </w:rPr>
        <w:tab/>
      </w:r>
      <w:hyperlink r:id="rId22" w:history="1">
        <w:r w:rsidR="00F927E3" w:rsidRPr="00735461">
          <w:rPr>
            <w:b/>
            <w:spacing w:val="-1"/>
            <w:u w:val="single"/>
            <w:lang w:val="en-GB"/>
          </w:rPr>
          <w:t>www.community.nsw.gov.au</w:t>
        </w:r>
      </w:hyperlink>
      <w:r w:rsidR="00F927E3" w:rsidRPr="00735461">
        <w:rPr>
          <w:i/>
          <w:iCs/>
          <w:spacing w:val="-1"/>
          <w:lang w:val="en-GB"/>
        </w:rPr>
        <w:t xml:space="preserve"> </w:t>
      </w:r>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8E0F15" w:rsidP="00F927E3">
      <w:pPr>
        <w:widowControl w:val="0"/>
        <w:suppressAutoHyphens/>
        <w:autoSpaceDE w:val="0"/>
        <w:autoSpaceDN w:val="0"/>
        <w:adjustRightInd w:val="0"/>
        <w:textAlignment w:val="center"/>
        <w:rPr>
          <w:rFonts w:cs="Arial"/>
          <w:spacing w:val="-1"/>
          <w:lang w:val="en-GB"/>
        </w:rPr>
      </w:pPr>
      <w:hyperlink r:id="rId23" w:tgtFrame="_blank" w:tooltip="external link" w:history="1">
        <w:r w:rsidR="00F927E3" w:rsidRPr="00735461">
          <w:rPr>
            <w:rFonts w:cs="Arial"/>
            <w:spacing w:val="-1"/>
            <w:lang w:val="en-GB"/>
          </w:rPr>
          <w:t>Victorian Department of Human Services (DHS)</w:t>
        </w:r>
      </w:hyperlink>
      <w:r w:rsidR="00F927E3" w:rsidRPr="00735461">
        <w:t xml:space="preserve"> </w:t>
      </w:r>
      <w:hyperlink r:id="rId24" w:history="1">
        <w:r w:rsidR="00F927E3" w:rsidRPr="00735461">
          <w:rPr>
            <w:b/>
            <w:spacing w:val="-1"/>
            <w:u w:val="single"/>
            <w:lang w:val="en-GB"/>
          </w:rPr>
          <w:t>www.cyf.vic.gov.au</w:t>
        </w:r>
      </w:hyperlink>
      <w:r w:rsidR="00F927E3" w:rsidRPr="00735461">
        <w:t xml:space="preserve"> </w:t>
      </w:r>
      <w:r w:rsidR="00F927E3" w:rsidRPr="00735461">
        <w:rPr>
          <w:rFonts w:cs="Arial"/>
          <w:spacing w:val="-1"/>
          <w:lang w:val="en-GB"/>
        </w:rPr>
        <w:t xml:space="preserve"> </w:t>
      </w:r>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8E0F15" w:rsidP="00F927E3">
      <w:pPr>
        <w:widowControl w:val="0"/>
        <w:suppressAutoHyphens/>
        <w:autoSpaceDE w:val="0"/>
        <w:autoSpaceDN w:val="0"/>
        <w:adjustRightInd w:val="0"/>
        <w:textAlignment w:val="center"/>
        <w:rPr>
          <w:rFonts w:cs="Arial"/>
          <w:spacing w:val="-1"/>
          <w:lang w:val="en-GB"/>
        </w:rPr>
      </w:pPr>
      <w:hyperlink r:id="rId25" w:tgtFrame="_blank" w:tooltip="external link" w:history="1">
        <w:r w:rsidR="00F927E3" w:rsidRPr="00735461">
          <w:rPr>
            <w:rFonts w:cs="Arial"/>
            <w:spacing w:val="-1"/>
            <w:lang w:val="en-GB"/>
          </w:rPr>
          <w:t>Queensland Department of Communities, Child Safety</w:t>
        </w:r>
      </w:hyperlink>
      <w:r w:rsidR="00F927E3" w:rsidRPr="00735461">
        <w:rPr>
          <w:rFonts w:cs="Arial"/>
          <w:spacing w:val="-1"/>
          <w:lang w:val="en-GB"/>
        </w:rPr>
        <w:t xml:space="preserve"> Services </w:t>
      </w:r>
      <w:hyperlink r:id="rId26" w:history="1">
        <w:r w:rsidR="00F927E3" w:rsidRPr="00735461">
          <w:rPr>
            <w:b/>
            <w:spacing w:val="-1"/>
            <w:u w:val="single"/>
            <w:lang w:val="en-GB"/>
          </w:rPr>
          <w:t>www.childsafety.qld.gov.au</w:t>
        </w:r>
      </w:hyperlink>
      <w:r w:rsidR="00F927E3" w:rsidRPr="00735461">
        <w:rPr>
          <w:rFonts w:cs="Arial"/>
          <w:spacing w:val="-1"/>
          <w:lang w:val="en-GB"/>
        </w:rPr>
        <w:t xml:space="preserve"> </w:t>
      </w:r>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8E0F15" w:rsidP="00F927E3">
      <w:pPr>
        <w:widowControl w:val="0"/>
        <w:suppressAutoHyphens/>
        <w:autoSpaceDE w:val="0"/>
        <w:autoSpaceDN w:val="0"/>
        <w:adjustRightInd w:val="0"/>
        <w:textAlignment w:val="center"/>
        <w:rPr>
          <w:i/>
          <w:iCs/>
          <w:spacing w:val="-1"/>
          <w:lang w:val="en-GB"/>
        </w:rPr>
      </w:pPr>
      <w:hyperlink r:id="rId27" w:tgtFrame="_blank" w:tooltip="external link" w:history="1">
        <w:r w:rsidR="00F927E3" w:rsidRPr="00735461">
          <w:rPr>
            <w:rFonts w:cs="Arial"/>
            <w:spacing w:val="-1"/>
            <w:lang w:val="en-GB"/>
          </w:rPr>
          <w:t>WA Department for Communities</w:t>
        </w:r>
      </w:hyperlink>
      <w:r w:rsidR="00F927E3" w:rsidRPr="00735461">
        <w:rPr>
          <w:rFonts w:cs="Arial"/>
          <w:spacing w:val="-1"/>
          <w:lang w:val="en-GB"/>
        </w:rPr>
        <w:t xml:space="preserve"> </w:t>
      </w:r>
      <w:r w:rsidR="00F927E3" w:rsidRPr="00735461">
        <w:rPr>
          <w:rFonts w:cs="Arial"/>
          <w:i/>
          <w:spacing w:val="-1"/>
          <w:lang w:val="en-GB"/>
        </w:rPr>
        <w:t xml:space="preserve">and </w:t>
      </w:r>
      <w:r w:rsidR="00F927E3" w:rsidRPr="00735461">
        <w:rPr>
          <w:rFonts w:cs="Arial"/>
          <w:spacing w:val="-1"/>
          <w:lang w:val="en-GB"/>
        </w:rPr>
        <w:t xml:space="preserve">Department for Child Protection </w:t>
      </w:r>
      <w:hyperlink r:id="rId28" w:history="1">
        <w:r w:rsidR="00F927E3" w:rsidRPr="00735461">
          <w:rPr>
            <w:rStyle w:val="Hyperlink"/>
            <w:b/>
            <w:color w:val="auto"/>
            <w:spacing w:val="-1"/>
            <w:lang w:val="en-GB"/>
          </w:rPr>
          <w:t>www.communities.wa.gov.au</w:t>
        </w:r>
      </w:hyperlink>
      <w:r w:rsidR="00F927E3" w:rsidRPr="00735461">
        <w:rPr>
          <w:rFonts w:cs="Arial"/>
          <w:spacing w:val="-1"/>
          <w:lang w:val="en-GB"/>
        </w:rPr>
        <w:t xml:space="preserve">  </w:t>
      </w:r>
      <w:proofErr w:type="gramStart"/>
      <w:r w:rsidR="00F927E3" w:rsidRPr="00735461">
        <w:rPr>
          <w:rFonts w:cs="Arial"/>
          <w:i/>
          <w:spacing w:val="-1"/>
          <w:lang w:val="en-GB"/>
        </w:rPr>
        <w:t>and</w:t>
      </w:r>
      <w:r w:rsidR="00F927E3" w:rsidRPr="00735461">
        <w:rPr>
          <w:rFonts w:cs="Arial"/>
          <w:spacing w:val="-1"/>
          <w:lang w:val="en-GB"/>
        </w:rPr>
        <w:t xml:space="preserve">  </w:t>
      </w:r>
      <w:proofErr w:type="gramEnd"/>
      <w:hyperlink r:id="rId29" w:history="1">
        <w:r w:rsidR="00F927E3" w:rsidRPr="00735461">
          <w:rPr>
            <w:b/>
            <w:spacing w:val="-1"/>
            <w:u w:val="single"/>
            <w:lang w:val="en-GB"/>
          </w:rPr>
          <w:t>www.childprotection.wa.gov.au</w:t>
        </w:r>
      </w:hyperlink>
      <w:r w:rsidR="00F927E3" w:rsidRPr="00735461">
        <w:rPr>
          <w:i/>
          <w:iCs/>
          <w:spacing w:val="-1"/>
          <w:lang w:val="en-GB"/>
        </w:rPr>
        <w:t xml:space="preserve"> </w:t>
      </w:r>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8E0F15" w:rsidP="00F927E3">
      <w:pPr>
        <w:widowControl w:val="0"/>
        <w:suppressAutoHyphens/>
        <w:autoSpaceDE w:val="0"/>
        <w:autoSpaceDN w:val="0"/>
        <w:adjustRightInd w:val="0"/>
        <w:textAlignment w:val="center"/>
      </w:pPr>
      <w:hyperlink r:id="rId30" w:tgtFrame="_blank" w:tooltip="external link" w:history="1">
        <w:r w:rsidR="00F927E3" w:rsidRPr="00735461">
          <w:rPr>
            <w:rFonts w:cs="Arial"/>
            <w:spacing w:val="-1"/>
            <w:lang w:val="en-GB"/>
          </w:rPr>
          <w:t>SA Department for Families and Communities</w:t>
        </w:r>
      </w:hyperlink>
      <w:r w:rsidR="00F927E3" w:rsidRPr="00735461">
        <w:t xml:space="preserve"> </w:t>
      </w:r>
      <w:hyperlink r:id="rId31" w:history="1">
        <w:r w:rsidR="00F927E3" w:rsidRPr="00735461">
          <w:rPr>
            <w:b/>
            <w:spacing w:val="-1"/>
            <w:u w:val="single"/>
            <w:lang w:val="en-GB"/>
          </w:rPr>
          <w:t>www.dfc.sa.gov.au</w:t>
        </w:r>
      </w:hyperlink>
      <w:r w:rsidR="00F927E3" w:rsidRPr="00735461">
        <w:rPr>
          <w:i/>
          <w:iCs/>
          <w:spacing w:val="-1"/>
          <w:lang w:val="en-GB"/>
        </w:rPr>
        <w:t xml:space="preserve"> and </w:t>
      </w:r>
      <w:hyperlink r:id="rId32" w:history="1">
        <w:r w:rsidR="00F927E3" w:rsidRPr="00735461">
          <w:rPr>
            <w:b/>
            <w:spacing w:val="-1"/>
            <w:u w:val="single"/>
            <w:lang w:val="en-GB"/>
          </w:rPr>
          <w:t>www.families.sa.gov.au</w:t>
        </w:r>
      </w:hyperlink>
    </w:p>
    <w:p w:rsidR="00F927E3" w:rsidRPr="00735461" w:rsidRDefault="00F927E3" w:rsidP="00F927E3">
      <w:pPr>
        <w:widowControl w:val="0"/>
        <w:suppressAutoHyphens/>
        <w:autoSpaceDE w:val="0"/>
        <w:autoSpaceDN w:val="0"/>
        <w:adjustRightInd w:val="0"/>
        <w:textAlignment w:val="center"/>
        <w:rPr>
          <w:i/>
          <w:iCs/>
          <w:spacing w:val="-1"/>
          <w:lang w:val="en-GB"/>
        </w:rPr>
      </w:pPr>
    </w:p>
    <w:p w:rsidR="00F927E3" w:rsidRPr="00735461" w:rsidRDefault="008E0F15" w:rsidP="00F927E3">
      <w:pPr>
        <w:widowControl w:val="0"/>
        <w:suppressAutoHyphens/>
        <w:autoSpaceDE w:val="0"/>
        <w:autoSpaceDN w:val="0"/>
        <w:adjustRightInd w:val="0"/>
        <w:textAlignment w:val="center"/>
      </w:pPr>
      <w:hyperlink r:id="rId33" w:tgtFrame="_blank" w:tooltip="external link" w:history="1">
        <w:r w:rsidR="00F927E3" w:rsidRPr="00735461">
          <w:rPr>
            <w:rFonts w:cs="Arial"/>
            <w:spacing w:val="-1"/>
            <w:lang w:val="en-GB"/>
          </w:rPr>
          <w:t>Tasmanian Department of Health and Human Services (DHHS)</w:t>
        </w:r>
      </w:hyperlink>
      <w:r w:rsidR="00F927E3" w:rsidRPr="00735461">
        <w:t xml:space="preserve"> </w:t>
      </w:r>
      <w:hyperlink r:id="rId34" w:history="1">
        <w:r w:rsidR="00F927E3" w:rsidRPr="00735461">
          <w:rPr>
            <w:b/>
            <w:spacing w:val="-1"/>
            <w:u w:val="single"/>
            <w:lang w:val="en-GB"/>
          </w:rPr>
          <w:t>www.dhhs.tas.gov.au/dcyfs</w:t>
        </w:r>
      </w:hyperlink>
    </w:p>
    <w:p w:rsidR="00F927E3" w:rsidRPr="00735461" w:rsidRDefault="00F927E3" w:rsidP="00F927E3">
      <w:pPr>
        <w:widowControl w:val="0"/>
        <w:suppressAutoHyphens/>
        <w:autoSpaceDE w:val="0"/>
        <w:autoSpaceDN w:val="0"/>
        <w:adjustRightInd w:val="0"/>
        <w:textAlignment w:val="center"/>
        <w:rPr>
          <w:i/>
          <w:iCs/>
          <w:spacing w:val="-1"/>
          <w:lang w:val="en-GB"/>
        </w:rPr>
      </w:pPr>
    </w:p>
    <w:p w:rsidR="00F927E3" w:rsidRPr="00735461" w:rsidRDefault="008E0F15" w:rsidP="00F927E3">
      <w:pPr>
        <w:widowControl w:val="0"/>
        <w:suppressAutoHyphens/>
        <w:autoSpaceDE w:val="0"/>
        <w:autoSpaceDN w:val="0"/>
        <w:adjustRightInd w:val="0"/>
        <w:textAlignment w:val="center"/>
      </w:pPr>
      <w:hyperlink r:id="rId35" w:tgtFrame="_blank" w:tooltip="external link" w:history="1">
        <w:r w:rsidR="00F927E3" w:rsidRPr="00735461">
          <w:rPr>
            <w:rFonts w:cs="Arial"/>
            <w:spacing w:val="-1"/>
            <w:lang w:val="en-GB"/>
          </w:rPr>
          <w:t>ACT Office for Children, Youth and Family Support</w:t>
        </w:r>
      </w:hyperlink>
      <w:r w:rsidR="00F927E3" w:rsidRPr="00735461">
        <w:t xml:space="preserve"> </w:t>
      </w:r>
      <w:hyperlink r:id="rId36" w:history="1">
        <w:r w:rsidR="00F927E3" w:rsidRPr="00735461">
          <w:rPr>
            <w:b/>
            <w:spacing w:val="-1"/>
            <w:u w:val="single"/>
            <w:lang w:val="en-GB"/>
          </w:rPr>
          <w:t>www.dhcs.act.gov.au/ocyfs</w:t>
        </w:r>
      </w:hyperlink>
    </w:p>
    <w:p w:rsidR="00F927E3" w:rsidRPr="00735461" w:rsidRDefault="00F927E3" w:rsidP="00F927E3">
      <w:pPr>
        <w:widowControl w:val="0"/>
        <w:suppressAutoHyphens/>
        <w:autoSpaceDE w:val="0"/>
        <w:autoSpaceDN w:val="0"/>
        <w:adjustRightInd w:val="0"/>
        <w:textAlignment w:val="center"/>
        <w:rPr>
          <w:spacing w:val="-1"/>
          <w:lang w:val="en-GB"/>
        </w:rPr>
      </w:pPr>
    </w:p>
    <w:p w:rsidR="00F927E3" w:rsidRPr="00735461" w:rsidRDefault="008E0F15" w:rsidP="00F927E3">
      <w:pPr>
        <w:widowControl w:val="0"/>
        <w:suppressAutoHyphens/>
        <w:autoSpaceDE w:val="0"/>
        <w:autoSpaceDN w:val="0"/>
        <w:adjustRightInd w:val="0"/>
        <w:textAlignment w:val="center"/>
        <w:rPr>
          <w:i/>
          <w:iCs/>
          <w:spacing w:val="-1"/>
          <w:lang w:val="en-GB"/>
        </w:rPr>
      </w:pPr>
      <w:hyperlink r:id="rId37" w:tgtFrame="_blank" w:tooltip="external link" w:history="1">
        <w:r w:rsidR="00F927E3" w:rsidRPr="00735461">
          <w:rPr>
            <w:rFonts w:cs="Arial"/>
            <w:spacing w:val="-1"/>
            <w:lang w:val="en-GB"/>
          </w:rPr>
          <w:t>NT Department of Health and Families</w:t>
        </w:r>
      </w:hyperlink>
      <w:r w:rsidR="00F927E3" w:rsidRPr="00735461">
        <w:t xml:space="preserve"> </w:t>
      </w:r>
      <w:hyperlink r:id="rId38" w:history="1">
        <w:r w:rsidR="00F927E3" w:rsidRPr="00735461">
          <w:rPr>
            <w:b/>
            <w:spacing w:val="-1"/>
            <w:u w:val="single"/>
            <w:lang w:val="en-GB"/>
          </w:rPr>
          <w:t>www.nt.gov.au/health</w:t>
        </w:r>
      </w:hyperlink>
    </w:p>
    <w:p w:rsidR="00F927E3" w:rsidRDefault="00F927E3" w:rsidP="00F927E3">
      <w:pPr>
        <w:widowControl w:val="0"/>
        <w:suppressAutoHyphens/>
        <w:autoSpaceDE w:val="0"/>
        <w:autoSpaceDN w:val="0"/>
        <w:adjustRightInd w:val="0"/>
        <w:textAlignment w:val="center"/>
        <w:rPr>
          <w:rFonts w:cs="Arial"/>
          <w:spacing w:val="-1"/>
          <w:lang w:val="en-GB"/>
        </w:rPr>
      </w:pPr>
    </w:p>
    <w:p w:rsidR="00F927E3" w:rsidRPr="00DB435A" w:rsidRDefault="00D01DBB" w:rsidP="00F927E3">
      <w:pPr>
        <w:widowControl w:val="0"/>
        <w:suppressAutoHyphens/>
        <w:autoSpaceDE w:val="0"/>
        <w:autoSpaceDN w:val="0"/>
        <w:adjustRightInd w:val="0"/>
        <w:textAlignment w:val="center"/>
        <w:rPr>
          <w:rFonts w:cs="Arial"/>
          <w:b/>
          <w:i/>
          <w:spacing w:val="-1"/>
          <w:lang w:val="en-GB"/>
        </w:rPr>
      </w:pPr>
      <w:r w:rsidRPr="00DB435A">
        <w:rPr>
          <w:rFonts w:cs="Arial"/>
          <w:b/>
          <w:i/>
          <w:spacing w:val="-1"/>
          <w:lang w:val="en-GB"/>
        </w:rPr>
        <w:t>6.</w:t>
      </w:r>
      <w:r w:rsidRPr="00DB435A">
        <w:rPr>
          <w:rFonts w:cs="Arial"/>
          <w:b/>
          <w:i/>
          <w:spacing w:val="-1"/>
          <w:lang w:val="en-GB"/>
        </w:rPr>
        <w:tab/>
        <w:t>LINKS TO SOURCES OF FURTHER INFORMATION</w:t>
      </w: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 xml:space="preserve">National Association for the Prevention of Child Abuse and Neglect (NAPCAN) </w:t>
      </w:r>
      <w:hyperlink r:id="rId39" w:history="1">
        <w:r w:rsidR="00735461" w:rsidRPr="00735461">
          <w:rPr>
            <w:rStyle w:val="Hyperlink"/>
            <w:rFonts w:cs="Arial"/>
            <w:b/>
            <w:color w:val="auto"/>
            <w:spacing w:val="-1"/>
            <w:lang w:val="en-GB"/>
          </w:rPr>
          <w:t>www.napcan.org.au/</w:t>
        </w:r>
      </w:hyperlink>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 xml:space="preserve">Australian Institute of Family Studies (AIFS) </w:t>
      </w:r>
      <w:r w:rsidR="00735461">
        <w:rPr>
          <w:rFonts w:cs="Arial"/>
          <w:spacing w:val="-1"/>
          <w:lang w:val="en-GB"/>
        </w:rPr>
        <w:t xml:space="preserve">- </w:t>
      </w:r>
      <w:r w:rsidRPr="00735461">
        <w:rPr>
          <w:rFonts w:cs="Arial"/>
          <w:spacing w:val="-1"/>
          <w:lang w:val="en-GB"/>
        </w:rPr>
        <w:t>National Child Protection Clearinghouse</w:t>
      </w:r>
    </w:p>
    <w:p w:rsidR="00F927E3" w:rsidRPr="00735461" w:rsidRDefault="008E0F15" w:rsidP="00F927E3">
      <w:pPr>
        <w:widowControl w:val="0"/>
        <w:suppressAutoHyphens/>
        <w:autoSpaceDE w:val="0"/>
        <w:autoSpaceDN w:val="0"/>
        <w:adjustRightInd w:val="0"/>
        <w:textAlignment w:val="center"/>
        <w:rPr>
          <w:rFonts w:cs="Arial"/>
          <w:b/>
          <w:spacing w:val="-1"/>
          <w:lang w:val="en-GB"/>
        </w:rPr>
      </w:pPr>
      <w:hyperlink r:id="rId40" w:history="1">
        <w:r w:rsidR="00735461" w:rsidRPr="00735461">
          <w:rPr>
            <w:rStyle w:val="Hyperlink"/>
            <w:rFonts w:cs="Arial"/>
            <w:b/>
            <w:color w:val="auto"/>
            <w:spacing w:val="-1"/>
            <w:lang w:val="en-GB"/>
          </w:rPr>
          <w:t>www.aifs.gov.au/nch/</w:t>
        </w:r>
      </w:hyperlink>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Australian Institute of Health and Welfare</w:t>
      </w:r>
      <w:r w:rsidR="00735461">
        <w:rPr>
          <w:rFonts w:cs="Arial"/>
          <w:spacing w:val="-1"/>
          <w:lang w:val="en-GB"/>
        </w:rPr>
        <w:t xml:space="preserve"> - </w:t>
      </w:r>
      <w:r w:rsidRPr="00735461">
        <w:rPr>
          <w:rFonts w:cs="Arial"/>
          <w:spacing w:val="-1"/>
          <w:lang w:val="en-GB"/>
        </w:rPr>
        <w:t>Children, Youth and Families</w:t>
      </w:r>
    </w:p>
    <w:p w:rsidR="00F927E3" w:rsidRPr="00735461" w:rsidRDefault="008E0F15" w:rsidP="00F927E3">
      <w:pPr>
        <w:widowControl w:val="0"/>
        <w:suppressAutoHyphens/>
        <w:autoSpaceDE w:val="0"/>
        <w:autoSpaceDN w:val="0"/>
        <w:adjustRightInd w:val="0"/>
        <w:textAlignment w:val="center"/>
        <w:rPr>
          <w:rFonts w:cs="Arial"/>
          <w:b/>
          <w:spacing w:val="-1"/>
          <w:lang w:val="en-GB"/>
        </w:rPr>
      </w:pPr>
      <w:hyperlink r:id="rId41" w:history="1">
        <w:r w:rsidR="00735461" w:rsidRPr="00735461">
          <w:rPr>
            <w:rStyle w:val="Hyperlink"/>
            <w:rFonts w:cs="Arial"/>
            <w:b/>
            <w:color w:val="auto"/>
            <w:spacing w:val="-1"/>
            <w:lang w:val="en-GB"/>
          </w:rPr>
          <w:t>www.aihw.gov.au/childyouth/index.cfm</w:t>
        </w:r>
      </w:hyperlink>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 xml:space="preserve">Child Abuse Prevention Service (CAPS) </w:t>
      </w:r>
      <w:hyperlink r:id="rId42" w:history="1">
        <w:r w:rsidRPr="00735461">
          <w:rPr>
            <w:rFonts w:cs="Arial"/>
            <w:b/>
            <w:spacing w:val="-1"/>
            <w:lang w:val="en-GB"/>
          </w:rPr>
          <w:t>www.childabuseprevention.com.au/</w:t>
        </w:r>
      </w:hyperlink>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Centre for Community Child Health, The Royal Children’s Hospital Melbourne</w:t>
      </w:r>
    </w:p>
    <w:p w:rsidR="00F927E3" w:rsidRPr="00735461" w:rsidRDefault="008E0F15" w:rsidP="00F927E3">
      <w:pPr>
        <w:widowControl w:val="0"/>
        <w:suppressAutoHyphens/>
        <w:autoSpaceDE w:val="0"/>
        <w:autoSpaceDN w:val="0"/>
        <w:adjustRightInd w:val="0"/>
        <w:textAlignment w:val="center"/>
        <w:rPr>
          <w:rFonts w:cs="Arial"/>
          <w:b/>
          <w:spacing w:val="-1"/>
          <w:lang w:val="en-GB"/>
        </w:rPr>
      </w:pPr>
      <w:hyperlink r:id="rId43" w:history="1">
        <w:r w:rsidR="00735461" w:rsidRPr="00735461">
          <w:rPr>
            <w:rStyle w:val="Hyperlink"/>
            <w:rFonts w:cs="Arial"/>
            <w:b/>
            <w:color w:val="auto"/>
            <w:spacing w:val="-1"/>
            <w:lang w:val="en-GB"/>
          </w:rPr>
          <w:t>www.rch.org.au/ccch/index.cfm?doc_id=10556</w:t>
        </w:r>
      </w:hyperlink>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 xml:space="preserve">Association of Children’s Welfare Agencies (ACWA) and The Centre for Community Welfare Training (CCWT) </w:t>
      </w:r>
      <w:hyperlink r:id="rId44" w:history="1">
        <w:r w:rsidR="00735461" w:rsidRPr="00735461">
          <w:rPr>
            <w:rStyle w:val="Hyperlink"/>
            <w:rFonts w:cs="Arial"/>
            <w:b/>
            <w:color w:val="auto"/>
            <w:spacing w:val="-1"/>
            <w:lang w:val="en-GB"/>
          </w:rPr>
          <w:t>www.acwa.asn.au/ccwt.php</w:t>
        </w:r>
      </w:hyperlink>
    </w:p>
    <w:p w:rsidR="00F927E3" w:rsidRPr="00735461" w:rsidRDefault="00F927E3" w:rsidP="00F927E3">
      <w:pPr>
        <w:widowControl w:val="0"/>
        <w:suppressAutoHyphens/>
        <w:autoSpaceDE w:val="0"/>
        <w:autoSpaceDN w:val="0"/>
        <w:adjustRightInd w:val="0"/>
        <w:textAlignment w:val="center"/>
        <w:rPr>
          <w:rFonts w:cs="Arial"/>
          <w:spacing w:val="-1"/>
          <w:lang w:val="en-GB"/>
        </w:rPr>
      </w:pPr>
    </w:p>
    <w:p w:rsidR="00F927E3" w:rsidRPr="00735461" w:rsidRDefault="00F927E3" w:rsidP="00F927E3">
      <w:pPr>
        <w:widowControl w:val="0"/>
        <w:suppressAutoHyphens/>
        <w:autoSpaceDE w:val="0"/>
        <w:autoSpaceDN w:val="0"/>
        <w:adjustRightInd w:val="0"/>
        <w:textAlignment w:val="center"/>
        <w:rPr>
          <w:rFonts w:cs="Arial"/>
          <w:spacing w:val="-1"/>
          <w:lang w:val="en-GB"/>
        </w:rPr>
      </w:pPr>
      <w:r w:rsidRPr="00735461">
        <w:rPr>
          <w:rFonts w:cs="Arial"/>
          <w:spacing w:val="-1"/>
          <w:lang w:val="en-GB"/>
        </w:rPr>
        <w:t xml:space="preserve">Raising Children Network – </w:t>
      </w:r>
      <w:r w:rsidR="00735461">
        <w:rPr>
          <w:rFonts w:cs="Arial"/>
          <w:spacing w:val="-1"/>
          <w:lang w:val="en-GB"/>
        </w:rPr>
        <w:t>W</w:t>
      </w:r>
      <w:r w:rsidRPr="00735461">
        <w:rPr>
          <w:rFonts w:cs="Arial"/>
          <w:spacing w:val="-1"/>
          <w:lang w:val="en-GB"/>
        </w:rPr>
        <w:t xml:space="preserve">orking with </w:t>
      </w:r>
      <w:r w:rsidR="00735461">
        <w:rPr>
          <w:rFonts w:cs="Arial"/>
          <w:spacing w:val="-1"/>
          <w:lang w:val="en-GB"/>
        </w:rPr>
        <w:t>P</w:t>
      </w:r>
      <w:r w:rsidRPr="00735461">
        <w:rPr>
          <w:rFonts w:cs="Arial"/>
          <w:spacing w:val="-1"/>
          <w:lang w:val="en-GB"/>
        </w:rPr>
        <w:t>arents</w:t>
      </w:r>
    </w:p>
    <w:p w:rsidR="00F927E3" w:rsidRPr="00735461" w:rsidRDefault="00735461" w:rsidP="00F927E3">
      <w:pPr>
        <w:widowControl w:val="0"/>
        <w:suppressAutoHyphens/>
        <w:autoSpaceDE w:val="0"/>
        <w:autoSpaceDN w:val="0"/>
        <w:adjustRightInd w:val="0"/>
        <w:textAlignment w:val="center"/>
        <w:rPr>
          <w:b/>
          <w:u w:val="single"/>
        </w:rPr>
      </w:pPr>
      <w:r w:rsidRPr="00735461">
        <w:rPr>
          <w:rFonts w:cs="Arial"/>
          <w:b/>
          <w:spacing w:val="-1"/>
          <w:u w:val="single"/>
          <w:lang w:val="en-GB"/>
        </w:rPr>
        <w:t>www.raisingchildren.net.au/working_with_parents/working_with_parents_landing.html</w:t>
      </w:r>
    </w:p>
    <w:p w:rsidR="00F927E3" w:rsidRDefault="00F927E3" w:rsidP="00F927E3">
      <w:pPr>
        <w:rPr>
          <w:b/>
          <w:sz w:val="36"/>
          <w:szCs w:val="36"/>
        </w:rPr>
      </w:pPr>
    </w:p>
    <w:p w:rsidR="00735461" w:rsidRDefault="00735461" w:rsidP="00F927E3">
      <w:pPr>
        <w:rPr>
          <w:b/>
          <w:sz w:val="36"/>
          <w:szCs w:val="36"/>
        </w:rPr>
      </w:pPr>
    </w:p>
    <w:p w:rsidR="00D14735" w:rsidRDefault="00D14735" w:rsidP="00F927E3">
      <w:pPr>
        <w:rPr>
          <w:b/>
          <w:sz w:val="36"/>
          <w:szCs w:val="36"/>
        </w:rPr>
      </w:pPr>
    </w:p>
    <w:p w:rsidR="00D14735" w:rsidRDefault="00D14735" w:rsidP="00F927E3">
      <w:pPr>
        <w:rPr>
          <w:b/>
          <w:sz w:val="36"/>
          <w:szCs w:val="36"/>
        </w:rPr>
      </w:pPr>
    </w:p>
    <w:p w:rsidR="00D14735" w:rsidRDefault="00D14735" w:rsidP="00F927E3">
      <w:pPr>
        <w:rPr>
          <w:b/>
          <w:sz w:val="36"/>
          <w:szCs w:val="36"/>
        </w:rPr>
      </w:pPr>
    </w:p>
    <w:p w:rsidR="0017030F" w:rsidRPr="00D40B4B" w:rsidRDefault="00E2453F" w:rsidP="007B71BC">
      <w:pPr>
        <w:pStyle w:val="Heading1"/>
        <w:rPr>
          <w:rFonts w:cs="Arial"/>
          <w:spacing w:val="-1"/>
          <w:lang w:val="en-GB"/>
        </w:rPr>
      </w:pPr>
      <w:r>
        <w:br w:type="page"/>
      </w:r>
      <w:bookmarkStart w:id="52" w:name="_Toc328139774"/>
      <w:r w:rsidR="00EF7863" w:rsidRPr="00686267">
        <w:rPr>
          <w:rFonts w:cs="Calibri"/>
        </w:rPr>
        <w:lastRenderedPageBreak/>
        <w:t xml:space="preserve">APPENDIX </w:t>
      </w:r>
      <w:r w:rsidR="00AA0A0A">
        <w:rPr>
          <w:rFonts w:cs="Calibri"/>
        </w:rPr>
        <w:t>E</w:t>
      </w:r>
      <w:r w:rsidR="006D1F4E">
        <w:rPr>
          <w:rFonts w:cs="Calibri"/>
        </w:rPr>
        <w:t xml:space="preserve"> - </w:t>
      </w:r>
      <w:r w:rsidR="0017030F" w:rsidRPr="00E55052">
        <w:t>DOCUMENTARY EVIDENCE</w:t>
      </w:r>
      <w:bookmarkEnd w:id="52"/>
      <w:r w:rsidR="0017030F" w:rsidRPr="00E55052">
        <w:t xml:space="preserve"> </w:t>
      </w:r>
    </w:p>
    <w:p w:rsidR="0017030F" w:rsidRDefault="0017030F" w:rsidP="0017030F">
      <w:pPr>
        <w:pStyle w:val="Brief-BULLET"/>
        <w:numPr>
          <w:ilvl w:val="0"/>
          <w:numId w:val="0"/>
        </w:numPr>
        <w:rPr>
          <w:b/>
          <w:i/>
        </w:rPr>
      </w:pPr>
    </w:p>
    <w:p w:rsidR="0017030F" w:rsidRPr="00460BBD" w:rsidRDefault="0017030F" w:rsidP="00B32C26">
      <w:pPr>
        <w:pStyle w:val="Brief-BULLET"/>
        <w:numPr>
          <w:ilvl w:val="0"/>
          <w:numId w:val="25"/>
        </w:numPr>
        <w:rPr>
          <w:rStyle w:val="Strong"/>
        </w:rPr>
      </w:pPr>
      <w:r w:rsidRPr="00460BBD">
        <w:rPr>
          <w:rStyle w:val="Strong"/>
        </w:rPr>
        <w:t xml:space="preserve">TEMPORARY FINANCIAL HARDSHIP </w:t>
      </w:r>
    </w:p>
    <w:p w:rsidR="0017030F" w:rsidRDefault="00C30D6E" w:rsidP="0017030F">
      <w:pPr>
        <w:rPr>
          <w:rFonts w:cs="Arial"/>
          <w:spacing w:val="-1"/>
          <w:lang w:val="en-GB"/>
        </w:rPr>
      </w:pPr>
      <w:r>
        <w:rPr>
          <w:rFonts w:cs="Arial"/>
          <w:spacing w:val="-1"/>
          <w:lang w:val="en-GB"/>
        </w:rPr>
        <w:t>The f</w:t>
      </w:r>
      <w:r w:rsidR="0017030F" w:rsidRPr="00974646">
        <w:rPr>
          <w:rFonts w:cs="Arial"/>
          <w:spacing w:val="-1"/>
          <w:lang w:val="en-GB"/>
        </w:rPr>
        <w:t xml:space="preserve">ollowing </w:t>
      </w:r>
      <w:r w:rsidR="0017030F">
        <w:rPr>
          <w:rFonts w:cs="Arial"/>
          <w:spacing w:val="-1"/>
          <w:lang w:val="en-GB"/>
        </w:rPr>
        <w:t>are considered to be appropriate forms of documentary evidence for temporary financial hardship:</w:t>
      </w:r>
    </w:p>
    <w:p w:rsidR="0017030F" w:rsidRPr="00A92F94" w:rsidRDefault="0017030F" w:rsidP="00B32C26">
      <w:pPr>
        <w:pStyle w:val="ListParagraph"/>
        <w:numPr>
          <w:ilvl w:val="0"/>
          <w:numId w:val="14"/>
        </w:numPr>
        <w:rPr>
          <w:rFonts w:cs="Arial"/>
          <w:spacing w:val="-1"/>
          <w:lang w:val="en-GB"/>
        </w:rPr>
      </w:pPr>
      <w:r>
        <w:rPr>
          <w:rFonts w:cs="Arial"/>
          <w:spacing w:val="-1"/>
          <w:lang w:val="en-GB"/>
        </w:rPr>
        <w:t>i</w:t>
      </w:r>
      <w:r w:rsidRPr="00A92F94">
        <w:rPr>
          <w:rFonts w:cs="Arial"/>
          <w:spacing w:val="-1"/>
          <w:lang w:val="en-GB"/>
        </w:rPr>
        <w:t xml:space="preserve">ndependent documentation such as a letter from an employer (for loss of job or reduction in income), or from an independent professional such as </w:t>
      </w:r>
      <w:r>
        <w:rPr>
          <w:rFonts w:cs="Arial"/>
          <w:spacing w:val="-1"/>
          <w:lang w:val="en-GB"/>
        </w:rPr>
        <w:t xml:space="preserve">those listed under </w:t>
      </w:r>
      <w:r w:rsidRPr="006F0AB9">
        <w:rPr>
          <w:rFonts w:cs="Arial"/>
          <w:i/>
          <w:spacing w:val="-1"/>
          <w:lang w:val="en-GB"/>
        </w:rPr>
        <w:t>P</w:t>
      </w:r>
      <w:r w:rsidR="00D01DBB">
        <w:rPr>
          <w:rFonts w:cs="Arial"/>
          <w:i/>
          <w:spacing w:val="-1"/>
          <w:lang w:val="en-GB"/>
        </w:rPr>
        <w:t>rofessional</w:t>
      </w:r>
      <w:r w:rsidRPr="006F0AB9">
        <w:rPr>
          <w:rFonts w:cs="Arial"/>
          <w:i/>
          <w:spacing w:val="-1"/>
          <w:lang w:val="en-GB"/>
        </w:rPr>
        <w:t>s Suitable To Provide Supporting Information</w:t>
      </w:r>
      <w:r w:rsidR="00C30D6E">
        <w:rPr>
          <w:rFonts w:cs="Arial"/>
          <w:spacing w:val="-1"/>
          <w:lang w:val="en-GB"/>
        </w:rPr>
        <w:t>; and</w:t>
      </w:r>
      <w:r w:rsidRPr="00A92F94">
        <w:rPr>
          <w:rFonts w:cs="Arial"/>
          <w:spacing w:val="-1"/>
          <w:lang w:val="en-GB"/>
        </w:rPr>
        <w:t xml:space="preserve"> </w:t>
      </w:r>
    </w:p>
    <w:p w:rsidR="0017030F" w:rsidRDefault="0017030F" w:rsidP="00B32C26">
      <w:pPr>
        <w:pStyle w:val="ListParagraph"/>
        <w:numPr>
          <w:ilvl w:val="0"/>
          <w:numId w:val="14"/>
        </w:numPr>
        <w:rPr>
          <w:rFonts w:cs="Arial"/>
          <w:spacing w:val="-1"/>
          <w:lang w:val="en-GB"/>
        </w:rPr>
      </w:pPr>
      <w:r>
        <w:rPr>
          <w:rFonts w:cs="Arial"/>
          <w:spacing w:val="-1"/>
          <w:lang w:val="en-GB"/>
        </w:rPr>
        <w:t>a</w:t>
      </w:r>
      <w:r w:rsidRPr="00A92F94">
        <w:rPr>
          <w:rFonts w:cs="Arial"/>
          <w:spacing w:val="-1"/>
          <w:lang w:val="en-GB"/>
        </w:rPr>
        <w:t xml:space="preserve"> statutory declaration from the individual who is conditionally eligible for CCB as reduced fees outlining the nature of the temporary hardship event</w:t>
      </w:r>
    </w:p>
    <w:p w:rsidR="0017030F" w:rsidRDefault="0017030F" w:rsidP="0017030F">
      <w:pPr>
        <w:pStyle w:val="Brief-BULLET"/>
        <w:numPr>
          <w:ilvl w:val="0"/>
          <w:numId w:val="0"/>
        </w:numPr>
        <w:rPr>
          <w:b/>
          <w:i/>
        </w:rPr>
      </w:pPr>
    </w:p>
    <w:p w:rsidR="0017030F" w:rsidRPr="00460BBD" w:rsidRDefault="0017030F" w:rsidP="00B32C26">
      <w:pPr>
        <w:pStyle w:val="Brief-BULLET"/>
        <w:numPr>
          <w:ilvl w:val="0"/>
          <w:numId w:val="25"/>
        </w:numPr>
        <w:rPr>
          <w:rStyle w:val="Strong"/>
        </w:rPr>
      </w:pPr>
      <w:r w:rsidRPr="00460BBD">
        <w:rPr>
          <w:rStyle w:val="Strong"/>
        </w:rPr>
        <w:t>CHILD AT RISK</w:t>
      </w:r>
    </w:p>
    <w:p w:rsidR="00503A55" w:rsidRDefault="00B13F2B" w:rsidP="00ED2ECE">
      <w:r>
        <w:t>The documentary evidence in support of SCCB claims</w:t>
      </w:r>
      <w:r w:rsidR="00026752">
        <w:t xml:space="preserve"> from services and third parties</w:t>
      </w:r>
      <w:r>
        <w:t xml:space="preserve"> </w:t>
      </w:r>
      <w:r w:rsidR="00817CA3">
        <w:t xml:space="preserve">needs to </w:t>
      </w:r>
      <w:r>
        <w:t xml:space="preserve">explain the link between the circumstances of the parent/caregiver and the risk to the child. </w:t>
      </w:r>
    </w:p>
    <w:p w:rsidR="00503A55" w:rsidRDefault="00503A55" w:rsidP="00ED2ECE"/>
    <w:p w:rsidR="00ED2ECE" w:rsidRPr="00551E5F" w:rsidRDefault="00C30D6E" w:rsidP="00ED2ECE">
      <w:pPr>
        <w:rPr>
          <w:rFonts w:cs="Calibri"/>
          <w:lang w:val="en-GB"/>
        </w:rPr>
      </w:pPr>
      <w:r>
        <w:rPr>
          <w:rFonts w:cs="Calibri"/>
          <w:lang w:val="en-GB"/>
        </w:rPr>
        <w:t>P</w:t>
      </w:r>
      <w:r w:rsidR="00ED2ECE" w:rsidRPr="00551E5F">
        <w:rPr>
          <w:rFonts w:cs="Calibri"/>
          <w:lang w:val="en-GB"/>
        </w:rPr>
        <w:t>ractitioner</w:t>
      </w:r>
      <w:r>
        <w:rPr>
          <w:rFonts w:cs="Calibri"/>
          <w:lang w:val="en-GB"/>
        </w:rPr>
        <w:t>s</w:t>
      </w:r>
      <w:r w:rsidR="00ED2ECE" w:rsidRPr="00551E5F">
        <w:rPr>
          <w:rFonts w:cs="Calibri"/>
          <w:lang w:val="en-GB"/>
        </w:rPr>
        <w:t>/allied health professional</w:t>
      </w:r>
      <w:r>
        <w:rPr>
          <w:rFonts w:cs="Calibri"/>
          <w:lang w:val="en-GB"/>
        </w:rPr>
        <w:t>s</w:t>
      </w:r>
      <w:r w:rsidR="00ED2ECE" w:rsidRPr="00551E5F">
        <w:rPr>
          <w:rFonts w:cs="Calibri"/>
          <w:lang w:val="en-GB"/>
        </w:rPr>
        <w:t xml:space="preserve"> or other professional</w:t>
      </w:r>
      <w:r>
        <w:rPr>
          <w:rFonts w:cs="Calibri"/>
          <w:lang w:val="en-GB"/>
        </w:rPr>
        <w:t>s</w:t>
      </w:r>
      <w:r w:rsidR="00ED2ECE" w:rsidRPr="00551E5F">
        <w:rPr>
          <w:rFonts w:cs="Calibri"/>
          <w:lang w:val="en-GB"/>
        </w:rPr>
        <w:t xml:space="preserve"> should indicate in the information they pro</w:t>
      </w:r>
      <w:r>
        <w:rPr>
          <w:rFonts w:cs="Calibri"/>
          <w:lang w:val="en-GB"/>
        </w:rPr>
        <w:t>vide, that they have considered</w:t>
      </w:r>
      <w:r w:rsidR="00ED2ECE" w:rsidRPr="00551E5F">
        <w:rPr>
          <w:rFonts w:cs="Calibri"/>
          <w:lang w:val="en-GB"/>
        </w:rPr>
        <w:t xml:space="preserve"> the criteria </w:t>
      </w:r>
      <w:r>
        <w:rPr>
          <w:rFonts w:cs="Calibri"/>
          <w:lang w:val="en-GB"/>
        </w:rPr>
        <w:t>and believe the child being assessed meet</w:t>
      </w:r>
      <w:r w:rsidR="00ED2ECE" w:rsidRPr="00551E5F">
        <w:rPr>
          <w:rFonts w:cs="Calibri"/>
          <w:lang w:val="en-GB"/>
        </w:rPr>
        <w:t xml:space="preserve"> the definition of a child at risk of serious abuse or neglect as contained in the National Child Protection Clearinghouse (NCPC) resource sheet ‘What is child abuse and neglect?’, found at </w:t>
      </w:r>
      <w:hyperlink r:id="rId45" w:history="1">
        <w:r w:rsidR="00ED2ECE" w:rsidRPr="00551E5F">
          <w:rPr>
            <w:rStyle w:val="Hyperlink"/>
            <w:rFonts w:cs="Calibri"/>
            <w:color w:val="auto"/>
            <w:spacing w:val="-1"/>
            <w:lang w:val="en-GB"/>
          </w:rPr>
          <w:t>www.aifs.gov.au</w:t>
        </w:r>
      </w:hyperlink>
      <w:r w:rsidR="00ED2ECE" w:rsidRPr="00551E5F">
        <w:rPr>
          <w:rFonts w:cs="Calibri"/>
          <w:lang w:val="en-GB"/>
        </w:rPr>
        <w:t>.</w:t>
      </w:r>
      <w:r w:rsidR="00ED2ECE">
        <w:rPr>
          <w:rFonts w:cs="Calibri"/>
          <w:lang w:val="en-GB"/>
        </w:rPr>
        <w:t xml:space="preserve"> </w:t>
      </w:r>
    </w:p>
    <w:p w:rsidR="00ED2ECE" w:rsidRDefault="00ED2ECE" w:rsidP="0017030F">
      <w:pPr>
        <w:pStyle w:val="Brief-BULLET"/>
        <w:numPr>
          <w:ilvl w:val="0"/>
          <w:numId w:val="0"/>
        </w:numPr>
      </w:pPr>
    </w:p>
    <w:p w:rsidR="00ED2ECE" w:rsidRPr="00551E5F" w:rsidRDefault="00ED2ECE" w:rsidP="00ED2ECE">
      <w:pPr>
        <w:rPr>
          <w:rFonts w:cs="Calibri"/>
          <w:lang w:val="en-GB"/>
        </w:rPr>
      </w:pPr>
      <w:r w:rsidRPr="00551E5F">
        <w:rPr>
          <w:rFonts w:cs="Calibri"/>
          <w:lang w:val="en-GB"/>
        </w:rPr>
        <w:t xml:space="preserve">The information should also highlight how the family’s issues are a barrier to the family caring appropriately for the child/children thereby leaving the child/children at risk. </w:t>
      </w:r>
    </w:p>
    <w:p w:rsidR="00B13F2B" w:rsidRDefault="00B13F2B" w:rsidP="0017030F">
      <w:pPr>
        <w:pStyle w:val="Brief-BULLET"/>
        <w:numPr>
          <w:ilvl w:val="0"/>
          <w:numId w:val="0"/>
        </w:numPr>
      </w:pPr>
    </w:p>
    <w:p w:rsidR="0017030F" w:rsidRDefault="0017030F" w:rsidP="0017030F">
      <w:pPr>
        <w:pStyle w:val="Brief-BULLET"/>
        <w:numPr>
          <w:ilvl w:val="0"/>
          <w:numId w:val="0"/>
        </w:numPr>
      </w:pPr>
      <w:r>
        <w:t>Documentary evidence of involvement by a child protection agency involving a substantiated case of abuse or neglect would be sufficient. Documentary evidence indicating involvement and reasonable concerns that a child is at risk of serious abuse of neglect by a range of other appropriate agencies would also be expected to be sufficient. Documentary evidence should be signed and dated with contact details provided and the organisation identifiable</w:t>
      </w:r>
      <w:r w:rsidR="00C30D6E">
        <w:t>,</w:t>
      </w:r>
      <w:r>
        <w:t xml:space="preserve"> through letterhead for example.  </w:t>
      </w:r>
    </w:p>
    <w:p w:rsidR="0017030F" w:rsidRDefault="0017030F" w:rsidP="0017030F">
      <w:pPr>
        <w:pStyle w:val="Brief-BULLET"/>
        <w:numPr>
          <w:ilvl w:val="0"/>
          <w:numId w:val="0"/>
        </w:numPr>
      </w:pPr>
    </w:p>
    <w:p w:rsidR="00C30D6E" w:rsidRDefault="00C30D6E" w:rsidP="00C30D6E">
      <w:pPr>
        <w:rPr>
          <w:rFonts w:cs="Calibri"/>
          <w:lang w:val="en-GB"/>
        </w:rPr>
      </w:pPr>
      <w:r>
        <w:rPr>
          <w:rFonts w:cs="Calibri"/>
          <w:lang w:val="en-GB"/>
        </w:rPr>
        <w:t>The more supporting evidence that a service provides (including from a third party) will make it easier for DHS to assess the eligibility for child at risk.</w:t>
      </w:r>
    </w:p>
    <w:p w:rsidR="00C30D6E" w:rsidRDefault="00C30D6E" w:rsidP="00C30D6E">
      <w:pPr>
        <w:rPr>
          <w:rFonts w:cs="Calibri"/>
          <w:lang w:val="en-GB"/>
        </w:rPr>
      </w:pPr>
    </w:p>
    <w:p w:rsidR="00C30D6E" w:rsidRDefault="006750A2" w:rsidP="006750A2">
      <w:r w:rsidRPr="00551E5F">
        <w:rPr>
          <w:rFonts w:cs="Calibri"/>
          <w:lang w:val="en-GB"/>
        </w:rPr>
        <w:t xml:space="preserve">In order to assess a service’s claim for SCCB for a child at risk of serious abuse or neglect, third party evidence should be provided to support the claim, where possible. </w:t>
      </w:r>
      <w:r>
        <w:t>Where evidence from a third party is not provided by a service with their claim, the service should provide a reason as to why third party eviden</w:t>
      </w:r>
      <w:r w:rsidR="00C30D6E">
        <w:t xml:space="preserve">ce was not available. </w:t>
      </w:r>
    </w:p>
    <w:p w:rsidR="00C30D6E" w:rsidRDefault="00C30D6E" w:rsidP="006750A2"/>
    <w:p w:rsidR="006750A2" w:rsidRDefault="00C30D6E" w:rsidP="006750A2">
      <w:pPr>
        <w:rPr>
          <w:rFonts w:cs="Calibri"/>
          <w:lang w:val="en-GB"/>
        </w:rPr>
      </w:pPr>
      <w:r>
        <w:t>I</w:t>
      </w:r>
      <w:r w:rsidR="006750A2">
        <w:rPr>
          <w:rFonts w:cs="Calibri"/>
          <w:lang w:val="en-GB"/>
        </w:rPr>
        <w:t xml:space="preserve">t is acceptable for the supporting documentation to be only provided by the </w:t>
      </w:r>
      <w:r w:rsidR="00630181">
        <w:rPr>
          <w:rFonts w:cs="Calibri"/>
          <w:lang w:val="en-GB"/>
        </w:rPr>
        <w:t xml:space="preserve">service </w:t>
      </w:r>
      <w:r w:rsidR="006750A2">
        <w:rPr>
          <w:rFonts w:cs="Calibri"/>
          <w:lang w:val="en-GB"/>
        </w:rPr>
        <w:t xml:space="preserve">submitting the </w:t>
      </w:r>
      <w:r>
        <w:rPr>
          <w:rFonts w:cs="Calibri"/>
          <w:lang w:val="en-GB"/>
        </w:rPr>
        <w:t>SCCB claim for child at risk (ie</w:t>
      </w:r>
      <w:r w:rsidR="006750A2">
        <w:rPr>
          <w:rFonts w:cs="Calibri"/>
          <w:lang w:val="en-GB"/>
        </w:rPr>
        <w:t xml:space="preserve"> evidence from a </w:t>
      </w:r>
      <w:r>
        <w:rPr>
          <w:rFonts w:cs="Calibri"/>
          <w:lang w:val="en-GB"/>
        </w:rPr>
        <w:t>third</w:t>
      </w:r>
      <w:r w:rsidR="006750A2">
        <w:rPr>
          <w:rFonts w:cs="Calibri"/>
          <w:lang w:val="en-GB"/>
        </w:rPr>
        <w:t xml:space="preserve"> party is not required). However, </w:t>
      </w:r>
      <w:r>
        <w:rPr>
          <w:rFonts w:cs="Calibri"/>
          <w:lang w:val="en-GB"/>
        </w:rPr>
        <w:t>the service’s own observations need to be well documented and able to able to demonstrate the need for access to SCCB to the decision maker’s satisfaction.</w:t>
      </w:r>
    </w:p>
    <w:p w:rsidR="006750A2" w:rsidRDefault="006750A2" w:rsidP="0017030F">
      <w:pPr>
        <w:pStyle w:val="Brief-BULLET"/>
        <w:numPr>
          <w:ilvl w:val="0"/>
          <w:numId w:val="0"/>
        </w:numPr>
      </w:pPr>
    </w:p>
    <w:p w:rsidR="00C36196" w:rsidRDefault="00C36196" w:rsidP="0017030F">
      <w:pPr>
        <w:pStyle w:val="Brief-BULLET"/>
        <w:numPr>
          <w:ilvl w:val="0"/>
          <w:numId w:val="0"/>
        </w:numPr>
      </w:pPr>
    </w:p>
    <w:p w:rsidR="00C36196" w:rsidRDefault="00C36196" w:rsidP="0017030F">
      <w:pPr>
        <w:pStyle w:val="Brief-BULLET"/>
        <w:numPr>
          <w:ilvl w:val="0"/>
          <w:numId w:val="0"/>
        </w:numPr>
      </w:pPr>
    </w:p>
    <w:p w:rsidR="00C36196" w:rsidRDefault="00C36196" w:rsidP="0017030F">
      <w:pPr>
        <w:pStyle w:val="Brief-BULLET"/>
        <w:numPr>
          <w:ilvl w:val="0"/>
          <w:numId w:val="0"/>
        </w:numPr>
      </w:pPr>
    </w:p>
    <w:p w:rsidR="00C36196" w:rsidRDefault="00C36196" w:rsidP="0017030F">
      <w:pPr>
        <w:pStyle w:val="Brief-BULLET"/>
        <w:numPr>
          <w:ilvl w:val="0"/>
          <w:numId w:val="0"/>
        </w:numPr>
      </w:pPr>
    </w:p>
    <w:p w:rsidR="006750A2" w:rsidRPr="007B71BC" w:rsidRDefault="00627F12" w:rsidP="00460BBD">
      <w:pPr>
        <w:rPr>
          <w:rStyle w:val="Strong"/>
        </w:rPr>
      </w:pPr>
      <w:bookmarkStart w:id="53" w:name="_Toc324408286"/>
      <w:r w:rsidRPr="007B71BC">
        <w:rPr>
          <w:rStyle w:val="Strong"/>
        </w:rPr>
        <w:t xml:space="preserve">AGENCIES AND </w:t>
      </w:r>
      <w:r w:rsidR="006750A2" w:rsidRPr="007B71BC">
        <w:rPr>
          <w:rStyle w:val="Strong"/>
        </w:rPr>
        <w:t>PROFESSIONALS SUITABLE TO PROVIDE SUPPORTING INFORMATION</w:t>
      </w:r>
      <w:bookmarkEnd w:id="53"/>
    </w:p>
    <w:p w:rsidR="0017030F" w:rsidRDefault="00C36196" w:rsidP="0017030F">
      <w:pPr>
        <w:pStyle w:val="Brief-BULLET"/>
        <w:numPr>
          <w:ilvl w:val="0"/>
          <w:numId w:val="0"/>
        </w:numPr>
      </w:pPr>
      <w:r>
        <w:rPr>
          <w:rFonts w:cs="Arial"/>
          <w:spacing w:val="-1"/>
          <w:lang w:val="en-GB"/>
        </w:rPr>
        <w:t>The following list sets out</w:t>
      </w:r>
      <w:r w:rsidR="0017030F">
        <w:rPr>
          <w:rFonts w:cs="Arial"/>
          <w:spacing w:val="-1"/>
          <w:lang w:val="en-GB"/>
        </w:rPr>
        <w:t xml:space="preserve"> </w:t>
      </w:r>
      <w:r w:rsidR="0017030F" w:rsidRPr="00974646">
        <w:rPr>
          <w:rFonts w:cs="Arial"/>
          <w:spacing w:val="-1"/>
          <w:lang w:val="en-GB"/>
        </w:rPr>
        <w:t xml:space="preserve">agencies and </w:t>
      </w:r>
      <w:r w:rsidR="0017030F">
        <w:rPr>
          <w:rFonts w:cs="Arial"/>
          <w:spacing w:val="-1"/>
          <w:lang w:val="en-GB"/>
        </w:rPr>
        <w:t>professionals considered to be appropriate providers of documentary evidence</w:t>
      </w:r>
    </w:p>
    <w:p w:rsidR="0017030F" w:rsidRDefault="0017030F" w:rsidP="00CB5CD3">
      <w:pPr>
        <w:pStyle w:val="Brief-BULLET"/>
        <w:numPr>
          <w:ilvl w:val="0"/>
          <w:numId w:val="0"/>
        </w:numPr>
      </w:pPr>
    </w:p>
    <w:p w:rsidR="0017030F" w:rsidRDefault="0017030F" w:rsidP="00B32C26">
      <w:pPr>
        <w:widowControl w:val="0"/>
        <w:numPr>
          <w:ilvl w:val="0"/>
          <w:numId w:val="11"/>
        </w:numPr>
        <w:tabs>
          <w:tab w:val="clear" w:pos="360"/>
          <w:tab w:val="num" w:pos="426"/>
        </w:tabs>
        <w:suppressAutoHyphens/>
        <w:autoSpaceDE w:val="0"/>
        <w:autoSpaceDN w:val="0"/>
        <w:adjustRightInd w:val="0"/>
        <w:ind w:left="709"/>
        <w:textAlignment w:val="center"/>
        <w:rPr>
          <w:rFonts w:cs="Arial"/>
          <w:spacing w:val="-1"/>
          <w:lang w:val="en-GB"/>
        </w:rPr>
      </w:pPr>
      <w:r>
        <w:rPr>
          <w:rFonts w:cs="Arial"/>
          <w:spacing w:val="-1"/>
          <w:lang w:val="en-GB"/>
        </w:rPr>
        <w:t>state and territory Government Child Protection agencies (as listed below)</w:t>
      </w:r>
    </w:p>
    <w:p w:rsidR="0017030F" w:rsidRDefault="0017030F" w:rsidP="00B32C26">
      <w:pPr>
        <w:widowControl w:val="0"/>
        <w:numPr>
          <w:ilvl w:val="0"/>
          <w:numId w:val="11"/>
        </w:numPr>
        <w:tabs>
          <w:tab w:val="clear" w:pos="360"/>
          <w:tab w:val="num" w:pos="426"/>
        </w:tabs>
        <w:suppressAutoHyphens/>
        <w:autoSpaceDE w:val="0"/>
        <w:autoSpaceDN w:val="0"/>
        <w:adjustRightInd w:val="0"/>
        <w:ind w:left="709"/>
        <w:textAlignment w:val="center"/>
        <w:rPr>
          <w:rFonts w:cs="Arial"/>
          <w:spacing w:val="-1"/>
          <w:lang w:val="en-GB"/>
        </w:rPr>
      </w:pPr>
      <w:r>
        <w:rPr>
          <w:rFonts w:cs="Arial"/>
          <w:spacing w:val="-1"/>
          <w:lang w:val="en-GB"/>
        </w:rPr>
        <w:t>state and territory Government prevention, early intervention and support programs and services for vulnerable children and families in place across states and territories</w:t>
      </w:r>
    </w:p>
    <w:p w:rsidR="0017030F" w:rsidRDefault="0017030F" w:rsidP="00B32C26">
      <w:pPr>
        <w:widowControl w:val="0"/>
        <w:numPr>
          <w:ilvl w:val="0"/>
          <w:numId w:val="12"/>
        </w:numPr>
        <w:tabs>
          <w:tab w:val="clear" w:pos="360"/>
          <w:tab w:val="num" w:pos="426"/>
        </w:tabs>
        <w:suppressAutoHyphens/>
        <w:autoSpaceDE w:val="0"/>
        <w:autoSpaceDN w:val="0"/>
        <w:adjustRightInd w:val="0"/>
        <w:ind w:left="709"/>
        <w:textAlignment w:val="center"/>
        <w:rPr>
          <w:rFonts w:cs="Arial"/>
          <w:spacing w:val="-1"/>
          <w:lang w:val="en-GB"/>
        </w:rPr>
      </w:pPr>
      <w:r>
        <w:rPr>
          <w:rFonts w:cs="Arial"/>
          <w:spacing w:val="-1"/>
          <w:lang w:val="en-GB"/>
        </w:rPr>
        <w:t>other non government agencies/organisations outsourced to provide early intervention and family support services, including as part of the above programs</w:t>
      </w:r>
    </w:p>
    <w:p w:rsidR="0017030F" w:rsidRDefault="0017030F" w:rsidP="00B32C26">
      <w:pPr>
        <w:widowControl w:val="0"/>
        <w:numPr>
          <w:ilvl w:val="0"/>
          <w:numId w:val="12"/>
        </w:numPr>
        <w:tabs>
          <w:tab w:val="clear" w:pos="360"/>
          <w:tab w:val="num" w:pos="426"/>
        </w:tabs>
        <w:suppressAutoHyphens/>
        <w:autoSpaceDE w:val="0"/>
        <w:autoSpaceDN w:val="0"/>
        <w:adjustRightInd w:val="0"/>
        <w:ind w:left="709"/>
        <w:textAlignment w:val="center"/>
        <w:rPr>
          <w:rFonts w:cs="Arial"/>
          <w:spacing w:val="-1"/>
          <w:lang w:val="en-GB"/>
        </w:rPr>
      </w:pPr>
      <w:r>
        <w:rPr>
          <w:rFonts w:cs="Arial"/>
          <w:spacing w:val="-1"/>
          <w:lang w:val="en-GB"/>
        </w:rPr>
        <w:t>other state and territory government and non government organisations that are providers of relevant services including those related to mental health, family violence and family law, homelessness, drug and alcohol rehabilitation, and indigenous services</w:t>
      </w:r>
    </w:p>
    <w:p w:rsidR="00A950F6" w:rsidRDefault="00A950F6" w:rsidP="00551E5F">
      <w:pPr>
        <w:rPr>
          <w:rFonts w:cs="Calibri"/>
          <w:lang w:val="en-GB"/>
        </w:rPr>
      </w:pPr>
    </w:p>
    <w:p w:rsidR="00C36196" w:rsidRDefault="00C36196" w:rsidP="00551E5F">
      <w:r>
        <w:rPr>
          <w:rFonts w:cs="Arial"/>
          <w:spacing w:val="-1"/>
          <w:lang w:val="en-GB"/>
        </w:rPr>
        <w:t xml:space="preserve">Care needs to be taken in accepting some documentary evidence, particularly from professionals, to ensure that </w:t>
      </w:r>
      <w:r>
        <w:t xml:space="preserve">it is sufficiently focussed on </w:t>
      </w:r>
      <w:r w:rsidRPr="00E07012">
        <w:t xml:space="preserve">the </w:t>
      </w:r>
      <w:r>
        <w:t xml:space="preserve">presence of </w:t>
      </w:r>
      <w:r w:rsidRPr="00E07012">
        <w:t>risk o</w:t>
      </w:r>
      <w:r>
        <w:t xml:space="preserve">r evidence of actual </w:t>
      </w:r>
      <w:r w:rsidRPr="00E07012">
        <w:t xml:space="preserve">abuse or neglect. </w:t>
      </w:r>
      <w:r>
        <w:t>This may take the form of reference to indicators of abuse or neglect, risk factors or multiple risk factors or reported disclosures.</w:t>
      </w:r>
    </w:p>
    <w:p w:rsidR="00C36196" w:rsidRPr="00551E5F" w:rsidRDefault="00C36196" w:rsidP="00551E5F">
      <w:pPr>
        <w:rPr>
          <w:rFonts w:cs="Calibri"/>
          <w:lang w:val="en-GB"/>
        </w:rPr>
      </w:pPr>
    </w:p>
    <w:p w:rsidR="0017030F" w:rsidRPr="00551E5F" w:rsidRDefault="00C36196" w:rsidP="00551E5F">
      <w:pPr>
        <w:rPr>
          <w:rFonts w:cs="Calibri"/>
          <w:lang w:val="en-GB"/>
        </w:rPr>
      </w:pPr>
      <w:r>
        <w:rPr>
          <w:rFonts w:cs="Calibri"/>
          <w:lang w:val="en-GB"/>
        </w:rPr>
        <w:t>The f</w:t>
      </w:r>
      <w:r w:rsidR="006750A2">
        <w:rPr>
          <w:rFonts w:cs="Calibri"/>
          <w:lang w:val="en-GB"/>
        </w:rPr>
        <w:t>ollowing i</w:t>
      </w:r>
      <w:r>
        <w:rPr>
          <w:rFonts w:cs="Calibri"/>
          <w:lang w:val="en-GB"/>
        </w:rPr>
        <w:t>s a list of</w:t>
      </w:r>
      <w:r w:rsidR="0017030F" w:rsidRPr="00551E5F">
        <w:rPr>
          <w:rFonts w:cs="Calibri"/>
          <w:lang w:val="en-GB"/>
        </w:rPr>
        <w:t xml:space="preserve"> </w:t>
      </w:r>
      <w:r w:rsidR="006750A2">
        <w:rPr>
          <w:rFonts w:cs="Calibri"/>
          <w:lang w:val="en-GB"/>
        </w:rPr>
        <w:t>professionals</w:t>
      </w:r>
      <w:r>
        <w:rPr>
          <w:rFonts w:cs="Calibri"/>
          <w:lang w:val="en-GB"/>
        </w:rPr>
        <w:t xml:space="preserve"> considered suitable</w:t>
      </w:r>
      <w:r w:rsidR="006750A2" w:rsidRPr="00551E5F">
        <w:rPr>
          <w:rFonts w:cs="Calibri"/>
          <w:lang w:val="en-GB"/>
        </w:rPr>
        <w:t xml:space="preserve"> </w:t>
      </w:r>
      <w:r w:rsidR="0017030F" w:rsidRPr="00551E5F">
        <w:rPr>
          <w:rFonts w:cs="Calibri"/>
          <w:lang w:val="en-GB"/>
        </w:rPr>
        <w:t xml:space="preserve">to provide third party evidence in support of </w:t>
      </w:r>
      <w:r>
        <w:rPr>
          <w:rFonts w:cs="Calibri"/>
          <w:lang w:val="en-GB"/>
        </w:rPr>
        <w:t xml:space="preserve">a SCCB </w:t>
      </w:r>
      <w:r w:rsidR="0017030F" w:rsidRPr="00551E5F">
        <w:rPr>
          <w:rFonts w:cs="Calibri"/>
          <w:lang w:val="en-GB"/>
        </w:rPr>
        <w:t>claim:</w:t>
      </w:r>
    </w:p>
    <w:p w:rsidR="0017030F" w:rsidRPr="00551E5F" w:rsidRDefault="0017030F" w:rsidP="00551E5F">
      <w:pPr>
        <w:rPr>
          <w:rFonts w:cs="Calibri"/>
          <w:lang w:val="en-GB"/>
        </w:rPr>
      </w:pPr>
    </w:p>
    <w:p w:rsidR="0017030F" w:rsidRPr="00551E5F" w:rsidRDefault="00C36196" w:rsidP="00B32C26">
      <w:pPr>
        <w:pStyle w:val="ListParagraph"/>
        <w:numPr>
          <w:ilvl w:val="0"/>
          <w:numId w:val="20"/>
        </w:numPr>
        <w:rPr>
          <w:rFonts w:cs="Calibri"/>
          <w:lang w:val="en-GB"/>
        </w:rPr>
      </w:pPr>
      <w:r>
        <w:rPr>
          <w:rFonts w:cs="Calibri"/>
          <w:lang w:val="en-GB"/>
        </w:rPr>
        <w:t>medical p</w:t>
      </w:r>
      <w:r w:rsidR="0017030F" w:rsidRPr="00551E5F">
        <w:rPr>
          <w:rFonts w:cs="Calibri"/>
          <w:lang w:val="en-GB"/>
        </w:rPr>
        <w:t>ractitioner</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hospital a</w:t>
      </w:r>
      <w:r w:rsidR="0017030F" w:rsidRPr="00551E5F">
        <w:rPr>
          <w:rFonts w:cs="Calibri"/>
          <w:lang w:val="en-GB"/>
        </w:rPr>
        <w:t>dmis</w:t>
      </w:r>
      <w:r>
        <w:rPr>
          <w:rFonts w:cs="Calibri"/>
          <w:lang w:val="en-GB"/>
        </w:rPr>
        <w:t>sion/emergency unit p</w:t>
      </w:r>
      <w:r w:rsidR="0017030F" w:rsidRPr="00551E5F">
        <w:rPr>
          <w:rFonts w:cs="Calibri"/>
          <w:lang w:val="en-GB"/>
        </w:rPr>
        <w:t>rofessionals</w:t>
      </w:r>
    </w:p>
    <w:p w:rsidR="0017030F" w:rsidRPr="00551E5F" w:rsidRDefault="00C36196" w:rsidP="00B32C26">
      <w:pPr>
        <w:pStyle w:val="ListParagraph"/>
        <w:numPr>
          <w:ilvl w:val="0"/>
          <w:numId w:val="20"/>
        </w:numPr>
        <w:rPr>
          <w:rFonts w:cs="Calibri"/>
          <w:lang w:val="en-GB"/>
        </w:rPr>
      </w:pPr>
      <w:r>
        <w:rPr>
          <w:rFonts w:cs="Calibri"/>
          <w:lang w:val="en-GB"/>
        </w:rPr>
        <w:t>registered n</w:t>
      </w:r>
      <w:r w:rsidR="0017030F" w:rsidRPr="00551E5F">
        <w:rPr>
          <w:rFonts w:cs="Calibri"/>
          <w:lang w:val="en-GB"/>
        </w:rPr>
        <w:t>urse</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welfare agency p</w:t>
      </w:r>
      <w:r w:rsidR="0017030F" w:rsidRPr="00551E5F">
        <w:rPr>
          <w:rFonts w:cs="Calibri"/>
          <w:lang w:val="en-GB"/>
        </w:rPr>
        <w:t>ersonnel</w:t>
      </w:r>
    </w:p>
    <w:p w:rsidR="0017030F" w:rsidRPr="00551E5F" w:rsidRDefault="00C36196" w:rsidP="00B32C26">
      <w:pPr>
        <w:pStyle w:val="ListParagraph"/>
        <w:numPr>
          <w:ilvl w:val="0"/>
          <w:numId w:val="20"/>
        </w:numPr>
        <w:rPr>
          <w:rFonts w:cs="Calibri"/>
          <w:lang w:val="en-GB"/>
        </w:rPr>
      </w:pPr>
      <w:r>
        <w:rPr>
          <w:rFonts w:cs="Calibri"/>
          <w:lang w:val="en-GB"/>
        </w:rPr>
        <w:t>social w</w:t>
      </w:r>
      <w:r w:rsidR="0017030F" w:rsidRPr="00551E5F">
        <w:rPr>
          <w:rFonts w:cs="Calibri"/>
          <w:lang w:val="en-GB"/>
        </w:rPr>
        <w:t>orker</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p</w:t>
      </w:r>
      <w:r w:rsidR="0017030F" w:rsidRPr="00551E5F">
        <w:rPr>
          <w:rFonts w:cs="Calibri"/>
          <w:lang w:val="en-GB"/>
        </w:rPr>
        <w:t>sychologist</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c</w:t>
      </w:r>
      <w:r w:rsidR="0017030F" w:rsidRPr="00551E5F">
        <w:rPr>
          <w:rFonts w:cs="Calibri"/>
          <w:lang w:val="en-GB"/>
        </w:rPr>
        <w:t>ounsellor</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p</w:t>
      </w:r>
      <w:r w:rsidR="0017030F" w:rsidRPr="00551E5F">
        <w:rPr>
          <w:rFonts w:cs="Calibri"/>
          <w:lang w:val="en-GB"/>
        </w:rPr>
        <w:t>hysiotherapist</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occupational t</w:t>
      </w:r>
      <w:r w:rsidR="0017030F" w:rsidRPr="00551E5F">
        <w:rPr>
          <w:rFonts w:cs="Calibri"/>
          <w:lang w:val="en-GB"/>
        </w:rPr>
        <w:t>herapist</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speech p</w:t>
      </w:r>
      <w:r w:rsidR="0017030F" w:rsidRPr="00551E5F">
        <w:rPr>
          <w:rFonts w:cs="Calibri"/>
          <w:lang w:val="en-GB"/>
        </w:rPr>
        <w:t>athologist</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d</w:t>
      </w:r>
      <w:r w:rsidR="0017030F" w:rsidRPr="00551E5F">
        <w:rPr>
          <w:rFonts w:cs="Calibri"/>
          <w:lang w:val="en-GB"/>
        </w:rPr>
        <w:t>entist</w:t>
      </w:r>
      <w:r>
        <w:rPr>
          <w:rFonts w:cs="Calibri"/>
          <w:lang w:val="en-GB"/>
        </w:rPr>
        <w:t>s</w:t>
      </w:r>
    </w:p>
    <w:p w:rsidR="00D01DBB" w:rsidRPr="00551E5F" w:rsidRDefault="00C36196" w:rsidP="00B32C26">
      <w:pPr>
        <w:pStyle w:val="ListParagraph"/>
        <w:numPr>
          <w:ilvl w:val="0"/>
          <w:numId w:val="20"/>
        </w:numPr>
        <w:rPr>
          <w:rFonts w:cs="Calibri"/>
          <w:lang w:val="en-GB"/>
        </w:rPr>
      </w:pPr>
      <w:r>
        <w:rPr>
          <w:rFonts w:cs="Calibri"/>
          <w:lang w:val="en-GB"/>
        </w:rPr>
        <w:t>p</w:t>
      </w:r>
      <w:r w:rsidR="00D01DBB" w:rsidRPr="00551E5F">
        <w:rPr>
          <w:rFonts w:cs="Calibri"/>
          <w:lang w:val="en-GB"/>
        </w:rPr>
        <w:t>harmacist</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police o</w:t>
      </w:r>
      <w:r w:rsidR="0017030F" w:rsidRPr="00551E5F">
        <w:rPr>
          <w:rFonts w:cs="Calibri"/>
          <w:lang w:val="en-GB"/>
        </w:rPr>
        <w:t>fficer</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school p</w:t>
      </w:r>
      <w:r w:rsidR="0017030F" w:rsidRPr="00551E5F">
        <w:rPr>
          <w:rFonts w:cs="Calibri"/>
          <w:lang w:val="en-GB"/>
        </w:rPr>
        <w:t>rincipal</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school t</w:t>
      </w:r>
      <w:r w:rsidR="0017030F" w:rsidRPr="00551E5F">
        <w:rPr>
          <w:rFonts w:cs="Calibri"/>
          <w:lang w:val="en-GB"/>
        </w:rPr>
        <w:t>eacher</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m</w:t>
      </w:r>
      <w:r w:rsidR="0017030F" w:rsidRPr="00551E5F">
        <w:rPr>
          <w:rFonts w:cs="Calibri"/>
          <w:lang w:val="en-GB"/>
        </w:rPr>
        <w:t>ember</w:t>
      </w:r>
      <w:r>
        <w:rPr>
          <w:rFonts w:cs="Calibri"/>
          <w:lang w:val="en-GB"/>
        </w:rPr>
        <w:t>s of the c</w:t>
      </w:r>
      <w:r w:rsidR="0017030F" w:rsidRPr="00551E5F">
        <w:rPr>
          <w:rFonts w:cs="Calibri"/>
          <w:lang w:val="en-GB"/>
        </w:rPr>
        <w:t>lergy</w:t>
      </w:r>
    </w:p>
    <w:p w:rsidR="0017030F" w:rsidRPr="00551E5F" w:rsidRDefault="00C36196" w:rsidP="00B32C26">
      <w:pPr>
        <w:pStyle w:val="ListParagraph"/>
        <w:numPr>
          <w:ilvl w:val="0"/>
          <w:numId w:val="20"/>
        </w:numPr>
        <w:rPr>
          <w:rFonts w:cs="Calibri"/>
          <w:lang w:val="en-GB"/>
        </w:rPr>
      </w:pPr>
      <w:r>
        <w:rPr>
          <w:rFonts w:cs="Calibri"/>
          <w:lang w:val="en-GB"/>
        </w:rPr>
        <w:t>m</w:t>
      </w:r>
      <w:r w:rsidR="0017030F" w:rsidRPr="00551E5F">
        <w:rPr>
          <w:rFonts w:cs="Calibri"/>
          <w:lang w:val="en-GB"/>
        </w:rPr>
        <w:t>ayor</w:t>
      </w:r>
      <w:r>
        <w:rPr>
          <w:rFonts w:cs="Calibri"/>
          <w:lang w:val="en-GB"/>
        </w:rPr>
        <w:t>s</w:t>
      </w:r>
    </w:p>
    <w:p w:rsidR="0017030F" w:rsidRPr="00551E5F" w:rsidRDefault="00C36196" w:rsidP="00B32C26">
      <w:pPr>
        <w:pStyle w:val="ListParagraph"/>
        <w:numPr>
          <w:ilvl w:val="0"/>
          <w:numId w:val="20"/>
        </w:numPr>
        <w:rPr>
          <w:rFonts w:cs="Calibri"/>
          <w:lang w:val="en-GB"/>
        </w:rPr>
      </w:pPr>
      <w:r>
        <w:rPr>
          <w:rFonts w:cs="Calibri"/>
          <w:lang w:val="en-GB"/>
        </w:rPr>
        <w:t>child care service p</w:t>
      </w:r>
      <w:r w:rsidR="0017030F" w:rsidRPr="00551E5F">
        <w:rPr>
          <w:rFonts w:cs="Calibri"/>
          <w:lang w:val="en-GB"/>
        </w:rPr>
        <w:t>rofessional</w:t>
      </w:r>
      <w:r w:rsidR="004F4BCF">
        <w:rPr>
          <w:rFonts w:cs="Calibri"/>
          <w:lang w:val="en-GB"/>
        </w:rPr>
        <w:t>s</w:t>
      </w:r>
    </w:p>
    <w:p w:rsidR="0017030F" w:rsidRPr="00551E5F" w:rsidRDefault="0017030F" w:rsidP="00551E5F">
      <w:pPr>
        <w:rPr>
          <w:rFonts w:cs="Calibri"/>
          <w:lang w:val="en-GB"/>
        </w:rPr>
      </w:pPr>
    </w:p>
    <w:p w:rsidR="0017030F" w:rsidRPr="00551E5F" w:rsidRDefault="00C36196" w:rsidP="00C36196">
      <w:pPr>
        <w:ind w:left="720" w:hanging="720"/>
        <w:rPr>
          <w:rFonts w:cs="Calibri"/>
          <w:lang w:val="en-GB"/>
        </w:rPr>
      </w:pPr>
      <w:r w:rsidRPr="00C36196">
        <w:rPr>
          <w:rFonts w:cs="Calibri"/>
          <w:b/>
          <w:lang w:val="en-GB"/>
        </w:rPr>
        <w:t>Note</w:t>
      </w:r>
      <w:r>
        <w:rPr>
          <w:rFonts w:cs="Calibri"/>
          <w:lang w:val="en-GB"/>
        </w:rPr>
        <w:tab/>
      </w:r>
      <w:r w:rsidR="0017030F" w:rsidRPr="00551E5F">
        <w:rPr>
          <w:rFonts w:cs="Calibri"/>
          <w:lang w:val="en-GB"/>
        </w:rPr>
        <w:t>There may be other appropriate professionals not included in the list who may be able to provide supporting documentation.</w:t>
      </w:r>
    </w:p>
    <w:p w:rsidR="0017030F" w:rsidRPr="00551E5F" w:rsidRDefault="0017030F" w:rsidP="00551E5F">
      <w:pPr>
        <w:rPr>
          <w:rFonts w:cs="Calibri"/>
          <w:lang w:val="en-GB"/>
        </w:rPr>
      </w:pPr>
    </w:p>
    <w:p w:rsidR="00AA0A0A" w:rsidRPr="006D1F4E" w:rsidRDefault="00AA0A0A" w:rsidP="00AA0A0A">
      <w:pPr>
        <w:pStyle w:val="Heading1"/>
      </w:pPr>
      <w:bookmarkStart w:id="54" w:name="Disability_MedicalIllness"/>
      <w:bookmarkStart w:id="55" w:name="_Toc328139775"/>
      <w:bookmarkEnd w:id="54"/>
      <w:r w:rsidRPr="00686267">
        <w:lastRenderedPageBreak/>
        <w:t xml:space="preserve">APPENDIX </w:t>
      </w:r>
      <w:r>
        <w:t>F</w:t>
      </w:r>
      <w:r w:rsidRPr="00686267">
        <w:t xml:space="preserve"> </w:t>
      </w:r>
      <w:r>
        <w:t xml:space="preserve">- </w:t>
      </w:r>
      <w:r w:rsidRPr="007C133B">
        <w:t>TEMPORARY FINANCIAL HARDSHIP - SUPPLEMENTARY INFORMATION</w:t>
      </w:r>
      <w:bookmarkEnd w:id="55"/>
    </w:p>
    <w:p w:rsidR="00AA0A0A" w:rsidRDefault="00AA0A0A" w:rsidP="00AA0A0A"/>
    <w:p w:rsidR="00AA0A0A" w:rsidRPr="005A2E87" w:rsidRDefault="00AA0A0A" w:rsidP="00AA0A0A">
      <w:pPr>
        <w:pStyle w:val="Brief-BULLET"/>
        <w:numPr>
          <w:ilvl w:val="0"/>
          <w:numId w:val="0"/>
        </w:numPr>
      </w:pPr>
      <w:r w:rsidRPr="005A2E87">
        <w:t xml:space="preserve">This appendix </w:t>
      </w:r>
      <w:r>
        <w:t xml:space="preserve">is intended to supplement the </w:t>
      </w:r>
      <w:proofErr w:type="spellStart"/>
      <w:r>
        <w:t>SCCB</w:t>
      </w:r>
      <w:proofErr w:type="spellEnd"/>
      <w:r>
        <w:t xml:space="preserve"> chapter of the </w:t>
      </w:r>
      <w:hyperlink r:id="rId46" w:history="1">
        <w:r w:rsidRPr="00D14735">
          <w:rPr>
            <w:rStyle w:val="Hyperlink"/>
            <w:color w:val="auto"/>
            <w:u w:val="none"/>
          </w:rPr>
          <w:t>Child Care Service Handbook</w:t>
        </w:r>
      </w:hyperlink>
      <w:r w:rsidRPr="002C3B2A">
        <w:t xml:space="preserve"> </w:t>
      </w:r>
      <w:r>
        <w:t xml:space="preserve">and the Guide’s </w:t>
      </w:r>
      <w:proofErr w:type="spellStart"/>
      <w:r w:rsidRPr="002C3B2A">
        <w:rPr>
          <w:i/>
        </w:rPr>
        <w:t>SCCB</w:t>
      </w:r>
      <w:proofErr w:type="spellEnd"/>
      <w:r w:rsidRPr="002C3B2A">
        <w:rPr>
          <w:i/>
        </w:rPr>
        <w:t xml:space="preserve"> for </w:t>
      </w:r>
      <w:r>
        <w:rPr>
          <w:i/>
        </w:rPr>
        <w:t>T</w:t>
      </w:r>
      <w:r w:rsidRPr="002C3B2A">
        <w:rPr>
          <w:i/>
        </w:rPr>
        <w:t xml:space="preserve">emporary </w:t>
      </w:r>
      <w:r>
        <w:rPr>
          <w:i/>
        </w:rPr>
        <w:t>Financial H</w:t>
      </w:r>
      <w:r w:rsidRPr="002C3B2A">
        <w:rPr>
          <w:i/>
        </w:rPr>
        <w:t>ardship</w:t>
      </w:r>
      <w:r>
        <w:t xml:space="preserve">.  It contains </w:t>
      </w:r>
      <w:r w:rsidRPr="005A2E87">
        <w:t xml:space="preserve">relevant </w:t>
      </w:r>
      <w:r>
        <w:t xml:space="preserve">supplementary </w:t>
      </w:r>
      <w:r w:rsidRPr="005A2E87">
        <w:t>information</w:t>
      </w:r>
      <w:r>
        <w:t xml:space="preserve"> on:</w:t>
      </w:r>
    </w:p>
    <w:p w:rsidR="00AA0A0A" w:rsidRDefault="00AA0A0A" w:rsidP="00AA0A0A">
      <w:pPr>
        <w:pStyle w:val="Brief-BULLET"/>
        <w:numPr>
          <w:ilvl w:val="0"/>
          <w:numId w:val="6"/>
        </w:numPr>
      </w:pPr>
      <w:r>
        <w:t>what constitutes a hardship event</w:t>
      </w:r>
      <w:r w:rsidRPr="002C3B2A">
        <w:t xml:space="preserve"> </w:t>
      </w:r>
    </w:p>
    <w:p w:rsidR="00AA0A0A" w:rsidRDefault="00AA0A0A" w:rsidP="00AA0A0A">
      <w:pPr>
        <w:pStyle w:val="Brief-BULLET"/>
        <w:numPr>
          <w:ilvl w:val="0"/>
          <w:numId w:val="6"/>
        </w:numPr>
      </w:pPr>
      <w:r>
        <w:t>example</w:t>
      </w:r>
      <w:r w:rsidRPr="002C2A09">
        <w:t xml:space="preserve">s of </w:t>
      </w:r>
      <w:r>
        <w:t>hardship that meet the criteria; and</w:t>
      </w:r>
    </w:p>
    <w:p w:rsidR="00AA0A0A" w:rsidRDefault="00AA0A0A" w:rsidP="00AA0A0A">
      <w:pPr>
        <w:pStyle w:val="Brief-BULLET"/>
        <w:numPr>
          <w:ilvl w:val="0"/>
          <w:numId w:val="6"/>
        </w:numPr>
      </w:pPr>
      <w:r>
        <w:t xml:space="preserve">examples of hardship that do </w:t>
      </w:r>
      <w:r w:rsidRPr="002C3B2A">
        <w:rPr>
          <w:b/>
          <w:u w:val="single"/>
        </w:rPr>
        <w:t>not</w:t>
      </w:r>
      <w:r>
        <w:t xml:space="preserve"> meet the criteria. </w:t>
      </w:r>
    </w:p>
    <w:p w:rsidR="00AA0A0A" w:rsidRDefault="00AA0A0A" w:rsidP="00AA0A0A"/>
    <w:p w:rsidR="00AA0A0A" w:rsidRPr="00AC1BA9" w:rsidRDefault="00AA0A0A" w:rsidP="00AA0A0A">
      <w:pPr>
        <w:pStyle w:val="ListParagraph"/>
        <w:numPr>
          <w:ilvl w:val="0"/>
          <w:numId w:val="24"/>
        </w:numPr>
        <w:rPr>
          <w:rStyle w:val="Strong"/>
        </w:rPr>
      </w:pPr>
      <w:bookmarkStart w:id="56" w:name="_Toc268779813"/>
      <w:bookmarkStart w:id="57" w:name="_Toc324408283"/>
      <w:bookmarkStart w:id="58" w:name="OLE_LINK1"/>
      <w:bookmarkStart w:id="59" w:name="OLE_LINK2"/>
      <w:r w:rsidRPr="00AC1BA9">
        <w:rPr>
          <w:rStyle w:val="Strong"/>
        </w:rPr>
        <w:t>WHAT CONSTITUTES ONE EVENT FOR THE PURPOSES OF HARDSHIP?</w:t>
      </w:r>
      <w:bookmarkEnd w:id="56"/>
      <w:bookmarkEnd w:id="57"/>
      <w:r w:rsidRPr="00AC1BA9">
        <w:rPr>
          <w:rStyle w:val="Strong"/>
        </w:rPr>
        <w:t xml:space="preserve"> </w:t>
      </w:r>
    </w:p>
    <w:bookmarkEnd w:id="58"/>
    <w:bookmarkEnd w:id="59"/>
    <w:p w:rsidR="00AA0A0A" w:rsidRDefault="00AA0A0A" w:rsidP="00AA0A0A">
      <w:r>
        <w:t xml:space="preserve">The </w:t>
      </w:r>
      <w:r w:rsidRPr="00A60136">
        <w:rPr>
          <w:i/>
        </w:rPr>
        <w:t>Child Care Benefit (Rates and Hardship) Determination 2000</w:t>
      </w:r>
      <w:r>
        <w:rPr>
          <w:i/>
        </w:rPr>
        <w:t xml:space="preserve"> </w:t>
      </w:r>
      <w:r w:rsidRPr="00A24232">
        <w:t>provides limited examples of hardship events and excludes some kinds of hardship</w:t>
      </w:r>
      <w:r>
        <w:t>. The Determination also states that</w:t>
      </w:r>
      <w:r w:rsidRPr="00A60136">
        <w:t xml:space="preserve"> ‘</w:t>
      </w:r>
      <w:r>
        <w:t xml:space="preserve">When a person experiences an event that substantially reduces his or her ability to pay child care fees, this is a specified kind of hardship…’ The legislation provides for </w:t>
      </w:r>
      <w:proofErr w:type="spellStart"/>
      <w:r>
        <w:t>SCCB</w:t>
      </w:r>
      <w:proofErr w:type="spellEnd"/>
      <w:r>
        <w:t xml:space="preserve"> for hardship to be approved for up to 52 weeks ‘for the one hardship event’. </w:t>
      </w:r>
    </w:p>
    <w:p w:rsidR="00AA0A0A" w:rsidRDefault="00AA0A0A" w:rsidP="00AA0A0A"/>
    <w:p w:rsidR="00AA0A0A" w:rsidRDefault="00AA0A0A" w:rsidP="00AA0A0A">
      <w:r>
        <w:t xml:space="preserve">In determining what is a hardship event, it is important to consider the impact of the event has on the family’s ability to pay child care fees due to significant income reduction or increased expenditure or need for hours/increased hours of care arising from the event. </w:t>
      </w:r>
    </w:p>
    <w:p w:rsidR="00AA0A0A" w:rsidRDefault="00AA0A0A" w:rsidP="00AA0A0A"/>
    <w:p w:rsidR="00AA0A0A" w:rsidRDefault="00AA0A0A" w:rsidP="00AA0A0A">
      <w:pPr>
        <w:pStyle w:val="Brief-BULLET"/>
        <w:numPr>
          <w:ilvl w:val="0"/>
          <w:numId w:val="0"/>
        </w:numPr>
      </w:pPr>
      <w:r w:rsidRPr="00F84D93">
        <w:t xml:space="preserve">The </w:t>
      </w:r>
      <w:proofErr w:type="spellStart"/>
      <w:r w:rsidRPr="00F84D93">
        <w:t>SCCB</w:t>
      </w:r>
      <w:proofErr w:type="spellEnd"/>
      <w:r w:rsidRPr="00F84D93">
        <w:t xml:space="preserve"> rate can be used to assist a family faced with an event that significantly reduces their ability to pay the child care fees normally charged. </w:t>
      </w:r>
    </w:p>
    <w:p w:rsidR="00AA0A0A" w:rsidRDefault="00AA0A0A" w:rsidP="00AA0A0A">
      <w:pPr>
        <w:pStyle w:val="Brief-BULLET"/>
        <w:numPr>
          <w:ilvl w:val="0"/>
          <w:numId w:val="0"/>
        </w:numPr>
        <w:rPr>
          <w:b/>
        </w:rPr>
      </w:pPr>
    </w:p>
    <w:p w:rsidR="00AA0A0A" w:rsidRDefault="00AA0A0A" w:rsidP="00AA0A0A">
      <w:pPr>
        <w:pStyle w:val="Brief-BULLET"/>
        <w:numPr>
          <w:ilvl w:val="0"/>
          <w:numId w:val="0"/>
        </w:numPr>
        <w:rPr>
          <w:b/>
          <w:i/>
        </w:rPr>
      </w:pPr>
      <w:r w:rsidRPr="00345D79">
        <w:rPr>
          <w:b/>
        </w:rPr>
        <w:t>Examples</w:t>
      </w:r>
      <w:r w:rsidRPr="00F84D93">
        <w:t xml:space="preserve"> of such events include:</w:t>
      </w:r>
    </w:p>
    <w:p w:rsidR="00AA0A0A" w:rsidRDefault="00AA0A0A" w:rsidP="00AA0A0A">
      <w:pPr>
        <w:pStyle w:val="Brief-BULLET"/>
        <w:numPr>
          <w:ilvl w:val="0"/>
          <w:numId w:val="15"/>
        </w:numPr>
      </w:pPr>
      <w:r>
        <w:t>l</w:t>
      </w:r>
      <w:r w:rsidRPr="00F84D93">
        <w:t>oss of employment, including where individuals are compelled by their employer to accept a significant reduction in work hours or periods of unpaid leave; or</w:t>
      </w:r>
    </w:p>
    <w:p w:rsidR="00AA0A0A" w:rsidRDefault="00AA0A0A" w:rsidP="00AA0A0A">
      <w:pPr>
        <w:pStyle w:val="Brief-BULLET"/>
        <w:numPr>
          <w:ilvl w:val="0"/>
          <w:numId w:val="15"/>
        </w:numPr>
      </w:pPr>
      <w:r>
        <w:t>the failure of a business; or</w:t>
      </w:r>
    </w:p>
    <w:p w:rsidR="00AA0A0A" w:rsidRDefault="00AA0A0A" w:rsidP="00AA0A0A">
      <w:pPr>
        <w:pStyle w:val="Brief-BULLET"/>
        <w:numPr>
          <w:ilvl w:val="0"/>
          <w:numId w:val="15"/>
        </w:numPr>
      </w:pPr>
      <w:r>
        <w:t xml:space="preserve">a period of declared local emergency that reduces an individual’s capacity to pay fees </w:t>
      </w:r>
      <w:r w:rsidRPr="006C42CD">
        <w:t xml:space="preserve">(see </w:t>
      </w:r>
      <w:proofErr w:type="spellStart"/>
      <w:r>
        <w:rPr>
          <w:i/>
        </w:rPr>
        <w:t>C5</w:t>
      </w:r>
      <w:proofErr w:type="spellEnd"/>
      <w:r>
        <w:rPr>
          <w:i/>
        </w:rPr>
        <w:t xml:space="preserve"> </w:t>
      </w:r>
      <w:r w:rsidRPr="006C42CD">
        <w:rPr>
          <w:i/>
        </w:rPr>
        <w:t>Emergencies/Service Closures</w:t>
      </w:r>
      <w:r w:rsidRPr="006C42CD">
        <w:t>)</w:t>
      </w:r>
      <w:r>
        <w:t>; or</w:t>
      </w:r>
    </w:p>
    <w:p w:rsidR="00AA0A0A" w:rsidRPr="006C42CD" w:rsidRDefault="00AA0A0A" w:rsidP="00AA0A0A">
      <w:pPr>
        <w:pStyle w:val="Brief-BULLET"/>
        <w:numPr>
          <w:ilvl w:val="0"/>
          <w:numId w:val="15"/>
        </w:numPr>
      </w:pPr>
      <w:r>
        <w:t>a</w:t>
      </w:r>
      <w:r w:rsidRPr="006C42CD">
        <w:t xml:space="preserve"> natural disaster such as fire or flood; or</w:t>
      </w:r>
    </w:p>
    <w:p w:rsidR="00AA0A0A" w:rsidRDefault="00AA0A0A" w:rsidP="00AA0A0A">
      <w:pPr>
        <w:pStyle w:val="Brief-BULLET"/>
        <w:numPr>
          <w:ilvl w:val="0"/>
          <w:numId w:val="15"/>
        </w:numPr>
      </w:pPr>
      <w:r>
        <w:t>destruction of or severe damage to the family’s home necessitating relocation of the family, or the need to place a child in care, or an increase in the need for child care or</w:t>
      </w:r>
    </w:p>
    <w:p w:rsidR="00AA0A0A" w:rsidRDefault="00AA0A0A" w:rsidP="00AA0A0A">
      <w:pPr>
        <w:pStyle w:val="Brief-BULLET"/>
        <w:numPr>
          <w:ilvl w:val="0"/>
          <w:numId w:val="15"/>
        </w:numPr>
      </w:pPr>
      <w:r>
        <w:t>significant additional expenses or reduction in income arising, for example, from a death or serious illness in the family; or</w:t>
      </w:r>
    </w:p>
    <w:p w:rsidR="00AA0A0A" w:rsidRPr="00F84D93" w:rsidRDefault="00AA0A0A" w:rsidP="00AA0A0A">
      <w:pPr>
        <w:pStyle w:val="Brief-BULLET"/>
        <w:numPr>
          <w:ilvl w:val="0"/>
          <w:numId w:val="15"/>
        </w:numPr>
      </w:pPr>
      <w:r>
        <w:t>family breakdown or the separation of parents/caregivers.</w:t>
      </w:r>
    </w:p>
    <w:p w:rsidR="00AA0A0A" w:rsidRPr="00F84D93" w:rsidRDefault="00AA0A0A" w:rsidP="00AA0A0A">
      <w:pPr>
        <w:pStyle w:val="Brief-BULLET"/>
        <w:numPr>
          <w:ilvl w:val="0"/>
          <w:numId w:val="0"/>
        </w:numPr>
      </w:pPr>
    </w:p>
    <w:p w:rsidR="00AA0A0A" w:rsidRDefault="00AA0A0A" w:rsidP="00AA0A0A">
      <w:pPr>
        <w:pStyle w:val="Brief-BULLET"/>
        <w:numPr>
          <w:ilvl w:val="0"/>
          <w:numId w:val="0"/>
        </w:numPr>
      </w:pPr>
      <w:proofErr w:type="spellStart"/>
      <w:r>
        <w:t>SCCB</w:t>
      </w:r>
      <w:proofErr w:type="spellEnd"/>
      <w:r>
        <w:t xml:space="preserve"> for hardship is designed to assist families experiencing financial crises and is not to be used on a continuing basis to support ongoing financial problems or over-commitment. </w:t>
      </w:r>
    </w:p>
    <w:p w:rsidR="00AA0A0A" w:rsidRDefault="00AA0A0A" w:rsidP="00AA0A0A">
      <w:pPr>
        <w:pStyle w:val="Brief-BULLET"/>
        <w:numPr>
          <w:ilvl w:val="0"/>
          <w:numId w:val="0"/>
        </w:numPr>
        <w:rPr>
          <w:b/>
        </w:rPr>
      </w:pPr>
    </w:p>
    <w:p w:rsidR="00AA0A0A" w:rsidRDefault="00AA0A0A" w:rsidP="00AA0A0A">
      <w:pPr>
        <w:pStyle w:val="Brief-BULLET"/>
        <w:numPr>
          <w:ilvl w:val="0"/>
          <w:numId w:val="0"/>
        </w:numPr>
      </w:pPr>
      <w:r w:rsidRPr="00345D79">
        <w:rPr>
          <w:b/>
        </w:rPr>
        <w:t xml:space="preserve">Examples </w:t>
      </w:r>
      <w:r w:rsidRPr="00E55052">
        <w:t>of events</w:t>
      </w:r>
      <w:r>
        <w:t xml:space="preserve"> that </w:t>
      </w:r>
      <w:r w:rsidRPr="00345D79">
        <w:t xml:space="preserve">do </w:t>
      </w:r>
      <w:r w:rsidRPr="00345D79">
        <w:rPr>
          <w:b/>
          <w:u w:val="single"/>
        </w:rPr>
        <w:t>not</w:t>
      </w:r>
      <w:r>
        <w:t xml:space="preserve"> meet the criteria are:</w:t>
      </w:r>
    </w:p>
    <w:p w:rsidR="00AA0A0A" w:rsidRDefault="00AA0A0A" w:rsidP="00AA0A0A">
      <w:pPr>
        <w:pStyle w:val="Brief-BULLET"/>
        <w:numPr>
          <w:ilvl w:val="0"/>
          <w:numId w:val="16"/>
        </w:numPr>
      </w:pPr>
      <w:r>
        <w:t>foreseeable expenditure such as routine home repairs and maintenance; or</w:t>
      </w:r>
    </w:p>
    <w:p w:rsidR="00AA0A0A" w:rsidRDefault="00AA0A0A" w:rsidP="00AA0A0A">
      <w:pPr>
        <w:pStyle w:val="Brief-BULLET"/>
        <w:numPr>
          <w:ilvl w:val="0"/>
          <w:numId w:val="16"/>
        </w:numPr>
      </w:pPr>
      <w:r>
        <w:t>discretionary expenditure such as additions to the house; or</w:t>
      </w:r>
    </w:p>
    <w:p w:rsidR="00AA0A0A" w:rsidRDefault="00AA0A0A" w:rsidP="00AA0A0A">
      <w:pPr>
        <w:pStyle w:val="Brief-BULLET"/>
        <w:numPr>
          <w:ilvl w:val="0"/>
          <w:numId w:val="16"/>
        </w:numPr>
      </w:pPr>
      <w:r>
        <w:t>increases in child care fees</w:t>
      </w:r>
    </w:p>
    <w:p w:rsidR="00AA0A0A" w:rsidRDefault="00AA0A0A" w:rsidP="00AA0A0A">
      <w:pPr>
        <w:pStyle w:val="Brief-BULLET"/>
        <w:numPr>
          <w:ilvl w:val="0"/>
          <w:numId w:val="16"/>
        </w:numPr>
      </w:pPr>
      <w:r>
        <w:t>ongoing low income; or</w:t>
      </w:r>
    </w:p>
    <w:p w:rsidR="00CC47B2" w:rsidRPr="0000231C" w:rsidRDefault="00AA0A0A" w:rsidP="00ED2ECE">
      <w:pPr>
        <w:pStyle w:val="Brief-BULLET"/>
        <w:numPr>
          <w:ilvl w:val="0"/>
          <w:numId w:val="16"/>
        </w:numPr>
      </w:pPr>
      <w:r>
        <w:t>m</w:t>
      </w:r>
      <w:r w:rsidRPr="004B26C6">
        <w:t>ultiple births. It is noted</w:t>
      </w:r>
      <w:r>
        <w:t xml:space="preserve"> that other forms of child care fee assistance – CCB and CCR – take account of multiple children in the form of higher income test limits. </w:t>
      </w:r>
    </w:p>
    <w:sectPr w:rsidR="00CC47B2" w:rsidRPr="0000231C" w:rsidSect="0089486B">
      <w:footerReference w:type="default" r:id="rId47"/>
      <w:headerReference w:type="first" r:id="rId48"/>
      <w:pgSz w:w="11906" w:h="16838" w:code="9"/>
      <w:pgMar w:top="1418" w:right="1134" w:bottom="1276"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B1" w:rsidRDefault="00F509B1" w:rsidP="008C63B7">
      <w:r>
        <w:separator/>
      </w:r>
    </w:p>
  </w:endnote>
  <w:endnote w:type="continuationSeparator" w:id="0">
    <w:p w:rsidR="00F509B1" w:rsidRDefault="00F509B1" w:rsidP="008C6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taPlusNormal-Roman">
    <w:altName w:val="MetaPlus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PlusMedium-Roman">
    <w:altName w:val="MetaPlus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B1" w:rsidRDefault="00F509B1" w:rsidP="006C42CD">
    <w:pPr>
      <w:pStyle w:val="Footer"/>
      <w:jc w:val="right"/>
    </w:pPr>
    <w:r w:rsidRPr="008C63B7">
      <w:rPr>
        <w:rFonts w:cs="Calibri"/>
        <w:b/>
        <w:sz w:val="20"/>
        <w:szCs w:val="20"/>
      </w:rPr>
      <w:t xml:space="preserve">Page </w:t>
    </w:r>
    <w:r w:rsidR="008E0F15" w:rsidRPr="008C63B7">
      <w:rPr>
        <w:rFonts w:cs="Calibri"/>
        <w:b/>
        <w:sz w:val="20"/>
        <w:szCs w:val="20"/>
      </w:rPr>
      <w:fldChar w:fldCharType="begin"/>
    </w:r>
    <w:r w:rsidRPr="008C63B7">
      <w:rPr>
        <w:rFonts w:cs="Calibri"/>
        <w:b/>
        <w:sz w:val="20"/>
        <w:szCs w:val="20"/>
      </w:rPr>
      <w:instrText xml:space="preserve"> PAGE </w:instrText>
    </w:r>
    <w:r w:rsidR="008E0F15" w:rsidRPr="008C63B7">
      <w:rPr>
        <w:rFonts w:cs="Calibri"/>
        <w:b/>
        <w:sz w:val="20"/>
        <w:szCs w:val="20"/>
      </w:rPr>
      <w:fldChar w:fldCharType="separate"/>
    </w:r>
    <w:r w:rsidR="00012874">
      <w:rPr>
        <w:rFonts w:cs="Calibri"/>
        <w:b/>
        <w:noProof/>
        <w:sz w:val="20"/>
        <w:szCs w:val="20"/>
      </w:rPr>
      <w:t>2</w:t>
    </w:r>
    <w:r w:rsidR="008E0F15" w:rsidRPr="008C63B7">
      <w:rPr>
        <w:rFonts w:cs="Calibri"/>
        <w:b/>
        <w:sz w:val="20"/>
        <w:szCs w:val="20"/>
      </w:rPr>
      <w:fldChar w:fldCharType="end"/>
    </w:r>
    <w:r w:rsidRPr="008C63B7">
      <w:rPr>
        <w:rFonts w:cs="Calibri"/>
        <w:b/>
        <w:sz w:val="20"/>
        <w:szCs w:val="20"/>
      </w:rPr>
      <w:t xml:space="preserve"> of </w:t>
    </w:r>
    <w:r w:rsidR="008E0F15" w:rsidRPr="008C63B7">
      <w:rPr>
        <w:rFonts w:cs="Calibri"/>
        <w:b/>
        <w:sz w:val="20"/>
        <w:szCs w:val="20"/>
      </w:rPr>
      <w:fldChar w:fldCharType="begin"/>
    </w:r>
    <w:r w:rsidRPr="008C63B7">
      <w:rPr>
        <w:rFonts w:cs="Calibri"/>
        <w:b/>
        <w:sz w:val="20"/>
        <w:szCs w:val="20"/>
      </w:rPr>
      <w:instrText xml:space="preserve"> NUMPAGES  </w:instrText>
    </w:r>
    <w:r w:rsidR="008E0F15" w:rsidRPr="008C63B7">
      <w:rPr>
        <w:rFonts w:cs="Calibri"/>
        <w:b/>
        <w:sz w:val="20"/>
        <w:szCs w:val="20"/>
      </w:rPr>
      <w:fldChar w:fldCharType="separate"/>
    </w:r>
    <w:r w:rsidR="00012874">
      <w:rPr>
        <w:rFonts w:cs="Calibri"/>
        <w:b/>
        <w:noProof/>
        <w:sz w:val="20"/>
        <w:szCs w:val="20"/>
      </w:rPr>
      <w:t>36</w:t>
    </w:r>
    <w:r w:rsidR="008E0F15" w:rsidRPr="008C63B7">
      <w:rPr>
        <w:rFonts w:cs="Calibri"/>
        <w:b/>
        <w:sz w:val="20"/>
        <w:szCs w:val="20"/>
      </w:rPr>
      <w:fldChar w:fldCharType="end"/>
    </w:r>
  </w:p>
  <w:p w:rsidR="00F509B1" w:rsidRDefault="00F50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B1" w:rsidRDefault="00F509B1" w:rsidP="008C63B7">
      <w:r>
        <w:separator/>
      </w:r>
    </w:p>
  </w:footnote>
  <w:footnote w:type="continuationSeparator" w:id="0">
    <w:p w:rsidR="00F509B1" w:rsidRDefault="00F509B1" w:rsidP="008C6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B1" w:rsidRDefault="008E0F15">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3.1pt;margin-top:80pt;width:475.2pt;height:29.6pt;z-index:-251658752;mso-position-horizontal-relative:text;mso-position-vertical-relative:text" filled="f" stroked="f">
          <v:textbox style="mso-next-textbox:#_x0000_s2050" inset="0,0,0,0">
            <w:txbxContent>
              <w:p w:rsidR="00F509B1" w:rsidRPr="0089486B" w:rsidRDefault="00F509B1" w:rsidP="0089486B">
                <w:pPr>
                  <w:rPr>
                    <w:rFonts w:ascii="Arial" w:hAnsi="Arial" w:cs="Arial"/>
                    <w:b/>
                    <w:color w:val="FFFFFF"/>
                    <w:sz w:val="44"/>
                    <w:szCs w:val="44"/>
                  </w:rPr>
                </w:pPr>
                <w:r w:rsidRPr="0089486B">
                  <w:rPr>
                    <w:rFonts w:ascii="Arial" w:hAnsi="Arial" w:cs="Arial"/>
                    <w:b/>
                    <w:color w:val="FFFFFF"/>
                    <w:sz w:val="44"/>
                    <w:szCs w:val="44"/>
                  </w:rPr>
                  <w:t>A Guide to Special Child Care Benefit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BFB"/>
    <w:multiLevelType w:val="hybridMultilevel"/>
    <w:tmpl w:val="F19CA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6227F"/>
    <w:multiLevelType w:val="multilevel"/>
    <w:tmpl w:val="923A65D2"/>
    <w:name w:val="HEADING"/>
    <w:lvl w:ilvl="0">
      <w:numFmt w:val="cardinalText"/>
      <w:pStyle w:val="aaPART"/>
      <w:lvlText w:val="Part %1:"/>
      <w:lvlJc w:val="left"/>
      <w:pPr>
        <w:tabs>
          <w:tab w:val="num" w:pos="2836"/>
        </w:tabs>
        <w:ind w:left="2836" w:hanging="3403"/>
      </w:pPr>
      <w:rPr>
        <w:rFonts w:hint="default"/>
      </w:rPr>
    </w:lvl>
    <w:lvl w:ilvl="1">
      <w:numFmt w:val="decimal"/>
      <w:lvlRestart w:val="0"/>
      <w:pStyle w:val="aaChapterHeading"/>
      <w:lvlText w:val="Chapter %2:"/>
      <w:lvlJc w:val="left"/>
      <w:pPr>
        <w:tabs>
          <w:tab w:val="num" w:pos="3092"/>
        </w:tabs>
        <w:ind w:left="3092" w:hanging="2552"/>
      </w:pPr>
      <w:rPr>
        <w:rFonts w:hint="default"/>
      </w:rPr>
    </w:lvl>
    <w:lvl w:ilvl="2">
      <w:start w:val="1"/>
      <w:numFmt w:val="decimal"/>
      <w:pStyle w:val="aaLevel1Heading"/>
      <w:lvlText w:val="%2.%3"/>
      <w:lvlJc w:val="left"/>
      <w:pPr>
        <w:tabs>
          <w:tab w:val="num" w:pos="680"/>
        </w:tabs>
        <w:ind w:left="680" w:hanging="680"/>
      </w:pPr>
      <w:rPr>
        <w:rFonts w:hint="default"/>
      </w:rPr>
    </w:lvl>
    <w:lvl w:ilvl="3">
      <w:start w:val="1"/>
      <w:numFmt w:val="none"/>
      <w:pStyle w:val="aaLevel2Heading"/>
      <w:lvlText w:val=""/>
      <w:lvlJc w:val="left"/>
      <w:pPr>
        <w:tabs>
          <w:tab w:val="num" w:pos="0"/>
        </w:tabs>
        <w:ind w:left="0" w:firstLine="0"/>
      </w:pPr>
      <w:rPr>
        <w:rFonts w:hint="default"/>
      </w:rPr>
    </w:lvl>
    <w:lvl w:ilvl="4">
      <w:start w:val="1"/>
      <w:numFmt w:val="none"/>
      <w:pStyle w:val="aaLevel3Heading"/>
      <w:suff w:val="nothing"/>
      <w:lvlText w:val=""/>
      <w:lvlJc w:val="left"/>
      <w:pPr>
        <w:ind w:left="0" w:firstLine="0"/>
      </w:pPr>
      <w:rPr>
        <w:rFonts w:hint="default"/>
      </w:rPr>
    </w:lvl>
    <w:lvl w:ilvl="5">
      <w:start w:val="1"/>
      <w:numFmt w:val="none"/>
      <w:pStyle w:val="aaRegulartext"/>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4595" w:hanging="1224"/>
      </w:pPr>
      <w:rPr>
        <w:rFonts w:hint="default"/>
      </w:rPr>
    </w:lvl>
    <w:lvl w:ilvl="8">
      <w:start w:val="1"/>
      <w:numFmt w:val="none"/>
      <w:suff w:val="nothing"/>
      <w:lvlText w:val=""/>
      <w:lvlJc w:val="left"/>
      <w:pPr>
        <w:ind w:left="5171" w:hanging="1440"/>
      </w:pPr>
      <w:rPr>
        <w:rFonts w:hint="default"/>
      </w:rPr>
    </w:lvl>
  </w:abstractNum>
  <w:abstractNum w:abstractNumId="2">
    <w:nsid w:val="0BBE389F"/>
    <w:multiLevelType w:val="hybridMultilevel"/>
    <w:tmpl w:val="D2E07448"/>
    <w:lvl w:ilvl="0" w:tplc="AF2810E8">
      <w:numFmt w:val="bullet"/>
      <w:lvlText w:val="-"/>
      <w:lvlJc w:val="left"/>
      <w:pPr>
        <w:tabs>
          <w:tab w:val="num" w:pos="360"/>
        </w:tabs>
        <w:ind w:left="360" w:hanging="360"/>
      </w:pPr>
      <w:rPr>
        <w:rFonts w:ascii="Calibri" w:eastAsia="Times New Roman" w:hAnsi="Calibri"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6641DF2"/>
    <w:multiLevelType w:val="hybridMultilevel"/>
    <w:tmpl w:val="698A3158"/>
    <w:lvl w:ilvl="0" w:tplc="7F847DE4">
      <w:start w:val="1"/>
      <w:numFmt w:val="decimal"/>
      <w:pStyle w:val="numberedpara"/>
      <w:lvlText w:val="%1."/>
      <w:lvlJc w:val="right"/>
      <w:pPr>
        <w:tabs>
          <w:tab w:val="num" w:pos="567"/>
        </w:tabs>
        <w:ind w:left="0" w:hanging="567"/>
      </w:pPr>
      <w:rPr>
        <w:rFonts w:ascii="Calibri" w:hAnsi="Calibri" w:hint="default"/>
        <w:b w:val="0"/>
        <w:i w:val="0"/>
        <w:color w:val="auto"/>
        <w:sz w:val="22"/>
      </w:rPr>
    </w:lvl>
    <w:lvl w:ilvl="1" w:tplc="0C090001">
      <w:start w:val="1"/>
      <w:numFmt w:val="bullet"/>
      <w:lvlText w:val=""/>
      <w:lvlJc w:val="left"/>
      <w:pPr>
        <w:tabs>
          <w:tab w:val="num" w:pos="1440"/>
        </w:tabs>
        <w:ind w:left="1440" w:hanging="360"/>
      </w:pPr>
      <w:rPr>
        <w:rFonts w:ascii="Symbol" w:hAnsi="Symbol" w:hint="default"/>
        <w:b w:val="0"/>
        <w:i w:val="0"/>
        <w:color w:val="auto"/>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826240"/>
    <w:multiLevelType w:val="hybridMultilevel"/>
    <w:tmpl w:val="E54E8A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4A6A29"/>
    <w:multiLevelType w:val="hybridMultilevel"/>
    <w:tmpl w:val="5E72D5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B2E6411"/>
    <w:multiLevelType w:val="hybridMultilevel"/>
    <w:tmpl w:val="456A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C8283A"/>
    <w:multiLevelType w:val="hybridMultilevel"/>
    <w:tmpl w:val="DFAED4E6"/>
    <w:lvl w:ilvl="0" w:tplc="0C090003">
      <w:start w:val="1"/>
      <w:numFmt w:val="bullet"/>
      <w:lvlText w:val="o"/>
      <w:lvlJc w:val="left"/>
      <w:pPr>
        <w:ind w:left="764" w:hanging="360"/>
      </w:pPr>
      <w:rPr>
        <w:rFonts w:ascii="Courier New" w:hAnsi="Courier New" w:cs="Courier New"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8">
    <w:nsid w:val="1F3C7248"/>
    <w:multiLevelType w:val="hybridMultilevel"/>
    <w:tmpl w:val="1A08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5772E"/>
    <w:multiLevelType w:val="hybridMultilevel"/>
    <w:tmpl w:val="07163B64"/>
    <w:lvl w:ilvl="0" w:tplc="0C090001">
      <w:start w:val="1"/>
      <w:numFmt w:val="bullet"/>
      <w:lvlText w:val=""/>
      <w:lvlJc w:val="left"/>
      <w:pPr>
        <w:tabs>
          <w:tab w:val="num" w:pos="360"/>
        </w:tabs>
        <w:ind w:left="360" w:hanging="360"/>
      </w:pPr>
      <w:rPr>
        <w:rFonts w:ascii="Symbol" w:hAnsi="Symbol" w:hint="default"/>
      </w:rPr>
    </w:lvl>
    <w:lvl w:ilvl="1" w:tplc="0C09000F">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D030EA9"/>
    <w:multiLevelType w:val="multilevel"/>
    <w:tmpl w:val="6C4625AA"/>
    <w:lvl w:ilvl="0">
      <w:start w:val="1"/>
      <w:numFmt w:val="decimal"/>
      <w:pStyle w:val="Brief-BULLET"/>
      <w:suff w:val="space"/>
      <w:lvlText w:val="%1"/>
      <w:lvlJc w:val="left"/>
      <w:pPr>
        <w:ind w:left="432" w:hanging="432"/>
      </w:pPr>
      <w:rPr>
        <w:rFonts w:hint="default"/>
      </w:rPr>
    </w:lvl>
    <w:lvl w:ilvl="1">
      <w:start w:val="2"/>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15A7454"/>
    <w:multiLevelType w:val="hybridMultilevel"/>
    <w:tmpl w:val="82C8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D41766"/>
    <w:multiLevelType w:val="hybridMultilevel"/>
    <w:tmpl w:val="954E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C906AC"/>
    <w:multiLevelType w:val="hybridMultilevel"/>
    <w:tmpl w:val="602CD9E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3A848A1"/>
    <w:multiLevelType w:val="hybridMultilevel"/>
    <w:tmpl w:val="0516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66162B"/>
    <w:multiLevelType w:val="hybridMultilevel"/>
    <w:tmpl w:val="379EF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603620"/>
    <w:multiLevelType w:val="hybridMultilevel"/>
    <w:tmpl w:val="39F0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BC116D"/>
    <w:multiLevelType w:val="hybridMultilevel"/>
    <w:tmpl w:val="46EC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1E3F95"/>
    <w:multiLevelType w:val="hybridMultilevel"/>
    <w:tmpl w:val="1404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BC3EC6"/>
    <w:multiLevelType w:val="hybridMultilevel"/>
    <w:tmpl w:val="C902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995A24"/>
    <w:multiLevelType w:val="hybridMultilevel"/>
    <w:tmpl w:val="3DAC5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50934B4D"/>
    <w:multiLevelType w:val="hybridMultilevel"/>
    <w:tmpl w:val="A5F641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52401F94"/>
    <w:multiLevelType w:val="hybridMultilevel"/>
    <w:tmpl w:val="3D208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191A0B"/>
    <w:multiLevelType w:val="hybridMultilevel"/>
    <w:tmpl w:val="B44E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D21799"/>
    <w:multiLevelType w:val="hybridMultilevel"/>
    <w:tmpl w:val="69DC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2F520C"/>
    <w:multiLevelType w:val="hybridMultilevel"/>
    <w:tmpl w:val="DFEAC32A"/>
    <w:lvl w:ilvl="0" w:tplc="3E3E3F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E524D58"/>
    <w:multiLevelType w:val="hybridMultilevel"/>
    <w:tmpl w:val="D486AF64"/>
    <w:lvl w:ilvl="0" w:tplc="E8686F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F9233EA"/>
    <w:multiLevelType w:val="hybridMultilevel"/>
    <w:tmpl w:val="96941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6B3DAB"/>
    <w:multiLevelType w:val="hybridMultilevel"/>
    <w:tmpl w:val="83DE7C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B225119"/>
    <w:multiLevelType w:val="hybridMultilevel"/>
    <w:tmpl w:val="E5AE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2B7AFA"/>
    <w:multiLevelType w:val="hybridMultilevel"/>
    <w:tmpl w:val="4894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126BBC"/>
    <w:multiLevelType w:val="hybridMultilevel"/>
    <w:tmpl w:val="B5FA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1C2F78"/>
    <w:multiLevelType w:val="hybridMultilevel"/>
    <w:tmpl w:val="768AEE82"/>
    <w:lvl w:ilvl="0" w:tplc="0C090001">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8D60DE8"/>
    <w:multiLevelType w:val="hybridMultilevel"/>
    <w:tmpl w:val="F7447794"/>
    <w:lvl w:ilvl="0" w:tplc="33D283CE">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A3A56D4"/>
    <w:multiLevelType w:val="hybridMultilevel"/>
    <w:tmpl w:val="70284BCA"/>
    <w:lvl w:ilvl="0" w:tplc="42EEFD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106FA5"/>
    <w:multiLevelType w:val="hybridMultilevel"/>
    <w:tmpl w:val="D6AC1F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
  </w:num>
  <w:num w:numId="3">
    <w:abstractNumId w:val="18"/>
  </w:num>
  <w:num w:numId="4">
    <w:abstractNumId w:val="27"/>
  </w:num>
  <w:num w:numId="5">
    <w:abstractNumId w:val="3"/>
  </w:num>
  <w:num w:numId="6">
    <w:abstractNumId w:val="0"/>
  </w:num>
  <w:num w:numId="7">
    <w:abstractNumId w:val="13"/>
  </w:num>
  <w:num w:numId="8">
    <w:abstractNumId w:val="35"/>
  </w:num>
  <w:num w:numId="9">
    <w:abstractNumId w:val="33"/>
  </w:num>
  <w:num w:numId="10">
    <w:abstractNumId w:val="2"/>
  </w:num>
  <w:num w:numId="11">
    <w:abstractNumId w:val="20"/>
  </w:num>
  <w:num w:numId="12">
    <w:abstractNumId w:val="21"/>
  </w:num>
  <w:num w:numId="13">
    <w:abstractNumId w:val="9"/>
  </w:num>
  <w:num w:numId="14">
    <w:abstractNumId w:val="24"/>
  </w:num>
  <w:num w:numId="15">
    <w:abstractNumId w:val="16"/>
  </w:num>
  <w:num w:numId="16">
    <w:abstractNumId w:val="12"/>
  </w:num>
  <w:num w:numId="17">
    <w:abstractNumId w:val="32"/>
  </w:num>
  <w:num w:numId="18">
    <w:abstractNumId w:val="26"/>
  </w:num>
  <w:num w:numId="19">
    <w:abstractNumId w:val="28"/>
  </w:num>
  <w:num w:numId="20">
    <w:abstractNumId w:val="15"/>
  </w:num>
  <w:num w:numId="21">
    <w:abstractNumId w:val="29"/>
  </w:num>
  <w:num w:numId="22">
    <w:abstractNumId w:val="11"/>
  </w:num>
  <w:num w:numId="23">
    <w:abstractNumId w:val="34"/>
  </w:num>
  <w:num w:numId="24">
    <w:abstractNumId w:val="5"/>
  </w:num>
  <w:num w:numId="25">
    <w:abstractNumId w:val="25"/>
  </w:num>
  <w:num w:numId="26">
    <w:abstractNumId w:val="6"/>
  </w:num>
  <w:num w:numId="27">
    <w:abstractNumId w:val="2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4"/>
  </w:num>
  <w:num w:numId="32">
    <w:abstractNumId w:val="7"/>
  </w:num>
  <w:num w:numId="33">
    <w:abstractNumId w:val="14"/>
  </w:num>
  <w:num w:numId="34">
    <w:abstractNumId w:val="31"/>
  </w:num>
  <w:num w:numId="35">
    <w:abstractNumId w:val="8"/>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1296C"/>
    <w:rsid w:val="0000231C"/>
    <w:rsid w:val="000030A8"/>
    <w:rsid w:val="0000371F"/>
    <w:rsid w:val="00012874"/>
    <w:rsid w:val="0001579C"/>
    <w:rsid w:val="0001597E"/>
    <w:rsid w:val="00022C22"/>
    <w:rsid w:val="000241D8"/>
    <w:rsid w:val="00026752"/>
    <w:rsid w:val="00030F37"/>
    <w:rsid w:val="00034331"/>
    <w:rsid w:val="00052EB1"/>
    <w:rsid w:val="00053366"/>
    <w:rsid w:val="0005557A"/>
    <w:rsid w:val="0006288C"/>
    <w:rsid w:val="00063934"/>
    <w:rsid w:val="00066EAD"/>
    <w:rsid w:val="000716CB"/>
    <w:rsid w:val="00074AD5"/>
    <w:rsid w:val="00075F80"/>
    <w:rsid w:val="00080D78"/>
    <w:rsid w:val="000830EB"/>
    <w:rsid w:val="0008413B"/>
    <w:rsid w:val="00087049"/>
    <w:rsid w:val="000947E7"/>
    <w:rsid w:val="00094D20"/>
    <w:rsid w:val="00094E12"/>
    <w:rsid w:val="000A22CC"/>
    <w:rsid w:val="000B1A2F"/>
    <w:rsid w:val="000B21CF"/>
    <w:rsid w:val="000B2A07"/>
    <w:rsid w:val="000C2AE5"/>
    <w:rsid w:val="000D28ED"/>
    <w:rsid w:val="000D4C17"/>
    <w:rsid w:val="000E4690"/>
    <w:rsid w:val="000F0D60"/>
    <w:rsid w:val="00102EBA"/>
    <w:rsid w:val="001050F1"/>
    <w:rsid w:val="001060C6"/>
    <w:rsid w:val="00107EA3"/>
    <w:rsid w:val="00115E83"/>
    <w:rsid w:val="0013051D"/>
    <w:rsid w:val="001321B4"/>
    <w:rsid w:val="00137C7E"/>
    <w:rsid w:val="001424F9"/>
    <w:rsid w:val="001471EA"/>
    <w:rsid w:val="00155004"/>
    <w:rsid w:val="001552C9"/>
    <w:rsid w:val="00156E1C"/>
    <w:rsid w:val="00160F7E"/>
    <w:rsid w:val="00162D82"/>
    <w:rsid w:val="0017030F"/>
    <w:rsid w:val="00174C44"/>
    <w:rsid w:val="00181C9B"/>
    <w:rsid w:val="001837BD"/>
    <w:rsid w:val="001868F5"/>
    <w:rsid w:val="00196310"/>
    <w:rsid w:val="001972DC"/>
    <w:rsid w:val="001A00EE"/>
    <w:rsid w:val="001A46A0"/>
    <w:rsid w:val="001B116A"/>
    <w:rsid w:val="001B1F94"/>
    <w:rsid w:val="001B6B51"/>
    <w:rsid w:val="001B6BEA"/>
    <w:rsid w:val="001C08CB"/>
    <w:rsid w:val="001C1099"/>
    <w:rsid w:val="001C3901"/>
    <w:rsid w:val="001C4468"/>
    <w:rsid w:val="001D0276"/>
    <w:rsid w:val="001E1302"/>
    <w:rsid w:val="001F20F9"/>
    <w:rsid w:val="001F72C9"/>
    <w:rsid w:val="002049D2"/>
    <w:rsid w:val="00205A4B"/>
    <w:rsid w:val="00214BF9"/>
    <w:rsid w:val="00215150"/>
    <w:rsid w:val="00225506"/>
    <w:rsid w:val="00231AA8"/>
    <w:rsid w:val="00234304"/>
    <w:rsid w:val="00234866"/>
    <w:rsid w:val="002469F5"/>
    <w:rsid w:val="00255EBF"/>
    <w:rsid w:val="00260894"/>
    <w:rsid w:val="002637BC"/>
    <w:rsid w:val="00276CE2"/>
    <w:rsid w:val="0027702E"/>
    <w:rsid w:val="00277D70"/>
    <w:rsid w:val="0028178C"/>
    <w:rsid w:val="00281AFD"/>
    <w:rsid w:val="0028309D"/>
    <w:rsid w:val="0028402C"/>
    <w:rsid w:val="00284AAA"/>
    <w:rsid w:val="00285595"/>
    <w:rsid w:val="00285928"/>
    <w:rsid w:val="00292758"/>
    <w:rsid w:val="002B3312"/>
    <w:rsid w:val="002C3B2A"/>
    <w:rsid w:val="002C3FDF"/>
    <w:rsid w:val="002C5DB4"/>
    <w:rsid w:val="002E1419"/>
    <w:rsid w:val="002E1967"/>
    <w:rsid w:val="002E20FA"/>
    <w:rsid w:val="002F19C0"/>
    <w:rsid w:val="002F2D69"/>
    <w:rsid w:val="002F4563"/>
    <w:rsid w:val="002F6BD3"/>
    <w:rsid w:val="002F71D1"/>
    <w:rsid w:val="00305FAF"/>
    <w:rsid w:val="0031280C"/>
    <w:rsid w:val="00316811"/>
    <w:rsid w:val="00317F84"/>
    <w:rsid w:val="00327EC8"/>
    <w:rsid w:val="00335427"/>
    <w:rsid w:val="003363D4"/>
    <w:rsid w:val="00342AF0"/>
    <w:rsid w:val="00342CD7"/>
    <w:rsid w:val="00345D79"/>
    <w:rsid w:val="00345ED1"/>
    <w:rsid w:val="00355469"/>
    <w:rsid w:val="00357615"/>
    <w:rsid w:val="00357F60"/>
    <w:rsid w:val="00363FEC"/>
    <w:rsid w:val="00367FB5"/>
    <w:rsid w:val="0038377C"/>
    <w:rsid w:val="003A0C49"/>
    <w:rsid w:val="003A6FC2"/>
    <w:rsid w:val="003B3260"/>
    <w:rsid w:val="003B357A"/>
    <w:rsid w:val="003B5C99"/>
    <w:rsid w:val="003B79F0"/>
    <w:rsid w:val="003C0E49"/>
    <w:rsid w:val="003C1F16"/>
    <w:rsid w:val="003D0A73"/>
    <w:rsid w:val="003E0C7D"/>
    <w:rsid w:val="003E5112"/>
    <w:rsid w:val="003E5421"/>
    <w:rsid w:val="003E5BB8"/>
    <w:rsid w:val="003F0960"/>
    <w:rsid w:val="003F2F7C"/>
    <w:rsid w:val="003F306C"/>
    <w:rsid w:val="003F50AF"/>
    <w:rsid w:val="004047D5"/>
    <w:rsid w:val="0040773A"/>
    <w:rsid w:val="00407E8F"/>
    <w:rsid w:val="00410D83"/>
    <w:rsid w:val="0041296C"/>
    <w:rsid w:val="00412A00"/>
    <w:rsid w:val="0041327C"/>
    <w:rsid w:val="0041421A"/>
    <w:rsid w:val="00414413"/>
    <w:rsid w:val="0041778F"/>
    <w:rsid w:val="004201CD"/>
    <w:rsid w:val="00421BB7"/>
    <w:rsid w:val="00424DB6"/>
    <w:rsid w:val="004302F2"/>
    <w:rsid w:val="0043594C"/>
    <w:rsid w:val="0044203F"/>
    <w:rsid w:val="00444F79"/>
    <w:rsid w:val="004466BE"/>
    <w:rsid w:val="00446D82"/>
    <w:rsid w:val="004547D7"/>
    <w:rsid w:val="00455183"/>
    <w:rsid w:val="0045549A"/>
    <w:rsid w:val="004569B2"/>
    <w:rsid w:val="00460BBD"/>
    <w:rsid w:val="0046291C"/>
    <w:rsid w:val="0046417C"/>
    <w:rsid w:val="00464DE4"/>
    <w:rsid w:val="00466ADC"/>
    <w:rsid w:val="00467B38"/>
    <w:rsid w:val="00467B6D"/>
    <w:rsid w:val="004736DB"/>
    <w:rsid w:val="00485BB0"/>
    <w:rsid w:val="0049049F"/>
    <w:rsid w:val="00494775"/>
    <w:rsid w:val="0049692B"/>
    <w:rsid w:val="004973AE"/>
    <w:rsid w:val="0049793C"/>
    <w:rsid w:val="004A78B7"/>
    <w:rsid w:val="004B26C6"/>
    <w:rsid w:val="004B2F4A"/>
    <w:rsid w:val="004B32EF"/>
    <w:rsid w:val="004B4B57"/>
    <w:rsid w:val="004B7DAA"/>
    <w:rsid w:val="004C0A31"/>
    <w:rsid w:val="004C30F1"/>
    <w:rsid w:val="004C5E0E"/>
    <w:rsid w:val="004D5E09"/>
    <w:rsid w:val="004D6553"/>
    <w:rsid w:val="004F4BCF"/>
    <w:rsid w:val="004F6106"/>
    <w:rsid w:val="004F7524"/>
    <w:rsid w:val="005014CA"/>
    <w:rsid w:val="00503A55"/>
    <w:rsid w:val="00510ADA"/>
    <w:rsid w:val="00512378"/>
    <w:rsid w:val="0051402F"/>
    <w:rsid w:val="0051568E"/>
    <w:rsid w:val="00521403"/>
    <w:rsid w:val="0052383B"/>
    <w:rsid w:val="00523BCC"/>
    <w:rsid w:val="00525F2D"/>
    <w:rsid w:val="00526664"/>
    <w:rsid w:val="00533508"/>
    <w:rsid w:val="00534E14"/>
    <w:rsid w:val="00537F6F"/>
    <w:rsid w:val="00537FDE"/>
    <w:rsid w:val="0054439E"/>
    <w:rsid w:val="0054621D"/>
    <w:rsid w:val="00546628"/>
    <w:rsid w:val="00550176"/>
    <w:rsid w:val="00551E5F"/>
    <w:rsid w:val="00554E95"/>
    <w:rsid w:val="00555BD0"/>
    <w:rsid w:val="00563731"/>
    <w:rsid w:val="00564F0A"/>
    <w:rsid w:val="0057245C"/>
    <w:rsid w:val="00580EB9"/>
    <w:rsid w:val="0058471A"/>
    <w:rsid w:val="00590AF1"/>
    <w:rsid w:val="00592B8C"/>
    <w:rsid w:val="00596E73"/>
    <w:rsid w:val="005A0071"/>
    <w:rsid w:val="005A1CD7"/>
    <w:rsid w:val="005A4B32"/>
    <w:rsid w:val="005B025B"/>
    <w:rsid w:val="005B132F"/>
    <w:rsid w:val="005B4D5C"/>
    <w:rsid w:val="005B6049"/>
    <w:rsid w:val="005C519B"/>
    <w:rsid w:val="005D2900"/>
    <w:rsid w:val="005D4861"/>
    <w:rsid w:val="005D6332"/>
    <w:rsid w:val="005D7B54"/>
    <w:rsid w:val="005D7E81"/>
    <w:rsid w:val="005E272C"/>
    <w:rsid w:val="005E4DDE"/>
    <w:rsid w:val="005E5231"/>
    <w:rsid w:val="005F573C"/>
    <w:rsid w:val="005F5741"/>
    <w:rsid w:val="00607B4F"/>
    <w:rsid w:val="006104B6"/>
    <w:rsid w:val="00610D1A"/>
    <w:rsid w:val="00616340"/>
    <w:rsid w:val="00621467"/>
    <w:rsid w:val="00624CF1"/>
    <w:rsid w:val="00627F12"/>
    <w:rsid w:val="00630181"/>
    <w:rsid w:val="0063440E"/>
    <w:rsid w:val="0063666A"/>
    <w:rsid w:val="006420F6"/>
    <w:rsid w:val="00645649"/>
    <w:rsid w:val="00647FF4"/>
    <w:rsid w:val="0065140F"/>
    <w:rsid w:val="00653630"/>
    <w:rsid w:val="00660B7B"/>
    <w:rsid w:val="00661D12"/>
    <w:rsid w:val="0066625D"/>
    <w:rsid w:val="00667ADF"/>
    <w:rsid w:val="00670251"/>
    <w:rsid w:val="006726B8"/>
    <w:rsid w:val="006750A2"/>
    <w:rsid w:val="00677B5A"/>
    <w:rsid w:val="0068560F"/>
    <w:rsid w:val="00686267"/>
    <w:rsid w:val="00694BC7"/>
    <w:rsid w:val="00696371"/>
    <w:rsid w:val="00696C5D"/>
    <w:rsid w:val="006972E8"/>
    <w:rsid w:val="006A0D2D"/>
    <w:rsid w:val="006A488C"/>
    <w:rsid w:val="006A55C9"/>
    <w:rsid w:val="006B1708"/>
    <w:rsid w:val="006B25C4"/>
    <w:rsid w:val="006B4836"/>
    <w:rsid w:val="006B58F3"/>
    <w:rsid w:val="006C1270"/>
    <w:rsid w:val="006C42CD"/>
    <w:rsid w:val="006D091F"/>
    <w:rsid w:val="006D1F4E"/>
    <w:rsid w:val="006D68BC"/>
    <w:rsid w:val="006F0AB9"/>
    <w:rsid w:val="006F1D83"/>
    <w:rsid w:val="006F3E89"/>
    <w:rsid w:val="007003C4"/>
    <w:rsid w:val="007056E3"/>
    <w:rsid w:val="00706488"/>
    <w:rsid w:val="00706766"/>
    <w:rsid w:val="00714688"/>
    <w:rsid w:val="00715B5A"/>
    <w:rsid w:val="00717D31"/>
    <w:rsid w:val="00720182"/>
    <w:rsid w:val="00723656"/>
    <w:rsid w:val="00735461"/>
    <w:rsid w:val="0074230B"/>
    <w:rsid w:val="0074780B"/>
    <w:rsid w:val="00770EEC"/>
    <w:rsid w:val="00771B3D"/>
    <w:rsid w:val="007836C1"/>
    <w:rsid w:val="00792167"/>
    <w:rsid w:val="00794ED8"/>
    <w:rsid w:val="007A329B"/>
    <w:rsid w:val="007A5974"/>
    <w:rsid w:val="007B282B"/>
    <w:rsid w:val="007B71BC"/>
    <w:rsid w:val="007C133B"/>
    <w:rsid w:val="007C7FA8"/>
    <w:rsid w:val="007D4050"/>
    <w:rsid w:val="007D4AB2"/>
    <w:rsid w:val="007E03AE"/>
    <w:rsid w:val="007E6BEC"/>
    <w:rsid w:val="00802EF6"/>
    <w:rsid w:val="00810D7D"/>
    <w:rsid w:val="0081538A"/>
    <w:rsid w:val="0081766D"/>
    <w:rsid w:val="00817CA3"/>
    <w:rsid w:val="008206E7"/>
    <w:rsid w:val="00821CC5"/>
    <w:rsid w:val="00821FA1"/>
    <w:rsid w:val="00825D97"/>
    <w:rsid w:val="00826D59"/>
    <w:rsid w:val="00832ADC"/>
    <w:rsid w:val="00835820"/>
    <w:rsid w:val="008359B1"/>
    <w:rsid w:val="0084293F"/>
    <w:rsid w:val="00845C39"/>
    <w:rsid w:val="00854448"/>
    <w:rsid w:val="008550BF"/>
    <w:rsid w:val="00863C79"/>
    <w:rsid w:val="008643DC"/>
    <w:rsid w:val="00866D36"/>
    <w:rsid w:val="00871C48"/>
    <w:rsid w:val="00874959"/>
    <w:rsid w:val="008766A8"/>
    <w:rsid w:val="008817A9"/>
    <w:rsid w:val="00885583"/>
    <w:rsid w:val="008864C5"/>
    <w:rsid w:val="00892D7E"/>
    <w:rsid w:val="0089417D"/>
    <w:rsid w:val="0089486B"/>
    <w:rsid w:val="00894EBC"/>
    <w:rsid w:val="00895798"/>
    <w:rsid w:val="008A15CF"/>
    <w:rsid w:val="008A3FC7"/>
    <w:rsid w:val="008A7CDD"/>
    <w:rsid w:val="008B2CBA"/>
    <w:rsid w:val="008B5792"/>
    <w:rsid w:val="008C0B3C"/>
    <w:rsid w:val="008C3B19"/>
    <w:rsid w:val="008C4B49"/>
    <w:rsid w:val="008C63B7"/>
    <w:rsid w:val="008D1DDE"/>
    <w:rsid w:val="008D40BA"/>
    <w:rsid w:val="008E0F15"/>
    <w:rsid w:val="008E5E78"/>
    <w:rsid w:val="008E6900"/>
    <w:rsid w:val="008F2929"/>
    <w:rsid w:val="008F49F8"/>
    <w:rsid w:val="008F56B6"/>
    <w:rsid w:val="008F6B7A"/>
    <w:rsid w:val="00900072"/>
    <w:rsid w:val="00904BFB"/>
    <w:rsid w:val="00912E93"/>
    <w:rsid w:val="00915873"/>
    <w:rsid w:val="00915F40"/>
    <w:rsid w:val="00917A3A"/>
    <w:rsid w:val="00920B60"/>
    <w:rsid w:val="00931B01"/>
    <w:rsid w:val="00933D82"/>
    <w:rsid w:val="009374CA"/>
    <w:rsid w:val="00940422"/>
    <w:rsid w:val="00941B36"/>
    <w:rsid w:val="009454FA"/>
    <w:rsid w:val="00947E4D"/>
    <w:rsid w:val="00950314"/>
    <w:rsid w:val="009512F3"/>
    <w:rsid w:val="009529FC"/>
    <w:rsid w:val="009566DA"/>
    <w:rsid w:val="009567A9"/>
    <w:rsid w:val="009568C1"/>
    <w:rsid w:val="00962CC2"/>
    <w:rsid w:val="00965AC1"/>
    <w:rsid w:val="009669CD"/>
    <w:rsid w:val="00975B6C"/>
    <w:rsid w:val="00983453"/>
    <w:rsid w:val="009858AB"/>
    <w:rsid w:val="00991C93"/>
    <w:rsid w:val="00994599"/>
    <w:rsid w:val="00996680"/>
    <w:rsid w:val="009A40E0"/>
    <w:rsid w:val="009A75C1"/>
    <w:rsid w:val="009B3D1D"/>
    <w:rsid w:val="009B4B64"/>
    <w:rsid w:val="009B7A10"/>
    <w:rsid w:val="009C17BA"/>
    <w:rsid w:val="009D0482"/>
    <w:rsid w:val="009D72D6"/>
    <w:rsid w:val="009E1888"/>
    <w:rsid w:val="009E7C6C"/>
    <w:rsid w:val="009F43DF"/>
    <w:rsid w:val="009F5516"/>
    <w:rsid w:val="00A04F33"/>
    <w:rsid w:val="00A05249"/>
    <w:rsid w:val="00A05DA7"/>
    <w:rsid w:val="00A07EA1"/>
    <w:rsid w:val="00A1337D"/>
    <w:rsid w:val="00A2002B"/>
    <w:rsid w:val="00A21190"/>
    <w:rsid w:val="00A22A98"/>
    <w:rsid w:val="00A26A18"/>
    <w:rsid w:val="00A309FE"/>
    <w:rsid w:val="00A3241B"/>
    <w:rsid w:val="00A33ABB"/>
    <w:rsid w:val="00A35252"/>
    <w:rsid w:val="00A35D2A"/>
    <w:rsid w:val="00A41378"/>
    <w:rsid w:val="00A466C1"/>
    <w:rsid w:val="00A51430"/>
    <w:rsid w:val="00A52F43"/>
    <w:rsid w:val="00A55479"/>
    <w:rsid w:val="00A55690"/>
    <w:rsid w:val="00A56766"/>
    <w:rsid w:val="00A56E5A"/>
    <w:rsid w:val="00A60159"/>
    <w:rsid w:val="00A62698"/>
    <w:rsid w:val="00A62954"/>
    <w:rsid w:val="00A63583"/>
    <w:rsid w:val="00A70469"/>
    <w:rsid w:val="00A74750"/>
    <w:rsid w:val="00A77F9B"/>
    <w:rsid w:val="00A83B77"/>
    <w:rsid w:val="00A8436C"/>
    <w:rsid w:val="00A92F82"/>
    <w:rsid w:val="00A92F94"/>
    <w:rsid w:val="00A93755"/>
    <w:rsid w:val="00A950F6"/>
    <w:rsid w:val="00A95970"/>
    <w:rsid w:val="00A95BB2"/>
    <w:rsid w:val="00A9610B"/>
    <w:rsid w:val="00A9629E"/>
    <w:rsid w:val="00AA0508"/>
    <w:rsid w:val="00AA0A0A"/>
    <w:rsid w:val="00AA27C7"/>
    <w:rsid w:val="00AA492F"/>
    <w:rsid w:val="00AA7BA8"/>
    <w:rsid w:val="00AB17C5"/>
    <w:rsid w:val="00AB45D8"/>
    <w:rsid w:val="00AB783D"/>
    <w:rsid w:val="00AC0D48"/>
    <w:rsid w:val="00AC0FDD"/>
    <w:rsid w:val="00AC1BA9"/>
    <w:rsid w:val="00AC6972"/>
    <w:rsid w:val="00AD2B5D"/>
    <w:rsid w:val="00AE331D"/>
    <w:rsid w:val="00AE616D"/>
    <w:rsid w:val="00AF0733"/>
    <w:rsid w:val="00AF2153"/>
    <w:rsid w:val="00AF2BA5"/>
    <w:rsid w:val="00AF3920"/>
    <w:rsid w:val="00AF437E"/>
    <w:rsid w:val="00AF5AA5"/>
    <w:rsid w:val="00AF637B"/>
    <w:rsid w:val="00B04797"/>
    <w:rsid w:val="00B11A8C"/>
    <w:rsid w:val="00B1269D"/>
    <w:rsid w:val="00B13F2B"/>
    <w:rsid w:val="00B148FB"/>
    <w:rsid w:val="00B15073"/>
    <w:rsid w:val="00B16E10"/>
    <w:rsid w:val="00B1790D"/>
    <w:rsid w:val="00B20710"/>
    <w:rsid w:val="00B21D9A"/>
    <w:rsid w:val="00B2254F"/>
    <w:rsid w:val="00B23F1B"/>
    <w:rsid w:val="00B25480"/>
    <w:rsid w:val="00B27030"/>
    <w:rsid w:val="00B274C7"/>
    <w:rsid w:val="00B32C26"/>
    <w:rsid w:val="00B33727"/>
    <w:rsid w:val="00B42249"/>
    <w:rsid w:val="00B43342"/>
    <w:rsid w:val="00B462C7"/>
    <w:rsid w:val="00B5293B"/>
    <w:rsid w:val="00B624B5"/>
    <w:rsid w:val="00B62BFD"/>
    <w:rsid w:val="00B75CA3"/>
    <w:rsid w:val="00B8099C"/>
    <w:rsid w:val="00B80B5C"/>
    <w:rsid w:val="00B9036A"/>
    <w:rsid w:val="00BA3940"/>
    <w:rsid w:val="00BB3A1B"/>
    <w:rsid w:val="00BC3FB6"/>
    <w:rsid w:val="00BC424C"/>
    <w:rsid w:val="00BC5524"/>
    <w:rsid w:val="00BC6311"/>
    <w:rsid w:val="00BC6A5C"/>
    <w:rsid w:val="00BC7990"/>
    <w:rsid w:val="00BD2FA7"/>
    <w:rsid w:val="00BE09F9"/>
    <w:rsid w:val="00BE5D97"/>
    <w:rsid w:val="00BE6E53"/>
    <w:rsid w:val="00BF546A"/>
    <w:rsid w:val="00BF5DBA"/>
    <w:rsid w:val="00BF7D0A"/>
    <w:rsid w:val="00C017BC"/>
    <w:rsid w:val="00C050B2"/>
    <w:rsid w:val="00C11B03"/>
    <w:rsid w:val="00C159AA"/>
    <w:rsid w:val="00C2097D"/>
    <w:rsid w:val="00C24A4D"/>
    <w:rsid w:val="00C24FE1"/>
    <w:rsid w:val="00C267A5"/>
    <w:rsid w:val="00C30D6E"/>
    <w:rsid w:val="00C34380"/>
    <w:rsid w:val="00C36196"/>
    <w:rsid w:val="00C41107"/>
    <w:rsid w:val="00C41527"/>
    <w:rsid w:val="00C41F5C"/>
    <w:rsid w:val="00C46C7E"/>
    <w:rsid w:val="00C509BB"/>
    <w:rsid w:val="00C52181"/>
    <w:rsid w:val="00C56519"/>
    <w:rsid w:val="00C61628"/>
    <w:rsid w:val="00C62C39"/>
    <w:rsid w:val="00C65C5B"/>
    <w:rsid w:val="00C67CA1"/>
    <w:rsid w:val="00C714B2"/>
    <w:rsid w:val="00C71849"/>
    <w:rsid w:val="00C71A44"/>
    <w:rsid w:val="00C744F9"/>
    <w:rsid w:val="00C74615"/>
    <w:rsid w:val="00C75C16"/>
    <w:rsid w:val="00C76B43"/>
    <w:rsid w:val="00C77E87"/>
    <w:rsid w:val="00C827AA"/>
    <w:rsid w:val="00C8600C"/>
    <w:rsid w:val="00C87074"/>
    <w:rsid w:val="00C92057"/>
    <w:rsid w:val="00C93D21"/>
    <w:rsid w:val="00C94A4A"/>
    <w:rsid w:val="00C96E21"/>
    <w:rsid w:val="00CA00AC"/>
    <w:rsid w:val="00CA246C"/>
    <w:rsid w:val="00CA3110"/>
    <w:rsid w:val="00CA4C4F"/>
    <w:rsid w:val="00CB5CD3"/>
    <w:rsid w:val="00CB62E5"/>
    <w:rsid w:val="00CC108A"/>
    <w:rsid w:val="00CC47B2"/>
    <w:rsid w:val="00CC5001"/>
    <w:rsid w:val="00CC65AD"/>
    <w:rsid w:val="00CC68B1"/>
    <w:rsid w:val="00CD2CD4"/>
    <w:rsid w:val="00CE30C9"/>
    <w:rsid w:val="00CE73E9"/>
    <w:rsid w:val="00CE7439"/>
    <w:rsid w:val="00CF05D3"/>
    <w:rsid w:val="00CF0621"/>
    <w:rsid w:val="00CF4B96"/>
    <w:rsid w:val="00CF616B"/>
    <w:rsid w:val="00CF7E7F"/>
    <w:rsid w:val="00D01DBB"/>
    <w:rsid w:val="00D021CA"/>
    <w:rsid w:val="00D05580"/>
    <w:rsid w:val="00D11A20"/>
    <w:rsid w:val="00D12555"/>
    <w:rsid w:val="00D14735"/>
    <w:rsid w:val="00D157F6"/>
    <w:rsid w:val="00D16FCF"/>
    <w:rsid w:val="00D1721C"/>
    <w:rsid w:val="00D179BB"/>
    <w:rsid w:val="00D24592"/>
    <w:rsid w:val="00D254D0"/>
    <w:rsid w:val="00D26C12"/>
    <w:rsid w:val="00D336E2"/>
    <w:rsid w:val="00D40B4B"/>
    <w:rsid w:val="00D429A0"/>
    <w:rsid w:val="00D45600"/>
    <w:rsid w:val="00D54C54"/>
    <w:rsid w:val="00D55816"/>
    <w:rsid w:val="00D62657"/>
    <w:rsid w:val="00D70FEE"/>
    <w:rsid w:val="00D73417"/>
    <w:rsid w:val="00D74F9A"/>
    <w:rsid w:val="00D75C35"/>
    <w:rsid w:val="00D834C6"/>
    <w:rsid w:val="00D83881"/>
    <w:rsid w:val="00D94CE0"/>
    <w:rsid w:val="00D954CF"/>
    <w:rsid w:val="00D96F21"/>
    <w:rsid w:val="00DA7A18"/>
    <w:rsid w:val="00DB3A1D"/>
    <w:rsid w:val="00DB435A"/>
    <w:rsid w:val="00DB6ED4"/>
    <w:rsid w:val="00DC4DC9"/>
    <w:rsid w:val="00DD1A39"/>
    <w:rsid w:val="00DD248D"/>
    <w:rsid w:val="00DD5DC2"/>
    <w:rsid w:val="00DD703B"/>
    <w:rsid w:val="00DD74C6"/>
    <w:rsid w:val="00DF1628"/>
    <w:rsid w:val="00DF4D80"/>
    <w:rsid w:val="00DF627F"/>
    <w:rsid w:val="00DF66FB"/>
    <w:rsid w:val="00E00942"/>
    <w:rsid w:val="00E02C13"/>
    <w:rsid w:val="00E06AA0"/>
    <w:rsid w:val="00E12B69"/>
    <w:rsid w:val="00E21B66"/>
    <w:rsid w:val="00E2453F"/>
    <w:rsid w:val="00E30CD9"/>
    <w:rsid w:val="00E3297B"/>
    <w:rsid w:val="00E50D55"/>
    <w:rsid w:val="00E54369"/>
    <w:rsid w:val="00E54403"/>
    <w:rsid w:val="00E55052"/>
    <w:rsid w:val="00E61E23"/>
    <w:rsid w:val="00E664D4"/>
    <w:rsid w:val="00E75E62"/>
    <w:rsid w:val="00E812E7"/>
    <w:rsid w:val="00E8263F"/>
    <w:rsid w:val="00E869FB"/>
    <w:rsid w:val="00E8708D"/>
    <w:rsid w:val="00E90945"/>
    <w:rsid w:val="00E92856"/>
    <w:rsid w:val="00E94825"/>
    <w:rsid w:val="00E968DF"/>
    <w:rsid w:val="00EB2492"/>
    <w:rsid w:val="00EB24E9"/>
    <w:rsid w:val="00EC5D76"/>
    <w:rsid w:val="00ED0EEA"/>
    <w:rsid w:val="00ED2E37"/>
    <w:rsid w:val="00ED2ECE"/>
    <w:rsid w:val="00ED3E6C"/>
    <w:rsid w:val="00ED515D"/>
    <w:rsid w:val="00ED70FD"/>
    <w:rsid w:val="00EE1773"/>
    <w:rsid w:val="00EE6646"/>
    <w:rsid w:val="00EF0AF8"/>
    <w:rsid w:val="00EF557A"/>
    <w:rsid w:val="00EF7863"/>
    <w:rsid w:val="00F12529"/>
    <w:rsid w:val="00F15010"/>
    <w:rsid w:val="00F1733C"/>
    <w:rsid w:val="00F201DC"/>
    <w:rsid w:val="00F27A08"/>
    <w:rsid w:val="00F334DA"/>
    <w:rsid w:val="00F36BB9"/>
    <w:rsid w:val="00F42EE3"/>
    <w:rsid w:val="00F509B1"/>
    <w:rsid w:val="00F54317"/>
    <w:rsid w:val="00F622C8"/>
    <w:rsid w:val="00F628A4"/>
    <w:rsid w:val="00F703DC"/>
    <w:rsid w:val="00F73213"/>
    <w:rsid w:val="00F82DE5"/>
    <w:rsid w:val="00F83019"/>
    <w:rsid w:val="00F84D93"/>
    <w:rsid w:val="00F86667"/>
    <w:rsid w:val="00F927E3"/>
    <w:rsid w:val="00F9311F"/>
    <w:rsid w:val="00F9409A"/>
    <w:rsid w:val="00F95A75"/>
    <w:rsid w:val="00F961C3"/>
    <w:rsid w:val="00FA7138"/>
    <w:rsid w:val="00FA76FF"/>
    <w:rsid w:val="00FB78F8"/>
    <w:rsid w:val="00FC17AF"/>
    <w:rsid w:val="00FC2A31"/>
    <w:rsid w:val="00FC40CE"/>
    <w:rsid w:val="00FD0310"/>
    <w:rsid w:val="00FE60A1"/>
    <w:rsid w:val="00FF7416"/>
    <w:rsid w:val="00FF7B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8BC"/>
    <w:rPr>
      <w:rFonts w:ascii="Calibri" w:hAnsi="Calibri"/>
      <w:sz w:val="24"/>
      <w:szCs w:val="24"/>
    </w:rPr>
  </w:style>
  <w:style w:type="paragraph" w:styleId="Heading1">
    <w:name w:val="heading 1"/>
    <w:basedOn w:val="Normal"/>
    <w:next w:val="Normal"/>
    <w:link w:val="Heading1Char"/>
    <w:qFormat/>
    <w:rsid w:val="007B71BC"/>
    <w:pPr>
      <w:keepNext/>
      <w:keepLines/>
      <w:spacing w:before="480"/>
      <w:outlineLvl w:val="0"/>
    </w:pPr>
    <w:rP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BULLET">
    <w:name w:val="Brief - BULLET"/>
    <w:basedOn w:val="Normal"/>
    <w:rsid w:val="0041296C"/>
    <w:pPr>
      <w:numPr>
        <w:numId w:val="1"/>
      </w:numPr>
    </w:pPr>
  </w:style>
  <w:style w:type="paragraph" w:customStyle="1" w:styleId="aaRegulartext">
    <w:name w:val="aaRegular text"/>
    <w:link w:val="aaRegulartextChar"/>
    <w:rsid w:val="0041296C"/>
    <w:pPr>
      <w:keepLines/>
      <w:numPr>
        <w:ilvl w:val="5"/>
        <w:numId w:val="2"/>
      </w:numPr>
      <w:tabs>
        <w:tab w:val="left" w:pos="4788"/>
      </w:tabs>
      <w:spacing w:before="120"/>
      <w:outlineLvl w:val="5"/>
    </w:pPr>
    <w:rPr>
      <w:rFonts w:ascii="Arial" w:hAnsi="Arial" w:cs="MetaPlusNormal-Roman"/>
      <w:sz w:val="22"/>
      <w:szCs w:val="22"/>
      <w:lang w:val="en-US"/>
    </w:rPr>
  </w:style>
  <w:style w:type="paragraph" w:customStyle="1" w:styleId="aaChapterHeading">
    <w:name w:val="aaChapter Heading"/>
    <w:next w:val="aaRegulartext"/>
    <w:rsid w:val="0041296C"/>
    <w:pPr>
      <w:keepNext/>
      <w:pageBreakBefore/>
      <w:numPr>
        <w:ilvl w:val="1"/>
        <w:numId w:val="2"/>
      </w:numPr>
      <w:spacing w:after="360"/>
      <w:outlineLvl w:val="1"/>
    </w:pPr>
    <w:rPr>
      <w:rFonts w:ascii="MetaPlusNormal-Roman" w:hAnsi="MetaPlusNormal-Roman"/>
      <w:b/>
      <w:sz w:val="36"/>
      <w:szCs w:val="36"/>
    </w:rPr>
  </w:style>
  <w:style w:type="paragraph" w:customStyle="1" w:styleId="aaLevel1Heading">
    <w:name w:val="aaLevel 1 Heading"/>
    <w:basedOn w:val="aaChapterHeading"/>
    <w:next w:val="aaRegulartext"/>
    <w:rsid w:val="0041296C"/>
    <w:pPr>
      <w:keepLines/>
      <w:pageBreakBefore w:val="0"/>
      <w:numPr>
        <w:ilvl w:val="2"/>
      </w:numPr>
      <w:spacing w:before="360" w:after="120"/>
      <w:outlineLvl w:val="2"/>
    </w:pPr>
    <w:rPr>
      <w:sz w:val="28"/>
      <w:szCs w:val="24"/>
    </w:rPr>
  </w:style>
  <w:style w:type="paragraph" w:customStyle="1" w:styleId="aaLevel2Heading">
    <w:name w:val="aaLevel 2 Heading"/>
    <w:basedOn w:val="aaLevel1Heading"/>
    <w:next w:val="aaRegulartext"/>
    <w:rsid w:val="0041296C"/>
    <w:pPr>
      <w:numPr>
        <w:ilvl w:val="3"/>
      </w:numPr>
      <w:outlineLvl w:val="3"/>
    </w:pPr>
    <w:rPr>
      <w:color w:val="008080"/>
      <w:sz w:val="24"/>
    </w:rPr>
  </w:style>
  <w:style w:type="paragraph" w:customStyle="1" w:styleId="aaLevel3Heading">
    <w:name w:val="aaLevel 3 Heading"/>
    <w:basedOn w:val="aaRegulartext"/>
    <w:next w:val="aaRegulartext"/>
    <w:rsid w:val="0041296C"/>
    <w:pPr>
      <w:keepNext/>
      <w:numPr>
        <w:ilvl w:val="4"/>
      </w:numPr>
      <w:tabs>
        <w:tab w:val="clear" w:pos="4788"/>
        <w:tab w:val="num" w:pos="360"/>
        <w:tab w:val="num" w:pos="3600"/>
      </w:tabs>
      <w:spacing w:before="240"/>
      <w:ind w:left="3600" w:hanging="360"/>
      <w:outlineLvl w:val="4"/>
    </w:pPr>
    <w:rPr>
      <w:bCs/>
      <w:i/>
      <w:sz w:val="24"/>
      <w:szCs w:val="24"/>
    </w:rPr>
  </w:style>
  <w:style w:type="paragraph" w:customStyle="1" w:styleId="aaPART">
    <w:name w:val="aaPART"/>
    <w:rsid w:val="0041296C"/>
    <w:pPr>
      <w:keepNext/>
      <w:keepLines/>
      <w:pageBreakBefore/>
      <w:numPr>
        <w:numId w:val="2"/>
      </w:numPr>
      <w:pBdr>
        <w:top w:val="single" w:sz="4" w:space="31" w:color="auto"/>
        <w:left w:val="single" w:sz="4" w:space="10" w:color="auto"/>
        <w:bottom w:val="single" w:sz="4" w:space="31" w:color="auto"/>
        <w:right w:val="single" w:sz="4" w:space="10" w:color="auto"/>
      </w:pBdr>
      <w:spacing w:before="3480"/>
      <w:outlineLvl w:val="0"/>
    </w:pPr>
    <w:rPr>
      <w:rFonts w:ascii="Arial" w:hAnsi="Arial"/>
      <w:b/>
      <w:sz w:val="48"/>
      <w:szCs w:val="24"/>
      <w:lang w:eastAsia="en-US"/>
    </w:rPr>
  </w:style>
  <w:style w:type="character" w:customStyle="1" w:styleId="aaRegulartextChar">
    <w:name w:val="aaRegular text Char"/>
    <w:basedOn w:val="DefaultParagraphFont"/>
    <w:link w:val="aaRegulartext"/>
    <w:rsid w:val="0041296C"/>
    <w:rPr>
      <w:rFonts w:ascii="Arial" w:hAnsi="Arial" w:cs="MetaPlusNormal-Roman"/>
      <w:sz w:val="22"/>
      <w:szCs w:val="22"/>
      <w:lang w:val="en-US"/>
    </w:rPr>
  </w:style>
  <w:style w:type="character" w:styleId="Hyperlink">
    <w:name w:val="Hyperlink"/>
    <w:basedOn w:val="DefaultParagraphFont"/>
    <w:uiPriority w:val="99"/>
    <w:rsid w:val="0041296C"/>
    <w:rPr>
      <w:rFonts w:cs="Times New Roman"/>
      <w:color w:val="0000FF"/>
      <w:u w:val="single"/>
    </w:rPr>
  </w:style>
  <w:style w:type="character" w:styleId="CommentReference">
    <w:name w:val="annotation reference"/>
    <w:basedOn w:val="DefaultParagraphFont"/>
    <w:uiPriority w:val="99"/>
    <w:rsid w:val="0041296C"/>
    <w:rPr>
      <w:sz w:val="16"/>
      <w:szCs w:val="16"/>
    </w:rPr>
  </w:style>
  <w:style w:type="paragraph" w:styleId="CommentText">
    <w:name w:val="annotation text"/>
    <w:basedOn w:val="Normal"/>
    <w:link w:val="CommentTextChar"/>
    <w:uiPriority w:val="99"/>
    <w:rsid w:val="0041296C"/>
    <w:rPr>
      <w:sz w:val="20"/>
      <w:szCs w:val="20"/>
    </w:rPr>
  </w:style>
  <w:style w:type="character" w:customStyle="1" w:styleId="CommentTextChar">
    <w:name w:val="Comment Text Char"/>
    <w:basedOn w:val="DefaultParagraphFont"/>
    <w:link w:val="CommentText"/>
    <w:uiPriority w:val="99"/>
    <w:rsid w:val="0041296C"/>
  </w:style>
  <w:style w:type="paragraph" w:customStyle="1" w:styleId="numberedpara">
    <w:name w:val="numbered para"/>
    <w:basedOn w:val="Normal"/>
    <w:rsid w:val="0041296C"/>
    <w:pPr>
      <w:keepLines/>
      <w:numPr>
        <w:numId w:val="5"/>
      </w:numPr>
    </w:pPr>
    <w:rPr>
      <w:sz w:val="22"/>
      <w:szCs w:val="16"/>
      <w:lang w:eastAsia="en-US"/>
    </w:rPr>
  </w:style>
  <w:style w:type="paragraph" w:styleId="BalloonText">
    <w:name w:val="Balloon Text"/>
    <w:basedOn w:val="Normal"/>
    <w:link w:val="BalloonTextChar"/>
    <w:rsid w:val="0041296C"/>
    <w:rPr>
      <w:rFonts w:ascii="Tahoma" w:hAnsi="Tahoma" w:cs="Tahoma"/>
      <w:sz w:val="16"/>
      <w:szCs w:val="16"/>
    </w:rPr>
  </w:style>
  <w:style w:type="character" w:customStyle="1" w:styleId="BalloonTextChar">
    <w:name w:val="Balloon Text Char"/>
    <w:basedOn w:val="DefaultParagraphFont"/>
    <w:link w:val="BalloonText"/>
    <w:rsid w:val="0041296C"/>
    <w:rPr>
      <w:rFonts w:ascii="Tahoma" w:hAnsi="Tahoma" w:cs="Tahoma"/>
      <w:sz w:val="16"/>
      <w:szCs w:val="16"/>
    </w:rPr>
  </w:style>
  <w:style w:type="paragraph" w:customStyle="1" w:styleId="Default">
    <w:name w:val="Default"/>
    <w:rsid w:val="004129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296C"/>
    <w:pPr>
      <w:ind w:left="720"/>
    </w:pPr>
  </w:style>
  <w:style w:type="paragraph" w:styleId="CommentSubject">
    <w:name w:val="annotation subject"/>
    <w:basedOn w:val="CommentText"/>
    <w:next w:val="CommentText"/>
    <w:link w:val="CommentSubjectChar"/>
    <w:rsid w:val="00AF3920"/>
    <w:rPr>
      <w:b/>
      <w:bCs/>
    </w:rPr>
  </w:style>
  <w:style w:type="character" w:customStyle="1" w:styleId="CommentSubjectChar">
    <w:name w:val="Comment Subject Char"/>
    <w:basedOn w:val="CommentTextChar"/>
    <w:link w:val="CommentSubject"/>
    <w:rsid w:val="00AF3920"/>
    <w:rPr>
      <w:b/>
      <w:bCs/>
    </w:rPr>
  </w:style>
  <w:style w:type="character" w:styleId="FollowedHyperlink">
    <w:name w:val="FollowedHyperlink"/>
    <w:basedOn w:val="DefaultParagraphFont"/>
    <w:rsid w:val="00F9311F"/>
    <w:rPr>
      <w:color w:val="800080"/>
      <w:u w:val="single"/>
    </w:rPr>
  </w:style>
  <w:style w:type="paragraph" w:customStyle="1" w:styleId="body">
    <w:name w:val="body"/>
    <w:basedOn w:val="Normal"/>
    <w:link w:val="bodyChar"/>
    <w:rsid w:val="00CC47B2"/>
    <w:pPr>
      <w:widowControl w:val="0"/>
      <w:suppressAutoHyphens/>
      <w:autoSpaceDE w:val="0"/>
      <w:autoSpaceDN w:val="0"/>
      <w:adjustRightInd w:val="0"/>
      <w:spacing w:after="113" w:line="260" w:lineRule="atLeast"/>
      <w:textAlignment w:val="center"/>
    </w:pPr>
    <w:rPr>
      <w:rFonts w:ascii="MetaPlusNormal-Roman" w:hAnsi="MetaPlusNormal-Roman" w:cs="MetaPlusNormal-Roman"/>
      <w:color w:val="000000"/>
      <w:spacing w:val="-1"/>
      <w:sz w:val="20"/>
      <w:szCs w:val="20"/>
      <w:lang w:val="en-GB"/>
    </w:rPr>
  </w:style>
  <w:style w:type="character" w:customStyle="1" w:styleId="bodyChar">
    <w:name w:val="body Char"/>
    <w:basedOn w:val="DefaultParagraphFont"/>
    <w:link w:val="body"/>
    <w:locked/>
    <w:rsid w:val="00CC47B2"/>
    <w:rPr>
      <w:rFonts w:ascii="MetaPlusNormal-Roman" w:hAnsi="MetaPlusNormal-Roman" w:cs="MetaPlusNormal-Roman"/>
      <w:color w:val="000000"/>
      <w:spacing w:val="-1"/>
      <w:lang w:val="en-GB"/>
    </w:rPr>
  </w:style>
  <w:style w:type="paragraph" w:customStyle="1" w:styleId="HEAD1">
    <w:name w:val="HEAD 1"/>
    <w:basedOn w:val="Normal"/>
    <w:rsid w:val="00E3297B"/>
    <w:pPr>
      <w:widowControl w:val="0"/>
      <w:tabs>
        <w:tab w:val="left" w:pos="620"/>
      </w:tabs>
      <w:suppressAutoHyphens/>
      <w:autoSpaceDE w:val="0"/>
      <w:autoSpaceDN w:val="0"/>
      <w:adjustRightInd w:val="0"/>
      <w:spacing w:before="170" w:after="283" w:line="420" w:lineRule="atLeast"/>
      <w:textAlignment w:val="center"/>
    </w:pPr>
    <w:rPr>
      <w:rFonts w:ascii="MetaPlusMedium-Roman" w:hAnsi="MetaPlusMedium-Roman"/>
      <w:color w:val="D6A517"/>
      <w:spacing w:val="-7"/>
      <w:sz w:val="36"/>
      <w:szCs w:val="36"/>
      <w:lang w:val="en-GB" w:eastAsia="en-US"/>
    </w:rPr>
  </w:style>
  <w:style w:type="paragraph" w:customStyle="1" w:styleId="blocktextarial">
    <w:name w:val="blocktextarial"/>
    <w:basedOn w:val="Normal"/>
    <w:rsid w:val="00E8708D"/>
    <w:pPr>
      <w:spacing w:after="30"/>
    </w:pPr>
    <w:rPr>
      <w:rFonts w:ascii="Arial" w:hAnsi="Arial" w:cs="Arial"/>
      <w:color w:val="000000"/>
    </w:rPr>
  </w:style>
  <w:style w:type="paragraph" w:styleId="Header">
    <w:name w:val="header"/>
    <w:basedOn w:val="Normal"/>
    <w:link w:val="HeaderChar"/>
    <w:uiPriority w:val="99"/>
    <w:rsid w:val="008C63B7"/>
    <w:pPr>
      <w:tabs>
        <w:tab w:val="center" w:pos="4513"/>
        <w:tab w:val="right" w:pos="9026"/>
      </w:tabs>
    </w:pPr>
  </w:style>
  <w:style w:type="character" w:customStyle="1" w:styleId="HeaderChar">
    <w:name w:val="Header Char"/>
    <w:basedOn w:val="DefaultParagraphFont"/>
    <w:link w:val="Header"/>
    <w:uiPriority w:val="99"/>
    <w:rsid w:val="008C63B7"/>
    <w:rPr>
      <w:sz w:val="24"/>
      <w:szCs w:val="24"/>
    </w:rPr>
  </w:style>
  <w:style w:type="paragraph" w:styleId="Footer">
    <w:name w:val="footer"/>
    <w:basedOn w:val="Normal"/>
    <w:link w:val="FooterChar"/>
    <w:uiPriority w:val="99"/>
    <w:rsid w:val="008C63B7"/>
    <w:pPr>
      <w:tabs>
        <w:tab w:val="center" w:pos="4513"/>
        <w:tab w:val="right" w:pos="9026"/>
      </w:tabs>
    </w:pPr>
  </w:style>
  <w:style w:type="character" w:customStyle="1" w:styleId="FooterChar">
    <w:name w:val="Footer Char"/>
    <w:basedOn w:val="DefaultParagraphFont"/>
    <w:link w:val="Footer"/>
    <w:uiPriority w:val="99"/>
    <w:rsid w:val="008C63B7"/>
    <w:rPr>
      <w:sz w:val="24"/>
      <w:szCs w:val="24"/>
    </w:rPr>
  </w:style>
  <w:style w:type="paragraph" w:styleId="TOC1">
    <w:name w:val="toc 1"/>
    <w:basedOn w:val="Normal"/>
    <w:next w:val="Normal"/>
    <w:autoRedefine/>
    <w:uiPriority w:val="39"/>
    <w:rsid w:val="00460BBD"/>
    <w:pPr>
      <w:tabs>
        <w:tab w:val="right" w:leader="dot" w:pos="8198"/>
      </w:tabs>
    </w:pPr>
    <w:rPr>
      <w:rFonts w:cs="Calibri"/>
      <w:i/>
      <w:smallCaps/>
      <w:noProof/>
      <w:sz w:val="20"/>
      <w:szCs w:val="20"/>
    </w:rPr>
  </w:style>
  <w:style w:type="paragraph" w:styleId="TOC3">
    <w:name w:val="toc 3"/>
    <w:basedOn w:val="Normal"/>
    <w:next w:val="Normal"/>
    <w:autoRedefine/>
    <w:uiPriority w:val="39"/>
    <w:rsid w:val="00904BFB"/>
    <w:pPr>
      <w:tabs>
        <w:tab w:val="right" w:leader="dot" w:pos="8198"/>
      </w:tabs>
    </w:pPr>
    <w:rPr>
      <w:rFonts w:cs="Calibri"/>
      <w:iCs/>
      <w:noProof/>
      <w:sz w:val="20"/>
      <w:szCs w:val="20"/>
    </w:rPr>
  </w:style>
  <w:style w:type="paragraph" w:styleId="TOC2">
    <w:name w:val="toc 2"/>
    <w:basedOn w:val="Normal"/>
    <w:next w:val="Normal"/>
    <w:autoRedefine/>
    <w:uiPriority w:val="39"/>
    <w:rsid w:val="002E1967"/>
    <w:pPr>
      <w:tabs>
        <w:tab w:val="right" w:leader="dot" w:pos="8198"/>
      </w:tabs>
    </w:pPr>
    <w:rPr>
      <w:rFonts w:cs="Calibri"/>
      <w:smallCaps/>
      <w:noProof/>
      <w:sz w:val="20"/>
      <w:szCs w:val="20"/>
    </w:rPr>
  </w:style>
  <w:style w:type="paragraph" w:styleId="Revision">
    <w:name w:val="Revision"/>
    <w:hidden/>
    <w:uiPriority w:val="99"/>
    <w:semiHidden/>
    <w:rsid w:val="000A22CC"/>
    <w:rPr>
      <w:sz w:val="24"/>
      <w:szCs w:val="24"/>
    </w:rPr>
  </w:style>
  <w:style w:type="paragraph" w:styleId="Title">
    <w:name w:val="Title"/>
    <w:basedOn w:val="Normal"/>
    <w:next w:val="Normal"/>
    <w:link w:val="TitleChar"/>
    <w:qFormat/>
    <w:rsid w:val="003A6FC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A6FC2"/>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rsid w:val="007B71BC"/>
    <w:rPr>
      <w:rFonts w:ascii="Calibri" w:hAnsi="Calibri"/>
      <w:b/>
      <w:bCs/>
      <w:color w:val="000000" w:themeColor="text1"/>
      <w:sz w:val="28"/>
      <w:szCs w:val="28"/>
    </w:rPr>
  </w:style>
  <w:style w:type="table" w:customStyle="1" w:styleId="FrontPageTable">
    <w:name w:val="Front Page Table"/>
    <w:basedOn w:val="TableNormal"/>
    <w:uiPriority w:val="99"/>
    <w:qFormat/>
    <w:rsid w:val="00A5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sz w:val="28"/>
      </w:rPr>
      <w:tblPr/>
      <w:tcPr>
        <w:shd w:val="clear" w:color="auto" w:fill="BFBFBF"/>
      </w:tcPr>
    </w:tblStylePr>
    <w:tblStylePr w:type="firstCol">
      <w:pPr>
        <w:jc w:val="right"/>
      </w:pPr>
      <w:rPr>
        <w:b/>
      </w:rPr>
      <w:tblPr/>
      <w:tcPr>
        <w:shd w:val="clear" w:color="auto" w:fill="BFBFBF"/>
        <w:vAlign w:val="center"/>
      </w:tcPr>
    </w:tblStylePr>
  </w:style>
  <w:style w:type="paragraph" w:customStyle="1" w:styleId="TitlePageSmallHeading">
    <w:name w:val="Title Page Small Heading"/>
    <w:basedOn w:val="Normal"/>
    <w:link w:val="TitlePageSmallHeadingChar"/>
    <w:qFormat/>
    <w:rsid w:val="00A52F43"/>
    <w:rPr>
      <w:b/>
      <w:sz w:val="28"/>
      <w:szCs w:val="28"/>
    </w:rPr>
  </w:style>
  <w:style w:type="character" w:customStyle="1" w:styleId="TitlePageSmallHeadingChar">
    <w:name w:val="Title Page Small Heading Char"/>
    <w:basedOn w:val="DefaultParagraphFont"/>
    <w:link w:val="TitlePageSmallHeading"/>
    <w:rsid w:val="00A52F43"/>
    <w:rPr>
      <w:b/>
      <w:sz w:val="28"/>
      <w:szCs w:val="28"/>
    </w:rPr>
  </w:style>
  <w:style w:type="paragraph" w:customStyle="1" w:styleId="Heading2non-numbering">
    <w:name w:val="Heading 2 (non-numbering)"/>
    <w:basedOn w:val="Normal"/>
    <w:rsid w:val="00A52F43"/>
    <w:pPr>
      <w:overflowPunct w:val="0"/>
      <w:autoSpaceDE w:val="0"/>
      <w:autoSpaceDN w:val="0"/>
      <w:adjustRightInd w:val="0"/>
      <w:spacing w:after="110"/>
      <w:textAlignment w:val="baseline"/>
    </w:pPr>
    <w:rPr>
      <w:rFonts w:ascii="Arial" w:hAnsi="Arial" w:cs="Arial"/>
      <w:b/>
      <w:color w:val="000000"/>
      <w:sz w:val="20"/>
      <w:szCs w:val="22"/>
    </w:rPr>
  </w:style>
  <w:style w:type="paragraph" w:customStyle="1" w:styleId="TableColumnHeaderText">
    <w:name w:val="Table Column Header Text"/>
    <w:basedOn w:val="Normal"/>
    <w:rsid w:val="00A52F43"/>
    <w:pPr>
      <w:overflowPunct w:val="0"/>
      <w:autoSpaceDE w:val="0"/>
      <w:autoSpaceDN w:val="0"/>
      <w:adjustRightInd w:val="0"/>
      <w:textAlignment w:val="baseline"/>
    </w:pPr>
    <w:rPr>
      <w:rFonts w:ascii="Arial" w:hAnsi="Arial" w:cs="Arial"/>
      <w:b/>
      <w:color w:val="FFFFFF"/>
      <w:sz w:val="20"/>
      <w:szCs w:val="22"/>
    </w:rPr>
  </w:style>
  <w:style w:type="character" w:styleId="HTMLAcronym">
    <w:name w:val="HTML Acronym"/>
    <w:basedOn w:val="DefaultParagraphFont"/>
    <w:uiPriority w:val="99"/>
    <w:unhideWhenUsed/>
    <w:rsid w:val="006B1708"/>
  </w:style>
  <w:style w:type="character" w:styleId="Strong">
    <w:name w:val="Strong"/>
    <w:basedOn w:val="DefaultParagraphFont"/>
    <w:qFormat/>
    <w:rsid w:val="007B71BC"/>
    <w:rPr>
      <w:rFonts w:ascii="Calibri" w:hAnsi="Calibri"/>
      <w:b/>
      <w:bCs/>
      <w:sz w:val="28"/>
    </w:rPr>
  </w:style>
</w:styles>
</file>

<file path=word/webSettings.xml><?xml version="1.0" encoding="utf-8"?>
<w:webSettings xmlns:r="http://schemas.openxmlformats.org/officeDocument/2006/relationships" xmlns:w="http://schemas.openxmlformats.org/wordprocessingml/2006/main">
  <w:divs>
    <w:div w:id="499855354">
      <w:bodyDiv w:val="1"/>
      <w:marLeft w:val="0"/>
      <w:marRight w:val="0"/>
      <w:marTop w:val="0"/>
      <w:marBottom w:val="0"/>
      <w:divBdr>
        <w:top w:val="none" w:sz="0" w:space="0" w:color="auto"/>
        <w:left w:val="none" w:sz="0" w:space="0" w:color="auto"/>
        <w:bottom w:val="none" w:sz="0" w:space="0" w:color="auto"/>
        <w:right w:val="none" w:sz="0" w:space="0" w:color="auto"/>
      </w:divBdr>
    </w:div>
    <w:div w:id="925387359">
      <w:bodyDiv w:val="1"/>
      <w:marLeft w:val="0"/>
      <w:marRight w:val="0"/>
      <w:marTop w:val="0"/>
      <w:marBottom w:val="0"/>
      <w:divBdr>
        <w:top w:val="none" w:sz="0" w:space="0" w:color="auto"/>
        <w:left w:val="none" w:sz="0" w:space="0" w:color="auto"/>
        <w:bottom w:val="none" w:sz="0" w:space="0" w:color="auto"/>
        <w:right w:val="none" w:sz="0" w:space="0" w:color="auto"/>
      </w:divBdr>
    </w:div>
    <w:div w:id="1000422898">
      <w:bodyDiv w:val="1"/>
      <w:marLeft w:val="0"/>
      <w:marRight w:val="0"/>
      <w:marTop w:val="0"/>
      <w:marBottom w:val="0"/>
      <w:divBdr>
        <w:top w:val="none" w:sz="0" w:space="0" w:color="auto"/>
        <w:left w:val="none" w:sz="0" w:space="0" w:color="auto"/>
        <w:bottom w:val="none" w:sz="0" w:space="0" w:color="auto"/>
        <w:right w:val="none" w:sz="0" w:space="0" w:color="auto"/>
      </w:divBdr>
      <w:divsChild>
        <w:div w:id="2116245922">
          <w:marLeft w:val="0"/>
          <w:marRight w:val="0"/>
          <w:marTop w:val="0"/>
          <w:marBottom w:val="0"/>
          <w:divBdr>
            <w:top w:val="none" w:sz="0" w:space="0" w:color="auto"/>
            <w:left w:val="none" w:sz="0" w:space="0" w:color="auto"/>
            <w:bottom w:val="none" w:sz="0" w:space="0" w:color="auto"/>
            <w:right w:val="none" w:sz="0" w:space="0" w:color="auto"/>
          </w:divBdr>
          <w:divsChild>
            <w:div w:id="770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250">
      <w:bodyDiv w:val="1"/>
      <w:marLeft w:val="0"/>
      <w:marRight w:val="0"/>
      <w:marTop w:val="0"/>
      <w:marBottom w:val="0"/>
      <w:divBdr>
        <w:top w:val="none" w:sz="0" w:space="0" w:color="auto"/>
        <w:left w:val="none" w:sz="0" w:space="0" w:color="auto"/>
        <w:bottom w:val="none" w:sz="0" w:space="0" w:color="auto"/>
        <w:right w:val="none" w:sz="0" w:space="0" w:color="auto"/>
      </w:divBdr>
    </w:div>
    <w:div w:id="14645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ewr.gov.au/EarlyChildhood/Resources/Documents/FINAL_SCCB%20at%20risk_241109.pdf" TargetMode="External"/><Relationship Id="rId18" Type="http://schemas.openxmlformats.org/officeDocument/2006/relationships/hyperlink" Target="http://www.fahcsia.gov.au/guides_acts/fag/faguide-2/faguide-2.6/faguide-2.6.7.html" TargetMode="External"/><Relationship Id="rId26" Type="http://schemas.openxmlformats.org/officeDocument/2006/relationships/hyperlink" Target="http://www.childsafety.qld.gov.au" TargetMode="External"/><Relationship Id="rId39" Type="http://schemas.openxmlformats.org/officeDocument/2006/relationships/hyperlink" Target="http://www.napcan.org.au/" TargetMode="External"/><Relationship Id="rId21" Type="http://schemas.openxmlformats.org/officeDocument/2006/relationships/hyperlink" Target="http://www.community.nsw.gov.au" TargetMode="External"/><Relationship Id="rId34" Type="http://schemas.openxmlformats.org/officeDocument/2006/relationships/hyperlink" Target="http://www.dhhs.tas.gov.au/dcyfs" TargetMode="External"/><Relationship Id="rId42" Type="http://schemas.openxmlformats.org/officeDocument/2006/relationships/hyperlink" Target="http://www.childabuseprevention.com.a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ewr.gov.au/Earlychildhood/Programs/ChildCareforServices/Operation/Pages/ccservicehandbook.aspx" TargetMode="External"/><Relationship Id="rId29" Type="http://schemas.openxmlformats.org/officeDocument/2006/relationships/hyperlink" Target="http://www.deewr.gov.au/EarlyChildhood/Programs/ChildCareforServices/Operation/Pages/ccservicehandbook.aspx" TargetMode="External"/><Relationship Id="rId11" Type="http://schemas.openxmlformats.org/officeDocument/2006/relationships/hyperlink" Target="http://www.childsafety.qld.gov.au" TargetMode="External"/><Relationship Id="rId24" Type="http://schemas.openxmlformats.org/officeDocument/2006/relationships/hyperlink" Target="http://www.dhhs.tas.gov.au" TargetMode="External"/><Relationship Id="rId32" Type="http://schemas.openxmlformats.org/officeDocument/2006/relationships/hyperlink" Target="http://www.nt.gov.au/health" TargetMode="External"/><Relationship Id="rId37" Type="http://schemas.openxmlformats.org/officeDocument/2006/relationships/hyperlink" Target="http://www.deewr.gov.au/EarlyChildhood/Programs/ChildCareforServices/Operation/Pages/ccservicehandbook.aspx" TargetMode="External"/><Relationship Id="rId40" Type="http://schemas.openxmlformats.org/officeDocument/2006/relationships/hyperlink" Target="http://www.centrelink.gov.au/internet/internet.nsf/forms/fa023.htm" TargetMode="External"/><Relationship Id="rId45" Type="http://schemas.openxmlformats.org/officeDocument/2006/relationships/hyperlink" Target="http://www.childprotection.wa.gov.au"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www.community.nsw.gov.au/preventing_child_abuse_and_neglect/what_is_child_abuse/signs_of_abuse.html" TargetMode="External"/><Relationship Id="rId19" Type="http://schemas.openxmlformats.org/officeDocument/2006/relationships/hyperlink" Target="http://www.aihw.gov.au/childyouth/index.cfm" TargetMode="External"/><Relationship Id="rId31" Type="http://schemas.openxmlformats.org/officeDocument/2006/relationships/hyperlink" Target="mailto:childcarecompliance@deewr.gov.au" TargetMode="External"/><Relationship Id="rId44" Type="http://schemas.openxmlformats.org/officeDocument/2006/relationships/hyperlink" Target="http://www.cyf.vic.gov.au"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amilies.sa.gov.au" TargetMode="External"/><Relationship Id="rId14" Type="http://schemas.openxmlformats.org/officeDocument/2006/relationships/hyperlink" Target="http://www.health.nt.gov.au" TargetMode="External"/><Relationship Id="rId22" Type="http://schemas.openxmlformats.org/officeDocument/2006/relationships/hyperlink" Target="http://www.aifs.gov.au/nch/" TargetMode="External"/><Relationship Id="rId27" Type="http://schemas.openxmlformats.org/officeDocument/2006/relationships/hyperlink" Target="http://www.aifs.gov.au" TargetMode="External"/><Relationship Id="rId30" Type="http://schemas.openxmlformats.org/officeDocument/2006/relationships/hyperlink" Target="http://www.deewr.gov.au/Earlychildhood/Programs/ChildCareforServices/Operation/Pages/InstructionSheets.aspx" TargetMode="External"/><Relationship Id="rId35" Type="http://schemas.openxmlformats.org/officeDocument/2006/relationships/hyperlink" Target="http://www.dhs.vic.gov.au" TargetMode="External"/><Relationship Id="rId43" Type="http://schemas.openxmlformats.org/officeDocument/2006/relationships/hyperlink" Target="http://www.communities.wa.gov.au?doc_id=10556?doc_id=10556" TargetMode="External"/><Relationship Id="rId48" Type="http://schemas.openxmlformats.org/officeDocument/2006/relationships/header" Target="header1.xml"/><Relationship Id="rId8" Type="http://schemas.openxmlformats.org/officeDocument/2006/relationships/hyperlink" Target="http://www.dhcs.act.gov.au/ocyfs"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centrelink.gov.au/internet/internet.nsf/legal/review_appeal.htm" TargetMode="External"/><Relationship Id="rId17" Type="http://schemas.openxmlformats.org/officeDocument/2006/relationships/hyperlink" Target="http://www.deewr.gov.au/EarlyChildhood/Programs/ChildCareforServices/Operation/Pages/ccservicehandbook.aspx" TargetMode="External"/><Relationship Id="rId25" Type="http://schemas.openxmlformats.org/officeDocument/2006/relationships/hyperlink" Target="http://www.dfc.sa.gov.au" TargetMode="External"/><Relationship Id="rId33" Type="http://schemas.openxmlformats.org/officeDocument/2006/relationships/hyperlink" Target="http://www.acwa.asn.au/ccwt.php" TargetMode="External"/><Relationship Id="rId38" Type="http://schemas.openxmlformats.org/officeDocument/2006/relationships/hyperlink" Target="http://dnet.hosts.network/projects/LegislativeRegister/Lists/Delgations/Attachments/259/DEEWR%20FAL%204%20of%202009.pdf" TargetMode="External"/><Relationship Id="rId46" Type="http://schemas.openxmlformats.org/officeDocument/2006/relationships/hyperlink" Target="http://www.deewr.gov.au/EarlyChildhood/Resources/Documents/FINAL_SCCB%20hardship_241109.pdf" TargetMode="External"/><Relationship Id="rId20" Type="http://schemas.openxmlformats.org/officeDocument/2006/relationships/hyperlink" Target="http://www.community.nsw.gov.au" TargetMode="External"/><Relationship Id="rId41" Type="http://schemas.openxmlformats.org/officeDocument/2006/relationships/hyperlink" Target="http://www.community.wa.gov.au/DF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miliesandcommunities.sa.gov.au" TargetMode="External"/><Relationship Id="rId23" Type="http://schemas.openxmlformats.org/officeDocument/2006/relationships/hyperlink" Target="http://www.dhcs.act.gov.au/ocyfs" TargetMode="External"/><Relationship Id="rId28" Type="http://schemas.openxmlformats.org/officeDocument/2006/relationships/hyperlink" Target="http://www.rch.org.au/ccch/index.cfm" TargetMode="External"/><Relationship Id="rId36" Type="http://schemas.openxmlformats.org/officeDocument/2006/relationships/hyperlink" Target="http://www.deewr.gov.au/"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E6129845B259664589F952F9E0B0F890" ma:contentTypeVersion="5" ma:contentTypeDescription="" ma:contentTypeScope="" ma:versionID="5adbea4295a5fc54f0f917f4b2c63d93">
  <xsd:schema xmlns:xsd="http://www.w3.org/2001/XMLSchema" xmlns:p="http://schemas.microsoft.com/office/2006/metadata/properties" xmlns:ns2="ed5a6009-d729-4445-8b93-3cdf9cbfbbdb" xmlns:ns3="401c5bd9-a8ce-4ebc-9948-63d259f2ba94" targetNamespace="http://schemas.microsoft.com/office/2006/metadata/properties" ma:root="true" ma:fieldsID="34ec3411dbf1b9a561144c2c6069ffb8" ns2:_="" ns3:_="">
    <xsd:import namespace="ed5a6009-d729-4445-8b93-3cdf9cbfbbdb"/>
    <xsd:import namespace="401c5bd9-a8ce-4ebc-9948-63d259f2ba94"/>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3:International" minOccurs="0"/>
                <xsd:element ref="ns3:Indigenous" minOccurs="0"/>
              </xsd:all>
            </xsd:complexType>
          </xsd:element>
        </xsd:sequence>
      </xsd:complexType>
    </xsd:element>
  </xsd:schema>
  <xsd:schema xmlns:xsd="http://www.w3.org/2001/XMLSchema" xmlns:dms="http://schemas.microsoft.com/office/2006/documentManagement/types" targetNamespace="ed5a6009-d729-4445-8b93-3cdf9cbfbbdb" elementFormDefault="qualified">
    <xsd:import namespace="http://schemas.microsoft.com/office/2006/documentManagement/types"/>
    <xsd:element name="EarlyChildhood" ma:index="2" nillable="true" ma:displayName="Early Childhood" ma:default="1" ma:internalName="EarlyChildhood">
      <xsd:simpleType>
        <xsd:restriction base="dms:Boolean"/>
      </xsd:simpleType>
    </xsd:element>
    <xsd:element name="Schooling" ma:index="3" nillable="true" ma:displayName="Schooling"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schema>
  <xsd:schema xmlns:xsd="http://www.w3.org/2001/XMLSchema" xmlns:dms="http://schemas.microsoft.com/office/2006/documentManagement/types" targetNamespace="401c5bd9-a8ce-4ebc-9948-63d259f2ba94" elementFormDefault="qualified">
    <xsd:import namespace="http://schemas.microsoft.com/office/2006/documentManagement/types"/>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ing xmlns="ed5a6009-d729-4445-8b93-3cdf9cbfbbdb">false</Schooling>
    <Employment xmlns="ed5a6009-d729-4445-8b93-3cdf9cbfbbdb">false</Employment>
    <Skills xmlns="ed5a6009-d729-4445-8b93-3cdf9cbfbbdb">false</Skills>
    <HigherEducation xmlns="ed5a6009-d729-4445-8b93-3cdf9cbfbbdb">false</HigherEducation>
    <WorkplaceRelations xmlns="ed5a6009-d729-4445-8b93-3cdf9cbfbbdb">false</WorkplaceRelations>
    <TheDepartment xmlns="ed5a6009-d729-4445-8b93-3cdf9cbfbbdb">false</TheDepartment>
    <EarlyChildhood xmlns="ed5a6009-d729-4445-8b93-3cdf9cbfbbdb">true</EarlyChildhood>
    <Youth xmlns="ed5a6009-d729-4445-8b93-3cdf9cbfbbdb">false</Youth>
    <International xmlns="401c5bd9-a8ce-4ebc-9948-63d259f2ba94">false</International>
    <Indigenous xmlns="401c5bd9-a8ce-4ebc-9948-63d259f2ba94">false</Indigenous>
  </documentManagement>
</p:properties>
</file>

<file path=customXml/itemProps1.xml><?xml version="1.0" encoding="utf-8"?>
<ds:datastoreItem xmlns:ds="http://schemas.openxmlformats.org/officeDocument/2006/customXml" ds:itemID="{621577D4-8EFC-44F9-A42F-73E6568F04E8}"/>
</file>

<file path=customXml/itemProps2.xml><?xml version="1.0" encoding="utf-8"?>
<ds:datastoreItem xmlns:ds="http://schemas.openxmlformats.org/officeDocument/2006/customXml" ds:itemID="{5B6D4314-91F1-4FDA-81F0-1413F7221A3B}"/>
</file>

<file path=customXml/itemProps3.xml><?xml version="1.0" encoding="utf-8"?>
<ds:datastoreItem xmlns:ds="http://schemas.openxmlformats.org/officeDocument/2006/customXml" ds:itemID="{406B0BDC-B97D-42E5-AB22-6931BEE4916E}"/>
</file>

<file path=customXml/itemProps4.xml><?xml version="1.0" encoding="utf-8"?>
<ds:datastoreItem xmlns:ds="http://schemas.openxmlformats.org/officeDocument/2006/customXml" ds:itemID="{DB37C767-35F3-4B0C-BAA7-6465A2B54540}"/>
</file>

<file path=docProps/app.xml><?xml version="1.0" encoding="utf-8"?>
<Properties xmlns="http://schemas.openxmlformats.org/officeDocument/2006/extended-properties" xmlns:vt="http://schemas.openxmlformats.org/officeDocument/2006/docPropsVTypes">
  <Template>Normal.dotm</Template>
  <TotalTime>4</TotalTime>
  <Pages>36</Pages>
  <Words>13268</Words>
  <Characters>73437</Characters>
  <Application>Microsoft Office Word</Application>
  <DocSecurity>0</DocSecurity>
  <Lines>611</Lines>
  <Paragraphs>173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86532</CharactersWithSpaces>
  <SharedDoc>false</SharedDoc>
  <HLinks>
    <vt:vector size="444" baseType="variant">
      <vt:variant>
        <vt:i4>3539002</vt:i4>
      </vt:variant>
      <vt:variant>
        <vt:i4>321</vt:i4>
      </vt:variant>
      <vt:variant>
        <vt:i4>0</vt:i4>
      </vt:variant>
      <vt:variant>
        <vt:i4>5</vt:i4>
      </vt:variant>
      <vt:variant>
        <vt:lpwstr>http://www.aifs.gov.au/</vt:lpwstr>
      </vt:variant>
      <vt:variant>
        <vt:lpwstr/>
      </vt:variant>
      <vt:variant>
        <vt:i4>3407970</vt:i4>
      </vt:variant>
      <vt:variant>
        <vt:i4>318</vt:i4>
      </vt:variant>
      <vt:variant>
        <vt:i4>0</vt:i4>
      </vt:variant>
      <vt:variant>
        <vt:i4>5</vt:i4>
      </vt:variant>
      <vt:variant>
        <vt:lpwstr>http://www.deewr.gov.au/EarlyChildhood/Programs/ChildCareforServices/Operation/Pages/ccservicehandbook.aspx</vt:lpwstr>
      </vt:variant>
      <vt:variant>
        <vt:lpwstr/>
      </vt:variant>
      <vt:variant>
        <vt:i4>6881396</vt:i4>
      </vt:variant>
      <vt:variant>
        <vt:i4>315</vt:i4>
      </vt:variant>
      <vt:variant>
        <vt:i4>0</vt:i4>
      </vt:variant>
      <vt:variant>
        <vt:i4>5</vt:i4>
      </vt:variant>
      <vt:variant>
        <vt:lpwstr>http://www.acwa.asn.au/ccwt.php</vt:lpwstr>
      </vt:variant>
      <vt:variant>
        <vt:lpwstr/>
      </vt:variant>
      <vt:variant>
        <vt:i4>5308471</vt:i4>
      </vt:variant>
      <vt:variant>
        <vt:i4>312</vt:i4>
      </vt:variant>
      <vt:variant>
        <vt:i4>0</vt:i4>
      </vt:variant>
      <vt:variant>
        <vt:i4>5</vt:i4>
      </vt:variant>
      <vt:variant>
        <vt:lpwstr>http://www.rch.org.au/ccch/index.cfm?doc_id=10556</vt:lpwstr>
      </vt:variant>
      <vt:variant>
        <vt:lpwstr/>
      </vt:variant>
      <vt:variant>
        <vt:i4>2424871</vt:i4>
      </vt:variant>
      <vt:variant>
        <vt:i4>309</vt:i4>
      </vt:variant>
      <vt:variant>
        <vt:i4>0</vt:i4>
      </vt:variant>
      <vt:variant>
        <vt:i4>5</vt:i4>
      </vt:variant>
      <vt:variant>
        <vt:lpwstr>http://www.childabuseprevention.com.au/</vt:lpwstr>
      </vt:variant>
      <vt:variant>
        <vt:lpwstr/>
      </vt:variant>
      <vt:variant>
        <vt:i4>2162791</vt:i4>
      </vt:variant>
      <vt:variant>
        <vt:i4>306</vt:i4>
      </vt:variant>
      <vt:variant>
        <vt:i4>0</vt:i4>
      </vt:variant>
      <vt:variant>
        <vt:i4>5</vt:i4>
      </vt:variant>
      <vt:variant>
        <vt:lpwstr>http://www.aihw.gov.au/childyouth/index.cfm</vt:lpwstr>
      </vt:variant>
      <vt:variant>
        <vt:lpwstr/>
      </vt:variant>
      <vt:variant>
        <vt:i4>3145846</vt:i4>
      </vt:variant>
      <vt:variant>
        <vt:i4>303</vt:i4>
      </vt:variant>
      <vt:variant>
        <vt:i4>0</vt:i4>
      </vt:variant>
      <vt:variant>
        <vt:i4>5</vt:i4>
      </vt:variant>
      <vt:variant>
        <vt:lpwstr>http://www.aifs.gov.au/nch/</vt:lpwstr>
      </vt:variant>
      <vt:variant>
        <vt:lpwstr/>
      </vt:variant>
      <vt:variant>
        <vt:i4>5439573</vt:i4>
      </vt:variant>
      <vt:variant>
        <vt:i4>300</vt:i4>
      </vt:variant>
      <vt:variant>
        <vt:i4>0</vt:i4>
      </vt:variant>
      <vt:variant>
        <vt:i4>5</vt:i4>
      </vt:variant>
      <vt:variant>
        <vt:lpwstr>http://www.napcan.org.au/</vt:lpwstr>
      </vt:variant>
      <vt:variant>
        <vt:lpwstr/>
      </vt:variant>
      <vt:variant>
        <vt:i4>2228338</vt:i4>
      </vt:variant>
      <vt:variant>
        <vt:i4>297</vt:i4>
      </vt:variant>
      <vt:variant>
        <vt:i4>0</vt:i4>
      </vt:variant>
      <vt:variant>
        <vt:i4>5</vt:i4>
      </vt:variant>
      <vt:variant>
        <vt:lpwstr>http://www.nt.gov.au/health</vt:lpwstr>
      </vt:variant>
      <vt:variant>
        <vt:lpwstr/>
      </vt:variant>
      <vt:variant>
        <vt:i4>5439557</vt:i4>
      </vt:variant>
      <vt:variant>
        <vt:i4>294</vt:i4>
      </vt:variant>
      <vt:variant>
        <vt:i4>0</vt:i4>
      </vt:variant>
      <vt:variant>
        <vt:i4>5</vt:i4>
      </vt:variant>
      <vt:variant>
        <vt:lpwstr>http://www.health.nt.gov.au/</vt:lpwstr>
      </vt:variant>
      <vt:variant>
        <vt:lpwstr/>
      </vt:variant>
      <vt:variant>
        <vt:i4>1966084</vt:i4>
      </vt:variant>
      <vt:variant>
        <vt:i4>291</vt:i4>
      </vt:variant>
      <vt:variant>
        <vt:i4>0</vt:i4>
      </vt:variant>
      <vt:variant>
        <vt:i4>5</vt:i4>
      </vt:variant>
      <vt:variant>
        <vt:lpwstr>http://www.dhcs.act.gov.au/ocyfs</vt:lpwstr>
      </vt:variant>
      <vt:variant>
        <vt:lpwstr/>
      </vt:variant>
      <vt:variant>
        <vt:i4>1966084</vt:i4>
      </vt:variant>
      <vt:variant>
        <vt:i4>288</vt:i4>
      </vt:variant>
      <vt:variant>
        <vt:i4>0</vt:i4>
      </vt:variant>
      <vt:variant>
        <vt:i4>5</vt:i4>
      </vt:variant>
      <vt:variant>
        <vt:lpwstr>http://www.dhcs.act.gov.au/ocyfs</vt:lpwstr>
      </vt:variant>
      <vt:variant>
        <vt:lpwstr/>
      </vt:variant>
      <vt:variant>
        <vt:i4>1835030</vt:i4>
      </vt:variant>
      <vt:variant>
        <vt:i4>285</vt:i4>
      </vt:variant>
      <vt:variant>
        <vt:i4>0</vt:i4>
      </vt:variant>
      <vt:variant>
        <vt:i4>5</vt:i4>
      </vt:variant>
      <vt:variant>
        <vt:lpwstr>http://www.dhhs.tas.gov.au/dcyfs</vt:lpwstr>
      </vt:variant>
      <vt:variant>
        <vt:lpwstr/>
      </vt:variant>
      <vt:variant>
        <vt:i4>7471164</vt:i4>
      </vt:variant>
      <vt:variant>
        <vt:i4>282</vt:i4>
      </vt:variant>
      <vt:variant>
        <vt:i4>0</vt:i4>
      </vt:variant>
      <vt:variant>
        <vt:i4>5</vt:i4>
      </vt:variant>
      <vt:variant>
        <vt:lpwstr>http://www.dhhs.tas.gov.au/</vt:lpwstr>
      </vt:variant>
      <vt:variant>
        <vt:lpwstr/>
      </vt:variant>
      <vt:variant>
        <vt:i4>3735595</vt:i4>
      </vt:variant>
      <vt:variant>
        <vt:i4>279</vt:i4>
      </vt:variant>
      <vt:variant>
        <vt:i4>0</vt:i4>
      </vt:variant>
      <vt:variant>
        <vt:i4>5</vt:i4>
      </vt:variant>
      <vt:variant>
        <vt:lpwstr>http://www.families.sa.gov.au/</vt:lpwstr>
      </vt:variant>
      <vt:variant>
        <vt:lpwstr/>
      </vt:variant>
      <vt:variant>
        <vt:i4>4521993</vt:i4>
      </vt:variant>
      <vt:variant>
        <vt:i4>276</vt:i4>
      </vt:variant>
      <vt:variant>
        <vt:i4>0</vt:i4>
      </vt:variant>
      <vt:variant>
        <vt:i4>5</vt:i4>
      </vt:variant>
      <vt:variant>
        <vt:lpwstr>http://www.dfc.sa.gov.au/</vt:lpwstr>
      </vt:variant>
      <vt:variant>
        <vt:lpwstr/>
      </vt:variant>
      <vt:variant>
        <vt:i4>4259917</vt:i4>
      </vt:variant>
      <vt:variant>
        <vt:i4>273</vt:i4>
      </vt:variant>
      <vt:variant>
        <vt:i4>0</vt:i4>
      </vt:variant>
      <vt:variant>
        <vt:i4>5</vt:i4>
      </vt:variant>
      <vt:variant>
        <vt:lpwstr>http://www.familiesandcommunities.sa.gov.au/</vt:lpwstr>
      </vt:variant>
      <vt:variant>
        <vt:lpwstr/>
      </vt:variant>
      <vt:variant>
        <vt:i4>4849674</vt:i4>
      </vt:variant>
      <vt:variant>
        <vt:i4>270</vt:i4>
      </vt:variant>
      <vt:variant>
        <vt:i4>0</vt:i4>
      </vt:variant>
      <vt:variant>
        <vt:i4>5</vt:i4>
      </vt:variant>
      <vt:variant>
        <vt:lpwstr>http://www.childprotection.wa.gov.au/</vt:lpwstr>
      </vt:variant>
      <vt:variant>
        <vt:lpwstr/>
      </vt:variant>
      <vt:variant>
        <vt:i4>5111826</vt:i4>
      </vt:variant>
      <vt:variant>
        <vt:i4>267</vt:i4>
      </vt:variant>
      <vt:variant>
        <vt:i4>0</vt:i4>
      </vt:variant>
      <vt:variant>
        <vt:i4>5</vt:i4>
      </vt:variant>
      <vt:variant>
        <vt:lpwstr>http://www.communities.wa.gov.au/</vt:lpwstr>
      </vt:variant>
      <vt:variant>
        <vt:lpwstr/>
      </vt:variant>
      <vt:variant>
        <vt:i4>2752574</vt:i4>
      </vt:variant>
      <vt:variant>
        <vt:i4>264</vt:i4>
      </vt:variant>
      <vt:variant>
        <vt:i4>0</vt:i4>
      </vt:variant>
      <vt:variant>
        <vt:i4>5</vt:i4>
      </vt:variant>
      <vt:variant>
        <vt:lpwstr>http://www.community.wa.gov.au/DFC/</vt:lpwstr>
      </vt:variant>
      <vt:variant>
        <vt:lpwstr/>
      </vt:variant>
      <vt:variant>
        <vt:i4>7471213</vt:i4>
      </vt:variant>
      <vt:variant>
        <vt:i4>261</vt:i4>
      </vt:variant>
      <vt:variant>
        <vt:i4>0</vt:i4>
      </vt:variant>
      <vt:variant>
        <vt:i4>5</vt:i4>
      </vt:variant>
      <vt:variant>
        <vt:lpwstr>http://www.childsafety.qld.gov.au/</vt:lpwstr>
      </vt:variant>
      <vt:variant>
        <vt:lpwstr/>
      </vt:variant>
      <vt:variant>
        <vt:i4>7471213</vt:i4>
      </vt:variant>
      <vt:variant>
        <vt:i4>258</vt:i4>
      </vt:variant>
      <vt:variant>
        <vt:i4>0</vt:i4>
      </vt:variant>
      <vt:variant>
        <vt:i4>5</vt:i4>
      </vt:variant>
      <vt:variant>
        <vt:lpwstr>http://www.childsafety.qld.gov.au/</vt:lpwstr>
      </vt:variant>
      <vt:variant>
        <vt:lpwstr/>
      </vt:variant>
      <vt:variant>
        <vt:i4>6553716</vt:i4>
      </vt:variant>
      <vt:variant>
        <vt:i4>255</vt:i4>
      </vt:variant>
      <vt:variant>
        <vt:i4>0</vt:i4>
      </vt:variant>
      <vt:variant>
        <vt:i4>5</vt:i4>
      </vt:variant>
      <vt:variant>
        <vt:lpwstr>http://www.cyf.vic.gov.au/</vt:lpwstr>
      </vt:variant>
      <vt:variant>
        <vt:lpwstr/>
      </vt:variant>
      <vt:variant>
        <vt:i4>7733349</vt:i4>
      </vt:variant>
      <vt:variant>
        <vt:i4>252</vt:i4>
      </vt:variant>
      <vt:variant>
        <vt:i4>0</vt:i4>
      </vt:variant>
      <vt:variant>
        <vt:i4>5</vt:i4>
      </vt:variant>
      <vt:variant>
        <vt:lpwstr>http://www.dhs.vic.gov.au/</vt:lpwstr>
      </vt:variant>
      <vt:variant>
        <vt:lpwstr/>
      </vt:variant>
      <vt:variant>
        <vt:i4>393231</vt:i4>
      </vt:variant>
      <vt:variant>
        <vt:i4>249</vt:i4>
      </vt:variant>
      <vt:variant>
        <vt:i4>0</vt:i4>
      </vt:variant>
      <vt:variant>
        <vt:i4>5</vt:i4>
      </vt:variant>
      <vt:variant>
        <vt:lpwstr>http://www.community.nsw.gov.au/</vt:lpwstr>
      </vt:variant>
      <vt:variant>
        <vt:lpwstr/>
      </vt:variant>
      <vt:variant>
        <vt:i4>393231</vt:i4>
      </vt:variant>
      <vt:variant>
        <vt:i4>246</vt:i4>
      </vt:variant>
      <vt:variant>
        <vt:i4>0</vt:i4>
      </vt:variant>
      <vt:variant>
        <vt:i4>5</vt:i4>
      </vt:variant>
      <vt:variant>
        <vt:lpwstr>http://www.community.nsw.gov.au/</vt:lpwstr>
      </vt:variant>
      <vt:variant>
        <vt:lpwstr/>
      </vt:variant>
      <vt:variant>
        <vt:i4>3473502</vt:i4>
      </vt:variant>
      <vt:variant>
        <vt:i4>243</vt:i4>
      </vt:variant>
      <vt:variant>
        <vt:i4>0</vt:i4>
      </vt:variant>
      <vt:variant>
        <vt:i4>5</vt:i4>
      </vt:variant>
      <vt:variant>
        <vt:lpwstr>http://www.community.nsw.gov.au/preventing_child_abuse_and_neglect/what_is_child_abuse/signs_of_abuse.html</vt:lpwstr>
      </vt:variant>
      <vt:variant>
        <vt:lpwstr/>
      </vt:variant>
      <vt:variant>
        <vt:i4>3407970</vt:i4>
      </vt:variant>
      <vt:variant>
        <vt:i4>240</vt:i4>
      </vt:variant>
      <vt:variant>
        <vt:i4>0</vt:i4>
      </vt:variant>
      <vt:variant>
        <vt:i4>5</vt:i4>
      </vt:variant>
      <vt:variant>
        <vt:lpwstr>http://www.deewr.gov.au/EarlyChildhood/Programs/ChildCareforServices/Operation/Pages/ccservicehandbook.aspx</vt:lpwstr>
      </vt:variant>
      <vt:variant>
        <vt:lpwstr/>
      </vt:variant>
      <vt:variant>
        <vt:i4>3866633</vt:i4>
      </vt:variant>
      <vt:variant>
        <vt:i4>237</vt:i4>
      </vt:variant>
      <vt:variant>
        <vt:i4>0</vt:i4>
      </vt:variant>
      <vt:variant>
        <vt:i4>5</vt:i4>
      </vt:variant>
      <vt:variant>
        <vt:lpwstr>http://www.fahcsia.gov.au/guides_acts/fag/faguide-2/faguide-2.6/faguide-2.6.7.html</vt:lpwstr>
      </vt:variant>
      <vt:variant>
        <vt:lpwstr/>
      </vt:variant>
      <vt:variant>
        <vt:i4>3407970</vt:i4>
      </vt:variant>
      <vt:variant>
        <vt:i4>234</vt:i4>
      </vt:variant>
      <vt:variant>
        <vt:i4>0</vt:i4>
      </vt:variant>
      <vt:variant>
        <vt:i4>5</vt:i4>
      </vt:variant>
      <vt:variant>
        <vt:lpwstr>http://www.deewr.gov.au/EarlyChildhood/Programs/ChildCareforServices/Operation/Pages/ccservicehandbook.aspx</vt:lpwstr>
      </vt:variant>
      <vt:variant>
        <vt:lpwstr/>
      </vt:variant>
      <vt:variant>
        <vt:i4>7798836</vt:i4>
      </vt:variant>
      <vt:variant>
        <vt:i4>231</vt:i4>
      </vt:variant>
      <vt:variant>
        <vt:i4>0</vt:i4>
      </vt:variant>
      <vt:variant>
        <vt:i4>5</vt:i4>
      </vt:variant>
      <vt:variant>
        <vt:lpwstr>http://www.centrelink.gov.au/internet/internet.nsf/forms/fa023.htm</vt:lpwstr>
      </vt:variant>
      <vt:variant>
        <vt:lpwstr/>
      </vt:variant>
      <vt:variant>
        <vt:i4>2687084</vt:i4>
      </vt:variant>
      <vt:variant>
        <vt:i4>228</vt:i4>
      </vt:variant>
      <vt:variant>
        <vt:i4>0</vt:i4>
      </vt:variant>
      <vt:variant>
        <vt:i4>5</vt:i4>
      </vt:variant>
      <vt:variant>
        <vt:lpwstr>http://www.deewr.gov.au/Earlychildhood/Programs/ChildCareforServices/Operation/Pages/InstructionSheets.aspx</vt:lpwstr>
      </vt:variant>
      <vt:variant>
        <vt:lpwstr/>
      </vt:variant>
      <vt:variant>
        <vt:i4>4980809</vt:i4>
      </vt:variant>
      <vt:variant>
        <vt:i4>225</vt:i4>
      </vt:variant>
      <vt:variant>
        <vt:i4>0</vt:i4>
      </vt:variant>
      <vt:variant>
        <vt:i4>5</vt:i4>
      </vt:variant>
      <vt:variant>
        <vt:lpwstr>http://www.deewr.gov.au/EarlyChildhood/Resources/Documents/FINAL_SCCB hardship_241109.pdf</vt:lpwstr>
      </vt:variant>
      <vt:variant>
        <vt:lpwstr/>
      </vt:variant>
      <vt:variant>
        <vt:i4>2621536</vt:i4>
      </vt:variant>
      <vt:variant>
        <vt:i4>222</vt:i4>
      </vt:variant>
      <vt:variant>
        <vt:i4>0</vt:i4>
      </vt:variant>
      <vt:variant>
        <vt:i4>5</vt:i4>
      </vt:variant>
      <vt:variant>
        <vt:lpwstr>http://www.deewr.gov.au/EarlyChildhood/Resources/Documents/FINAL_SCCB at risk_241109.pdf</vt:lpwstr>
      </vt:variant>
      <vt:variant>
        <vt:lpwstr/>
      </vt:variant>
      <vt:variant>
        <vt:i4>3407970</vt:i4>
      </vt:variant>
      <vt:variant>
        <vt:i4>219</vt:i4>
      </vt:variant>
      <vt:variant>
        <vt:i4>0</vt:i4>
      </vt:variant>
      <vt:variant>
        <vt:i4>5</vt:i4>
      </vt:variant>
      <vt:variant>
        <vt:lpwstr>http://www.deewr.gov.au/Earlychildhood/Programs/ChildCareforServices/Operation/Pages/ccservicehandbook.aspx</vt:lpwstr>
      </vt:variant>
      <vt:variant>
        <vt:lpwstr/>
      </vt:variant>
      <vt:variant>
        <vt:i4>458840</vt:i4>
      </vt:variant>
      <vt:variant>
        <vt:i4>216</vt:i4>
      </vt:variant>
      <vt:variant>
        <vt:i4>0</vt:i4>
      </vt:variant>
      <vt:variant>
        <vt:i4>5</vt:i4>
      </vt:variant>
      <vt:variant>
        <vt:lpwstr>http://www.deewr.gov.au/</vt:lpwstr>
      </vt:variant>
      <vt:variant>
        <vt:lpwstr/>
      </vt:variant>
      <vt:variant>
        <vt:i4>5570666</vt:i4>
      </vt:variant>
      <vt:variant>
        <vt:i4>213</vt:i4>
      </vt:variant>
      <vt:variant>
        <vt:i4>0</vt:i4>
      </vt:variant>
      <vt:variant>
        <vt:i4>5</vt:i4>
      </vt:variant>
      <vt:variant>
        <vt:lpwstr>http://www.centrelink.gov.au/internet/internet.nsf/legal/review_appeal.htm</vt:lpwstr>
      </vt:variant>
      <vt:variant>
        <vt:lpwstr/>
      </vt:variant>
      <vt:variant>
        <vt:i4>7929908</vt:i4>
      </vt:variant>
      <vt:variant>
        <vt:i4>210</vt:i4>
      </vt:variant>
      <vt:variant>
        <vt:i4>0</vt:i4>
      </vt:variant>
      <vt:variant>
        <vt:i4>5</vt:i4>
      </vt:variant>
      <vt:variant>
        <vt:lpwstr>javascript:popwindows('zzpopexc.htm','zzpopexc17')</vt:lpwstr>
      </vt:variant>
      <vt:variant>
        <vt:lpwstr/>
      </vt:variant>
      <vt:variant>
        <vt:i4>6619255</vt:i4>
      </vt:variant>
      <vt:variant>
        <vt:i4>207</vt:i4>
      </vt:variant>
      <vt:variant>
        <vt:i4>0</vt:i4>
      </vt:variant>
      <vt:variant>
        <vt:i4>5</vt:i4>
      </vt:variant>
      <vt:variant>
        <vt:lpwstr>http://www.aifs.gov.au/nch/pubs/sheets/rs3/rs3.pdf</vt:lpwstr>
      </vt:variant>
      <vt:variant>
        <vt:lpwstr/>
      </vt:variant>
      <vt:variant>
        <vt:i4>6291492</vt:i4>
      </vt:variant>
      <vt:variant>
        <vt:i4>204</vt:i4>
      </vt:variant>
      <vt:variant>
        <vt:i4>0</vt:i4>
      </vt:variant>
      <vt:variant>
        <vt:i4>5</vt:i4>
      </vt:variant>
      <vt:variant>
        <vt:lpwstr>http://dnet.hosts.network/projects/LegislativeRegister/Lists/Delgations/Attachments/259/DEEWR FAL 4 of 2009.pdf</vt:lpwstr>
      </vt:variant>
      <vt:variant>
        <vt:lpwstr/>
      </vt:variant>
      <vt:variant>
        <vt:i4>458840</vt:i4>
      </vt:variant>
      <vt:variant>
        <vt:i4>201</vt:i4>
      </vt:variant>
      <vt:variant>
        <vt:i4>0</vt:i4>
      </vt:variant>
      <vt:variant>
        <vt:i4>5</vt:i4>
      </vt:variant>
      <vt:variant>
        <vt:lpwstr>http://www.deewr.gov.au/</vt:lpwstr>
      </vt:variant>
      <vt:variant>
        <vt:lpwstr/>
      </vt:variant>
      <vt:variant>
        <vt:i4>1769532</vt:i4>
      </vt:variant>
      <vt:variant>
        <vt:i4>194</vt:i4>
      </vt:variant>
      <vt:variant>
        <vt:i4>0</vt:i4>
      </vt:variant>
      <vt:variant>
        <vt:i4>5</vt:i4>
      </vt:variant>
      <vt:variant>
        <vt:lpwstr/>
      </vt:variant>
      <vt:variant>
        <vt:lpwstr>_Toc319658334</vt:lpwstr>
      </vt:variant>
      <vt:variant>
        <vt:i4>1769532</vt:i4>
      </vt:variant>
      <vt:variant>
        <vt:i4>188</vt:i4>
      </vt:variant>
      <vt:variant>
        <vt:i4>0</vt:i4>
      </vt:variant>
      <vt:variant>
        <vt:i4>5</vt:i4>
      </vt:variant>
      <vt:variant>
        <vt:lpwstr/>
      </vt:variant>
      <vt:variant>
        <vt:lpwstr>_Toc319658333</vt:lpwstr>
      </vt:variant>
      <vt:variant>
        <vt:i4>1769532</vt:i4>
      </vt:variant>
      <vt:variant>
        <vt:i4>182</vt:i4>
      </vt:variant>
      <vt:variant>
        <vt:i4>0</vt:i4>
      </vt:variant>
      <vt:variant>
        <vt:i4>5</vt:i4>
      </vt:variant>
      <vt:variant>
        <vt:lpwstr/>
      </vt:variant>
      <vt:variant>
        <vt:lpwstr>_Toc319658332</vt:lpwstr>
      </vt:variant>
      <vt:variant>
        <vt:i4>1769532</vt:i4>
      </vt:variant>
      <vt:variant>
        <vt:i4>176</vt:i4>
      </vt:variant>
      <vt:variant>
        <vt:i4>0</vt:i4>
      </vt:variant>
      <vt:variant>
        <vt:i4>5</vt:i4>
      </vt:variant>
      <vt:variant>
        <vt:lpwstr/>
      </vt:variant>
      <vt:variant>
        <vt:lpwstr>_Toc319658331</vt:lpwstr>
      </vt:variant>
      <vt:variant>
        <vt:i4>1769532</vt:i4>
      </vt:variant>
      <vt:variant>
        <vt:i4>170</vt:i4>
      </vt:variant>
      <vt:variant>
        <vt:i4>0</vt:i4>
      </vt:variant>
      <vt:variant>
        <vt:i4>5</vt:i4>
      </vt:variant>
      <vt:variant>
        <vt:lpwstr/>
      </vt:variant>
      <vt:variant>
        <vt:lpwstr>_Toc319658330</vt:lpwstr>
      </vt:variant>
      <vt:variant>
        <vt:i4>1703996</vt:i4>
      </vt:variant>
      <vt:variant>
        <vt:i4>164</vt:i4>
      </vt:variant>
      <vt:variant>
        <vt:i4>0</vt:i4>
      </vt:variant>
      <vt:variant>
        <vt:i4>5</vt:i4>
      </vt:variant>
      <vt:variant>
        <vt:lpwstr/>
      </vt:variant>
      <vt:variant>
        <vt:lpwstr>_Toc319658329</vt:lpwstr>
      </vt:variant>
      <vt:variant>
        <vt:i4>1703996</vt:i4>
      </vt:variant>
      <vt:variant>
        <vt:i4>158</vt:i4>
      </vt:variant>
      <vt:variant>
        <vt:i4>0</vt:i4>
      </vt:variant>
      <vt:variant>
        <vt:i4>5</vt:i4>
      </vt:variant>
      <vt:variant>
        <vt:lpwstr/>
      </vt:variant>
      <vt:variant>
        <vt:lpwstr>_Toc319658328</vt:lpwstr>
      </vt:variant>
      <vt:variant>
        <vt:i4>1703996</vt:i4>
      </vt:variant>
      <vt:variant>
        <vt:i4>152</vt:i4>
      </vt:variant>
      <vt:variant>
        <vt:i4>0</vt:i4>
      </vt:variant>
      <vt:variant>
        <vt:i4>5</vt:i4>
      </vt:variant>
      <vt:variant>
        <vt:lpwstr/>
      </vt:variant>
      <vt:variant>
        <vt:lpwstr>_Toc319658327</vt:lpwstr>
      </vt:variant>
      <vt:variant>
        <vt:i4>1703996</vt:i4>
      </vt:variant>
      <vt:variant>
        <vt:i4>146</vt:i4>
      </vt:variant>
      <vt:variant>
        <vt:i4>0</vt:i4>
      </vt:variant>
      <vt:variant>
        <vt:i4>5</vt:i4>
      </vt:variant>
      <vt:variant>
        <vt:lpwstr/>
      </vt:variant>
      <vt:variant>
        <vt:lpwstr>_Toc319658326</vt:lpwstr>
      </vt:variant>
      <vt:variant>
        <vt:i4>1703996</vt:i4>
      </vt:variant>
      <vt:variant>
        <vt:i4>140</vt:i4>
      </vt:variant>
      <vt:variant>
        <vt:i4>0</vt:i4>
      </vt:variant>
      <vt:variant>
        <vt:i4>5</vt:i4>
      </vt:variant>
      <vt:variant>
        <vt:lpwstr/>
      </vt:variant>
      <vt:variant>
        <vt:lpwstr>_Toc319658325</vt:lpwstr>
      </vt:variant>
      <vt:variant>
        <vt:i4>1703996</vt:i4>
      </vt:variant>
      <vt:variant>
        <vt:i4>134</vt:i4>
      </vt:variant>
      <vt:variant>
        <vt:i4>0</vt:i4>
      </vt:variant>
      <vt:variant>
        <vt:i4>5</vt:i4>
      </vt:variant>
      <vt:variant>
        <vt:lpwstr/>
      </vt:variant>
      <vt:variant>
        <vt:lpwstr>_Toc319658324</vt:lpwstr>
      </vt:variant>
      <vt:variant>
        <vt:i4>1703996</vt:i4>
      </vt:variant>
      <vt:variant>
        <vt:i4>128</vt:i4>
      </vt:variant>
      <vt:variant>
        <vt:i4>0</vt:i4>
      </vt:variant>
      <vt:variant>
        <vt:i4>5</vt:i4>
      </vt:variant>
      <vt:variant>
        <vt:lpwstr/>
      </vt:variant>
      <vt:variant>
        <vt:lpwstr>_Toc319658323</vt:lpwstr>
      </vt:variant>
      <vt:variant>
        <vt:i4>1703996</vt:i4>
      </vt:variant>
      <vt:variant>
        <vt:i4>122</vt:i4>
      </vt:variant>
      <vt:variant>
        <vt:i4>0</vt:i4>
      </vt:variant>
      <vt:variant>
        <vt:i4>5</vt:i4>
      </vt:variant>
      <vt:variant>
        <vt:lpwstr/>
      </vt:variant>
      <vt:variant>
        <vt:lpwstr>_Toc319658322</vt:lpwstr>
      </vt:variant>
      <vt:variant>
        <vt:i4>1703996</vt:i4>
      </vt:variant>
      <vt:variant>
        <vt:i4>116</vt:i4>
      </vt:variant>
      <vt:variant>
        <vt:i4>0</vt:i4>
      </vt:variant>
      <vt:variant>
        <vt:i4>5</vt:i4>
      </vt:variant>
      <vt:variant>
        <vt:lpwstr/>
      </vt:variant>
      <vt:variant>
        <vt:lpwstr>_Toc319658321</vt:lpwstr>
      </vt:variant>
      <vt:variant>
        <vt:i4>1703996</vt:i4>
      </vt:variant>
      <vt:variant>
        <vt:i4>110</vt:i4>
      </vt:variant>
      <vt:variant>
        <vt:i4>0</vt:i4>
      </vt:variant>
      <vt:variant>
        <vt:i4>5</vt:i4>
      </vt:variant>
      <vt:variant>
        <vt:lpwstr/>
      </vt:variant>
      <vt:variant>
        <vt:lpwstr>_Toc319658320</vt:lpwstr>
      </vt:variant>
      <vt:variant>
        <vt:i4>1638460</vt:i4>
      </vt:variant>
      <vt:variant>
        <vt:i4>104</vt:i4>
      </vt:variant>
      <vt:variant>
        <vt:i4>0</vt:i4>
      </vt:variant>
      <vt:variant>
        <vt:i4>5</vt:i4>
      </vt:variant>
      <vt:variant>
        <vt:lpwstr/>
      </vt:variant>
      <vt:variant>
        <vt:lpwstr>_Toc319658319</vt:lpwstr>
      </vt:variant>
      <vt:variant>
        <vt:i4>1638460</vt:i4>
      </vt:variant>
      <vt:variant>
        <vt:i4>98</vt:i4>
      </vt:variant>
      <vt:variant>
        <vt:i4>0</vt:i4>
      </vt:variant>
      <vt:variant>
        <vt:i4>5</vt:i4>
      </vt:variant>
      <vt:variant>
        <vt:lpwstr/>
      </vt:variant>
      <vt:variant>
        <vt:lpwstr>_Toc319658318</vt:lpwstr>
      </vt:variant>
      <vt:variant>
        <vt:i4>1638460</vt:i4>
      </vt:variant>
      <vt:variant>
        <vt:i4>92</vt:i4>
      </vt:variant>
      <vt:variant>
        <vt:i4>0</vt:i4>
      </vt:variant>
      <vt:variant>
        <vt:i4>5</vt:i4>
      </vt:variant>
      <vt:variant>
        <vt:lpwstr/>
      </vt:variant>
      <vt:variant>
        <vt:lpwstr>_Toc319658317</vt:lpwstr>
      </vt:variant>
      <vt:variant>
        <vt:i4>1638460</vt:i4>
      </vt:variant>
      <vt:variant>
        <vt:i4>86</vt:i4>
      </vt:variant>
      <vt:variant>
        <vt:i4>0</vt:i4>
      </vt:variant>
      <vt:variant>
        <vt:i4>5</vt:i4>
      </vt:variant>
      <vt:variant>
        <vt:lpwstr/>
      </vt:variant>
      <vt:variant>
        <vt:lpwstr>_Toc319658316</vt:lpwstr>
      </vt:variant>
      <vt:variant>
        <vt:i4>1638460</vt:i4>
      </vt:variant>
      <vt:variant>
        <vt:i4>80</vt:i4>
      </vt:variant>
      <vt:variant>
        <vt:i4>0</vt:i4>
      </vt:variant>
      <vt:variant>
        <vt:i4>5</vt:i4>
      </vt:variant>
      <vt:variant>
        <vt:lpwstr/>
      </vt:variant>
      <vt:variant>
        <vt:lpwstr>_Toc319658315</vt:lpwstr>
      </vt:variant>
      <vt:variant>
        <vt:i4>1638460</vt:i4>
      </vt:variant>
      <vt:variant>
        <vt:i4>74</vt:i4>
      </vt:variant>
      <vt:variant>
        <vt:i4>0</vt:i4>
      </vt:variant>
      <vt:variant>
        <vt:i4>5</vt:i4>
      </vt:variant>
      <vt:variant>
        <vt:lpwstr/>
      </vt:variant>
      <vt:variant>
        <vt:lpwstr>_Toc319658314</vt:lpwstr>
      </vt:variant>
      <vt:variant>
        <vt:i4>1638460</vt:i4>
      </vt:variant>
      <vt:variant>
        <vt:i4>68</vt:i4>
      </vt:variant>
      <vt:variant>
        <vt:i4>0</vt:i4>
      </vt:variant>
      <vt:variant>
        <vt:i4>5</vt:i4>
      </vt:variant>
      <vt:variant>
        <vt:lpwstr/>
      </vt:variant>
      <vt:variant>
        <vt:lpwstr>_Toc319658313</vt:lpwstr>
      </vt:variant>
      <vt:variant>
        <vt:i4>1638460</vt:i4>
      </vt:variant>
      <vt:variant>
        <vt:i4>62</vt:i4>
      </vt:variant>
      <vt:variant>
        <vt:i4>0</vt:i4>
      </vt:variant>
      <vt:variant>
        <vt:i4>5</vt:i4>
      </vt:variant>
      <vt:variant>
        <vt:lpwstr/>
      </vt:variant>
      <vt:variant>
        <vt:lpwstr>_Toc319658312</vt:lpwstr>
      </vt:variant>
      <vt:variant>
        <vt:i4>1638460</vt:i4>
      </vt:variant>
      <vt:variant>
        <vt:i4>56</vt:i4>
      </vt:variant>
      <vt:variant>
        <vt:i4>0</vt:i4>
      </vt:variant>
      <vt:variant>
        <vt:i4>5</vt:i4>
      </vt:variant>
      <vt:variant>
        <vt:lpwstr/>
      </vt:variant>
      <vt:variant>
        <vt:lpwstr>_Toc319658311</vt:lpwstr>
      </vt:variant>
      <vt:variant>
        <vt:i4>1638460</vt:i4>
      </vt:variant>
      <vt:variant>
        <vt:i4>50</vt:i4>
      </vt:variant>
      <vt:variant>
        <vt:i4>0</vt:i4>
      </vt:variant>
      <vt:variant>
        <vt:i4>5</vt:i4>
      </vt:variant>
      <vt:variant>
        <vt:lpwstr/>
      </vt:variant>
      <vt:variant>
        <vt:lpwstr>_Toc319658310</vt:lpwstr>
      </vt:variant>
      <vt:variant>
        <vt:i4>1572924</vt:i4>
      </vt:variant>
      <vt:variant>
        <vt:i4>44</vt:i4>
      </vt:variant>
      <vt:variant>
        <vt:i4>0</vt:i4>
      </vt:variant>
      <vt:variant>
        <vt:i4>5</vt:i4>
      </vt:variant>
      <vt:variant>
        <vt:lpwstr/>
      </vt:variant>
      <vt:variant>
        <vt:lpwstr>_Toc319658309</vt:lpwstr>
      </vt:variant>
      <vt:variant>
        <vt:i4>1572924</vt:i4>
      </vt:variant>
      <vt:variant>
        <vt:i4>38</vt:i4>
      </vt:variant>
      <vt:variant>
        <vt:i4>0</vt:i4>
      </vt:variant>
      <vt:variant>
        <vt:i4>5</vt:i4>
      </vt:variant>
      <vt:variant>
        <vt:lpwstr/>
      </vt:variant>
      <vt:variant>
        <vt:lpwstr>_Toc319658308</vt:lpwstr>
      </vt:variant>
      <vt:variant>
        <vt:i4>1572924</vt:i4>
      </vt:variant>
      <vt:variant>
        <vt:i4>32</vt:i4>
      </vt:variant>
      <vt:variant>
        <vt:i4>0</vt:i4>
      </vt:variant>
      <vt:variant>
        <vt:i4>5</vt:i4>
      </vt:variant>
      <vt:variant>
        <vt:lpwstr/>
      </vt:variant>
      <vt:variant>
        <vt:lpwstr>_Toc319658307</vt:lpwstr>
      </vt:variant>
      <vt:variant>
        <vt:i4>1572924</vt:i4>
      </vt:variant>
      <vt:variant>
        <vt:i4>26</vt:i4>
      </vt:variant>
      <vt:variant>
        <vt:i4>0</vt:i4>
      </vt:variant>
      <vt:variant>
        <vt:i4>5</vt:i4>
      </vt:variant>
      <vt:variant>
        <vt:lpwstr/>
      </vt:variant>
      <vt:variant>
        <vt:lpwstr>_Toc319658306</vt:lpwstr>
      </vt:variant>
      <vt:variant>
        <vt:i4>1572924</vt:i4>
      </vt:variant>
      <vt:variant>
        <vt:i4>20</vt:i4>
      </vt:variant>
      <vt:variant>
        <vt:i4>0</vt:i4>
      </vt:variant>
      <vt:variant>
        <vt:i4>5</vt:i4>
      </vt:variant>
      <vt:variant>
        <vt:lpwstr/>
      </vt:variant>
      <vt:variant>
        <vt:lpwstr>_Toc319658305</vt:lpwstr>
      </vt:variant>
      <vt:variant>
        <vt:i4>1572924</vt:i4>
      </vt:variant>
      <vt:variant>
        <vt:i4>14</vt:i4>
      </vt:variant>
      <vt:variant>
        <vt:i4>0</vt:i4>
      </vt:variant>
      <vt:variant>
        <vt:i4>5</vt:i4>
      </vt:variant>
      <vt:variant>
        <vt:lpwstr/>
      </vt:variant>
      <vt:variant>
        <vt:lpwstr>_Toc319658304</vt:lpwstr>
      </vt:variant>
      <vt:variant>
        <vt:i4>1572924</vt:i4>
      </vt:variant>
      <vt:variant>
        <vt:i4>8</vt:i4>
      </vt:variant>
      <vt:variant>
        <vt:i4>0</vt:i4>
      </vt:variant>
      <vt:variant>
        <vt:i4>5</vt:i4>
      </vt:variant>
      <vt:variant>
        <vt:lpwstr/>
      </vt:variant>
      <vt:variant>
        <vt:lpwstr>_Toc319658303</vt:lpwstr>
      </vt:variant>
      <vt:variant>
        <vt:i4>1572924</vt:i4>
      </vt:variant>
      <vt:variant>
        <vt:i4>2</vt:i4>
      </vt:variant>
      <vt:variant>
        <vt:i4>0</vt:i4>
      </vt:variant>
      <vt:variant>
        <vt:i4>5</vt:i4>
      </vt:variant>
      <vt:variant>
        <vt:lpwstr/>
      </vt:variant>
      <vt:variant>
        <vt:lpwstr>_Toc319658302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Hermes</dc:creator>
  <cp:lastModifiedBy>Alison Weaver</cp:lastModifiedBy>
  <cp:revision>6</cp:revision>
  <cp:lastPrinted>2012-06-29T06:26:00Z</cp:lastPrinted>
  <dcterms:created xsi:type="dcterms:W3CDTF">2012-06-29T06:29:00Z</dcterms:created>
  <dcterms:modified xsi:type="dcterms:W3CDTF">2012-07-10T07:42:00Z</dcterms:modified>
  <cp:contentType>Corporate.Portal.Document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0x010100A307F53EE80F4E9D9B7E4786A22684B700E6129845B259664589F952F9E0B0F890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ies>
</file>