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bookmarkStart w:id="0" w:name="_GoBack"/>
      <w:bookmarkEnd w:id="0"/>
      <w:r w:rsidRPr="007877BA">
        <w:t>Organisation</w:t>
      </w:r>
      <w:r w:rsidR="00013504">
        <w:t>al Structure</w:t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916898">
        <w:t xml:space="preserve"> </w:t>
      </w:r>
      <w:r w:rsidR="00732D4E">
        <w:t>James Kemp</w:t>
      </w:r>
      <w:r>
        <w:t xml:space="preserve">, </w:t>
      </w:r>
      <w:r w:rsidR="00732D4E">
        <w:t xml:space="preserve">Acting </w:t>
      </w:r>
      <w:r>
        <w:t>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E35CEC" w:rsidRDefault="00E35CEC" w:rsidP="00E35CEC">
      <w:pPr>
        <w:pStyle w:val="OrgList"/>
      </w:pPr>
      <w:r>
        <w:t>National Rental Affordability Scheme Taskforce – Paul Menzies-McVey,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041F12" w:rsidRDefault="00041F12" w:rsidP="00041F12">
      <w:pPr>
        <w:pStyle w:val="OrgList"/>
      </w:pPr>
      <w:r>
        <w:t xml:space="preserve">Financial Management and Procurement – Tracy </w:t>
      </w:r>
      <w:proofErr w:type="spellStart"/>
      <w:r>
        <w:t>Hobden</w:t>
      </w:r>
      <w:proofErr w:type="spellEnd"/>
      <w:r>
        <w:t>, Branch Manager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 and</w:t>
      </w:r>
      <w:r w:rsidR="00513811">
        <w:t xml:space="preserve"> Reform</w:t>
      </w:r>
      <w:r w:rsidR="004A3174">
        <w:t xml:space="preserve"> –</w:t>
      </w:r>
      <w:r w:rsidR="00916898">
        <w:t xml:space="preserve"> </w:t>
      </w:r>
      <w:r w:rsidR="00EC36C3">
        <w:t xml:space="preserve">Bruce </w:t>
      </w:r>
      <w:proofErr w:type="spellStart"/>
      <w:r w:rsidR="00EC36C3">
        <w:t>Taloni</w:t>
      </w:r>
      <w:proofErr w:type="spellEnd"/>
      <w:r w:rsidR="007308AE">
        <w:t>,</w:t>
      </w:r>
      <w:r w:rsidR="00B161C4">
        <w:t xml:space="preserve"> </w:t>
      </w:r>
      <w:r w:rsidR="004A3174">
        <w:t>Group Manager</w:t>
      </w:r>
    </w:p>
    <w:bookmarkEnd w:id="2"/>
    <w:p w:rsidR="00D4642F" w:rsidRDefault="00D4642F" w:rsidP="000727C8">
      <w:pPr>
        <w:pStyle w:val="OrgList"/>
      </w:pPr>
      <w:r>
        <w:t xml:space="preserve">Welfare, Quarantining </w:t>
      </w:r>
      <w:r w:rsidR="002B12AF">
        <w:t>and</w:t>
      </w:r>
      <w:r>
        <w:t xml:space="preserve"> Gambling – </w:t>
      </w:r>
      <w:r w:rsidR="00A97B5E">
        <w:t xml:space="preserve">Selena </w:t>
      </w:r>
      <w:proofErr w:type="spellStart"/>
      <w:r w:rsidR="00A97B5E">
        <w:t>Pattrick</w:t>
      </w:r>
      <w:proofErr w:type="spellEnd"/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041F12" w:rsidRDefault="00041F12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lastRenderedPageBreak/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proofErr w:type="spellStart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>Teena</w:t>
      </w:r>
      <w:proofErr w:type="spellEnd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proofErr w:type="spellStart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>Blewitt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</w:t>
      </w:r>
      <w:proofErr w:type="spellEnd"/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Settlement Policy – </w:t>
      </w:r>
      <w:r w:rsidR="00B77E2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Sharon Bailey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BD4D86" w:rsidRDefault="00A97B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Cohesion, Sarah Guise,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 and Communities</w:t>
      </w:r>
      <w:r w:rsidR="00A97B5E">
        <w:rPr>
          <w:b/>
          <w:bCs/>
          <w:sz w:val="22"/>
          <w:szCs w:val="22"/>
        </w:rPr>
        <w:t xml:space="preserve"> 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 xml:space="preserve">Financial Wellbeing </w:t>
      </w:r>
      <w:r w:rsidR="00513811">
        <w:t xml:space="preserve">– </w:t>
      </w:r>
      <w:r w:rsidR="00732D4E">
        <w:t xml:space="preserve">Lisa La </w:t>
      </w:r>
      <w:proofErr w:type="spellStart"/>
      <w:r w:rsidR="00732D4E">
        <w:t>Rance</w:t>
      </w:r>
      <w:proofErr w:type="spellEnd"/>
      <w:r w:rsidR="00513811">
        <w:t>, Branch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247B1">
        <w:t>–</w:t>
      </w:r>
      <w:r w:rsidR="00513811">
        <w:t xml:space="preserve"> </w:t>
      </w:r>
      <w:r w:rsidR="00A97B5E">
        <w:t>Tristan Reed</w:t>
      </w:r>
      <w:r w:rsidR="009247B1">
        <w:t>,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C44445" w:rsidRDefault="00C44445" w:rsidP="0013655F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>, A/g Branch Manager</w:t>
      </w:r>
    </w:p>
    <w:p w:rsidR="00E35CEC" w:rsidRDefault="00E35CEC" w:rsidP="00E35CEC">
      <w:pPr>
        <w:pStyle w:val="OrgList"/>
        <w:numPr>
          <w:ilvl w:val="0"/>
          <w:numId w:val="0"/>
        </w:numPr>
        <w:ind w:left="720"/>
      </w:pP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Anthony </w:t>
      </w:r>
      <w:proofErr w:type="spellStart"/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Seebach</w:t>
      </w:r>
      <w:proofErr w:type="spellEnd"/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891919" w:rsidRDefault="00891919" w:rsidP="00891919">
      <w:pPr>
        <w:pStyle w:val="OrgList"/>
      </w:pPr>
      <w:r>
        <w:t>Government Executive Services – Angela Barrett, Branch Manager</w:t>
      </w:r>
    </w:p>
    <w:p w:rsidR="00A97B5E" w:rsidRDefault="00A97B5E" w:rsidP="00A97B5E">
      <w:pPr>
        <w:pStyle w:val="OrgList"/>
      </w:pPr>
      <w:r>
        <w:t xml:space="preserve">Legal Services – </w:t>
      </w:r>
      <w:r w:rsidR="00EC36C3">
        <w:t>Melanie Metz</w:t>
      </w:r>
      <w:r>
        <w:t>, Branch Manager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Corporate Services – </w:t>
      </w:r>
      <w:r w:rsidR="00C44445"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8D67FE">
        <w:t xml:space="preserve"> </w:t>
      </w:r>
      <w:r w:rsidR="0045020F">
        <w:t xml:space="preserve">Danielle </w:t>
      </w:r>
      <w:proofErr w:type="spellStart"/>
      <w:r w:rsidR="0045020F">
        <w:t>Finnigan</w:t>
      </w:r>
      <w:proofErr w:type="spellEnd"/>
      <w:r>
        <w:t>,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</w:t>
      </w:r>
      <w:r w:rsidR="00C50F51">
        <w:t xml:space="preserve"> Brendan Moyle, </w:t>
      </w:r>
      <w:r w:rsidRPr="00513811">
        <w:t>Branch Manager</w:t>
      </w:r>
    </w:p>
    <w:p w:rsidR="005D404E" w:rsidRPr="009561B6" w:rsidRDefault="009247B1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21636D">
        <w:rPr>
          <w:rFonts w:ascii="Calibri" w:eastAsia="Times New Roman" w:hAnsi="Calibri" w:cs="Times New Roman"/>
          <w:b/>
          <w:bCs/>
          <w:color w:val="616161"/>
          <w:lang w:eastAsia="en-AU"/>
        </w:rPr>
        <w:t>(Strategy)</w:t>
      </w:r>
      <w:r w:rsidR="006259B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C44445">
        <w:rPr>
          <w:rFonts w:ascii="Calibri" w:eastAsia="Times New Roman" w:hAnsi="Calibri" w:cs="Times New Roman"/>
          <w:b/>
          <w:bCs/>
          <w:color w:val="616161"/>
          <w:lang w:eastAsia="en-AU"/>
        </w:rPr>
        <w:t>Adrian Hudson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041F12" w:rsidP="00A06CF7">
      <w:pPr>
        <w:pStyle w:val="OrgList"/>
      </w:pPr>
      <w:r>
        <w:t>R</w:t>
      </w:r>
      <w:r w:rsidR="005D404E">
        <w:t xml:space="preserve">elationships </w:t>
      </w:r>
      <w:r w:rsidR="002B12AF">
        <w:t>and</w:t>
      </w:r>
      <w:r w:rsidR="005D404E">
        <w:t xml:space="preserve"> Design –</w:t>
      </w:r>
      <w:r w:rsidR="00916898">
        <w:t xml:space="preserve"> </w:t>
      </w:r>
      <w:r w:rsidR="001A0591">
        <w:t xml:space="preserve">Richard </w:t>
      </w:r>
      <w:proofErr w:type="spellStart"/>
      <w:r w:rsidR="001A0591">
        <w:t>Baumgart</w:t>
      </w:r>
      <w:proofErr w:type="spellEnd"/>
      <w:r w:rsidR="005D404E">
        <w:t>, Branch Manager</w:t>
      </w:r>
    </w:p>
    <w:p w:rsidR="005D404E" w:rsidRDefault="00041F12" w:rsidP="005D404E">
      <w:pPr>
        <w:pStyle w:val="OrgList"/>
      </w:pPr>
      <w:r>
        <w:t>S</w:t>
      </w:r>
      <w:r w:rsidR="005D404E">
        <w:t xml:space="preserve">ystems </w:t>
      </w:r>
      <w:r w:rsidR="002B12AF">
        <w:t>and</w:t>
      </w:r>
      <w:r w:rsidR="005D404E">
        <w:t xml:space="preserve"> Support – Rob Stedman, Branch Manager</w:t>
      </w:r>
    </w:p>
    <w:p w:rsidR="00206BF8" w:rsidRDefault="00206BF8" w:rsidP="005D404E">
      <w:pPr>
        <w:pStyle w:val="OrgList"/>
      </w:pPr>
      <w:r>
        <w:t xml:space="preserve">Operations </w:t>
      </w:r>
      <w:r w:rsidR="005837F3">
        <w:t xml:space="preserve">Support </w:t>
      </w:r>
      <w:r>
        <w:t xml:space="preserve">– </w:t>
      </w:r>
      <w:r w:rsidR="007B0843">
        <w:t xml:space="preserve"> </w:t>
      </w:r>
      <w:r w:rsidR="00C50F51">
        <w:t xml:space="preserve"> Liz Bundy, </w:t>
      </w:r>
      <w:r>
        <w:t>Branch Manager</w:t>
      </w:r>
    </w:p>
    <w:p w:rsidR="008D67FE" w:rsidRDefault="008D67FE" w:rsidP="00041F12">
      <w:pPr>
        <w:pStyle w:val="OrgList"/>
      </w:pPr>
      <w:r>
        <w:t>Selections and Establishment – Chris Mitchell, Branch Manager</w:t>
      </w:r>
    </w:p>
    <w:p w:rsidR="00041F12" w:rsidRDefault="00041F12" w:rsidP="00041F12">
      <w:pPr>
        <w:pStyle w:val="OrgList"/>
      </w:pPr>
      <w:r>
        <w:t>Grants Administrator – Carolyn Paterson, Branch Manager</w:t>
      </w:r>
    </w:p>
    <w:p w:rsidR="006A07FA" w:rsidRDefault="006A07FA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Community Grants Hub</w:t>
      </w:r>
      <w:r w:rsidR="0021636D">
        <w:rPr>
          <w:b/>
          <w:bCs/>
          <w:sz w:val="22"/>
          <w:szCs w:val="22"/>
        </w:rPr>
        <w:t xml:space="preserve"> (Operations)</w:t>
      </w:r>
      <w:r w:rsidR="000D6C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8D67FE">
        <w:rPr>
          <w:b/>
          <w:bCs/>
          <w:sz w:val="22"/>
          <w:szCs w:val="22"/>
        </w:rPr>
        <w:t xml:space="preserve"> Warren Pearson</w:t>
      </w:r>
      <w:r w:rsidR="000D6C7F" w:rsidRPr="001017B4">
        <w:rPr>
          <w:b/>
          <w:bCs/>
          <w:sz w:val="22"/>
          <w:szCs w:val="22"/>
        </w:rPr>
        <w:t>,</w:t>
      </w:r>
      <w:r w:rsidR="008D67FE">
        <w:rPr>
          <w:b/>
          <w:bCs/>
          <w:sz w:val="22"/>
          <w:szCs w:val="22"/>
        </w:rPr>
        <w:t xml:space="preserve"> Acting</w:t>
      </w:r>
      <w:r w:rsidR="000D6C7F" w:rsidRPr="001017B4">
        <w:rPr>
          <w:b/>
          <w:bCs/>
          <w:sz w:val="22"/>
          <w:szCs w:val="22"/>
        </w:rPr>
        <w:t xml:space="preserve">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7B0843" w:rsidRDefault="005837F3" w:rsidP="00916898">
      <w:pPr>
        <w:pStyle w:val="OrgList"/>
        <w:numPr>
          <w:ilvl w:val="0"/>
          <w:numId w:val="3"/>
        </w:numPr>
      </w:pPr>
      <w:r>
        <w:t>Central Region</w:t>
      </w:r>
      <w:r w:rsidR="007B0843">
        <w:t xml:space="preserve"> – </w:t>
      </w:r>
      <w:r w:rsidR="00732D4E">
        <w:t xml:space="preserve">Jodi </w:t>
      </w:r>
      <w:proofErr w:type="spellStart"/>
      <w:r w:rsidR="00732D4E">
        <w:t>Cassar</w:t>
      </w:r>
      <w:proofErr w:type="spellEnd"/>
      <w:r w:rsidR="007B0843">
        <w:t>, Branch Manager</w:t>
      </w:r>
    </w:p>
    <w:p w:rsidR="00BD4D86" w:rsidRDefault="005837F3" w:rsidP="00916898">
      <w:pPr>
        <w:pStyle w:val="OrgList"/>
        <w:numPr>
          <w:ilvl w:val="0"/>
          <w:numId w:val="3"/>
        </w:numPr>
      </w:pPr>
      <w:r>
        <w:t>Northern Region</w:t>
      </w:r>
      <w:r w:rsidR="00BD4D86">
        <w:t xml:space="preserve"> – Joanna Carey, Branch Manager</w:t>
      </w:r>
    </w:p>
    <w:p w:rsidR="00041F12" w:rsidRPr="0064404F" w:rsidRDefault="005837F3" w:rsidP="00041F12">
      <w:pPr>
        <w:pStyle w:val="OrgList"/>
        <w:numPr>
          <w:ilvl w:val="0"/>
          <w:numId w:val="3"/>
        </w:numPr>
      </w:pPr>
      <w:r>
        <w:t>Southern Region</w:t>
      </w:r>
      <w:r w:rsidR="007B0843">
        <w:t xml:space="preserve"> – </w:t>
      </w:r>
      <w:r w:rsidR="00041F12">
        <w:t>Penny Fogarty</w:t>
      </w:r>
      <w:r w:rsidR="007B0843">
        <w:t>, Acting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 Digital Business Solutions </w:t>
      </w:r>
      <w:r w:rsidR="009247B1">
        <w:t xml:space="preserve">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 w:rsidR="009247B1">
        <w:t>,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CA5FB3" w:rsidRDefault="00CA5FB3" w:rsidP="006259B8">
      <w:pPr>
        <w:pStyle w:val="OrgList"/>
        <w:numPr>
          <w:ilvl w:val="0"/>
          <w:numId w:val="0"/>
        </w:numPr>
        <w:rPr>
          <w:rFonts w:asciiTheme="minorHAnsi" w:hAnsiTheme="minorHAnsi"/>
          <w:sz w:val="25"/>
          <w:szCs w:val="25"/>
        </w:rPr>
      </w:pPr>
    </w:p>
    <w:p w:rsidR="00CA5FB3" w:rsidRDefault="00CA5FB3" w:rsidP="00CA5FB3">
      <w:pPr>
        <w:pStyle w:val="OrgList"/>
        <w:numPr>
          <w:ilvl w:val="0"/>
          <w:numId w:val="0"/>
        </w:numPr>
        <w:ind w:left="720" w:hanging="360"/>
        <w:rPr>
          <w:rFonts w:asciiTheme="minorHAnsi" w:hAnsiTheme="minorHAnsi"/>
          <w:sz w:val="25"/>
          <w:szCs w:val="25"/>
        </w:rPr>
      </w:pP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lastRenderedPageBreak/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 xml:space="preserve">Andrew </w:t>
      </w:r>
      <w:proofErr w:type="spellStart"/>
      <w:r w:rsidR="008A4509">
        <w:t>Whitecross</w:t>
      </w:r>
      <w:proofErr w:type="spellEnd"/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 xml:space="preserve">Thomas </w:t>
      </w:r>
      <w:proofErr w:type="spellStart"/>
      <w:r w:rsidR="001A0591">
        <w:rPr>
          <w:b w:val="0"/>
          <w:sz w:val="20"/>
        </w:rPr>
        <w:t>Abhayaratna</w:t>
      </w:r>
      <w:proofErr w:type="spellEnd"/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 xml:space="preserve">Eliza </w:t>
      </w:r>
      <w:proofErr w:type="spellStart"/>
      <w:r w:rsidR="006A07FA">
        <w:rPr>
          <w:b w:val="0"/>
          <w:sz w:val="20"/>
        </w:rPr>
        <w:t>Strapp</w:t>
      </w:r>
      <w:proofErr w:type="spellEnd"/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 Christian </w:t>
      </w:r>
      <w:proofErr w:type="spellStart"/>
      <w:r>
        <w:t>Callisen</w:t>
      </w:r>
      <w:proofErr w:type="spellEnd"/>
      <w:r>
        <w:t>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="006259B8">
        <w:t>–</w:t>
      </w:r>
      <w:r w:rsidR="00672E91">
        <w:t xml:space="preserve"> </w:t>
      </w:r>
      <w:r w:rsidR="00732D4E">
        <w:t>Stewart Thomas</w:t>
      </w:r>
      <w:r w:rsidRPr="00DA22E0">
        <w:t>,</w:t>
      </w:r>
      <w:r w:rsidR="009838BB">
        <w:t xml:space="preserve"> </w:t>
      </w:r>
      <w:r w:rsidRPr="00DA22E0">
        <w:t>Branch Manager</w:t>
      </w:r>
    </w:p>
    <w:p w:rsidR="00890E07" w:rsidRPr="00DA22E0" w:rsidRDefault="00890E07" w:rsidP="00C0424E">
      <w:pPr>
        <w:pStyle w:val="OrgHead3"/>
      </w:pPr>
      <w:r>
        <w:t>NDIS Mainstream Linkages</w:t>
      </w:r>
      <w:r w:rsidR="00CA5FB3">
        <w:t xml:space="preserve"> </w:t>
      </w:r>
      <w:r w:rsidRPr="00DA22E0">
        <w:t xml:space="preserve">– </w:t>
      </w:r>
      <w:r>
        <w:t xml:space="preserve">Flora </w:t>
      </w:r>
      <w:proofErr w:type="spellStart"/>
      <w:r>
        <w:t>Carapellucci</w:t>
      </w:r>
      <w:proofErr w:type="spellEnd"/>
      <w:r>
        <w:t>, Group Manager</w:t>
      </w:r>
    </w:p>
    <w:p w:rsidR="00BA01EA" w:rsidRDefault="00FD2B62" w:rsidP="00B90D1E">
      <w:pPr>
        <w:pStyle w:val="OrgList"/>
      </w:pPr>
      <w:r>
        <w:t>NDIS 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Pr="00AA6FE3" w:rsidRDefault="00FD2B62" w:rsidP="00672E91">
      <w:pPr>
        <w:pStyle w:val="OrgList"/>
      </w:pPr>
      <w:r>
        <w:t xml:space="preserve"> NDIS Mainstream Interface</w:t>
      </w:r>
      <w:r w:rsidR="00B90D1E">
        <w:t xml:space="preserve"> </w:t>
      </w:r>
      <w:r w:rsidR="009C3C5E">
        <w:t xml:space="preserve">– </w:t>
      </w:r>
      <w:r w:rsidR="00732D4E">
        <w:t>Peter Broadhead</w:t>
      </w:r>
      <w:r w:rsidR="0031586C">
        <w:t>, Branch Manager</w:t>
      </w:r>
    </w:p>
    <w:p w:rsidR="006B4BD4" w:rsidRDefault="006B4BD4" w:rsidP="00397B85">
      <w:pPr>
        <w:pStyle w:val="OrgHead3"/>
      </w:pP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DB3035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Default="00DB3035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8" w:history="1">
        <w:r w:rsidR="00A07FC5" w:rsidRPr="00F062F1">
          <w:rPr>
            <w:rStyle w:val="Hyperlink"/>
          </w:rPr>
          <w:t>https://www.ndis.gov.au/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720" w:hanging="360"/>
      </w:pP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C50F51">
        <w:t>01 April 2019</w:t>
      </w:r>
    </w:p>
    <w:sectPr w:rsidR="00A07FC5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4952"/>
    <w:rsid w:val="0028160B"/>
    <w:rsid w:val="00281E56"/>
    <w:rsid w:val="00285D15"/>
    <w:rsid w:val="002905D6"/>
    <w:rsid w:val="00293B79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632E"/>
    <w:rsid w:val="00471AC6"/>
    <w:rsid w:val="004720A9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2D4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7F29"/>
    <w:rsid w:val="00D96339"/>
    <w:rsid w:val="00DA2075"/>
    <w:rsid w:val="00DA22E0"/>
    <w:rsid w:val="00DA69A7"/>
    <w:rsid w:val="00DB3035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CAC-6F80-4F20-968C-A3B7CA4B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SUTHERLAND, Jackie</cp:lastModifiedBy>
  <cp:revision>2</cp:revision>
  <cp:lastPrinted>2019-01-21T04:48:00Z</cp:lastPrinted>
  <dcterms:created xsi:type="dcterms:W3CDTF">2019-04-02T21:42:00Z</dcterms:created>
  <dcterms:modified xsi:type="dcterms:W3CDTF">2019-04-02T21:42:00Z</dcterms:modified>
</cp:coreProperties>
</file>