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9" w:rsidRPr="00DB327F" w:rsidRDefault="00C06579" w:rsidP="00117A65">
      <w:pPr>
        <w:pStyle w:val="Heading1"/>
      </w:pPr>
      <w:r w:rsidRPr="00DB327F">
        <w:t xml:space="preserve">2019 </w:t>
      </w:r>
      <w:r w:rsidR="00F61609" w:rsidRPr="00DB327F">
        <w:t>Financial Wellbeing and Capability Activity</w:t>
      </w:r>
      <w:r w:rsidR="00F57215" w:rsidRPr="00DB327F">
        <w:t xml:space="preserve"> Redesign</w:t>
      </w:r>
    </w:p>
    <w:p w:rsidR="00F61609" w:rsidRPr="00DB327F" w:rsidRDefault="00F57215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In 201</w:t>
      </w:r>
      <w:r w:rsidR="00481637" w:rsidRPr="00DB327F">
        <w:rPr>
          <w:rFonts w:asciiTheme="minorHAnsi" w:hAnsiTheme="minorHAnsi" w:cstheme="minorHAnsi"/>
          <w:sz w:val="24"/>
          <w:szCs w:val="24"/>
        </w:rPr>
        <w:t>9</w:t>
      </w:r>
      <w:r w:rsidRPr="00DB327F">
        <w:rPr>
          <w:rFonts w:asciiTheme="minorHAnsi" w:hAnsiTheme="minorHAnsi" w:cstheme="minorHAnsi"/>
          <w:sz w:val="24"/>
          <w:szCs w:val="24"/>
        </w:rPr>
        <w:t xml:space="preserve">, </w:t>
      </w:r>
      <w:r w:rsidR="00262A46">
        <w:rPr>
          <w:rFonts w:asciiTheme="minorHAnsi" w:hAnsiTheme="minorHAnsi" w:cstheme="minorHAnsi"/>
          <w:sz w:val="24"/>
          <w:szCs w:val="24"/>
        </w:rPr>
        <w:t>t</w:t>
      </w:r>
      <w:r w:rsidR="00262A46" w:rsidRPr="00DB327F">
        <w:rPr>
          <w:rFonts w:asciiTheme="minorHAnsi" w:hAnsiTheme="minorHAnsi" w:cstheme="minorHAnsi"/>
          <w:sz w:val="24"/>
          <w:szCs w:val="24"/>
        </w:rPr>
        <w:t xml:space="preserve">he 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Australian Government </w:t>
      </w:r>
      <w:r w:rsidRPr="00DB327F">
        <w:rPr>
          <w:rFonts w:asciiTheme="minorHAnsi" w:hAnsiTheme="minorHAnsi" w:cstheme="minorHAnsi"/>
          <w:sz w:val="24"/>
          <w:szCs w:val="24"/>
        </w:rPr>
        <w:t xml:space="preserve">changed </w:t>
      </w:r>
      <w:r w:rsidR="00F61609" w:rsidRPr="00DB327F">
        <w:rPr>
          <w:rFonts w:asciiTheme="minorHAnsi" w:hAnsiTheme="minorHAnsi" w:cstheme="minorHAnsi"/>
          <w:sz w:val="24"/>
          <w:szCs w:val="24"/>
        </w:rPr>
        <w:t>the Financial Wellbeing and Capability (FWC</w:t>
      </w:r>
      <w:r w:rsidR="003D7003">
        <w:rPr>
          <w:rFonts w:asciiTheme="minorHAnsi" w:hAnsiTheme="minorHAnsi" w:cstheme="minorHAnsi"/>
          <w:sz w:val="24"/>
          <w:szCs w:val="24"/>
        </w:rPr>
        <w:t>)</w:t>
      </w:r>
      <w:r w:rsidR="00215F74">
        <w:rPr>
          <w:rFonts w:asciiTheme="minorHAnsi" w:hAnsiTheme="minorHAnsi" w:cstheme="minorHAnsi"/>
          <w:sz w:val="24"/>
          <w:szCs w:val="24"/>
        </w:rPr>
        <w:t xml:space="preserve"> </w:t>
      </w:r>
      <w:r w:rsidR="00F61609" w:rsidRPr="00DB327F">
        <w:rPr>
          <w:rFonts w:asciiTheme="minorHAnsi" w:hAnsiTheme="minorHAnsi" w:cstheme="minorHAnsi"/>
          <w:sz w:val="24"/>
          <w:szCs w:val="24"/>
        </w:rPr>
        <w:t>Activity to ensure services align</w:t>
      </w:r>
      <w:r w:rsidRPr="00DB327F">
        <w:rPr>
          <w:rFonts w:asciiTheme="minorHAnsi" w:hAnsiTheme="minorHAnsi" w:cstheme="minorHAnsi"/>
          <w:sz w:val="24"/>
          <w:szCs w:val="24"/>
        </w:rPr>
        <w:t>ed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 with the Government’s policy priorities, </w:t>
      </w:r>
      <w:r w:rsidRPr="00DB327F">
        <w:rPr>
          <w:rFonts w:asciiTheme="minorHAnsi" w:hAnsiTheme="minorHAnsi" w:cstheme="minorHAnsi"/>
          <w:sz w:val="24"/>
          <w:szCs w:val="24"/>
        </w:rPr>
        <w:t xml:space="preserve">were </w:t>
      </w:r>
      <w:r w:rsidR="00F61609" w:rsidRPr="00DB327F">
        <w:rPr>
          <w:rFonts w:asciiTheme="minorHAnsi" w:hAnsiTheme="minorHAnsi" w:cstheme="minorHAnsi"/>
          <w:sz w:val="24"/>
          <w:szCs w:val="24"/>
        </w:rPr>
        <w:t>appropriately</w:t>
      </w:r>
      <w:r w:rsidR="00E11119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targeted to vulnerable people, and </w:t>
      </w:r>
      <w:r w:rsidRPr="00DB327F">
        <w:rPr>
          <w:rFonts w:asciiTheme="minorHAnsi" w:hAnsiTheme="minorHAnsi" w:cstheme="minorHAnsi"/>
          <w:sz w:val="24"/>
          <w:szCs w:val="24"/>
        </w:rPr>
        <w:t xml:space="preserve">were </w:t>
      </w:r>
      <w:r w:rsidR="00F61609" w:rsidRPr="00DB327F">
        <w:rPr>
          <w:rFonts w:asciiTheme="minorHAnsi" w:hAnsiTheme="minorHAnsi" w:cstheme="minorHAnsi"/>
          <w:sz w:val="24"/>
          <w:szCs w:val="24"/>
        </w:rPr>
        <w:t>based on a firm legislative footing.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The Government </w:t>
      </w:r>
      <w:r w:rsidR="00F57215" w:rsidRPr="00DB327F">
        <w:rPr>
          <w:rFonts w:asciiTheme="minorHAnsi" w:hAnsiTheme="minorHAnsi" w:cstheme="minorHAnsi"/>
          <w:sz w:val="24"/>
          <w:szCs w:val="24"/>
        </w:rPr>
        <w:t>is responsible for</w:t>
      </w:r>
      <w:r w:rsidRPr="00DB327F">
        <w:rPr>
          <w:rFonts w:asciiTheme="minorHAnsi" w:hAnsiTheme="minorHAnsi" w:cstheme="minorHAnsi"/>
          <w:sz w:val="24"/>
          <w:szCs w:val="24"/>
        </w:rPr>
        <w:t xml:space="preserve"> ensur</w:t>
      </w:r>
      <w:r w:rsidR="00F57215" w:rsidRPr="00DB327F">
        <w:rPr>
          <w:rFonts w:asciiTheme="minorHAnsi" w:hAnsiTheme="minorHAnsi" w:cstheme="minorHAnsi"/>
          <w:sz w:val="24"/>
          <w:szCs w:val="24"/>
        </w:rPr>
        <w:t>ing</w:t>
      </w:r>
      <w:r w:rsidRPr="00DB327F">
        <w:rPr>
          <w:rFonts w:asciiTheme="minorHAnsi" w:hAnsiTheme="minorHAnsi" w:cstheme="minorHAnsi"/>
          <w:sz w:val="24"/>
          <w:szCs w:val="24"/>
        </w:rPr>
        <w:t xml:space="preserve"> activities undertaken by organisations</w:t>
      </w:r>
      <w:r w:rsidR="00262A46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funded under the FWC Activity are aligned to a head of power in the Commonwealth of</w:t>
      </w:r>
      <w:r w:rsid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Australia’s Constitution.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The Department of Social Services</w:t>
      </w:r>
      <w:r w:rsidR="00E11119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introduced eligibility criteria to ensure access to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services</w:t>
      </w:r>
      <w:proofErr w:type="gramEnd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 were</w:t>
      </w:r>
      <w:r w:rsidRPr="00DB327F">
        <w:rPr>
          <w:rFonts w:asciiTheme="minorHAnsi" w:hAnsiTheme="minorHAnsi" w:cstheme="minorHAnsi"/>
          <w:sz w:val="24"/>
          <w:szCs w:val="24"/>
        </w:rPr>
        <w:t xml:space="preserve"> aligned to a Constitutional head of power as well as targeted to vulnerable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people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. </w:t>
      </w:r>
      <w:r w:rsidR="00262A46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 xml:space="preserve">These changes 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took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place </w:t>
      </w:r>
      <w:r w:rsidRPr="00DB327F">
        <w:rPr>
          <w:rFonts w:asciiTheme="minorHAnsi" w:hAnsiTheme="minorHAnsi" w:cstheme="minorHAnsi"/>
          <w:sz w:val="24"/>
          <w:szCs w:val="24"/>
        </w:rPr>
        <w:t xml:space="preserve"> from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1 January 2019 and 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only applied </w:t>
      </w:r>
      <w:r w:rsidRPr="00DB327F">
        <w:rPr>
          <w:rFonts w:asciiTheme="minorHAnsi" w:hAnsiTheme="minorHAnsi" w:cstheme="minorHAnsi"/>
          <w:sz w:val="24"/>
          <w:szCs w:val="24"/>
        </w:rPr>
        <w:t xml:space="preserve"> to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Commonwealth funded services. The eligibility criteria 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did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not </w:t>
      </w:r>
      <w:r w:rsidRPr="00DB327F">
        <w:rPr>
          <w:rFonts w:asciiTheme="minorHAnsi" w:hAnsiTheme="minorHAnsi" w:cstheme="minorHAnsi"/>
          <w:sz w:val="24"/>
          <w:szCs w:val="24"/>
        </w:rPr>
        <w:t xml:space="preserve"> apply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to other sources of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funding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such as state government funding.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Under the redesign, the total funding amount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remained </w:t>
      </w:r>
      <w:r w:rsidRPr="00DB327F">
        <w:rPr>
          <w:rFonts w:asciiTheme="minorHAnsi" w:hAnsiTheme="minorHAnsi" w:cstheme="minorHAnsi"/>
          <w:sz w:val="24"/>
          <w:szCs w:val="24"/>
        </w:rPr>
        <w:t xml:space="preserve"> the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same and FWC services 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continue</w:t>
      </w:r>
      <w:r w:rsidR="00F57215" w:rsidRPr="00DB327F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to focus on vulnerable people and those most at risk of financial and social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exclusion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and disadvantage.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The FWC Activity includes the following services:</w:t>
      </w:r>
    </w:p>
    <w:p w:rsidR="00F61609" w:rsidRPr="00DB327F" w:rsidRDefault="00F61609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Emergency Relief</w:t>
      </w:r>
    </w:p>
    <w:p w:rsidR="00F61609" w:rsidRPr="00DB327F" w:rsidRDefault="00F61609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Food Relief</w:t>
      </w:r>
    </w:p>
    <w:p w:rsidR="00F61609" w:rsidRPr="00DB327F" w:rsidRDefault="00F61609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Commonwealth Financial Counselling</w:t>
      </w:r>
      <w:r w:rsidR="00B413BA" w:rsidRPr="00DB327F">
        <w:rPr>
          <w:rFonts w:asciiTheme="minorHAnsi" w:hAnsiTheme="minorHAnsi" w:cstheme="minorHAnsi"/>
          <w:sz w:val="24"/>
          <w:szCs w:val="24"/>
        </w:rPr>
        <w:t xml:space="preserve"> and </w:t>
      </w:r>
      <w:r w:rsidR="00B16077" w:rsidRPr="00DB327F">
        <w:rPr>
          <w:rFonts w:asciiTheme="minorHAnsi" w:hAnsiTheme="minorHAnsi" w:cstheme="minorHAnsi"/>
          <w:sz w:val="24"/>
          <w:szCs w:val="24"/>
        </w:rPr>
        <w:t>Financial Capability</w:t>
      </w:r>
    </w:p>
    <w:p w:rsidR="00F61609" w:rsidRPr="00DB327F" w:rsidRDefault="00B413BA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National Debt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 Helpline</w:t>
      </w:r>
    </w:p>
    <w:p w:rsidR="0058623D" w:rsidRPr="00DB327F" w:rsidRDefault="00B10056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Problem Gambling 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Financial Counselling </w:t>
      </w:r>
    </w:p>
    <w:p w:rsidR="00F61609" w:rsidRPr="00DB327F" w:rsidRDefault="00B16077" w:rsidP="00DB327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Microfinance (</w:t>
      </w:r>
      <w:r w:rsidR="00F61609" w:rsidRPr="00DB327F">
        <w:rPr>
          <w:rFonts w:asciiTheme="minorHAnsi" w:hAnsiTheme="minorHAnsi" w:cstheme="minorHAnsi"/>
          <w:sz w:val="24"/>
          <w:szCs w:val="24"/>
        </w:rPr>
        <w:t>Financial Resilience</w:t>
      </w:r>
      <w:r w:rsidRPr="00DB327F">
        <w:rPr>
          <w:rFonts w:asciiTheme="minorHAnsi" w:hAnsiTheme="minorHAnsi" w:cstheme="minorHAnsi"/>
          <w:sz w:val="24"/>
          <w:szCs w:val="24"/>
        </w:rPr>
        <w:t>)</w:t>
      </w:r>
      <w:r w:rsidR="00F61609" w:rsidRPr="00DB327F">
        <w:rPr>
          <w:rFonts w:asciiTheme="minorHAnsi" w:hAnsiTheme="minorHAnsi" w:cstheme="minorHAnsi"/>
          <w:sz w:val="24"/>
          <w:szCs w:val="24"/>
        </w:rPr>
        <w:t>.</w:t>
      </w:r>
    </w:p>
    <w:p w:rsidR="00C06579" w:rsidRPr="00DB327F" w:rsidRDefault="00C0657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117A65">
      <w:pPr>
        <w:pStyle w:val="Heading2"/>
      </w:pPr>
      <w:r w:rsidRPr="00117A65">
        <w:t>Eligibility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From 1 January 2019, eligibility criteria 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was applied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to </w:t>
      </w:r>
      <w:r w:rsidRPr="00DB327F">
        <w:rPr>
          <w:rFonts w:asciiTheme="minorHAnsi" w:hAnsiTheme="minorHAnsi" w:cstheme="minorHAnsi"/>
          <w:sz w:val="24"/>
          <w:szCs w:val="24"/>
        </w:rPr>
        <w:t xml:space="preserve"> clients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accessing FWC services.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As part of the changes, services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were </w:t>
      </w:r>
      <w:r w:rsidRPr="00DB327F">
        <w:rPr>
          <w:rFonts w:asciiTheme="minorHAnsi" w:hAnsiTheme="minorHAnsi" w:cstheme="minorHAnsi"/>
          <w:sz w:val="24"/>
          <w:szCs w:val="24"/>
        </w:rPr>
        <w:t xml:space="preserve"> required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to engage with potential clients to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determine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if they me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t </w:t>
      </w:r>
      <w:r w:rsidRPr="00DB327F">
        <w:rPr>
          <w:rFonts w:asciiTheme="minorHAnsi" w:hAnsiTheme="minorHAnsi" w:cstheme="minorHAnsi"/>
          <w:sz w:val="24"/>
          <w:szCs w:val="24"/>
        </w:rPr>
        <w:t xml:space="preserve"> the eligibility criteria. This </w:t>
      </w:r>
      <w:r w:rsidR="00F57215" w:rsidRPr="00DB327F">
        <w:rPr>
          <w:rFonts w:asciiTheme="minorHAnsi" w:hAnsiTheme="minorHAnsi" w:cstheme="minorHAnsi"/>
          <w:sz w:val="24"/>
          <w:szCs w:val="24"/>
        </w:rPr>
        <w:t xml:space="preserve">provided an </w:t>
      </w:r>
      <w:r w:rsidRPr="00DB327F">
        <w:rPr>
          <w:rFonts w:asciiTheme="minorHAnsi" w:hAnsiTheme="minorHAnsi" w:cstheme="minorHAnsi"/>
          <w:sz w:val="24"/>
          <w:szCs w:val="24"/>
        </w:rPr>
        <w:t>opportunity to identify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underlying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issues (such as mental health issues, housing instability or addiction), undertake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triage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processes and facilitate referrals to other support services, where appropriate.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Services </w:t>
      </w:r>
      <w:proofErr w:type="gramStart"/>
      <w:r w:rsidR="00F57215" w:rsidRPr="00DB327F">
        <w:rPr>
          <w:rFonts w:asciiTheme="minorHAnsi" w:hAnsiTheme="minorHAnsi" w:cstheme="minorHAnsi"/>
          <w:sz w:val="24"/>
          <w:szCs w:val="24"/>
        </w:rPr>
        <w:t xml:space="preserve">were </w:t>
      </w:r>
      <w:r w:rsidRPr="00DB327F">
        <w:rPr>
          <w:rFonts w:asciiTheme="minorHAnsi" w:hAnsiTheme="minorHAnsi" w:cstheme="minorHAnsi"/>
          <w:sz w:val="24"/>
          <w:szCs w:val="24"/>
        </w:rPr>
        <w:t xml:space="preserve"> required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to confirm on an annual basis that clients have been eligible for</w:t>
      </w:r>
      <w:r w:rsidR="00E11119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assistance.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117A65">
      <w:pPr>
        <w:pStyle w:val="Heading2"/>
      </w:pPr>
      <w:r w:rsidRPr="00DB327F">
        <w:t>Emergency Relief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The Emergency Relief grant supports community organisations to help with immediate basic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needs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for individuals and families in times of crisis. This includes providing food,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supermarket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vouchers, petrol vouchers or assistance to pay utility bills.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Emergency Relief </w:t>
      </w:r>
      <w:r w:rsidR="00262A46">
        <w:rPr>
          <w:rFonts w:asciiTheme="minorHAnsi" w:hAnsiTheme="minorHAnsi" w:cstheme="minorHAnsi"/>
          <w:sz w:val="24"/>
          <w:szCs w:val="24"/>
        </w:rPr>
        <w:t>is</w:t>
      </w:r>
      <w:r w:rsidR="003D7003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 xml:space="preserve">available </w:t>
      </w:r>
      <w:r w:rsidR="00262A46">
        <w:rPr>
          <w:rFonts w:asciiTheme="minorHAnsi" w:hAnsiTheme="minorHAnsi" w:cstheme="minorHAnsi"/>
          <w:sz w:val="24"/>
          <w:szCs w:val="24"/>
        </w:rPr>
        <w:t>f</w:t>
      </w:r>
      <w:r w:rsidR="00262A46" w:rsidRPr="00DB327F">
        <w:rPr>
          <w:rFonts w:asciiTheme="minorHAnsi" w:hAnsiTheme="minorHAnsi" w:cstheme="minorHAnsi"/>
          <w:sz w:val="24"/>
          <w:szCs w:val="24"/>
        </w:rPr>
        <w:t>o</w:t>
      </w:r>
      <w:r w:rsidR="00262A46">
        <w:rPr>
          <w:rFonts w:asciiTheme="minorHAnsi" w:hAnsiTheme="minorHAnsi" w:cstheme="minorHAnsi"/>
          <w:sz w:val="24"/>
          <w:szCs w:val="24"/>
        </w:rPr>
        <w:t>r</w:t>
      </w:r>
      <w:r w:rsidR="00262A46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people who are not able to pay</w:t>
      </w:r>
      <w:r w:rsidR="003D7003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 xml:space="preserve">a bill or </w:t>
      </w:r>
      <w:r w:rsidR="00262A46">
        <w:rPr>
          <w:rFonts w:asciiTheme="minorHAnsi" w:hAnsiTheme="minorHAnsi" w:cstheme="minorHAnsi"/>
          <w:sz w:val="24"/>
          <w:szCs w:val="24"/>
        </w:rPr>
        <w:t xml:space="preserve">are </w:t>
      </w:r>
      <w:r w:rsidRPr="00DB327F">
        <w:rPr>
          <w:rFonts w:asciiTheme="minorHAnsi" w:hAnsiTheme="minorHAnsi" w:cstheme="minorHAnsi"/>
          <w:sz w:val="24"/>
          <w:szCs w:val="24"/>
        </w:rPr>
        <w:t>at imminent risk of not being able to pay a bill.</w:t>
      </w:r>
    </w:p>
    <w:p w:rsidR="00DB327F" w:rsidRDefault="00DB327F" w:rsidP="00DB32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61609" w:rsidRPr="00DB327F" w:rsidRDefault="00F61609" w:rsidP="00117A65">
      <w:pPr>
        <w:pStyle w:val="Heading2"/>
      </w:pPr>
      <w:r w:rsidRPr="00DB327F">
        <w:t>Food Relief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lastRenderedPageBreak/>
        <w:t xml:space="preserve">The Food Relief grant aims to increase </w:t>
      </w:r>
      <w:r w:rsidR="006A2B9F">
        <w:rPr>
          <w:rFonts w:asciiTheme="minorHAnsi" w:hAnsiTheme="minorHAnsi" w:cstheme="minorHAnsi"/>
          <w:sz w:val="24"/>
          <w:szCs w:val="24"/>
        </w:rPr>
        <w:t xml:space="preserve">Commonwealth funded Emergency Relief providers </w:t>
      </w:r>
      <w:r w:rsidRPr="00DB327F">
        <w:rPr>
          <w:rFonts w:asciiTheme="minorHAnsi" w:hAnsiTheme="minorHAnsi" w:cstheme="minorHAnsi"/>
          <w:sz w:val="24"/>
          <w:szCs w:val="24"/>
        </w:rPr>
        <w:t xml:space="preserve">access </w:t>
      </w:r>
      <w:r w:rsidR="006A2B9F">
        <w:rPr>
          <w:rFonts w:asciiTheme="minorHAnsi" w:hAnsiTheme="minorHAnsi" w:cstheme="minorHAnsi"/>
          <w:sz w:val="24"/>
          <w:szCs w:val="24"/>
        </w:rPr>
        <w:t xml:space="preserve">to a cost effective supply </w:t>
      </w:r>
      <w:r w:rsidRPr="00DB327F">
        <w:rPr>
          <w:rFonts w:asciiTheme="minorHAnsi" w:hAnsiTheme="minorHAnsi" w:cstheme="minorHAnsi"/>
          <w:sz w:val="24"/>
          <w:szCs w:val="24"/>
        </w:rPr>
        <w:t>of food items, on a national scale,</w:t>
      </w:r>
      <w:r w:rsid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to provide food to eligible people.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1119" w:rsidRPr="00DB327F" w:rsidRDefault="00F61609" w:rsidP="00117A65">
      <w:pPr>
        <w:pStyle w:val="Heading2"/>
      </w:pPr>
      <w:r w:rsidRPr="00DB327F">
        <w:t>Commonwealth Financial Counselling</w:t>
      </w:r>
      <w:r w:rsidR="00B413BA">
        <w:t xml:space="preserve"> and </w:t>
      </w:r>
      <w:r w:rsidR="008258E2" w:rsidRPr="00DB327F">
        <w:t xml:space="preserve">Financial Capability </w:t>
      </w:r>
    </w:p>
    <w:p w:rsidR="00F61609" w:rsidRPr="00DB327F" w:rsidRDefault="00B413BA" w:rsidP="00117A65">
      <w:pPr>
        <w:pStyle w:val="Heading2"/>
      </w:pPr>
      <w:r>
        <w:t>National Debt</w:t>
      </w:r>
      <w:r w:rsidR="00F61609" w:rsidRPr="00DB327F">
        <w:t xml:space="preserve"> Helpline</w:t>
      </w:r>
    </w:p>
    <w:p w:rsidR="00E11119" w:rsidRPr="00DB327F" w:rsidRDefault="00497EFE" w:rsidP="00117A65">
      <w:pPr>
        <w:pStyle w:val="Heading2"/>
      </w:pPr>
      <w:r w:rsidRPr="00DB327F">
        <w:t xml:space="preserve">Problem Gambling </w:t>
      </w:r>
      <w:r w:rsidR="00F61609" w:rsidRPr="00DB327F">
        <w:t xml:space="preserve">Financial Counselling 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58E2" w:rsidRPr="00DB327F" w:rsidRDefault="008258E2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These services help eligible people to address their financial problems, make informed choices and build longer-term capability to budget and manage their money. </w:t>
      </w:r>
    </w:p>
    <w:p w:rsidR="008258E2" w:rsidRPr="00DB327F" w:rsidRDefault="00262A46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Since</w:t>
      </w:r>
      <w:r w:rsidR="008258E2" w:rsidRPr="00DB327F">
        <w:rPr>
          <w:rFonts w:asciiTheme="minorHAnsi" w:hAnsiTheme="minorHAnsi" w:cstheme="minorHAnsi"/>
          <w:sz w:val="24"/>
          <w:szCs w:val="24"/>
        </w:rPr>
        <w:t xml:space="preserve"> 1 January 2019, services </w:t>
      </w:r>
      <w:r>
        <w:rPr>
          <w:rFonts w:asciiTheme="minorHAnsi" w:hAnsiTheme="minorHAnsi" w:cstheme="minorHAnsi"/>
          <w:sz w:val="24"/>
          <w:szCs w:val="24"/>
        </w:rPr>
        <w:t>are</w:t>
      </w:r>
      <w:r w:rsidR="008258E2" w:rsidRPr="00DB327F">
        <w:rPr>
          <w:rFonts w:asciiTheme="minorHAnsi" w:hAnsiTheme="minorHAnsi" w:cstheme="minorHAnsi"/>
          <w:sz w:val="24"/>
          <w:szCs w:val="24"/>
        </w:rPr>
        <w:t xml:space="preserve"> available to people who </w:t>
      </w:r>
      <w:r>
        <w:rPr>
          <w:rFonts w:asciiTheme="minorHAnsi" w:hAnsiTheme="minorHAnsi" w:cstheme="minorHAnsi"/>
          <w:sz w:val="24"/>
          <w:szCs w:val="24"/>
        </w:rPr>
        <w:t>are</w:t>
      </w:r>
      <w:r w:rsidR="008258E2" w:rsidRPr="00DB327F">
        <w:rPr>
          <w:rFonts w:asciiTheme="minorHAnsi" w:hAnsiTheme="minorHAnsi" w:cstheme="minorHAnsi"/>
          <w:sz w:val="24"/>
          <w:szCs w:val="24"/>
        </w:rPr>
        <w:t xml:space="preserve"> not able to pay a bill or</w:t>
      </w:r>
    </w:p>
    <w:p w:rsidR="008258E2" w:rsidRPr="00DB327F" w:rsidRDefault="008258E2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at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imminent risk of not being able to pay a bill.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258E2" w:rsidRPr="00DB327F" w:rsidRDefault="008258E2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Financial Capability services</w:t>
      </w:r>
      <w:r w:rsidR="0058623D">
        <w:rPr>
          <w:rFonts w:asciiTheme="minorHAnsi" w:hAnsiTheme="minorHAnsi" w:cstheme="minorHAnsi"/>
          <w:sz w:val="24"/>
          <w:szCs w:val="24"/>
        </w:rPr>
        <w:t xml:space="preserve">, which are delivered in conjunction with Commonwealth Financial Counselling services, </w:t>
      </w:r>
      <w:r w:rsidRPr="00DB327F">
        <w:rPr>
          <w:rFonts w:asciiTheme="minorHAnsi" w:hAnsiTheme="minorHAnsi" w:cstheme="minorHAnsi"/>
          <w:sz w:val="24"/>
          <w:szCs w:val="24"/>
        </w:rPr>
        <w:t>help eligible people to build longer-term capability, to budget better, and make informed choices. Financial Capability workers deliver financial literacy education, information and coaching.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58E2" w:rsidRPr="00DB327F" w:rsidRDefault="00262A46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8258E2" w:rsidRPr="00DB327F">
        <w:rPr>
          <w:rFonts w:asciiTheme="minorHAnsi" w:hAnsiTheme="minorHAnsi" w:cstheme="minorHAnsi"/>
          <w:sz w:val="24"/>
          <w:szCs w:val="24"/>
        </w:rPr>
        <w:t xml:space="preserve">ligibility to access Financial Capability </w:t>
      </w:r>
      <w:r>
        <w:rPr>
          <w:rFonts w:asciiTheme="minorHAnsi" w:hAnsiTheme="minorHAnsi" w:cstheme="minorHAnsi"/>
          <w:sz w:val="24"/>
          <w:szCs w:val="24"/>
        </w:rPr>
        <w:t>is for</w:t>
      </w:r>
      <w:r w:rsidR="008258E2" w:rsidRPr="00DB327F">
        <w:rPr>
          <w:rFonts w:asciiTheme="minorHAnsi" w:hAnsiTheme="minorHAnsi" w:cstheme="minorHAnsi"/>
          <w:sz w:val="24"/>
          <w:szCs w:val="24"/>
        </w:rPr>
        <w:t>:</w:t>
      </w:r>
    </w:p>
    <w:p w:rsidR="008258E2" w:rsidRPr="00DB327F" w:rsidRDefault="008258E2" w:rsidP="00DB327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those in receipt of a Commonwealth social security benefit, allowance or payment</w:t>
      </w:r>
    </w:p>
    <w:p w:rsidR="008258E2" w:rsidRPr="00DB327F" w:rsidRDefault="008258E2" w:rsidP="00DB327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newly arrived migrants/non-citizens (priority to be given to newly arrived refugees), and</w:t>
      </w:r>
    </w:p>
    <w:p w:rsidR="008258E2" w:rsidRPr="00DB327F" w:rsidRDefault="008258E2" w:rsidP="00DB327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women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experiencing family violence for the purpose of assisting these women to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become financially independent.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12217B" w:rsidP="00117A65">
      <w:pPr>
        <w:pStyle w:val="Heading2"/>
      </w:pPr>
      <w:r w:rsidRPr="00DB327F">
        <w:t>Microfinance</w:t>
      </w:r>
      <w:bookmarkStart w:id="0" w:name="_GoBack"/>
      <w:bookmarkEnd w:id="0"/>
      <w:r w:rsidRPr="00DB327F">
        <w:t xml:space="preserve"> (</w:t>
      </w:r>
      <w:r w:rsidR="00F61609" w:rsidRPr="00DB327F">
        <w:t>Financial Resilience</w:t>
      </w:r>
      <w:r w:rsidRPr="00DB327F">
        <w:t>)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12217B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 xml:space="preserve">Microfinance </w:t>
      </w:r>
      <w:r w:rsidR="00F61609" w:rsidRPr="00DB327F">
        <w:rPr>
          <w:rFonts w:asciiTheme="minorHAnsi" w:hAnsiTheme="minorHAnsi" w:cstheme="minorHAnsi"/>
          <w:sz w:val="24"/>
          <w:szCs w:val="24"/>
        </w:rPr>
        <w:t>services provide access to safe and affordable financial products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including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no interest loans, microenterprise development loans and</w:t>
      </w:r>
      <w:r w:rsid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matched savings that are not available through mainstream providers of financial services.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The No Interest Loan Scheme (NILS) provides access for eligible people to loans, with no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interest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>, fees or charges and a repayment period of between 12 to 18 months.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262A46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B327F">
        <w:rPr>
          <w:rFonts w:asciiTheme="minorHAnsi" w:hAnsiTheme="minorHAnsi" w:cstheme="minorHAnsi"/>
          <w:sz w:val="24"/>
          <w:szCs w:val="24"/>
        </w:rPr>
        <w:t xml:space="preserve">ligibility 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to access NILS </w:t>
      </w:r>
      <w:r>
        <w:rPr>
          <w:rFonts w:asciiTheme="minorHAnsi" w:hAnsiTheme="minorHAnsi" w:cstheme="minorHAnsi"/>
          <w:sz w:val="24"/>
          <w:szCs w:val="24"/>
        </w:rPr>
        <w:t>is defined as</w:t>
      </w:r>
      <w:r w:rsidR="00F61609" w:rsidRPr="00DB327F">
        <w:rPr>
          <w:rFonts w:asciiTheme="minorHAnsi" w:hAnsiTheme="minorHAnsi" w:cstheme="minorHAnsi"/>
          <w:sz w:val="24"/>
          <w:szCs w:val="24"/>
        </w:rPr>
        <w:t>:</w:t>
      </w:r>
    </w:p>
    <w:p w:rsidR="00F61609" w:rsidRPr="00DB327F" w:rsidRDefault="00F61609" w:rsidP="00DB327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people and couples with income/s at or below the single or partnered pension rate,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where the person or couple is otherwise unable to meet their immediate and basic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needs and has no other capacity to obtain financial support to satisfy their basic needs;</w:t>
      </w:r>
    </w:p>
    <w:p w:rsidR="00F61609" w:rsidRPr="00DB327F" w:rsidRDefault="00F61609" w:rsidP="00DB327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women experiencing family violence for the purpose of assisting these women to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become financially independent;</w:t>
      </w:r>
    </w:p>
    <w:p w:rsidR="00F61609" w:rsidRPr="00DB327F" w:rsidRDefault="00F61609" w:rsidP="00DB327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parents and guardians on a low income with dependent children to ensure an adequate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standard of living for their children; and</w:t>
      </w:r>
    </w:p>
    <w:p w:rsidR="00F61609" w:rsidRPr="00DB327F" w:rsidRDefault="00F61609" w:rsidP="00DB327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persons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with disabilities or their family members who are on a low income to support</w:t>
      </w:r>
      <w:r w:rsidR="00DB327F" w:rsidRP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them with disability related expenses.</w:t>
      </w:r>
    </w:p>
    <w:p w:rsidR="00E11119" w:rsidRDefault="00E11119" w:rsidP="00DB327F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Community Development Financial Institutions (CDFI) services support participants to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enhance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workforce participation through increased business planning and workforce skills,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lastRenderedPageBreak/>
        <w:t>development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of sustainable microenterprises and creating opportunities for employment,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including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self-employment.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262A46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B327F">
        <w:rPr>
          <w:rFonts w:asciiTheme="minorHAnsi" w:hAnsiTheme="minorHAnsi" w:cstheme="minorHAnsi"/>
          <w:sz w:val="24"/>
          <w:szCs w:val="24"/>
        </w:rPr>
        <w:t xml:space="preserve">ligibility </w:t>
      </w:r>
      <w:r w:rsidR="00F61609" w:rsidRPr="00DB327F">
        <w:rPr>
          <w:rFonts w:asciiTheme="minorHAnsi" w:hAnsiTheme="minorHAnsi" w:cstheme="minorHAnsi"/>
          <w:sz w:val="24"/>
          <w:szCs w:val="24"/>
        </w:rPr>
        <w:t>to access CDFI services</w:t>
      </w:r>
      <w:r w:rsidR="0012217B" w:rsidRPr="00DB327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 restricted to</w:t>
      </w:r>
      <w:r w:rsidR="00F61609" w:rsidRPr="00DB327F">
        <w:rPr>
          <w:rFonts w:asciiTheme="minorHAnsi" w:hAnsiTheme="minorHAnsi" w:cstheme="minorHAnsi"/>
          <w:sz w:val="24"/>
          <w:szCs w:val="24"/>
        </w:rPr>
        <w:t>:</w:t>
      </w:r>
    </w:p>
    <w:p w:rsidR="00F61609" w:rsidRPr="00DB327F" w:rsidRDefault="00F61609" w:rsidP="00DB327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people in receipt of an unemployment benefit; and</w:t>
      </w:r>
    </w:p>
    <w:p w:rsidR="00F61609" w:rsidRPr="00DB327F" w:rsidRDefault="00F61609" w:rsidP="00DB327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women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experiencing family violence for the purpose of assisting these women to</w:t>
      </w:r>
      <w:r w:rsidR="00DB327F">
        <w:rPr>
          <w:rFonts w:asciiTheme="minorHAnsi" w:hAnsiTheme="minorHAnsi" w:cstheme="minorHAnsi"/>
          <w:sz w:val="24"/>
          <w:szCs w:val="24"/>
        </w:rPr>
        <w:t xml:space="preserve"> </w:t>
      </w:r>
      <w:r w:rsidRPr="00DB327F">
        <w:rPr>
          <w:rFonts w:asciiTheme="minorHAnsi" w:hAnsiTheme="minorHAnsi" w:cstheme="minorHAnsi"/>
          <w:sz w:val="24"/>
          <w:szCs w:val="24"/>
        </w:rPr>
        <w:t>become financially independent.</w:t>
      </w:r>
    </w:p>
    <w:p w:rsidR="00E11119" w:rsidRDefault="00E1111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327F">
        <w:rPr>
          <w:rFonts w:asciiTheme="minorHAnsi" w:hAnsiTheme="minorHAnsi" w:cstheme="minorHAnsi"/>
          <w:sz w:val="24"/>
          <w:szCs w:val="24"/>
        </w:rPr>
        <w:t>Saver Plus is a matched savings program that provides participants with financial education</w:t>
      </w:r>
    </w:p>
    <w:p w:rsidR="00F61609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training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>, personal guidance and support over a 10</w:t>
      </w:r>
      <w:r w:rsidRPr="00DB327F">
        <w:rPr>
          <w:rFonts w:ascii="Cambria Math" w:hAnsi="Cambria Math" w:cs="Cambria Math"/>
          <w:sz w:val="24"/>
          <w:szCs w:val="24"/>
        </w:rPr>
        <w:t>‑</w:t>
      </w:r>
      <w:r w:rsidRPr="00DB327F">
        <w:rPr>
          <w:rFonts w:asciiTheme="minorHAnsi" w:hAnsiTheme="minorHAnsi" w:cstheme="minorHAnsi"/>
          <w:sz w:val="24"/>
          <w:szCs w:val="24"/>
        </w:rPr>
        <w:t>month period.</w:t>
      </w:r>
    </w:p>
    <w:p w:rsidR="00F61609" w:rsidRPr="00DB327F" w:rsidRDefault="00262A46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B327F">
        <w:rPr>
          <w:rFonts w:asciiTheme="minorHAnsi" w:hAnsiTheme="minorHAnsi" w:cstheme="minorHAnsi"/>
          <w:sz w:val="24"/>
          <w:szCs w:val="24"/>
        </w:rPr>
        <w:t xml:space="preserve">ligibility </w:t>
      </w:r>
      <w:r w:rsidR="00F61609" w:rsidRPr="00DB327F">
        <w:rPr>
          <w:rFonts w:asciiTheme="minorHAnsi" w:hAnsiTheme="minorHAnsi" w:cstheme="minorHAnsi"/>
          <w:sz w:val="24"/>
          <w:szCs w:val="24"/>
        </w:rPr>
        <w:t xml:space="preserve">for Saver Plus </w:t>
      </w:r>
      <w:r>
        <w:rPr>
          <w:rFonts w:asciiTheme="minorHAnsi" w:hAnsiTheme="minorHAnsi" w:cstheme="minorHAnsi"/>
          <w:sz w:val="24"/>
          <w:szCs w:val="24"/>
        </w:rPr>
        <w:t>is for</w:t>
      </w:r>
      <w:r w:rsidR="00215F74">
        <w:rPr>
          <w:rFonts w:asciiTheme="minorHAnsi" w:hAnsiTheme="minorHAnsi" w:cstheme="minorHAnsi"/>
          <w:sz w:val="24"/>
          <w:szCs w:val="24"/>
        </w:rPr>
        <w:t xml:space="preserve"> </w:t>
      </w:r>
      <w:r w:rsidR="00F61609" w:rsidRPr="00DB327F">
        <w:rPr>
          <w:rFonts w:asciiTheme="minorHAnsi" w:hAnsiTheme="minorHAnsi" w:cstheme="minorHAnsi"/>
          <w:sz w:val="24"/>
          <w:szCs w:val="24"/>
        </w:rPr>
        <w:t>those in receipt of a Commonwealth</w:t>
      </w:r>
    </w:p>
    <w:p w:rsidR="007B0256" w:rsidRPr="00DB327F" w:rsidRDefault="00F61609" w:rsidP="00DB32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B327F">
        <w:rPr>
          <w:rFonts w:asciiTheme="minorHAnsi" w:hAnsiTheme="minorHAnsi" w:cstheme="minorHAnsi"/>
          <w:sz w:val="24"/>
          <w:szCs w:val="24"/>
        </w:rPr>
        <w:t>social</w:t>
      </w:r>
      <w:proofErr w:type="gramEnd"/>
      <w:r w:rsidRPr="00DB327F">
        <w:rPr>
          <w:rFonts w:asciiTheme="minorHAnsi" w:hAnsiTheme="minorHAnsi" w:cstheme="minorHAnsi"/>
          <w:sz w:val="24"/>
          <w:szCs w:val="24"/>
        </w:rPr>
        <w:t xml:space="preserve"> security benefit, allowance or payment.</w:t>
      </w:r>
    </w:p>
    <w:sectPr w:rsidR="007B0256" w:rsidRPr="00DB3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A" w:rsidRDefault="005C245A" w:rsidP="00B04ED8">
      <w:pPr>
        <w:spacing w:after="0" w:line="240" w:lineRule="auto"/>
      </w:pPr>
      <w:r>
        <w:separator/>
      </w:r>
    </w:p>
  </w:endnote>
  <w:endnote w:type="continuationSeparator" w:id="0">
    <w:p w:rsidR="005C245A" w:rsidRDefault="005C245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A" w:rsidRDefault="005C245A" w:rsidP="00B04ED8">
      <w:pPr>
        <w:spacing w:after="0" w:line="240" w:lineRule="auto"/>
      </w:pPr>
      <w:r>
        <w:separator/>
      </w:r>
    </w:p>
  </w:footnote>
  <w:footnote w:type="continuationSeparator" w:id="0">
    <w:p w:rsidR="005C245A" w:rsidRDefault="005C245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625"/>
    <w:multiLevelType w:val="hybridMultilevel"/>
    <w:tmpl w:val="99862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5700"/>
    <w:multiLevelType w:val="hybridMultilevel"/>
    <w:tmpl w:val="6AF8263A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3E8"/>
    <w:multiLevelType w:val="hybridMultilevel"/>
    <w:tmpl w:val="FF9CB094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51E3"/>
    <w:multiLevelType w:val="hybridMultilevel"/>
    <w:tmpl w:val="79E234D6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D83"/>
    <w:multiLevelType w:val="hybridMultilevel"/>
    <w:tmpl w:val="16F4E564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16211"/>
    <w:multiLevelType w:val="hybridMultilevel"/>
    <w:tmpl w:val="731A347A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5E76"/>
    <w:multiLevelType w:val="hybridMultilevel"/>
    <w:tmpl w:val="2C809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454EB"/>
    <w:multiLevelType w:val="hybridMultilevel"/>
    <w:tmpl w:val="1430CDAC"/>
    <w:lvl w:ilvl="0" w:tplc="3564C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9"/>
    <w:rsid w:val="00005633"/>
    <w:rsid w:val="000509D0"/>
    <w:rsid w:val="00117A65"/>
    <w:rsid w:val="0012217B"/>
    <w:rsid w:val="0014633C"/>
    <w:rsid w:val="00154957"/>
    <w:rsid w:val="001E630D"/>
    <w:rsid w:val="00215F74"/>
    <w:rsid w:val="00262A46"/>
    <w:rsid w:val="00284DC9"/>
    <w:rsid w:val="003B2BB8"/>
    <w:rsid w:val="003D34FF"/>
    <w:rsid w:val="003D7003"/>
    <w:rsid w:val="00465BE9"/>
    <w:rsid w:val="00481637"/>
    <w:rsid w:val="00497EFE"/>
    <w:rsid w:val="004B0741"/>
    <w:rsid w:val="004B54CA"/>
    <w:rsid w:val="004E5CBF"/>
    <w:rsid w:val="0058623D"/>
    <w:rsid w:val="005A061A"/>
    <w:rsid w:val="005C245A"/>
    <w:rsid w:val="005C3AA9"/>
    <w:rsid w:val="00621FC5"/>
    <w:rsid w:val="00637B02"/>
    <w:rsid w:val="00683A84"/>
    <w:rsid w:val="006A2B9F"/>
    <w:rsid w:val="006A4CE7"/>
    <w:rsid w:val="00785261"/>
    <w:rsid w:val="007B0256"/>
    <w:rsid w:val="008258E2"/>
    <w:rsid w:val="0083177B"/>
    <w:rsid w:val="009225F0"/>
    <w:rsid w:val="0093462C"/>
    <w:rsid w:val="00953795"/>
    <w:rsid w:val="00974189"/>
    <w:rsid w:val="009C424C"/>
    <w:rsid w:val="00B04ED8"/>
    <w:rsid w:val="00B10056"/>
    <w:rsid w:val="00B16077"/>
    <w:rsid w:val="00B413BA"/>
    <w:rsid w:val="00B91E3E"/>
    <w:rsid w:val="00BA2DB9"/>
    <w:rsid w:val="00BE7148"/>
    <w:rsid w:val="00C06579"/>
    <w:rsid w:val="00C06C4A"/>
    <w:rsid w:val="00C84DD7"/>
    <w:rsid w:val="00CB5863"/>
    <w:rsid w:val="00DA243A"/>
    <w:rsid w:val="00DB327F"/>
    <w:rsid w:val="00E11119"/>
    <w:rsid w:val="00E273E4"/>
    <w:rsid w:val="00F30AFE"/>
    <w:rsid w:val="00F57215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E3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A65"/>
    <w:pPr>
      <w:outlineLvl w:val="0"/>
    </w:pPr>
    <w:rPr>
      <w:rFonts w:asciiTheme="minorHAnsi" w:hAnsiTheme="minorHAnsi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A65"/>
    <w:pPr>
      <w:spacing w:after="0" w:line="240" w:lineRule="auto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A65"/>
    <w:rPr>
      <w:rFonts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7A65"/>
    <w:rPr>
      <w:rFonts w:cstheme="minorHAnsi"/>
      <w:b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6D24-AED5-49FC-8E1A-F1F672A2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2021-03-23T23:18:00Z</dcterms:created>
  <dcterms:modified xsi:type="dcterms:W3CDTF">2021-03-24T00:08:00Z</dcterms:modified>
</cp:coreProperties>
</file>