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20" w:rsidRPr="001C58ED" w:rsidRDefault="00AD3E20" w:rsidP="00AD3E20">
      <w:pPr>
        <w:spacing w:after="0"/>
        <w:ind w:right="-613"/>
        <w:jc w:val="center"/>
        <w:rPr>
          <w:b/>
        </w:rPr>
      </w:pPr>
      <w:r>
        <w:rPr>
          <w:b/>
        </w:rPr>
        <w:t>Fact Sheet</w:t>
      </w:r>
      <w:r w:rsidRPr="001C58ED">
        <w:rPr>
          <w:b/>
        </w:rPr>
        <w:t xml:space="preserve"> – Cessation of Widow Allowance</w:t>
      </w:r>
    </w:p>
    <w:p w:rsidR="00AD3E20" w:rsidRDefault="00AD3E20" w:rsidP="00AD3E20">
      <w:pPr>
        <w:spacing w:after="0"/>
      </w:pPr>
    </w:p>
    <w:p w:rsidR="00AD3E20" w:rsidRPr="00D50397" w:rsidRDefault="00AD3E20" w:rsidP="00AD3E20">
      <w:pPr>
        <w:spacing w:after="0"/>
        <w:rPr>
          <w:b/>
        </w:rPr>
      </w:pPr>
      <w:r w:rsidRPr="00D50397">
        <w:rPr>
          <w:b/>
        </w:rPr>
        <w:t xml:space="preserve">What is </w:t>
      </w:r>
      <w:r>
        <w:rPr>
          <w:b/>
        </w:rPr>
        <w:t>h</w:t>
      </w:r>
      <w:r w:rsidRPr="00D50397">
        <w:rPr>
          <w:b/>
        </w:rPr>
        <w:t>appening with Widow Allowance?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>Widow Allowance was closed to new entrants on 1 July 2018 and will cease completely on 1 January 2022.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>Those already receiving Widow Allowance on 1 July 2018 will continue to receive the payment as long as they remain eligible, or until Widow Allowance ceases on 1 January 2022.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>From 1 July 2018, women</w:t>
      </w:r>
      <w:r w:rsidRPr="000149CE">
        <w:t xml:space="preserve"> </w:t>
      </w:r>
      <w:r>
        <w:t xml:space="preserve">who are under Age Pension age and who would have otherwise claimed Widow Allowance are required to claim </w:t>
      </w:r>
      <w:proofErr w:type="spellStart"/>
      <w:r>
        <w:t>Newstart</w:t>
      </w:r>
      <w:proofErr w:type="spellEnd"/>
      <w:r>
        <w:t xml:space="preserve"> Allowance (or </w:t>
      </w:r>
      <w:proofErr w:type="spellStart"/>
      <w:r>
        <w:t>JobSeeker</w:t>
      </w:r>
      <w:proofErr w:type="spellEnd"/>
      <w:r>
        <w:t xml:space="preserve"> Payment from 20 March 2020) instead.</w:t>
      </w:r>
    </w:p>
    <w:p w:rsidR="00AD3E20" w:rsidRDefault="00AD3E20" w:rsidP="00AD3E20">
      <w:pPr>
        <w:pStyle w:val="ListParagraph"/>
        <w:numPr>
          <w:ilvl w:val="1"/>
          <w:numId w:val="1"/>
        </w:numPr>
        <w:spacing w:after="0"/>
      </w:pPr>
      <w:r>
        <w:t xml:space="preserve">These recipients will receive the same amount of payment on </w:t>
      </w:r>
      <w:proofErr w:type="spellStart"/>
      <w:r>
        <w:t>Newstart</w:t>
      </w:r>
      <w:proofErr w:type="spellEnd"/>
      <w:r>
        <w:t xml:space="preserve"> Allowance</w:t>
      </w:r>
      <w:r w:rsidR="00C86839">
        <w:t>/</w:t>
      </w:r>
      <w:proofErr w:type="spellStart"/>
      <w:r w:rsidR="00C86839">
        <w:t>JobSeeker</w:t>
      </w:r>
      <w:proofErr w:type="spellEnd"/>
      <w:r w:rsidR="00C86839">
        <w:t xml:space="preserve"> Payment</w:t>
      </w:r>
      <w:r>
        <w:t xml:space="preserve"> that they would have received on Widow Allowance, and will be exempt from mutual obligation requirements.</w:t>
      </w:r>
    </w:p>
    <w:p w:rsidR="00AD3E20" w:rsidRDefault="00AD3E20" w:rsidP="00AD3E20">
      <w:pPr>
        <w:pStyle w:val="ListParagraph"/>
        <w:spacing w:after="0"/>
        <w:ind w:left="426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>Once these recipients reach Age Pension age they will transfer to Age Pension, provided they meet the Age Pension residency requirements.</w:t>
      </w:r>
    </w:p>
    <w:p w:rsidR="00AD3E20" w:rsidRDefault="00AD3E20" w:rsidP="00AD3E20">
      <w:pPr>
        <w:pStyle w:val="ListParagraph"/>
        <w:numPr>
          <w:ilvl w:val="1"/>
          <w:numId w:val="1"/>
        </w:numPr>
        <w:spacing w:after="0"/>
      </w:pPr>
      <w:r>
        <w:t>Those who do not meet Age Pension residency requirements may be able to claim Special Benefit.</w:t>
      </w:r>
    </w:p>
    <w:p w:rsidR="00AD3E20" w:rsidRDefault="00AD3E20" w:rsidP="00AD3E20">
      <w:pPr>
        <w:spacing w:after="0"/>
      </w:pPr>
    </w:p>
    <w:p w:rsidR="00AD3E20" w:rsidRPr="0024381E" w:rsidRDefault="00AD3E20" w:rsidP="00AD3E20">
      <w:pPr>
        <w:spacing w:after="0"/>
        <w:rPr>
          <w:b/>
        </w:rPr>
      </w:pPr>
      <w:r>
        <w:rPr>
          <w:b/>
        </w:rPr>
        <w:t>Changes from</w:t>
      </w:r>
      <w:r w:rsidRPr="0024381E">
        <w:rPr>
          <w:b/>
        </w:rPr>
        <w:t xml:space="preserve"> 20 March 2020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 xml:space="preserve">All </w:t>
      </w:r>
      <w:proofErr w:type="spellStart"/>
      <w:r>
        <w:t>Newstart</w:t>
      </w:r>
      <w:proofErr w:type="spellEnd"/>
      <w:r>
        <w:t xml:space="preserve"> Allowance recipients who have a Widow Allowance mutual obligation exemption </w:t>
      </w:r>
      <w:r w:rsidR="00C86839">
        <w:t>maintained</w:t>
      </w:r>
      <w:r>
        <w:t xml:space="preserve"> this exemption when they </w:t>
      </w:r>
      <w:r w:rsidR="00C86839">
        <w:t>transferred</w:t>
      </w:r>
      <w:r>
        <w:t xml:space="preserve"> to </w:t>
      </w:r>
      <w:proofErr w:type="spellStart"/>
      <w:r>
        <w:t>JobSeeker</w:t>
      </w:r>
      <w:proofErr w:type="spellEnd"/>
      <w:r>
        <w:t xml:space="preserve"> Payment.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 xml:space="preserve">There </w:t>
      </w:r>
      <w:r w:rsidR="00C86839">
        <w:t>were</w:t>
      </w:r>
      <w:r>
        <w:t xml:space="preserve"> no changes for current Widow Allowance recipients on 20 March 2020.</w:t>
      </w:r>
    </w:p>
    <w:p w:rsidR="00AD3E20" w:rsidRPr="00A1318C" w:rsidRDefault="00AD3E20" w:rsidP="00AD3E20">
      <w:pPr>
        <w:spacing w:after="0"/>
      </w:pPr>
    </w:p>
    <w:p w:rsidR="00AD3E20" w:rsidRPr="00D50397" w:rsidRDefault="00AD3E20" w:rsidP="00AD3E20">
      <w:pPr>
        <w:spacing w:after="0"/>
        <w:rPr>
          <w:b/>
        </w:rPr>
      </w:pPr>
      <w:r>
        <w:rPr>
          <w:b/>
        </w:rPr>
        <w:t>Changes from 1</w:t>
      </w:r>
      <w:r w:rsidRPr="00D50397">
        <w:rPr>
          <w:b/>
        </w:rPr>
        <w:t xml:space="preserve"> January 2022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>A</w:t>
      </w:r>
      <w:r w:rsidRPr="00336645">
        <w:t xml:space="preserve">ll remaining recipients of Widow Allowance will automatically transfer to the Age Pension, because they reach Age Pension qualification age on this date. </w:t>
      </w:r>
      <w:r>
        <w:t xml:space="preserve"> </w:t>
      </w:r>
      <w:r w:rsidRPr="00336645">
        <w:t xml:space="preserve">Around </w:t>
      </w:r>
      <w:r>
        <w:br/>
      </w:r>
      <w:r w:rsidRPr="00336645">
        <w:t>40</w:t>
      </w:r>
      <w:r w:rsidRPr="00D8551A">
        <w:t>0 of these recipients</w:t>
      </w:r>
      <w:r>
        <w:t xml:space="preserve"> who would not be residentially qualified for the Age Pension</w:t>
      </w:r>
      <w:r w:rsidRPr="00D8551A">
        <w:t xml:space="preserve"> will be granted a one-off exemption from the requirements. </w:t>
      </w:r>
    </w:p>
    <w:p w:rsidR="00AD3E20" w:rsidRDefault="00AD3E20" w:rsidP="00AD3E20">
      <w:pPr>
        <w:spacing w:after="0"/>
      </w:pPr>
    </w:p>
    <w:p w:rsidR="00AD3E20" w:rsidRPr="00D50397" w:rsidRDefault="00AD3E20" w:rsidP="00AD3E20">
      <w:pPr>
        <w:spacing w:after="0"/>
        <w:rPr>
          <w:b/>
        </w:rPr>
      </w:pPr>
      <w:r w:rsidRPr="00D50397">
        <w:rPr>
          <w:b/>
        </w:rPr>
        <w:t>Payment Background: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>Widow Allowance is an income support payment for women born on or before 1 July 1955 who ceased to be a member of a couple since turning 40 years and have no recent workforce experience.</w:t>
      </w:r>
    </w:p>
    <w:p w:rsidR="00AD3E20" w:rsidRDefault="00AD3E20" w:rsidP="00AD3E20">
      <w:pPr>
        <w:spacing w:after="0"/>
      </w:pP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</w:pPr>
      <w:r>
        <w:t xml:space="preserve">It is a non-activity tested payment paid at the </w:t>
      </w:r>
      <w:bookmarkStart w:id="0" w:name="_GoBack"/>
      <w:proofErr w:type="spellStart"/>
      <w:r w:rsidR="009B5632">
        <w:t>JobSeeker</w:t>
      </w:r>
      <w:proofErr w:type="spellEnd"/>
      <w:r w:rsidR="009B5632">
        <w:t xml:space="preserve"> Payment</w:t>
      </w:r>
      <w:bookmarkEnd w:id="0"/>
      <w:r>
        <w:t xml:space="preserve"> rate.  </w:t>
      </w:r>
      <w:r>
        <w:br/>
        <w:t>Widow Allowance recipients also receive Energy Supplement and may be eligible for other supplementary payments.</w:t>
      </w:r>
    </w:p>
    <w:p w:rsidR="00AD3E20" w:rsidRDefault="00AD3E20" w:rsidP="00AD3E20">
      <w:pPr>
        <w:spacing w:after="0"/>
      </w:pPr>
    </w:p>
    <w:p w:rsidR="00AD3E20" w:rsidRPr="00D65F23" w:rsidRDefault="00AD3E20" w:rsidP="00AD3E20">
      <w:pPr>
        <w:spacing w:after="0"/>
        <w:rPr>
          <w:b/>
        </w:rPr>
      </w:pPr>
      <w:r w:rsidRPr="00D65F23">
        <w:rPr>
          <w:b/>
        </w:rPr>
        <w:lastRenderedPageBreak/>
        <w:t>Cameos:</w:t>
      </w:r>
    </w:p>
    <w:p w:rsidR="00AD3E20" w:rsidRDefault="00AD3E20" w:rsidP="00AD3E20">
      <w:pPr>
        <w:spacing w:after="0"/>
      </w:pPr>
    </w:p>
    <w:p w:rsidR="00AD3E20" w:rsidRPr="001A6FC6" w:rsidRDefault="00AD3E20" w:rsidP="00AD3E20">
      <w:pPr>
        <w:spacing w:after="0"/>
        <w:ind w:left="360"/>
        <w:rPr>
          <w:b/>
        </w:rPr>
      </w:pPr>
      <w:r w:rsidRPr="001A6FC6">
        <w:rPr>
          <w:b/>
        </w:rPr>
        <w:t>1. Ethel</w:t>
      </w: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>Ethel was born on 10 June 1955 and was granted Widow Allowance in 2015.</w:t>
      </w: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>Ethel continues to receive Widow Allowance until she reaches Age Pension age (66) on 10 June 2021.</w:t>
      </w: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>On this date, Ethel transfers to Age Pension and receives a higher rate of payment than she received on Widow Allowance.</w:t>
      </w:r>
    </w:p>
    <w:p w:rsidR="00AD3E20" w:rsidRDefault="00AD3E20" w:rsidP="00AD3E20">
      <w:pPr>
        <w:spacing w:after="0"/>
      </w:pPr>
    </w:p>
    <w:p w:rsidR="00AD3E20" w:rsidRPr="001A6FC6" w:rsidRDefault="00AD3E20" w:rsidP="00AD3E20">
      <w:pPr>
        <w:spacing w:after="0"/>
        <w:ind w:left="360"/>
        <w:rPr>
          <w:b/>
        </w:rPr>
      </w:pPr>
      <w:r w:rsidRPr="001A6FC6">
        <w:rPr>
          <w:b/>
        </w:rPr>
        <w:t>2. Magda</w:t>
      </w: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 xml:space="preserve">Magda was born on 4 April 1955 and contacts Services Australia (Centrelink) on 1 August 2019 to advise that her husband died on 1 July 2019 and she has no recent workforce experience.  </w:t>
      </w: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 xml:space="preserve">As Widow Allowance is closed to new recipients, Magda is granted </w:t>
      </w:r>
      <w:proofErr w:type="spellStart"/>
      <w:r>
        <w:t>Newstart</w:t>
      </w:r>
      <w:proofErr w:type="spellEnd"/>
      <w:r>
        <w:t xml:space="preserve"> Allowance and is exempt from mutual obligation requirements.</w:t>
      </w: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 xml:space="preserve">On 20 March 2020, Magda transfers from </w:t>
      </w:r>
      <w:proofErr w:type="spellStart"/>
      <w:r>
        <w:t>Newstart</w:t>
      </w:r>
      <w:proofErr w:type="spellEnd"/>
      <w:r>
        <w:t xml:space="preserve"> Allowance to </w:t>
      </w:r>
      <w:proofErr w:type="spellStart"/>
      <w:r>
        <w:t>JobSeeker</w:t>
      </w:r>
      <w:proofErr w:type="spellEnd"/>
      <w:r>
        <w:t xml:space="preserve"> Payment at the same payment rate and continues to be exempt from mutual obligation requirements.</w:t>
      </w:r>
    </w:p>
    <w:p w:rsidR="00AD3E20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 xml:space="preserve">Magda continues to receive JobSeeker Payment until she reaches Age Pension age (66.5) on 4 October 2021. </w:t>
      </w:r>
    </w:p>
    <w:p w:rsidR="00AD3E20" w:rsidRPr="00B91E3E" w:rsidRDefault="00AD3E20" w:rsidP="00AD3E20">
      <w:pPr>
        <w:pStyle w:val="ListParagraph"/>
        <w:numPr>
          <w:ilvl w:val="0"/>
          <w:numId w:val="1"/>
        </w:numPr>
        <w:spacing w:after="0"/>
        <w:ind w:left="786"/>
      </w:pPr>
      <w:r>
        <w:t>On this date, Magda transfers to Age Pension and receives a higher rate of payment than she received on JobSeeker Payment.</w:t>
      </w:r>
    </w:p>
    <w:p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D8" w:rsidRDefault="00E62FD8" w:rsidP="00B04ED8">
      <w:pPr>
        <w:spacing w:after="0" w:line="240" w:lineRule="auto"/>
      </w:pPr>
      <w:r>
        <w:separator/>
      </w:r>
    </w:p>
  </w:endnote>
  <w:endnote w:type="continuationSeparator" w:id="0">
    <w:p w:rsidR="00E62FD8" w:rsidRDefault="00E62FD8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D8" w:rsidRDefault="00E62FD8" w:rsidP="00B04ED8">
      <w:pPr>
        <w:spacing w:after="0" w:line="240" w:lineRule="auto"/>
      </w:pPr>
      <w:r>
        <w:separator/>
      </w:r>
    </w:p>
  </w:footnote>
  <w:footnote w:type="continuationSeparator" w:id="0">
    <w:p w:rsidR="00E62FD8" w:rsidRDefault="00E62FD8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85327"/>
    <w:multiLevelType w:val="hybridMultilevel"/>
    <w:tmpl w:val="2FF40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20"/>
    <w:rsid w:val="00005633"/>
    <w:rsid w:val="001E630D"/>
    <w:rsid w:val="001F4485"/>
    <w:rsid w:val="00284DC9"/>
    <w:rsid w:val="003B2BB8"/>
    <w:rsid w:val="003D34FF"/>
    <w:rsid w:val="004B54CA"/>
    <w:rsid w:val="004E5CBF"/>
    <w:rsid w:val="00592C12"/>
    <w:rsid w:val="005C3AA9"/>
    <w:rsid w:val="00621FC5"/>
    <w:rsid w:val="00637B02"/>
    <w:rsid w:val="00683A84"/>
    <w:rsid w:val="006A4CE7"/>
    <w:rsid w:val="006B101A"/>
    <w:rsid w:val="00785261"/>
    <w:rsid w:val="007B0256"/>
    <w:rsid w:val="0083177B"/>
    <w:rsid w:val="009225F0"/>
    <w:rsid w:val="0093462C"/>
    <w:rsid w:val="00953795"/>
    <w:rsid w:val="00974189"/>
    <w:rsid w:val="009B5632"/>
    <w:rsid w:val="00AD3E20"/>
    <w:rsid w:val="00B04ED8"/>
    <w:rsid w:val="00B91E3E"/>
    <w:rsid w:val="00BA2DB9"/>
    <w:rsid w:val="00BE7148"/>
    <w:rsid w:val="00C84DD7"/>
    <w:rsid w:val="00C86839"/>
    <w:rsid w:val="00CB5863"/>
    <w:rsid w:val="00DA243A"/>
    <w:rsid w:val="00E273E4"/>
    <w:rsid w:val="00E62FD8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2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AD3E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2020-03-02T03:34:00Z</dcterms:created>
  <dcterms:modified xsi:type="dcterms:W3CDTF">2020-03-19T00:28:00Z</dcterms:modified>
</cp:coreProperties>
</file>