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F6DD5" w14:textId="77777777" w:rsidR="005316BE" w:rsidRDefault="00CF553B" w:rsidP="00537B50">
      <w:pPr>
        <w:spacing w:before="0" w:after="0"/>
        <w:ind w:left="-850"/>
      </w:pPr>
      <w:r>
        <w:rPr>
          <w:noProof/>
        </w:rPr>
        <w:drawing>
          <wp:inline distT="0" distB="0" distL="0" distR="0" wp14:anchorId="73F9B7A4" wp14:editId="4E07057D">
            <wp:extent cx="7542000"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2000" cy="1436354"/>
                    </a:xfrm>
                    <a:prstGeom prst="rect">
                      <a:avLst/>
                    </a:prstGeom>
                  </pic:spPr>
                </pic:pic>
              </a:graphicData>
            </a:graphic>
          </wp:inline>
        </w:drawing>
      </w:r>
    </w:p>
    <w:p w14:paraId="210540D9" w14:textId="77777777" w:rsidR="00C80192" w:rsidRDefault="00C80192" w:rsidP="00537B50">
      <w:pPr>
        <w:pStyle w:val="Smalltext"/>
        <w:ind w:right="-427"/>
      </w:pPr>
      <w:r>
        <w:t>DSS XXXX.X.XX</w:t>
      </w:r>
    </w:p>
    <w:p w14:paraId="61958EB6" w14:textId="77777777" w:rsidR="00C80192" w:rsidRPr="00754D44" w:rsidRDefault="00451142" w:rsidP="00C80192">
      <w:pPr>
        <w:pStyle w:val="Title"/>
      </w:pPr>
      <w:bookmarkStart w:id="0" w:name="_Toc31630061"/>
      <w:r>
        <w:t>Frequently Asked Questions</w:t>
      </w:r>
      <w:bookmarkEnd w:id="0"/>
    </w:p>
    <w:p w14:paraId="4190B9B4" w14:textId="77777777" w:rsidR="00C80192" w:rsidRPr="00754D44" w:rsidRDefault="00451142" w:rsidP="00F74AB1">
      <w:pPr>
        <w:pStyle w:val="Subtitle"/>
        <w:spacing w:after="400"/>
      </w:pPr>
      <w:r>
        <w:t xml:space="preserve">Establishment of the </w:t>
      </w:r>
      <w:r w:rsidRPr="00451142">
        <w:t>National Centre for the Prevention of Child Sexual Abuse (National Centre)</w:t>
      </w:r>
    </w:p>
    <w:bookmarkStart w:id="1" w:name="_Toc391890681" w:displacedByCustomXml="next"/>
    <w:sdt>
      <w:sdtPr>
        <w:rPr>
          <w:rFonts w:ascii="Arial" w:eastAsia="Times New Roman" w:hAnsi="Arial" w:cs="Times New Roman"/>
          <w:color w:val="auto"/>
          <w:spacing w:val="4"/>
          <w:sz w:val="24"/>
          <w:szCs w:val="24"/>
          <w:lang w:val="en-AU" w:eastAsia="en-AU"/>
        </w:rPr>
        <w:id w:val="-1190531928"/>
        <w:docPartObj>
          <w:docPartGallery w:val="Table of Contents"/>
          <w:docPartUnique/>
        </w:docPartObj>
      </w:sdtPr>
      <w:sdtEndPr>
        <w:rPr>
          <w:b/>
          <w:bCs/>
          <w:noProof/>
        </w:rPr>
      </w:sdtEndPr>
      <w:sdtContent>
        <w:p w14:paraId="68310335" w14:textId="77777777" w:rsidR="00ED5655" w:rsidRPr="00EF2B03" w:rsidRDefault="00ED5655">
          <w:pPr>
            <w:pStyle w:val="TOCHeading"/>
            <w:rPr>
              <w:rStyle w:val="Heading1Char"/>
            </w:rPr>
          </w:pPr>
          <w:r w:rsidRPr="00EF2B03">
            <w:rPr>
              <w:rStyle w:val="Heading1Char"/>
            </w:rPr>
            <w:t>Contents</w:t>
          </w:r>
        </w:p>
        <w:p w14:paraId="1338DEB9" w14:textId="145CF360" w:rsidR="00705F84" w:rsidRDefault="00ED5655">
          <w:pPr>
            <w:pStyle w:val="TOC1"/>
            <w:tabs>
              <w:tab w:val="right" w:leader="dot" w:pos="10194"/>
            </w:tabs>
            <w:rPr>
              <w:rFonts w:asciiTheme="minorHAnsi" w:eastAsiaTheme="minorEastAsia" w:hAnsiTheme="minorHAnsi" w:cstheme="minorBidi"/>
              <w:noProof/>
              <w:spacing w:val="0"/>
              <w:sz w:val="22"/>
              <w:szCs w:val="22"/>
            </w:rPr>
          </w:pPr>
          <w:r>
            <w:fldChar w:fldCharType="begin"/>
          </w:r>
          <w:r>
            <w:instrText xml:space="preserve"> TOC \o "1-3" \h \z \u </w:instrText>
          </w:r>
          <w:r>
            <w:fldChar w:fldCharType="separate"/>
          </w:r>
          <w:hyperlink w:anchor="_Toc31630061" w:history="1">
            <w:r w:rsidR="00705F84" w:rsidRPr="00964BDC">
              <w:rPr>
                <w:rStyle w:val="Hyperlink"/>
                <w:noProof/>
              </w:rPr>
              <w:t>Frequently Asked Questions</w:t>
            </w:r>
            <w:r w:rsidR="00705F84">
              <w:rPr>
                <w:noProof/>
                <w:webHidden/>
              </w:rPr>
              <w:tab/>
            </w:r>
            <w:r w:rsidR="00705F84">
              <w:rPr>
                <w:noProof/>
                <w:webHidden/>
              </w:rPr>
              <w:fldChar w:fldCharType="begin"/>
            </w:r>
            <w:r w:rsidR="00705F84">
              <w:rPr>
                <w:noProof/>
                <w:webHidden/>
              </w:rPr>
              <w:instrText xml:space="preserve"> PAGEREF _Toc31630061 \h </w:instrText>
            </w:r>
            <w:r w:rsidR="00705F84">
              <w:rPr>
                <w:noProof/>
                <w:webHidden/>
              </w:rPr>
            </w:r>
            <w:r w:rsidR="00705F84">
              <w:rPr>
                <w:noProof/>
                <w:webHidden/>
              </w:rPr>
              <w:fldChar w:fldCharType="separate"/>
            </w:r>
            <w:r w:rsidR="00705F84">
              <w:rPr>
                <w:noProof/>
                <w:webHidden/>
              </w:rPr>
              <w:t>1</w:t>
            </w:r>
            <w:r w:rsidR="00705F84">
              <w:rPr>
                <w:noProof/>
                <w:webHidden/>
              </w:rPr>
              <w:fldChar w:fldCharType="end"/>
            </w:r>
          </w:hyperlink>
        </w:p>
        <w:p w14:paraId="07C51635" w14:textId="28AC6E66" w:rsidR="00705F84" w:rsidRDefault="00375E69">
          <w:pPr>
            <w:pStyle w:val="TOC1"/>
            <w:tabs>
              <w:tab w:val="right" w:leader="dot" w:pos="10194"/>
            </w:tabs>
            <w:rPr>
              <w:rFonts w:asciiTheme="minorHAnsi" w:eastAsiaTheme="minorEastAsia" w:hAnsiTheme="minorHAnsi" w:cstheme="minorBidi"/>
              <w:noProof/>
              <w:spacing w:val="0"/>
              <w:sz w:val="22"/>
              <w:szCs w:val="22"/>
            </w:rPr>
          </w:pPr>
          <w:hyperlink w:anchor="_Toc31630062" w:history="1">
            <w:r w:rsidR="00705F84" w:rsidRPr="00964BDC">
              <w:rPr>
                <w:rStyle w:val="Hyperlink"/>
                <w:noProof/>
              </w:rPr>
              <w:t>Seeking Support</w:t>
            </w:r>
            <w:r w:rsidR="00705F84">
              <w:rPr>
                <w:noProof/>
                <w:webHidden/>
              </w:rPr>
              <w:tab/>
            </w:r>
            <w:r w:rsidR="00705F84">
              <w:rPr>
                <w:noProof/>
                <w:webHidden/>
              </w:rPr>
              <w:fldChar w:fldCharType="begin"/>
            </w:r>
            <w:r w:rsidR="00705F84">
              <w:rPr>
                <w:noProof/>
                <w:webHidden/>
              </w:rPr>
              <w:instrText xml:space="preserve"> PAGEREF _Toc31630062 \h </w:instrText>
            </w:r>
            <w:r w:rsidR="00705F84">
              <w:rPr>
                <w:noProof/>
                <w:webHidden/>
              </w:rPr>
            </w:r>
            <w:r w:rsidR="00705F84">
              <w:rPr>
                <w:noProof/>
                <w:webHidden/>
              </w:rPr>
              <w:fldChar w:fldCharType="separate"/>
            </w:r>
            <w:r w:rsidR="00705F84">
              <w:rPr>
                <w:noProof/>
                <w:webHidden/>
              </w:rPr>
              <w:t>2</w:t>
            </w:r>
            <w:r w:rsidR="00705F84">
              <w:rPr>
                <w:noProof/>
                <w:webHidden/>
              </w:rPr>
              <w:fldChar w:fldCharType="end"/>
            </w:r>
          </w:hyperlink>
        </w:p>
        <w:p w14:paraId="2EF1AF2B" w14:textId="40EA1D18" w:rsidR="00705F84" w:rsidRDefault="00375E69">
          <w:pPr>
            <w:pStyle w:val="TOC2"/>
            <w:tabs>
              <w:tab w:val="right" w:leader="dot" w:pos="10194"/>
            </w:tabs>
            <w:rPr>
              <w:rFonts w:asciiTheme="minorHAnsi" w:eastAsiaTheme="minorEastAsia" w:hAnsiTheme="minorHAnsi" w:cstheme="minorBidi"/>
              <w:noProof/>
              <w:spacing w:val="0"/>
              <w:sz w:val="22"/>
              <w:szCs w:val="22"/>
            </w:rPr>
          </w:pPr>
          <w:hyperlink w:anchor="_Toc31630063" w:history="1">
            <w:r w:rsidR="00705F84" w:rsidRPr="00964BDC">
              <w:rPr>
                <w:rStyle w:val="Hyperlink"/>
                <w:noProof/>
              </w:rPr>
              <w:t>Where can I get support?</w:t>
            </w:r>
            <w:r w:rsidR="00705F84">
              <w:rPr>
                <w:noProof/>
                <w:webHidden/>
              </w:rPr>
              <w:tab/>
            </w:r>
            <w:r w:rsidR="00705F84">
              <w:rPr>
                <w:noProof/>
                <w:webHidden/>
              </w:rPr>
              <w:fldChar w:fldCharType="begin"/>
            </w:r>
            <w:r w:rsidR="00705F84">
              <w:rPr>
                <w:noProof/>
                <w:webHidden/>
              </w:rPr>
              <w:instrText xml:space="preserve"> PAGEREF _Toc31630063 \h </w:instrText>
            </w:r>
            <w:r w:rsidR="00705F84">
              <w:rPr>
                <w:noProof/>
                <w:webHidden/>
              </w:rPr>
            </w:r>
            <w:r w:rsidR="00705F84">
              <w:rPr>
                <w:noProof/>
                <w:webHidden/>
              </w:rPr>
              <w:fldChar w:fldCharType="separate"/>
            </w:r>
            <w:r w:rsidR="00705F84">
              <w:rPr>
                <w:noProof/>
                <w:webHidden/>
              </w:rPr>
              <w:t>2</w:t>
            </w:r>
            <w:r w:rsidR="00705F84">
              <w:rPr>
                <w:noProof/>
                <w:webHidden/>
              </w:rPr>
              <w:fldChar w:fldCharType="end"/>
            </w:r>
          </w:hyperlink>
        </w:p>
        <w:p w14:paraId="08D9DC24" w14:textId="061EF1E8" w:rsidR="00705F84" w:rsidRDefault="00375E69">
          <w:pPr>
            <w:pStyle w:val="TOC1"/>
            <w:tabs>
              <w:tab w:val="right" w:leader="dot" w:pos="10194"/>
            </w:tabs>
            <w:rPr>
              <w:rFonts w:asciiTheme="minorHAnsi" w:eastAsiaTheme="minorEastAsia" w:hAnsiTheme="minorHAnsi" w:cstheme="minorBidi"/>
              <w:noProof/>
              <w:spacing w:val="0"/>
              <w:sz w:val="22"/>
              <w:szCs w:val="22"/>
            </w:rPr>
          </w:pPr>
          <w:hyperlink w:anchor="_Toc31630064" w:history="1">
            <w:r w:rsidR="00705F84" w:rsidRPr="00964BDC">
              <w:rPr>
                <w:rStyle w:val="Hyperlink"/>
                <w:noProof/>
              </w:rPr>
              <w:t>About the National Centre</w:t>
            </w:r>
            <w:r w:rsidR="00705F84">
              <w:rPr>
                <w:noProof/>
                <w:webHidden/>
              </w:rPr>
              <w:tab/>
            </w:r>
            <w:r w:rsidR="00705F84">
              <w:rPr>
                <w:noProof/>
                <w:webHidden/>
              </w:rPr>
              <w:fldChar w:fldCharType="begin"/>
            </w:r>
            <w:r w:rsidR="00705F84">
              <w:rPr>
                <w:noProof/>
                <w:webHidden/>
              </w:rPr>
              <w:instrText xml:space="preserve"> PAGEREF _Toc31630064 \h </w:instrText>
            </w:r>
            <w:r w:rsidR="00705F84">
              <w:rPr>
                <w:noProof/>
                <w:webHidden/>
              </w:rPr>
            </w:r>
            <w:r w:rsidR="00705F84">
              <w:rPr>
                <w:noProof/>
                <w:webHidden/>
              </w:rPr>
              <w:fldChar w:fldCharType="separate"/>
            </w:r>
            <w:r w:rsidR="00705F84">
              <w:rPr>
                <w:noProof/>
                <w:webHidden/>
              </w:rPr>
              <w:t>2</w:t>
            </w:r>
            <w:r w:rsidR="00705F84">
              <w:rPr>
                <w:noProof/>
                <w:webHidden/>
              </w:rPr>
              <w:fldChar w:fldCharType="end"/>
            </w:r>
          </w:hyperlink>
        </w:p>
        <w:p w14:paraId="28DF0A8D" w14:textId="50161B2A" w:rsidR="00705F84" w:rsidRDefault="00375E69">
          <w:pPr>
            <w:pStyle w:val="TOC2"/>
            <w:tabs>
              <w:tab w:val="right" w:leader="dot" w:pos="10194"/>
            </w:tabs>
            <w:rPr>
              <w:rFonts w:asciiTheme="minorHAnsi" w:eastAsiaTheme="minorEastAsia" w:hAnsiTheme="minorHAnsi" w:cstheme="minorBidi"/>
              <w:noProof/>
              <w:spacing w:val="0"/>
              <w:sz w:val="22"/>
              <w:szCs w:val="22"/>
            </w:rPr>
          </w:pPr>
          <w:hyperlink w:anchor="_Toc31630065" w:history="1">
            <w:r w:rsidR="00705F84" w:rsidRPr="00964BDC">
              <w:rPr>
                <w:rStyle w:val="Hyperlink"/>
                <w:noProof/>
              </w:rPr>
              <w:t>What is the National Centre?</w:t>
            </w:r>
            <w:r w:rsidR="00705F84">
              <w:rPr>
                <w:noProof/>
                <w:webHidden/>
              </w:rPr>
              <w:tab/>
            </w:r>
            <w:r w:rsidR="00705F84">
              <w:rPr>
                <w:noProof/>
                <w:webHidden/>
              </w:rPr>
              <w:fldChar w:fldCharType="begin"/>
            </w:r>
            <w:r w:rsidR="00705F84">
              <w:rPr>
                <w:noProof/>
                <w:webHidden/>
              </w:rPr>
              <w:instrText xml:space="preserve"> PAGEREF _Toc31630065 \h </w:instrText>
            </w:r>
            <w:r w:rsidR="00705F84">
              <w:rPr>
                <w:noProof/>
                <w:webHidden/>
              </w:rPr>
            </w:r>
            <w:r w:rsidR="00705F84">
              <w:rPr>
                <w:noProof/>
                <w:webHidden/>
              </w:rPr>
              <w:fldChar w:fldCharType="separate"/>
            </w:r>
            <w:r w:rsidR="00705F84">
              <w:rPr>
                <w:noProof/>
                <w:webHidden/>
              </w:rPr>
              <w:t>2</w:t>
            </w:r>
            <w:r w:rsidR="00705F84">
              <w:rPr>
                <w:noProof/>
                <w:webHidden/>
              </w:rPr>
              <w:fldChar w:fldCharType="end"/>
            </w:r>
          </w:hyperlink>
        </w:p>
        <w:p w14:paraId="353F0D9F" w14:textId="7810805D" w:rsidR="00705F84" w:rsidRDefault="00375E69">
          <w:pPr>
            <w:pStyle w:val="TOC2"/>
            <w:tabs>
              <w:tab w:val="right" w:leader="dot" w:pos="10194"/>
            </w:tabs>
            <w:rPr>
              <w:rFonts w:asciiTheme="minorHAnsi" w:eastAsiaTheme="minorEastAsia" w:hAnsiTheme="minorHAnsi" w:cstheme="minorBidi"/>
              <w:noProof/>
              <w:spacing w:val="0"/>
              <w:sz w:val="22"/>
              <w:szCs w:val="22"/>
            </w:rPr>
          </w:pPr>
          <w:hyperlink w:anchor="_Toc31630067" w:history="1">
            <w:r w:rsidR="00705F84" w:rsidRPr="00964BDC">
              <w:rPr>
                <w:rStyle w:val="Hyperlink"/>
                <w:noProof/>
              </w:rPr>
              <w:t>What was announced in the 2019-20 Budget?</w:t>
            </w:r>
            <w:r w:rsidR="00705F84">
              <w:rPr>
                <w:noProof/>
                <w:webHidden/>
              </w:rPr>
              <w:tab/>
            </w:r>
            <w:r w:rsidR="00705F84">
              <w:rPr>
                <w:noProof/>
                <w:webHidden/>
              </w:rPr>
              <w:fldChar w:fldCharType="begin"/>
            </w:r>
            <w:r w:rsidR="00705F84">
              <w:rPr>
                <w:noProof/>
                <w:webHidden/>
              </w:rPr>
              <w:instrText xml:space="preserve"> PAGEREF _Toc31630067 \h </w:instrText>
            </w:r>
            <w:r w:rsidR="00705F84">
              <w:rPr>
                <w:noProof/>
                <w:webHidden/>
              </w:rPr>
            </w:r>
            <w:r w:rsidR="00705F84">
              <w:rPr>
                <w:noProof/>
                <w:webHidden/>
              </w:rPr>
              <w:fldChar w:fldCharType="separate"/>
            </w:r>
            <w:r w:rsidR="00705F84">
              <w:rPr>
                <w:noProof/>
                <w:webHidden/>
              </w:rPr>
              <w:t>3</w:t>
            </w:r>
            <w:r w:rsidR="00705F84">
              <w:rPr>
                <w:noProof/>
                <w:webHidden/>
              </w:rPr>
              <w:fldChar w:fldCharType="end"/>
            </w:r>
          </w:hyperlink>
        </w:p>
        <w:p w14:paraId="4EFA5298" w14:textId="510CFC96" w:rsidR="00705F84" w:rsidRDefault="00375E69">
          <w:pPr>
            <w:pStyle w:val="TOC2"/>
            <w:tabs>
              <w:tab w:val="right" w:leader="dot" w:pos="10194"/>
            </w:tabs>
            <w:rPr>
              <w:rFonts w:asciiTheme="minorHAnsi" w:eastAsiaTheme="minorEastAsia" w:hAnsiTheme="minorHAnsi" w:cstheme="minorBidi"/>
              <w:noProof/>
              <w:spacing w:val="0"/>
              <w:sz w:val="22"/>
              <w:szCs w:val="22"/>
            </w:rPr>
          </w:pPr>
          <w:hyperlink w:anchor="_Toc31630068" w:history="1">
            <w:r w:rsidR="00705F84" w:rsidRPr="00964BDC">
              <w:rPr>
                <w:rStyle w:val="Hyperlink"/>
                <w:noProof/>
              </w:rPr>
              <w:t>Who is developing the National Centre?</w:t>
            </w:r>
            <w:r w:rsidR="00705F84">
              <w:rPr>
                <w:noProof/>
                <w:webHidden/>
              </w:rPr>
              <w:tab/>
            </w:r>
            <w:r w:rsidR="00705F84">
              <w:rPr>
                <w:noProof/>
                <w:webHidden/>
              </w:rPr>
              <w:fldChar w:fldCharType="begin"/>
            </w:r>
            <w:r w:rsidR="00705F84">
              <w:rPr>
                <w:noProof/>
                <w:webHidden/>
              </w:rPr>
              <w:instrText xml:space="preserve"> PAGEREF _Toc31630068 \h </w:instrText>
            </w:r>
            <w:r w:rsidR="00705F84">
              <w:rPr>
                <w:noProof/>
                <w:webHidden/>
              </w:rPr>
            </w:r>
            <w:r w:rsidR="00705F84">
              <w:rPr>
                <w:noProof/>
                <w:webHidden/>
              </w:rPr>
              <w:fldChar w:fldCharType="separate"/>
            </w:r>
            <w:r w:rsidR="00705F84">
              <w:rPr>
                <w:noProof/>
                <w:webHidden/>
              </w:rPr>
              <w:t>3</w:t>
            </w:r>
            <w:r w:rsidR="00705F84">
              <w:rPr>
                <w:noProof/>
                <w:webHidden/>
              </w:rPr>
              <w:fldChar w:fldCharType="end"/>
            </w:r>
          </w:hyperlink>
        </w:p>
        <w:p w14:paraId="743F7625" w14:textId="1436D91F" w:rsidR="00705F84" w:rsidRDefault="00375E69">
          <w:pPr>
            <w:pStyle w:val="TOC2"/>
            <w:tabs>
              <w:tab w:val="right" w:leader="dot" w:pos="10194"/>
            </w:tabs>
            <w:rPr>
              <w:rFonts w:asciiTheme="minorHAnsi" w:eastAsiaTheme="minorEastAsia" w:hAnsiTheme="minorHAnsi" w:cstheme="minorBidi"/>
              <w:noProof/>
              <w:spacing w:val="0"/>
              <w:sz w:val="22"/>
              <w:szCs w:val="22"/>
            </w:rPr>
          </w:pPr>
          <w:hyperlink w:anchor="_Toc31630069" w:history="1">
            <w:r w:rsidR="00705F84" w:rsidRPr="00964BDC">
              <w:rPr>
                <w:rStyle w:val="Hyperlink"/>
                <w:noProof/>
              </w:rPr>
              <w:t>What will be the function of the National Centre?</w:t>
            </w:r>
            <w:r w:rsidR="00705F84">
              <w:rPr>
                <w:noProof/>
                <w:webHidden/>
              </w:rPr>
              <w:tab/>
            </w:r>
            <w:r w:rsidR="00705F84">
              <w:rPr>
                <w:noProof/>
                <w:webHidden/>
              </w:rPr>
              <w:fldChar w:fldCharType="begin"/>
            </w:r>
            <w:r w:rsidR="00705F84">
              <w:rPr>
                <w:noProof/>
                <w:webHidden/>
              </w:rPr>
              <w:instrText xml:space="preserve"> PAGEREF _Toc31630069 \h </w:instrText>
            </w:r>
            <w:r w:rsidR="00705F84">
              <w:rPr>
                <w:noProof/>
                <w:webHidden/>
              </w:rPr>
            </w:r>
            <w:r w:rsidR="00705F84">
              <w:rPr>
                <w:noProof/>
                <w:webHidden/>
              </w:rPr>
              <w:fldChar w:fldCharType="separate"/>
            </w:r>
            <w:r w:rsidR="00705F84">
              <w:rPr>
                <w:noProof/>
                <w:webHidden/>
              </w:rPr>
              <w:t>3</w:t>
            </w:r>
            <w:r w:rsidR="00705F84">
              <w:rPr>
                <w:noProof/>
                <w:webHidden/>
              </w:rPr>
              <w:fldChar w:fldCharType="end"/>
            </w:r>
          </w:hyperlink>
        </w:p>
        <w:p w14:paraId="41A45CFB" w14:textId="08DE81A0" w:rsidR="00705F84" w:rsidRDefault="00375E69">
          <w:pPr>
            <w:pStyle w:val="TOC2"/>
            <w:tabs>
              <w:tab w:val="right" w:leader="dot" w:pos="10194"/>
            </w:tabs>
            <w:rPr>
              <w:rFonts w:asciiTheme="minorHAnsi" w:eastAsiaTheme="minorEastAsia" w:hAnsiTheme="minorHAnsi" w:cstheme="minorBidi"/>
              <w:noProof/>
              <w:spacing w:val="0"/>
              <w:sz w:val="22"/>
              <w:szCs w:val="22"/>
            </w:rPr>
          </w:pPr>
          <w:hyperlink w:anchor="_Toc31630070" w:history="1">
            <w:r w:rsidR="00705F84" w:rsidRPr="00964BDC">
              <w:rPr>
                <w:rStyle w:val="Hyperlink"/>
                <w:noProof/>
              </w:rPr>
              <w:t>Will the National Centre deliver services directly to victims and survivors?</w:t>
            </w:r>
            <w:r w:rsidR="00705F84">
              <w:rPr>
                <w:noProof/>
                <w:webHidden/>
              </w:rPr>
              <w:tab/>
            </w:r>
            <w:r w:rsidR="00705F84">
              <w:rPr>
                <w:noProof/>
                <w:webHidden/>
              </w:rPr>
              <w:fldChar w:fldCharType="begin"/>
            </w:r>
            <w:r w:rsidR="00705F84">
              <w:rPr>
                <w:noProof/>
                <w:webHidden/>
              </w:rPr>
              <w:instrText xml:space="preserve"> PAGEREF _Toc31630070 \h </w:instrText>
            </w:r>
            <w:r w:rsidR="00705F84">
              <w:rPr>
                <w:noProof/>
                <w:webHidden/>
              </w:rPr>
            </w:r>
            <w:r w:rsidR="00705F84">
              <w:rPr>
                <w:noProof/>
                <w:webHidden/>
              </w:rPr>
              <w:fldChar w:fldCharType="separate"/>
            </w:r>
            <w:r w:rsidR="00705F84">
              <w:rPr>
                <w:noProof/>
                <w:webHidden/>
              </w:rPr>
              <w:t>3</w:t>
            </w:r>
            <w:r w:rsidR="00705F84">
              <w:rPr>
                <w:noProof/>
                <w:webHidden/>
              </w:rPr>
              <w:fldChar w:fldCharType="end"/>
            </w:r>
          </w:hyperlink>
        </w:p>
        <w:p w14:paraId="598FE69E" w14:textId="6D90A241" w:rsidR="00705F84" w:rsidRDefault="00375E69">
          <w:pPr>
            <w:pStyle w:val="TOC2"/>
            <w:tabs>
              <w:tab w:val="right" w:leader="dot" w:pos="10194"/>
            </w:tabs>
            <w:rPr>
              <w:rFonts w:asciiTheme="minorHAnsi" w:eastAsiaTheme="minorEastAsia" w:hAnsiTheme="minorHAnsi" w:cstheme="minorBidi"/>
              <w:noProof/>
              <w:spacing w:val="0"/>
              <w:sz w:val="22"/>
              <w:szCs w:val="22"/>
            </w:rPr>
          </w:pPr>
          <w:hyperlink w:anchor="_Toc31630071" w:history="1">
            <w:r w:rsidR="00705F84" w:rsidRPr="00964BDC">
              <w:rPr>
                <w:rStyle w:val="Hyperlink"/>
                <w:noProof/>
              </w:rPr>
              <w:t>How will the National Centre fit with the Royal Commission into Institutional Responses to Child Sexual Abuse recommendations?</w:t>
            </w:r>
            <w:r w:rsidR="00705F84">
              <w:rPr>
                <w:noProof/>
                <w:webHidden/>
              </w:rPr>
              <w:tab/>
            </w:r>
            <w:r w:rsidR="00705F84">
              <w:rPr>
                <w:noProof/>
                <w:webHidden/>
              </w:rPr>
              <w:fldChar w:fldCharType="begin"/>
            </w:r>
            <w:r w:rsidR="00705F84">
              <w:rPr>
                <w:noProof/>
                <w:webHidden/>
              </w:rPr>
              <w:instrText xml:space="preserve"> PAGEREF _Toc31630071 \h </w:instrText>
            </w:r>
            <w:r w:rsidR="00705F84">
              <w:rPr>
                <w:noProof/>
                <w:webHidden/>
              </w:rPr>
            </w:r>
            <w:r w:rsidR="00705F84">
              <w:rPr>
                <w:noProof/>
                <w:webHidden/>
              </w:rPr>
              <w:fldChar w:fldCharType="separate"/>
            </w:r>
            <w:r w:rsidR="00705F84">
              <w:rPr>
                <w:noProof/>
                <w:webHidden/>
              </w:rPr>
              <w:t>4</w:t>
            </w:r>
            <w:r w:rsidR="00705F84">
              <w:rPr>
                <w:noProof/>
                <w:webHidden/>
              </w:rPr>
              <w:fldChar w:fldCharType="end"/>
            </w:r>
          </w:hyperlink>
        </w:p>
        <w:p w14:paraId="008F28A6" w14:textId="1BE8C800" w:rsidR="00705F84" w:rsidRDefault="00375E69">
          <w:pPr>
            <w:pStyle w:val="TOC2"/>
            <w:tabs>
              <w:tab w:val="right" w:leader="dot" w:pos="10194"/>
            </w:tabs>
            <w:rPr>
              <w:rFonts w:asciiTheme="minorHAnsi" w:eastAsiaTheme="minorEastAsia" w:hAnsiTheme="minorHAnsi" w:cstheme="minorBidi"/>
              <w:noProof/>
              <w:spacing w:val="0"/>
              <w:sz w:val="22"/>
              <w:szCs w:val="22"/>
            </w:rPr>
          </w:pPr>
          <w:hyperlink w:anchor="_Toc31630072" w:history="1">
            <w:r w:rsidR="00705F84" w:rsidRPr="00964BDC">
              <w:rPr>
                <w:rStyle w:val="Hyperlink"/>
                <w:noProof/>
              </w:rPr>
              <w:t>Why a focus on prevention?</w:t>
            </w:r>
            <w:r w:rsidR="00705F84">
              <w:rPr>
                <w:noProof/>
                <w:webHidden/>
              </w:rPr>
              <w:tab/>
            </w:r>
            <w:r w:rsidR="00705F84">
              <w:rPr>
                <w:noProof/>
                <w:webHidden/>
              </w:rPr>
              <w:fldChar w:fldCharType="begin"/>
            </w:r>
            <w:r w:rsidR="00705F84">
              <w:rPr>
                <w:noProof/>
                <w:webHidden/>
              </w:rPr>
              <w:instrText xml:space="preserve"> PAGEREF _Toc31630072 \h </w:instrText>
            </w:r>
            <w:r w:rsidR="00705F84">
              <w:rPr>
                <w:noProof/>
                <w:webHidden/>
              </w:rPr>
            </w:r>
            <w:r w:rsidR="00705F84">
              <w:rPr>
                <w:noProof/>
                <w:webHidden/>
              </w:rPr>
              <w:fldChar w:fldCharType="separate"/>
            </w:r>
            <w:r w:rsidR="00705F84">
              <w:rPr>
                <w:noProof/>
                <w:webHidden/>
              </w:rPr>
              <w:t>4</w:t>
            </w:r>
            <w:r w:rsidR="00705F84">
              <w:rPr>
                <w:noProof/>
                <w:webHidden/>
              </w:rPr>
              <w:fldChar w:fldCharType="end"/>
            </w:r>
          </w:hyperlink>
        </w:p>
        <w:p w14:paraId="0F171557" w14:textId="5C200300" w:rsidR="00705F84" w:rsidRDefault="00375E69">
          <w:pPr>
            <w:pStyle w:val="TOC1"/>
            <w:tabs>
              <w:tab w:val="right" w:leader="dot" w:pos="10194"/>
            </w:tabs>
            <w:rPr>
              <w:rFonts w:asciiTheme="minorHAnsi" w:eastAsiaTheme="minorEastAsia" w:hAnsiTheme="minorHAnsi" w:cstheme="minorBidi"/>
              <w:noProof/>
              <w:spacing w:val="0"/>
              <w:sz w:val="22"/>
              <w:szCs w:val="22"/>
            </w:rPr>
          </w:pPr>
          <w:hyperlink w:anchor="_Toc31630073" w:history="1">
            <w:r w:rsidR="00705F84" w:rsidRPr="00964BDC">
              <w:rPr>
                <w:rStyle w:val="Hyperlink"/>
                <w:noProof/>
              </w:rPr>
              <w:t>Stakeholder Consultations</w:t>
            </w:r>
            <w:r w:rsidR="00705F84">
              <w:rPr>
                <w:noProof/>
                <w:webHidden/>
              </w:rPr>
              <w:tab/>
            </w:r>
            <w:r w:rsidR="00705F84">
              <w:rPr>
                <w:noProof/>
                <w:webHidden/>
              </w:rPr>
              <w:fldChar w:fldCharType="begin"/>
            </w:r>
            <w:r w:rsidR="00705F84">
              <w:rPr>
                <w:noProof/>
                <w:webHidden/>
              </w:rPr>
              <w:instrText xml:space="preserve"> PAGEREF _Toc31630073 \h </w:instrText>
            </w:r>
            <w:r w:rsidR="00705F84">
              <w:rPr>
                <w:noProof/>
                <w:webHidden/>
              </w:rPr>
            </w:r>
            <w:r w:rsidR="00705F84">
              <w:rPr>
                <w:noProof/>
                <w:webHidden/>
              </w:rPr>
              <w:fldChar w:fldCharType="separate"/>
            </w:r>
            <w:r w:rsidR="00705F84">
              <w:rPr>
                <w:noProof/>
                <w:webHidden/>
              </w:rPr>
              <w:t>4</w:t>
            </w:r>
            <w:r w:rsidR="00705F84">
              <w:rPr>
                <w:noProof/>
                <w:webHidden/>
              </w:rPr>
              <w:fldChar w:fldCharType="end"/>
            </w:r>
          </w:hyperlink>
        </w:p>
        <w:p w14:paraId="039A6475" w14:textId="21D1054A" w:rsidR="00705F84" w:rsidRDefault="00375E69">
          <w:pPr>
            <w:pStyle w:val="TOC2"/>
            <w:tabs>
              <w:tab w:val="right" w:leader="dot" w:pos="10194"/>
            </w:tabs>
            <w:rPr>
              <w:rFonts w:asciiTheme="minorHAnsi" w:eastAsiaTheme="minorEastAsia" w:hAnsiTheme="minorHAnsi" w:cstheme="minorBidi"/>
              <w:noProof/>
              <w:spacing w:val="0"/>
              <w:sz w:val="22"/>
              <w:szCs w:val="22"/>
            </w:rPr>
          </w:pPr>
          <w:hyperlink w:anchor="_Toc31630074" w:history="1">
            <w:r w:rsidR="00705F84" w:rsidRPr="00964BDC">
              <w:rPr>
                <w:rStyle w:val="Hyperlink"/>
                <w:noProof/>
              </w:rPr>
              <w:t>Who is being consulted on the National Centre?</w:t>
            </w:r>
            <w:r w:rsidR="00705F84">
              <w:rPr>
                <w:noProof/>
                <w:webHidden/>
              </w:rPr>
              <w:tab/>
            </w:r>
            <w:r w:rsidR="00705F84">
              <w:rPr>
                <w:noProof/>
                <w:webHidden/>
              </w:rPr>
              <w:fldChar w:fldCharType="begin"/>
            </w:r>
            <w:r w:rsidR="00705F84">
              <w:rPr>
                <w:noProof/>
                <w:webHidden/>
              </w:rPr>
              <w:instrText xml:space="preserve"> PAGEREF _Toc31630074 \h </w:instrText>
            </w:r>
            <w:r w:rsidR="00705F84">
              <w:rPr>
                <w:noProof/>
                <w:webHidden/>
              </w:rPr>
            </w:r>
            <w:r w:rsidR="00705F84">
              <w:rPr>
                <w:noProof/>
                <w:webHidden/>
              </w:rPr>
              <w:fldChar w:fldCharType="separate"/>
            </w:r>
            <w:r w:rsidR="00705F84">
              <w:rPr>
                <w:noProof/>
                <w:webHidden/>
              </w:rPr>
              <w:t>4</w:t>
            </w:r>
            <w:r w:rsidR="00705F84">
              <w:rPr>
                <w:noProof/>
                <w:webHidden/>
              </w:rPr>
              <w:fldChar w:fldCharType="end"/>
            </w:r>
          </w:hyperlink>
        </w:p>
        <w:p w14:paraId="550C7DCF" w14:textId="5B86471A" w:rsidR="00705F84" w:rsidRDefault="00375E69">
          <w:pPr>
            <w:pStyle w:val="TOC2"/>
            <w:tabs>
              <w:tab w:val="right" w:leader="dot" w:pos="10194"/>
            </w:tabs>
            <w:rPr>
              <w:rFonts w:asciiTheme="minorHAnsi" w:eastAsiaTheme="minorEastAsia" w:hAnsiTheme="minorHAnsi" w:cstheme="minorBidi"/>
              <w:noProof/>
              <w:spacing w:val="0"/>
              <w:sz w:val="22"/>
              <w:szCs w:val="22"/>
            </w:rPr>
          </w:pPr>
          <w:hyperlink w:anchor="_Toc31630075" w:history="1">
            <w:r w:rsidR="00705F84" w:rsidRPr="00964BDC">
              <w:rPr>
                <w:rStyle w:val="Hyperlink"/>
                <w:noProof/>
              </w:rPr>
              <w:t>How are diverse communities being engaged in this process?</w:t>
            </w:r>
            <w:r w:rsidR="00705F84">
              <w:rPr>
                <w:noProof/>
                <w:webHidden/>
              </w:rPr>
              <w:tab/>
            </w:r>
            <w:r w:rsidR="00705F84">
              <w:rPr>
                <w:noProof/>
                <w:webHidden/>
              </w:rPr>
              <w:fldChar w:fldCharType="begin"/>
            </w:r>
            <w:r w:rsidR="00705F84">
              <w:rPr>
                <w:noProof/>
                <w:webHidden/>
              </w:rPr>
              <w:instrText xml:space="preserve"> PAGEREF _Toc31630075 \h </w:instrText>
            </w:r>
            <w:r w:rsidR="00705F84">
              <w:rPr>
                <w:noProof/>
                <w:webHidden/>
              </w:rPr>
            </w:r>
            <w:r w:rsidR="00705F84">
              <w:rPr>
                <w:noProof/>
                <w:webHidden/>
              </w:rPr>
              <w:fldChar w:fldCharType="separate"/>
            </w:r>
            <w:r w:rsidR="00705F84">
              <w:rPr>
                <w:noProof/>
                <w:webHidden/>
              </w:rPr>
              <w:t>5</w:t>
            </w:r>
            <w:r w:rsidR="00705F84">
              <w:rPr>
                <w:noProof/>
                <w:webHidden/>
              </w:rPr>
              <w:fldChar w:fldCharType="end"/>
            </w:r>
          </w:hyperlink>
        </w:p>
        <w:p w14:paraId="5B435137" w14:textId="1C5ED41C" w:rsidR="00705F84" w:rsidRDefault="00375E69">
          <w:pPr>
            <w:pStyle w:val="TOC2"/>
            <w:tabs>
              <w:tab w:val="right" w:leader="dot" w:pos="10194"/>
            </w:tabs>
            <w:rPr>
              <w:rFonts w:asciiTheme="minorHAnsi" w:eastAsiaTheme="minorEastAsia" w:hAnsiTheme="minorHAnsi" w:cstheme="minorBidi"/>
              <w:noProof/>
              <w:spacing w:val="0"/>
              <w:sz w:val="22"/>
              <w:szCs w:val="22"/>
            </w:rPr>
          </w:pPr>
          <w:hyperlink w:anchor="_Toc31630076" w:history="1">
            <w:r w:rsidR="00705F84" w:rsidRPr="00964BDC">
              <w:rPr>
                <w:rStyle w:val="Hyperlink"/>
                <w:noProof/>
              </w:rPr>
              <w:t>Will people with lived experience be engaged in the consultation process?</w:t>
            </w:r>
            <w:r w:rsidR="00705F84">
              <w:rPr>
                <w:noProof/>
                <w:webHidden/>
              </w:rPr>
              <w:tab/>
            </w:r>
            <w:r w:rsidR="00705F84">
              <w:rPr>
                <w:noProof/>
                <w:webHidden/>
              </w:rPr>
              <w:fldChar w:fldCharType="begin"/>
            </w:r>
            <w:r w:rsidR="00705F84">
              <w:rPr>
                <w:noProof/>
                <w:webHidden/>
              </w:rPr>
              <w:instrText xml:space="preserve"> PAGEREF _Toc31630076 \h </w:instrText>
            </w:r>
            <w:r w:rsidR="00705F84">
              <w:rPr>
                <w:noProof/>
                <w:webHidden/>
              </w:rPr>
            </w:r>
            <w:r w:rsidR="00705F84">
              <w:rPr>
                <w:noProof/>
                <w:webHidden/>
              </w:rPr>
              <w:fldChar w:fldCharType="separate"/>
            </w:r>
            <w:r w:rsidR="00705F84">
              <w:rPr>
                <w:noProof/>
                <w:webHidden/>
              </w:rPr>
              <w:t>5</w:t>
            </w:r>
            <w:r w:rsidR="00705F84">
              <w:rPr>
                <w:noProof/>
                <w:webHidden/>
              </w:rPr>
              <w:fldChar w:fldCharType="end"/>
            </w:r>
          </w:hyperlink>
        </w:p>
        <w:p w14:paraId="408F996D" w14:textId="08C254C1" w:rsidR="00705F84" w:rsidRDefault="00375E69">
          <w:pPr>
            <w:pStyle w:val="TOC1"/>
            <w:tabs>
              <w:tab w:val="right" w:leader="dot" w:pos="10194"/>
            </w:tabs>
            <w:rPr>
              <w:rFonts w:asciiTheme="minorHAnsi" w:eastAsiaTheme="minorEastAsia" w:hAnsiTheme="minorHAnsi" w:cstheme="minorBidi"/>
              <w:noProof/>
              <w:spacing w:val="0"/>
              <w:sz w:val="22"/>
              <w:szCs w:val="22"/>
            </w:rPr>
          </w:pPr>
          <w:hyperlink w:anchor="_Toc31630077" w:history="1">
            <w:r w:rsidR="00705F84" w:rsidRPr="00964BDC">
              <w:rPr>
                <w:rStyle w:val="Hyperlink"/>
                <w:noProof/>
              </w:rPr>
              <w:t>Funding and Selection Process</w:t>
            </w:r>
            <w:r w:rsidR="00705F84">
              <w:rPr>
                <w:noProof/>
                <w:webHidden/>
              </w:rPr>
              <w:tab/>
            </w:r>
            <w:r w:rsidR="00705F84">
              <w:rPr>
                <w:noProof/>
                <w:webHidden/>
              </w:rPr>
              <w:fldChar w:fldCharType="begin"/>
            </w:r>
            <w:r w:rsidR="00705F84">
              <w:rPr>
                <w:noProof/>
                <w:webHidden/>
              </w:rPr>
              <w:instrText xml:space="preserve"> PAGEREF _Toc31630077 \h </w:instrText>
            </w:r>
            <w:r w:rsidR="00705F84">
              <w:rPr>
                <w:noProof/>
                <w:webHidden/>
              </w:rPr>
            </w:r>
            <w:r w:rsidR="00705F84">
              <w:rPr>
                <w:noProof/>
                <w:webHidden/>
              </w:rPr>
              <w:fldChar w:fldCharType="separate"/>
            </w:r>
            <w:r w:rsidR="00705F84">
              <w:rPr>
                <w:noProof/>
                <w:webHidden/>
              </w:rPr>
              <w:t>5</w:t>
            </w:r>
            <w:r w:rsidR="00705F84">
              <w:rPr>
                <w:noProof/>
                <w:webHidden/>
              </w:rPr>
              <w:fldChar w:fldCharType="end"/>
            </w:r>
          </w:hyperlink>
        </w:p>
        <w:p w14:paraId="5FFDBA65" w14:textId="01508F7A" w:rsidR="00705F84" w:rsidRDefault="00375E69">
          <w:pPr>
            <w:pStyle w:val="TOC2"/>
            <w:tabs>
              <w:tab w:val="right" w:leader="dot" w:pos="10194"/>
            </w:tabs>
            <w:rPr>
              <w:rFonts w:asciiTheme="minorHAnsi" w:eastAsiaTheme="minorEastAsia" w:hAnsiTheme="minorHAnsi" w:cstheme="minorBidi"/>
              <w:noProof/>
              <w:spacing w:val="0"/>
              <w:sz w:val="22"/>
              <w:szCs w:val="22"/>
            </w:rPr>
          </w:pPr>
          <w:hyperlink w:anchor="_Toc31630078" w:history="1">
            <w:r w:rsidR="00705F84" w:rsidRPr="00964BDC">
              <w:rPr>
                <w:rStyle w:val="Hyperlink"/>
                <w:noProof/>
              </w:rPr>
              <w:t>How much will be invested in the National Centre?</w:t>
            </w:r>
            <w:r w:rsidR="00705F84">
              <w:rPr>
                <w:noProof/>
                <w:webHidden/>
              </w:rPr>
              <w:tab/>
            </w:r>
            <w:r w:rsidR="00705F84">
              <w:rPr>
                <w:noProof/>
                <w:webHidden/>
              </w:rPr>
              <w:fldChar w:fldCharType="begin"/>
            </w:r>
            <w:r w:rsidR="00705F84">
              <w:rPr>
                <w:noProof/>
                <w:webHidden/>
              </w:rPr>
              <w:instrText xml:space="preserve"> PAGEREF _Toc31630078 \h </w:instrText>
            </w:r>
            <w:r w:rsidR="00705F84">
              <w:rPr>
                <w:noProof/>
                <w:webHidden/>
              </w:rPr>
            </w:r>
            <w:r w:rsidR="00705F84">
              <w:rPr>
                <w:noProof/>
                <w:webHidden/>
              </w:rPr>
              <w:fldChar w:fldCharType="separate"/>
            </w:r>
            <w:r w:rsidR="00705F84">
              <w:rPr>
                <w:noProof/>
                <w:webHidden/>
              </w:rPr>
              <w:t>5</w:t>
            </w:r>
            <w:r w:rsidR="00705F84">
              <w:rPr>
                <w:noProof/>
                <w:webHidden/>
              </w:rPr>
              <w:fldChar w:fldCharType="end"/>
            </w:r>
          </w:hyperlink>
        </w:p>
        <w:p w14:paraId="23E49FB1" w14:textId="69DBFF54" w:rsidR="00705F84" w:rsidRDefault="00375E69">
          <w:pPr>
            <w:pStyle w:val="TOC2"/>
            <w:tabs>
              <w:tab w:val="right" w:leader="dot" w:pos="10194"/>
            </w:tabs>
            <w:rPr>
              <w:rFonts w:asciiTheme="minorHAnsi" w:eastAsiaTheme="minorEastAsia" w:hAnsiTheme="minorHAnsi" w:cstheme="minorBidi"/>
              <w:noProof/>
              <w:spacing w:val="0"/>
              <w:sz w:val="22"/>
              <w:szCs w:val="22"/>
            </w:rPr>
          </w:pPr>
          <w:hyperlink w:anchor="_Toc31630079" w:history="1">
            <w:r w:rsidR="00705F84" w:rsidRPr="00964BDC">
              <w:rPr>
                <w:rStyle w:val="Hyperlink"/>
                <w:noProof/>
              </w:rPr>
              <w:t>How many states and territories have agreed to provide funding for implementation of the National Centre?</w:t>
            </w:r>
            <w:r w:rsidR="00705F84">
              <w:rPr>
                <w:noProof/>
                <w:webHidden/>
              </w:rPr>
              <w:tab/>
            </w:r>
            <w:r w:rsidR="00705F84">
              <w:rPr>
                <w:noProof/>
                <w:webHidden/>
              </w:rPr>
              <w:fldChar w:fldCharType="begin"/>
            </w:r>
            <w:r w:rsidR="00705F84">
              <w:rPr>
                <w:noProof/>
                <w:webHidden/>
              </w:rPr>
              <w:instrText xml:space="preserve"> PAGEREF _Toc31630079 \h </w:instrText>
            </w:r>
            <w:r w:rsidR="00705F84">
              <w:rPr>
                <w:noProof/>
                <w:webHidden/>
              </w:rPr>
            </w:r>
            <w:r w:rsidR="00705F84">
              <w:rPr>
                <w:noProof/>
                <w:webHidden/>
              </w:rPr>
              <w:fldChar w:fldCharType="separate"/>
            </w:r>
            <w:r w:rsidR="00705F84">
              <w:rPr>
                <w:noProof/>
                <w:webHidden/>
              </w:rPr>
              <w:t>5</w:t>
            </w:r>
            <w:r w:rsidR="00705F84">
              <w:rPr>
                <w:noProof/>
                <w:webHidden/>
              </w:rPr>
              <w:fldChar w:fldCharType="end"/>
            </w:r>
          </w:hyperlink>
        </w:p>
        <w:p w14:paraId="14CF0B77" w14:textId="20931038" w:rsidR="00705F84" w:rsidRDefault="00375E69">
          <w:pPr>
            <w:pStyle w:val="TOC2"/>
            <w:tabs>
              <w:tab w:val="right" w:leader="dot" w:pos="10194"/>
            </w:tabs>
            <w:rPr>
              <w:rFonts w:asciiTheme="minorHAnsi" w:eastAsiaTheme="minorEastAsia" w:hAnsiTheme="minorHAnsi" w:cstheme="minorBidi"/>
              <w:noProof/>
              <w:spacing w:val="0"/>
              <w:sz w:val="22"/>
              <w:szCs w:val="22"/>
            </w:rPr>
          </w:pPr>
          <w:hyperlink w:anchor="_Toc31630080" w:history="1">
            <w:r w:rsidR="00705F84" w:rsidRPr="00964BDC">
              <w:rPr>
                <w:rStyle w:val="Hyperlink"/>
                <w:noProof/>
              </w:rPr>
              <w:t>Who will govern the National Centre? What is the selection process going to look like?</w:t>
            </w:r>
            <w:r w:rsidR="00705F84">
              <w:rPr>
                <w:noProof/>
                <w:webHidden/>
              </w:rPr>
              <w:tab/>
            </w:r>
            <w:r w:rsidR="00705F84">
              <w:rPr>
                <w:noProof/>
                <w:webHidden/>
              </w:rPr>
              <w:fldChar w:fldCharType="begin"/>
            </w:r>
            <w:r w:rsidR="00705F84">
              <w:rPr>
                <w:noProof/>
                <w:webHidden/>
              </w:rPr>
              <w:instrText xml:space="preserve"> PAGEREF _Toc31630080 \h </w:instrText>
            </w:r>
            <w:r w:rsidR="00705F84">
              <w:rPr>
                <w:noProof/>
                <w:webHidden/>
              </w:rPr>
            </w:r>
            <w:r w:rsidR="00705F84">
              <w:rPr>
                <w:noProof/>
                <w:webHidden/>
              </w:rPr>
              <w:fldChar w:fldCharType="separate"/>
            </w:r>
            <w:r w:rsidR="00705F84">
              <w:rPr>
                <w:noProof/>
                <w:webHidden/>
              </w:rPr>
              <w:t>6</w:t>
            </w:r>
            <w:r w:rsidR="00705F84">
              <w:rPr>
                <w:noProof/>
                <w:webHidden/>
              </w:rPr>
              <w:fldChar w:fldCharType="end"/>
            </w:r>
          </w:hyperlink>
        </w:p>
        <w:p w14:paraId="65F7969D" w14:textId="2D6499BC" w:rsidR="00705F84" w:rsidRDefault="00375E69">
          <w:pPr>
            <w:pStyle w:val="TOC2"/>
            <w:tabs>
              <w:tab w:val="right" w:leader="dot" w:pos="10194"/>
            </w:tabs>
            <w:rPr>
              <w:rFonts w:asciiTheme="minorHAnsi" w:eastAsiaTheme="minorEastAsia" w:hAnsiTheme="minorHAnsi" w:cstheme="minorBidi"/>
              <w:noProof/>
              <w:spacing w:val="0"/>
              <w:sz w:val="22"/>
              <w:szCs w:val="22"/>
            </w:rPr>
          </w:pPr>
          <w:hyperlink w:anchor="_Toc31630081" w:history="1">
            <w:r w:rsidR="00705F84" w:rsidRPr="00964BDC">
              <w:rPr>
                <w:rStyle w:val="Hyperlink"/>
                <w:noProof/>
              </w:rPr>
              <w:t>What date will the National Centre be fully established and operational?</w:t>
            </w:r>
            <w:r w:rsidR="00705F84">
              <w:rPr>
                <w:noProof/>
                <w:webHidden/>
              </w:rPr>
              <w:tab/>
            </w:r>
            <w:r w:rsidR="00705F84">
              <w:rPr>
                <w:noProof/>
                <w:webHidden/>
              </w:rPr>
              <w:fldChar w:fldCharType="begin"/>
            </w:r>
            <w:r w:rsidR="00705F84">
              <w:rPr>
                <w:noProof/>
                <w:webHidden/>
              </w:rPr>
              <w:instrText xml:space="preserve"> PAGEREF _Toc31630081 \h </w:instrText>
            </w:r>
            <w:r w:rsidR="00705F84">
              <w:rPr>
                <w:noProof/>
                <w:webHidden/>
              </w:rPr>
            </w:r>
            <w:r w:rsidR="00705F84">
              <w:rPr>
                <w:noProof/>
                <w:webHidden/>
              </w:rPr>
              <w:fldChar w:fldCharType="separate"/>
            </w:r>
            <w:r w:rsidR="00705F84">
              <w:rPr>
                <w:noProof/>
                <w:webHidden/>
              </w:rPr>
              <w:t>6</w:t>
            </w:r>
            <w:r w:rsidR="00705F84">
              <w:rPr>
                <w:noProof/>
                <w:webHidden/>
              </w:rPr>
              <w:fldChar w:fldCharType="end"/>
            </w:r>
          </w:hyperlink>
        </w:p>
        <w:p w14:paraId="665A02B0" w14:textId="2A4B29A3" w:rsidR="00705F84" w:rsidRDefault="00375E69">
          <w:pPr>
            <w:pStyle w:val="TOC2"/>
            <w:tabs>
              <w:tab w:val="right" w:leader="dot" w:pos="10194"/>
            </w:tabs>
            <w:rPr>
              <w:rFonts w:asciiTheme="minorHAnsi" w:eastAsiaTheme="minorEastAsia" w:hAnsiTheme="minorHAnsi" w:cstheme="minorBidi"/>
              <w:noProof/>
              <w:spacing w:val="0"/>
              <w:sz w:val="22"/>
              <w:szCs w:val="22"/>
            </w:rPr>
          </w:pPr>
          <w:hyperlink w:anchor="_Toc31630082" w:history="1">
            <w:r w:rsidR="00705F84" w:rsidRPr="00964BDC">
              <w:rPr>
                <w:rStyle w:val="Hyperlink"/>
                <w:noProof/>
              </w:rPr>
              <w:t>What happens after the five-year funding period?</w:t>
            </w:r>
            <w:r w:rsidR="00705F84">
              <w:rPr>
                <w:noProof/>
                <w:webHidden/>
              </w:rPr>
              <w:tab/>
            </w:r>
            <w:r w:rsidR="00705F84">
              <w:rPr>
                <w:noProof/>
                <w:webHidden/>
              </w:rPr>
              <w:fldChar w:fldCharType="begin"/>
            </w:r>
            <w:r w:rsidR="00705F84">
              <w:rPr>
                <w:noProof/>
                <w:webHidden/>
              </w:rPr>
              <w:instrText xml:space="preserve"> PAGEREF _Toc31630082 \h </w:instrText>
            </w:r>
            <w:r w:rsidR="00705F84">
              <w:rPr>
                <w:noProof/>
                <w:webHidden/>
              </w:rPr>
            </w:r>
            <w:r w:rsidR="00705F84">
              <w:rPr>
                <w:noProof/>
                <w:webHidden/>
              </w:rPr>
              <w:fldChar w:fldCharType="separate"/>
            </w:r>
            <w:r w:rsidR="00705F84">
              <w:rPr>
                <w:noProof/>
                <w:webHidden/>
              </w:rPr>
              <w:t>6</w:t>
            </w:r>
            <w:r w:rsidR="00705F84">
              <w:rPr>
                <w:noProof/>
                <w:webHidden/>
              </w:rPr>
              <w:fldChar w:fldCharType="end"/>
            </w:r>
          </w:hyperlink>
        </w:p>
        <w:p w14:paraId="0EC7A21E" w14:textId="2CA6B9F6" w:rsidR="00ED5655" w:rsidRDefault="00ED5655" w:rsidP="00ED5655">
          <w:pPr>
            <w:rPr>
              <w:b/>
              <w:bCs/>
              <w:noProof/>
            </w:rPr>
          </w:pPr>
          <w:r>
            <w:rPr>
              <w:b/>
              <w:bCs/>
              <w:noProof/>
            </w:rPr>
            <w:fldChar w:fldCharType="end"/>
          </w:r>
        </w:p>
      </w:sdtContent>
    </w:sdt>
    <w:bookmarkEnd w:id="1" w:displacedByCustomXml="prev"/>
    <w:p w14:paraId="1BA32268" w14:textId="77777777" w:rsidR="00C80192" w:rsidRPr="00377173" w:rsidRDefault="00451142" w:rsidP="00EF2B03">
      <w:pPr>
        <w:pStyle w:val="Heading1"/>
      </w:pPr>
      <w:bookmarkStart w:id="2" w:name="_Toc31630062"/>
      <w:r>
        <w:lastRenderedPageBreak/>
        <w:t>Seeking Support</w:t>
      </w:r>
      <w:bookmarkEnd w:id="2"/>
      <w:r w:rsidR="00C80192" w:rsidRPr="00377173">
        <w:t xml:space="preserve"> </w:t>
      </w:r>
    </w:p>
    <w:p w14:paraId="5C6BAA86" w14:textId="77777777" w:rsidR="00C80192" w:rsidRDefault="00FD1150" w:rsidP="00EF2B03">
      <w:pPr>
        <w:pStyle w:val="Heading2"/>
      </w:pPr>
      <w:bookmarkStart w:id="3" w:name="_Toc31630063"/>
      <w:r>
        <w:t>W</w:t>
      </w:r>
      <w:r w:rsidR="00451142">
        <w:t xml:space="preserve">here can I get </w:t>
      </w:r>
      <w:r w:rsidR="00F629E9">
        <w:t>support</w:t>
      </w:r>
      <w:r w:rsidR="00451142">
        <w:t>?</w:t>
      </w:r>
      <w:bookmarkEnd w:id="3"/>
      <w:r w:rsidR="00C80192">
        <w:t xml:space="preserve"> </w:t>
      </w:r>
    </w:p>
    <w:p w14:paraId="2979C01B" w14:textId="77777777" w:rsidR="009E3F88" w:rsidRDefault="009E3F88" w:rsidP="009E3F88">
      <w:r w:rsidRPr="009E3F88">
        <w:t>If you, or someone you know is impacted by</w:t>
      </w:r>
      <w:r>
        <w:t xml:space="preserve"> child sexual abuse, some options for support are listed below:</w:t>
      </w:r>
    </w:p>
    <w:p w14:paraId="3ECB9517" w14:textId="77777777" w:rsidR="00FD1150" w:rsidRDefault="00FD1150" w:rsidP="00FD1150">
      <w:r>
        <w:t xml:space="preserve">If you are experiencing an emergency, please contact </w:t>
      </w:r>
      <w:r w:rsidRPr="009E3F88">
        <w:rPr>
          <w:b/>
        </w:rPr>
        <w:t>000</w:t>
      </w:r>
      <w:r>
        <w:t>.</w:t>
      </w:r>
    </w:p>
    <w:p w14:paraId="23235F8F" w14:textId="77777777" w:rsidR="00EF2B03" w:rsidRDefault="00FD1150" w:rsidP="00FD1150">
      <w:pPr>
        <w:rPr>
          <w:rStyle w:val="Strong"/>
        </w:rPr>
      </w:pPr>
      <w:r w:rsidRPr="00EF2B03">
        <w:rPr>
          <w:rStyle w:val="Strong"/>
        </w:rPr>
        <w:t>1800 Respect - Call 1800 737 732 or visit</w:t>
      </w:r>
      <w:r w:rsidR="00EF2B03">
        <w:rPr>
          <w:rStyle w:val="Strong"/>
        </w:rPr>
        <w:t xml:space="preserve"> </w:t>
      </w:r>
      <w:hyperlink r:id="rId9" w:history="1">
        <w:r w:rsidR="00EF2B03" w:rsidRPr="00DF20BA">
          <w:rPr>
            <w:rStyle w:val="Hyperlink"/>
            <w:sz w:val="22"/>
          </w:rPr>
          <w:t>www.1800respect.org.au</w:t>
        </w:r>
      </w:hyperlink>
    </w:p>
    <w:p w14:paraId="1F15C060" w14:textId="77777777" w:rsidR="00FD1150" w:rsidRDefault="00FD1150" w:rsidP="00FD1150">
      <w:r>
        <w:t>24/7 telephone and online crisis support, information and immediate referral to specialist counselling for anyone in Australia who has experienced or been impacted by sexual assault, or domestic or family violence.</w:t>
      </w:r>
    </w:p>
    <w:p w14:paraId="2081EB08" w14:textId="77777777" w:rsidR="00EF2B03" w:rsidRDefault="00FD1150" w:rsidP="00FD1150">
      <w:pPr>
        <w:rPr>
          <w:rStyle w:val="Strong"/>
        </w:rPr>
      </w:pPr>
      <w:r w:rsidRPr="00EF2B03">
        <w:rPr>
          <w:rStyle w:val="Strong"/>
        </w:rPr>
        <w:t>Lifeline - Call 13 11 14 or visit</w:t>
      </w:r>
      <w:r w:rsidR="00EF2B03">
        <w:rPr>
          <w:rStyle w:val="Strong"/>
        </w:rPr>
        <w:t xml:space="preserve"> </w:t>
      </w:r>
      <w:hyperlink r:id="rId10" w:history="1">
        <w:r w:rsidR="00EF2B03" w:rsidRPr="00DF20BA">
          <w:rPr>
            <w:rStyle w:val="Hyperlink"/>
            <w:sz w:val="22"/>
          </w:rPr>
          <w:t>www.lifeline.org.au</w:t>
        </w:r>
      </w:hyperlink>
    </w:p>
    <w:p w14:paraId="332268AD" w14:textId="077D8279" w:rsidR="00FD1150" w:rsidRDefault="00FD1150" w:rsidP="00FD1150">
      <w:r>
        <w:t>24 hour crisis support and suicide prevention</w:t>
      </w:r>
    </w:p>
    <w:p w14:paraId="15FF7A72" w14:textId="7027C7FF" w:rsidR="00092A56" w:rsidRPr="00092A56" w:rsidRDefault="00092A56" w:rsidP="00FD1150">
      <w:pPr>
        <w:rPr>
          <w:rStyle w:val="Strong"/>
        </w:rPr>
      </w:pPr>
      <w:r w:rsidRPr="00092A56">
        <w:rPr>
          <w:rStyle w:val="Strong"/>
        </w:rPr>
        <w:t>National Redress Scheme</w:t>
      </w:r>
    </w:p>
    <w:p w14:paraId="35957672" w14:textId="5E9422F5" w:rsidR="00092A56" w:rsidRDefault="00092A56" w:rsidP="00FD1150">
      <w:r>
        <w:t xml:space="preserve">For support and information in relation to the National Redress Scheme, </w:t>
      </w:r>
      <w:r>
        <w:br/>
        <w:t xml:space="preserve">call </w:t>
      </w:r>
      <w:r w:rsidRPr="00092A56">
        <w:rPr>
          <w:b/>
        </w:rPr>
        <w:t>1800 737 377 or visit</w:t>
      </w:r>
      <w:r>
        <w:t xml:space="preserve"> </w:t>
      </w:r>
      <w:hyperlink r:id="rId11" w:history="1">
        <w:r w:rsidRPr="00ED5A09">
          <w:rPr>
            <w:rStyle w:val="Hyperlink"/>
          </w:rPr>
          <w:t>www.nationalredress.gov.au</w:t>
        </w:r>
      </w:hyperlink>
    </w:p>
    <w:p w14:paraId="4A16755C" w14:textId="77777777" w:rsidR="00451142" w:rsidRDefault="003202EE" w:rsidP="00EF2B03">
      <w:pPr>
        <w:pStyle w:val="Heading1"/>
      </w:pPr>
      <w:bookmarkStart w:id="4" w:name="_Toc31630064"/>
      <w:r>
        <w:t>About</w:t>
      </w:r>
      <w:r w:rsidR="00451142">
        <w:t xml:space="preserve"> the National Centre</w:t>
      </w:r>
      <w:bookmarkEnd w:id="4"/>
    </w:p>
    <w:p w14:paraId="5AA13352" w14:textId="77777777" w:rsidR="00347C0F" w:rsidRDefault="00347C0F" w:rsidP="00EF2B03">
      <w:pPr>
        <w:pStyle w:val="Heading2"/>
      </w:pPr>
      <w:bookmarkStart w:id="5" w:name="_Toc31630065"/>
      <w:r>
        <w:t>What is the National Centre?</w:t>
      </w:r>
      <w:bookmarkEnd w:id="5"/>
    </w:p>
    <w:p w14:paraId="753AB604" w14:textId="77777777" w:rsidR="00347C0F" w:rsidRDefault="004A1088" w:rsidP="00347C0F">
      <w:r>
        <w:t>The establishment of a n</w:t>
      </w:r>
      <w:r w:rsidR="00347C0F" w:rsidRPr="00347C0F">
        <w:t xml:space="preserve">ational </w:t>
      </w:r>
      <w:r>
        <w:t>c</w:t>
      </w:r>
      <w:r w:rsidR="00A67283">
        <w:t>entre was informed by a</w:t>
      </w:r>
      <w:r w:rsidR="00347C0F" w:rsidRPr="00347C0F">
        <w:t xml:space="preserve"> key recommendation (9.9) of the </w:t>
      </w:r>
      <w:hyperlink r:id="rId12" w:history="1">
        <w:r w:rsidR="00347C0F" w:rsidRPr="00532B58">
          <w:rPr>
            <w:rStyle w:val="Hyperlink"/>
          </w:rPr>
          <w:t>Royal Commission into Institutional Responses to Child Sexual Abuse</w:t>
        </w:r>
      </w:hyperlink>
      <w:r w:rsidR="00347C0F">
        <w:t xml:space="preserve"> (Royal Commission)</w:t>
      </w:r>
      <w:r w:rsidR="00347C0F" w:rsidRPr="00347C0F">
        <w:t>.</w:t>
      </w:r>
    </w:p>
    <w:p w14:paraId="03134877" w14:textId="2173D9DE" w:rsidR="00C80929" w:rsidRPr="000C02C8" w:rsidRDefault="00C95D36">
      <w:pPr>
        <w:pStyle w:val="Heading3"/>
        <w:rPr>
          <w:rFonts w:ascii="Arial" w:hAnsi="Arial"/>
          <w:bCs w:val="0"/>
          <w:sz w:val="24"/>
        </w:rPr>
      </w:pPr>
      <w:bookmarkStart w:id="6" w:name="_Toc31630066"/>
      <w:r w:rsidRPr="000C02C8">
        <w:rPr>
          <w:rFonts w:asciiTheme="minorHAnsi" w:hAnsiTheme="minorHAnsi" w:cstheme="minorHAnsi"/>
          <w:b/>
          <w:iCs/>
          <w:sz w:val="24"/>
          <w:szCs w:val="24"/>
        </w:rPr>
        <w:t>Recommendation 9.9</w:t>
      </w:r>
      <w:r w:rsidRPr="000C02C8">
        <w:rPr>
          <w:rFonts w:ascii="Arial" w:hAnsi="Arial" w:cs="Times New Roman"/>
          <w:sz w:val="22"/>
          <w:szCs w:val="24"/>
        </w:rPr>
        <w:t xml:space="preserve"> </w:t>
      </w:r>
      <w:r>
        <w:rPr>
          <w:rFonts w:ascii="Arial" w:hAnsi="Arial" w:cs="Times New Roman"/>
          <w:sz w:val="24"/>
          <w:szCs w:val="24"/>
        </w:rPr>
        <w:t>(</w:t>
      </w:r>
      <w:hyperlink r:id="rId13" w:history="1">
        <w:r w:rsidR="003340AE" w:rsidRPr="000C02C8">
          <w:rPr>
            <w:rStyle w:val="Hyperlink"/>
            <w:rFonts w:asciiTheme="minorHAnsi" w:hAnsiTheme="minorHAnsi" w:cstheme="minorHAnsi"/>
            <w:bCs w:val="0"/>
            <w:sz w:val="24"/>
            <w:szCs w:val="24"/>
          </w:rPr>
          <w:t>Final Report</w:t>
        </w:r>
        <w:r w:rsidRPr="000C02C8">
          <w:rPr>
            <w:rStyle w:val="Hyperlink"/>
            <w:rFonts w:asciiTheme="minorHAnsi" w:hAnsiTheme="minorHAnsi" w:cstheme="minorHAnsi"/>
            <w:sz w:val="24"/>
            <w:szCs w:val="24"/>
          </w:rPr>
          <w:t xml:space="preserve"> - Recommendations</w:t>
        </w:r>
      </w:hyperlink>
      <w:r>
        <w:rPr>
          <w:bCs w:val="0"/>
        </w:rPr>
        <w:t xml:space="preserve">, </w:t>
      </w:r>
      <w:r w:rsidR="003340AE">
        <w:rPr>
          <w:rFonts w:ascii="Arial" w:hAnsi="Arial" w:cs="Times New Roman"/>
          <w:sz w:val="24"/>
          <w:szCs w:val="24"/>
        </w:rPr>
        <w:t>p. 32)</w:t>
      </w:r>
      <w:bookmarkEnd w:id="6"/>
    </w:p>
    <w:p w14:paraId="1DCB41D1" w14:textId="1B12F2D7" w:rsidR="004A1088" w:rsidRDefault="00BC1313" w:rsidP="00BC1313">
      <w:r>
        <w:t>T</w:t>
      </w:r>
      <w:r w:rsidR="004A1088">
        <w:t xml:space="preserve">he Australian Government, in conjunction with state and territory governments, should establish and fund a national centre to raise awareness and understanding of the impacts </w:t>
      </w:r>
      <w:r w:rsidR="00F41046">
        <w:br/>
      </w:r>
      <w:r w:rsidR="004A1088">
        <w:t>of child sexual abuse, support help-seeking and guide best practice advocacy and support and therapeutic treatment. The national centre’s functions should be to:</w:t>
      </w:r>
    </w:p>
    <w:p w14:paraId="19A8B74F" w14:textId="77777777" w:rsidR="004A1088" w:rsidRDefault="004A1088" w:rsidP="00BC1313">
      <w:pPr>
        <w:pStyle w:val="ListParagraph"/>
        <w:numPr>
          <w:ilvl w:val="0"/>
          <w:numId w:val="66"/>
        </w:numPr>
      </w:pPr>
      <w:r>
        <w:t>raise community awareness and promote destigmatising messages about the impacts of child sexual abuse</w:t>
      </w:r>
    </w:p>
    <w:p w14:paraId="788D1701" w14:textId="77777777" w:rsidR="004A1088" w:rsidRDefault="004A1088" w:rsidP="00BC1313">
      <w:pPr>
        <w:pStyle w:val="ListParagraph"/>
        <w:numPr>
          <w:ilvl w:val="0"/>
          <w:numId w:val="66"/>
        </w:numPr>
      </w:pPr>
      <w:proofErr w:type="gramStart"/>
      <w:r>
        <w:t>increase</w:t>
      </w:r>
      <w:proofErr w:type="gramEnd"/>
      <w:r>
        <w:t xml:space="preserve"> practitioners’ knowledge and competence in responding to child and adult victims and survivors by translating knowledge about the impacts of child sexual abuse and the evidence on effective responses into practice and policy. This should include activities to:</w:t>
      </w:r>
    </w:p>
    <w:p w14:paraId="57B8823D" w14:textId="77777777" w:rsidR="004A1088" w:rsidRDefault="004A1088" w:rsidP="00BC1313">
      <w:pPr>
        <w:pStyle w:val="ListParagraph"/>
        <w:numPr>
          <w:ilvl w:val="1"/>
          <w:numId w:val="67"/>
        </w:numPr>
      </w:pPr>
      <w:r>
        <w:t>identify, translate and promote research in easily available and accessible formats for advocacy and support and therapeutic treatment practitioners</w:t>
      </w:r>
    </w:p>
    <w:p w14:paraId="5C69482F" w14:textId="77777777" w:rsidR="004A1088" w:rsidRDefault="004A1088" w:rsidP="00BC1313">
      <w:pPr>
        <w:pStyle w:val="ListParagraph"/>
        <w:numPr>
          <w:ilvl w:val="1"/>
          <w:numId w:val="67"/>
        </w:numPr>
      </w:pPr>
      <w:r>
        <w:t>produce national training materials and best practice clinical resources</w:t>
      </w:r>
    </w:p>
    <w:p w14:paraId="4E030DBD" w14:textId="77777777" w:rsidR="004A1088" w:rsidRDefault="004A1088" w:rsidP="00BC1313">
      <w:pPr>
        <w:pStyle w:val="ListParagraph"/>
        <w:numPr>
          <w:ilvl w:val="1"/>
          <w:numId w:val="67"/>
        </w:numPr>
      </w:pPr>
      <w:r>
        <w:t>partner with training organisations to conduct training and workforce development programs</w:t>
      </w:r>
    </w:p>
    <w:p w14:paraId="6632DD41" w14:textId="77777777" w:rsidR="004A1088" w:rsidRDefault="004A1088" w:rsidP="00BC1313">
      <w:pPr>
        <w:pStyle w:val="ListParagraph"/>
        <w:numPr>
          <w:ilvl w:val="1"/>
          <w:numId w:val="67"/>
        </w:numPr>
      </w:pPr>
      <w:r>
        <w:t>influence national tertiary curricula to incorporate child sexual abuse and trauma-informed care</w:t>
      </w:r>
    </w:p>
    <w:p w14:paraId="485EFF66" w14:textId="77777777" w:rsidR="004A1088" w:rsidRDefault="004A1088" w:rsidP="00BC1313">
      <w:pPr>
        <w:pStyle w:val="ListParagraph"/>
        <w:numPr>
          <w:ilvl w:val="1"/>
          <w:numId w:val="67"/>
        </w:numPr>
      </w:pPr>
      <w:r>
        <w:t>inform government policy making</w:t>
      </w:r>
    </w:p>
    <w:p w14:paraId="7F78BE66" w14:textId="77777777" w:rsidR="004A1088" w:rsidRDefault="004A1088" w:rsidP="00BC1313">
      <w:pPr>
        <w:pStyle w:val="ListParagraph"/>
        <w:numPr>
          <w:ilvl w:val="0"/>
          <w:numId w:val="66"/>
        </w:numPr>
      </w:pPr>
      <w:proofErr w:type="gramStart"/>
      <w:r>
        <w:t>lead</w:t>
      </w:r>
      <w:proofErr w:type="gramEnd"/>
      <w:r>
        <w:t xml:space="preserve"> the development of better service models and interventions through coordinating a national research agenda and conducting high-quality program evaluation.</w:t>
      </w:r>
    </w:p>
    <w:p w14:paraId="562D40CB" w14:textId="77777777" w:rsidR="004A1088" w:rsidRDefault="004A1088" w:rsidP="00BC1313">
      <w:r>
        <w:lastRenderedPageBreak/>
        <w:t>The national centre should partner with survivors in all its work, valuing their knowledge and experience.</w:t>
      </w:r>
    </w:p>
    <w:p w14:paraId="211BA1C3" w14:textId="77777777" w:rsidR="003202EE" w:rsidRDefault="003202EE" w:rsidP="00EF2B03">
      <w:pPr>
        <w:pStyle w:val="Heading2"/>
      </w:pPr>
      <w:bookmarkStart w:id="7" w:name="_Toc31630067"/>
      <w:r>
        <w:t>What was announced in the 2019-20 Budget?</w:t>
      </w:r>
      <w:bookmarkEnd w:id="7"/>
    </w:p>
    <w:p w14:paraId="3C196C8A" w14:textId="488B4365" w:rsidR="00461098" w:rsidRDefault="00532B58" w:rsidP="003202EE">
      <w:r>
        <w:t xml:space="preserve">On 30 March 2019, </w:t>
      </w:r>
      <w:r w:rsidR="00F629E9">
        <w:t xml:space="preserve">the </w:t>
      </w:r>
      <w:r>
        <w:t>Prime Minister, the Hon Scott Morrison MP, announced the</w:t>
      </w:r>
      <w:r w:rsidR="003202EE" w:rsidRPr="003202EE">
        <w:t xml:space="preserve"> </w:t>
      </w:r>
      <w:r>
        <w:t xml:space="preserve">Australian </w:t>
      </w:r>
      <w:r w:rsidR="003202EE" w:rsidRPr="003202EE">
        <w:t xml:space="preserve">Government </w:t>
      </w:r>
      <w:r>
        <w:t>will commit</w:t>
      </w:r>
      <w:r w:rsidR="003202EE" w:rsidRPr="003202EE">
        <w:t xml:space="preserve"> $2</w:t>
      </w:r>
      <w:r w:rsidR="00F629E9">
        <w:t>2</w:t>
      </w:r>
      <w:r w:rsidR="003202EE" w:rsidRPr="003202EE">
        <w:t xml:space="preserve">.5 million (to 2024-25) towards the establishment </w:t>
      </w:r>
      <w:r w:rsidR="00F41046">
        <w:br/>
      </w:r>
      <w:r w:rsidR="003202EE" w:rsidRPr="003202EE">
        <w:t xml:space="preserve">of the National Centre for the Prevention of Child Sexual Abuse (the National Centre). </w:t>
      </w:r>
    </w:p>
    <w:p w14:paraId="3665B48A" w14:textId="3EE6FD55" w:rsidR="00532B58" w:rsidRDefault="00532B58" w:rsidP="003202EE">
      <w:r>
        <w:t>The announcement noted the National Centre</w:t>
      </w:r>
      <w:r w:rsidRPr="00532B58">
        <w:t xml:space="preserve"> will be focused on preventing child sexual abuse, reducing the associated stigma, as well as raising awareness and understanding </w:t>
      </w:r>
      <w:r w:rsidR="00F41046">
        <w:br/>
      </w:r>
      <w:r w:rsidRPr="00532B58">
        <w:t xml:space="preserve">of the impacts of child sexual abuse.  </w:t>
      </w:r>
    </w:p>
    <w:p w14:paraId="76CBD3C4" w14:textId="77777777" w:rsidR="003202EE" w:rsidRDefault="00532B58" w:rsidP="003202EE">
      <w:r>
        <w:t xml:space="preserve">The National Centre will </w:t>
      </w:r>
      <w:r w:rsidR="003202EE" w:rsidRPr="003202EE">
        <w:t xml:space="preserve">provide a national, strategic focus to research </w:t>
      </w:r>
      <w:r w:rsidR="003202EE" w:rsidRPr="00D82863">
        <w:t xml:space="preserve">and </w:t>
      </w:r>
      <w:r w:rsidR="003202EE" w:rsidRPr="000C02C8">
        <w:t>improve the capacity of services to</w:t>
      </w:r>
      <w:r w:rsidR="003202EE" w:rsidRPr="003202EE">
        <w:t xml:space="preserve"> respond to survivors, reduce offender recidivism and help to prevent future child sex</w:t>
      </w:r>
      <w:r w:rsidR="00347C0F">
        <w:t>ual abuse.</w:t>
      </w:r>
    </w:p>
    <w:p w14:paraId="04880AE8" w14:textId="667DC4C2" w:rsidR="00532B58" w:rsidRDefault="00532B58" w:rsidP="003202EE">
      <w:r>
        <w:t>The announcement committed to</w:t>
      </w:r>
      <w:r w:rsidRPr="00532B58">
        <w:t xml:space="preserve"> further consultation on the scope, location, functions and governance arrangements of the National Centre</w:t>
      </w:r>
      <w:r w:rsidR="00F629E9">
        <w:t>.</w:t>
      </w:r>
    </w:p>
    <w:p w14:paraId="01F22BC9" w14:textId="0E7D157C" w:rsidR="00CB7032" w:rsidRDefault="00CB7032" w:rsidP="003202EE">
      <w:r>
        <w:t>The National Centre will have a dual focus on improving sector capability to respond to child and adult survivors as well as stopping the problem over time.</w:t>
      </w:r>
    </w:p>
    <w:p w14:paraId="72170DC4" w14:textId="77777777" w:rsidR="00F629E9" w:rsidRDefault="00F629E9" w:rsidP="003202EE">
      <w:r>
        <w:t xml:space="preserve">You can read the Australian Government’s announcement </w:t>
      </w:r>
      <w:hyperlink r:id="rId14" w:history="1">
        <w:r w:rsidRPr="00F629E9">
          <w:rPr>
            <w:rStyle w:val="Hyperlink"/>
          </w:rPr>
          <w:t>here</w:t>
        </w:r>
      </w:hyperlink>
      <w:r>
        <w:t>.</w:t>
      </w:r>
    </w:p>
    <w:p w14:paraId="79780DD6" w14:textId="77777777" w:rsidR="00347C0F" w:rsidRDefault="00347C0F" w:rsidP="00EF2B03">
      <w:pPr>
        <w:pStyle w:val="Heading2"/>
      </w:pPr>
      <w:bookmarkStart w:id="8" w:name="_Toc31630068"/>
      <w:r>
        <w:t>Who is developing the National Centre?</w:t>
      </w:r>
      <w:bookmarkEnd w:id="8"/>
    </w:p>
    <w:p w14:paraId="0DB7D1D7" w14:textId="3A24062D" w:rsidR="00347C0F" w:rsidRDefault="00347C0F" w:rsidP="00347C0F">
      <w:r w:rsidRPr="00347C0F">
        <w:t xml:space="preserve">The Department of Social Services </w:t>
      </w:r>
      <w:r w:rsidR="00696F9D">
        <w:t xml:space="preserve">(the department) </w:t>
      </w:r>
      <w:r w:rsidRPr="00347C0F">
        <w:t>is responsible for the implementation and establishment of the National Centre and will work closely with key government and non-government stakeholders to design the National Centre through a national consultation process.</w:t>
      </w:r>
    </w:p>
    <w:p w14:paraId="5FF9EBC3" w14:textId="77777777" w:rsidR="00FD1150" w:rsidRPr="00347C0F" w:rsidRDefault="00FD1150" w:rsidP="00347C0F">
      <w:r>
        <w:t>Once established, t</w:t>
      </w:r>
      <w:r w:rsidRPr="00FD1150">
        <w:t>he National Centre’s governance will be independent of the Government.</w:t>
      </w:r>
    </w:p>
    <w:p w14:paraId="11D67CB2" w14:textId="77777777" w:rsidR="00347C0F" w:rsidRDefault="00347C0F" w:rsidP="00EF2B03">
      <w:pPr>
        <w:pStyle w:val="Heading2"/>
      </w:pPr>
      <w:bookmarkStart w:id="9" w:name="_Toc31630069"/>
      <w:r w:rsidRPr="00451142">
        <w:t>What will be the function of the National Centre?</w:t>
      </w:r>
      <w:bookmarkEnd w:id="9"/>
    </w:p>
    <w:p w14:paraId="6C7A7EDF" w14:textId="5FE0A79E" w:rsidR="00347C0F" w:rsidRDefault="00347C0F" w:rsidP="00347C0F">
      <w:r>
        <w:t xml:space="preserve">The National Centre’s </w:t>
      </w:r>
      <w:r w:rsidR="00CB7032">
        <w:t>role in responding to and preventing child sexual abuse</w:t>
      </w:r>
      <w:r>
        <w:t xml:space="preserve"> will </w:t>
      </w:r>
      <w:r w:rsidR="00F41046">
        <w:br/>
      </w:r>
      <w:r>
        <w:t xml:space="preserve">be influenced by a national consultation process. </w:t>
      </w:r>
    </w:p>
    <w:p w14:paraId="3262126B" w14:textId="77777777" w:rsidR="00347C0F" w:rsidRDefault="00532B58" w:rsidP="00347C0F">
      <w:r>
        <w:t>I</w:t>
      </w:r>
      <w:r w:rsidR="00347C0F">
        <w:t>t is anticipated the National Centre will seek to:</w:t>
      </w:r>
    </w:p>
    <w:p w14:paraId="776971CD" w14:textId="04E0BB33" w:rsidR="00347C0F" w:rsidRDefault="00347C0F" w:rsidP="00347C0F">
      <w:pPr>
        <w:pStyle w:val="ListParagraph"/>
        <w:numPr>
          <w:ilvl w:val="0"/>
          <w:numId w:val="63"/>
        </w:numPr>
      </w:pPr>
      <w:r>
        <w:t>raise community awareness and reduce the stigma about child sexual abuse</w:t>
      </w:r>
    </w:p>
    <w:p w14:paraId="233FCAFF" w14:textId="3C7A431B" w:rsidR="00347C0F" w:rsidRDefault="00347C0F" w:rsidP="00347C0F">
      <w:pPr>
        <w:pStyle w:val="ListParagraph"/>
        <w:numPr>
          <w:ilvl w:val="0"/>
          <w:numId w:val="63"/>
        </w:numPr>
      </w:pPr>
      <w:r>
        <w:t>increase practitioners’ knowledge and competence in responding to child and adult victims and survivors</w:t>
      </w:r>
    </w:p>
    <w:p w14:paraId="615B667C" w14:textId="130DCA03" w:rsidR="00347C0F" w:rsidRDefault="00347C0F" w:rsidP="008C5FE5">
      <w:pPr>
        <w:pStyle w:val="ListParagraph"/>
        <w:numPr>
          <w:ilvl w:val="0"/>
          <w:numId w:val="63"/>
        </w:numPr>
      </w:pPr>
      <w:proofErr w:type="gramStart"/>
      <w:r>
        <w:t>develop</w:t>
      </w:r>
      <w:proofErr w:type="gramEnd"/>
      <w:r>
        <w:t xml:space="preserve"> better service models and interventions through research and by conducting high-quality program evaluation</w:t>
      </w:r>
      <w:r w:rsidR="00696F9D">
        <w:t>.</w:t>
      </w:r>
    </w:p>
    <w:p w14:paraId="0A7798B0" w14:textId="77777777" w:rsidR="004E1D75" w:rsidRDefault="004E1D75" w:rsidP="004E1D75">
      <w:r w:rsidRPr="004E1D75">
        <w:t>The National Centre will respond to all child sexual abuse, not only institutional abuse.</w:t>
      </w:r>
    </w:p>
    <w:p w14:paraId="29295229" w14:textId="77777777" w:rsidR="004E1D75" w:rsidRDefault="004E1D75" w:rsidP="00EF2B03">
      <w:pPr>
        <w:pStyle w:val="Heading2"/>
      </w:pPr>
      <w:bookmarkStart w:id="10" w:name="_Toc31630070"/>
      <w:r>
        <w:t xml:space="preserve">Will the National Centre </w:t>
      </w:r>
      <w:r w:rsidRPr="004E1D75">
        <w:t>deliver services directly to victims and survivors</w:t>
      </w:r>
      <w:r>
        <w:t>?</w:t>
      </w:r>
      <w:bookmarkEnd w:id="10"/>
    </w:p>
    <w:p w14:paraId="3141A78B" w14:textId="40F9C485" w:rsidR="004E1D75" w:rsidRPr="004E1D75" w:rsidRDefault="004E1D75" w:rsidP="004E1D75">
      <w:r w:rsidRPr="004E1D75">
        <w:t xml:space="preserve">The National Centre was recommended to be a “Centre of Excellence” and will not deliver services directly to victims and survivors. </w:t>
      </w:r>
      <w:r w:rsidR="00696F9D">
        <w:t xml:space="preserve"> </w:t>
      </w:r>
      <w:r w:rsidRPr="004E1D75">
        <w:t xml:space="preserve">Other </w:t>
      </w:r>
      <w:hyperlink r:id="rId15" w:history="1">
        <w:r w:rsidRPr="004E1D75">
          <w:rPr>
            <w:rStyle w:val="Hyperlink"/>
          </w:rPr>
          <w:t xml:space="preserve">recommendations </w:t>
        </w:r>
        <w:r>
          <w:rPr>
            <w:rStyle w:val="Hyperlink"/>
          </w:rPr>
          <w:t>made by</w:t>
        </w:r>
        <w:r w:rsidRPr="004E1D75">
          <w:rPr>
            <w:rStyle w:val="Hyperlink"/>
          </w:rPr>
          <w:t xml:space="preserve"> the Royal Commission</w:t>
        </w:r>
      </w:hyperlink>
      <w:r w:rsidRPr="004E1D75">
        <w:t xml:space="preserve"> address</w:t>
      </w:r>
      <w:r w:rsidR="00092A56">
        <w:t xml:space="preserve"> the need for improved services, and support for victims and survivors.</w:t>
      </w:r>
    </w:p>
    <w:p w14:paraId="3EC53F43" w14:textId="77777777" w:rsidR="00451142" w:rsidRDefault="00451142" w:rsidP="00EF2B03">
      <w:pPr>
        <w:pStyle w:val="Heading2"/>
      </w:pPr>
      <w:bookmarkStart w:id="11" w:name="_Toc31630071"/>
      <w:r>
        <w:lastRenderedPageBreak/>
        <w:t>How will</w:t>
      </w:r>
      <w:r w:rsidRPr="00451142">
        <w:t xml:space="preserve"> the National Centre fit with the Royal Commission into Institutional Responses to Child Sexual Abuse recommendations?</w:t>
      </w:r>
      <w:bookmarkEnd w:id="11"/>
    </w:p>
    <w:p w14:paraId="0B5B6BF0" w14:textId="3E916B43" w:rsidR="00FD6A00" w:rsidRDefault="00FD6A00" w:rsidP="00451142">
      <w:r w:rsidRPr="00FD6A00">
        <w:t xml:space="preserve">Commonwealth, state and territory governments are progressing a range of initiatives </w:t>
      </w:r>
      <w:r w:rsidR="00F41046">
        <w:br/>
      </w:r>
      <w:r w:rsidRPr="00FD6A00">
        <w:t>to keep children safe in response to the recommendations from the Royal Commission.</w:t>
      </w:r>
    </w:p>
    <w:p w14:paraId="3018B6EC" w14:textId="396D49C3" w:rsidR="00451142" w:rsidRDefault="00451142" w:rsidP="00451142">
      <w:r>
        <w:t>The Government will work to ensure the National Centre aligns with the Royal Commission recommendations—in particular, recommendation 9.9 that proposes the establishment and funding of a National Centre to raise awareness and understanding of the impacts of child sexual abuse, support help-seeking and guide best practice advocacy and support and therapeutic treatment.</w:t>
      </w:r>
    </w:p>
    <w:p w14:paraId="3092DE39" w14:textId="30B38759" w:rsidR="00A7536E" w:rsidRDefault="00451142" w:rsidP="00A7536E">
      <w:r>
        <w:t xml:space="preserve">The </w:t>
      </w:r>
      <w:r w:rsidR="00A7536E">
        <w:t xml:space="preserve">National Centre will work </w:t>
      </w:r>
      <w:r w:rsidR="00A7536E" w:rsidRPr="00FD6A00">
        <w:t>in partnership with other government and non-government organisations to ensure it builds on rather than duplicates current efforts across the sector. The establishment of the National Centre provides an opportunity to coordinate work across jurisdictions, building national best practice approaches and research, evaluating service models to prevent child sexual abuse in the future and better assist survivors.</w:t>
      </w:r>
    </w:p>
    <w:p w14:paraId="4FF0CCA1" w14:textId="52ADEE53" w:rsidR="00A7536E" w:rsidRDefault="00A7536E" w:rsidP="00451142">
      <w:r w:rsidRPr="00A7536E">
        <w:t>The National Centre will not deliver services directly to victims and survivors.  Other recommendations made by the Royal Commission address the need for improved services.</w:t>
      </w:r>
    </w:p>
    <w:p w14:paraId="6BF823B7" w14:textId="77777777" w:rsidR="00451142" w:rsidRDefault="00451142" w:rsidP="00451142">
      <w:r>
        <w:t xml:space="preserve">The National Centre is separate to the </w:t>
      </w:r>
      <w:hyperlink r:id="rId16" w:history="1">
        <w:r w:rsidRPr="00532B58">
          <w:rPr>
            <w:rStyle w:val="Hyperlink"/>
          </w:rPr>
          <w:t>Redress</w:t>
        </w:r>
      </w:hyperlink>
      <w:r w:rsidR="00532B58">
        <w:t xml:space="preserve"> program</w:t>
      </w:r>
      <w:r>
        <w:t>.</w:t>
      </w:r>
    </w:p>
    <w:p w14:paraId="297F1380" w14:textId="77777777" w:rsidR="00A20894" w:rsidRDefault="00A20894" w:rsidP="00A20894">
      <w:pPr>
        <w:pStyle w:val="Heading2"/>
      </w:pPr>
      <w:bookmarkStart w:id="12" w:name="_Toc31630072"/>
      <w:r>
        <w:t>Why</w:t>
      </w:r>
      <w:r w:rsidR="00CE5D4D">
        <w:t xml:space="preserve"> a focus on</w:t>
      </w:r>
      <w:r>
        <w:t xml:space="preserve"> prevention?</w:t>
      </w:r>
      <w:bookmarkEnd w:id="12"/>
    </w:p>
    <w:p w14:paraId="673EF1E8" w14:textId="366A51F4" w:rsidR="00A7536E" w:rsidRPr="00A7536E" w:rsidRDefault="00A7536E" w:rsidP="000C02C8">
      <w:r w:rsidRPr="00A7536E">
        <w:t>The Australian Government’s funding announcement asked that the National Centre include a prevention focus.</w:t>
      </w:r>
    </w:p>
    <w:p w14:paraId="74D3323C" w14:textId="6BCCCAD2" w:rsidR="00A7536E" w:rsidRPr="00A7536E" w:rsidRDefault="00A7536E" w:rsidP="000C02C8">
      <w:r w:rsidRPr="00A7536E">
        <w:t xml:space="preserve">Prevention of child sexual abuse was identified by the Royal Commission as a critical gap </w:t>
      </w:r>
      <w:r w:rsidR="00F41046">
        <w:br/>
      </w:r>
      <w:r w:rsidRPr="00A7536E">
        <w:t>in the current evidence and skill base. The Royal Commission identified the need for a public health approach which emphasises the importance of preventing future occurrences of child sexual abuse.</w:t>
      </w:r>
    </w:p>
    <w:p w14:paraId="210154EF" w14:textId="2A8DC031" w:rsidR="00A7536E" w:rsidRDefault="00A7536E" w:rsidP="000C02C8">
      <w:r w:rsidRPr="00A7536E">
        <w:t xml:space="preserve">Preventing child sexual abuse </w:t>
      </w:r>
      <w:r w:rsidR="00CB7032">
        <w:t xml:space="preserve">and further victimisation </w:t>
      </w:r>
      <w:r w:rsidRPr="00A7536E">
        <w:t xml:space="preserve">will have positive impacts that </w:t>
      </w:r>
      <w:r w:rsidR="00F41046">
        <w:br/>
      </w:r>
      <w:r w:rsidRPr="00A7536E">
        <w:t>go well beyond ending the abuse itself: from better psychological, social and health outcomes for individuals,</w:t>
      </w:r>
      <w:r w:rsidR="00CB7032">
        <w:t xml:space="preserve"> including victims and survivors,</w:t>
      </w:r>
      <w:r w:rsidRPr="00A7536E">
        <w:t xml:space="preserve"> to creating families and communities that value our children, </w:t>
      </w:r>
      <w:r>
        <w:t xml:space="preserve">who can </w:t>
      </w:r>
      <w:r w:rsidRPr="00A7536E">
        <w:t>take active steps to prevent harm towards them, and enhance their wellbeing.</w:t>
      </w:r>
    </w:p>
    <w:p w14:paraId="49727212" w14:textId="77777777" w:rsidR="00CB05BE" w:rsidRDefault="00347C0F">
      <w:pPr>
        <w:pStyle w:val="Heading1"/>
      </w:pPr>
      <w:bookmarkStart w:id="13" w:name="_Toc31630073"/>
      <w:r>
        <w:t>Stakeholder Consultation</w:t>
      </w:r>
      <w:r w:rsidR="00ED5655">
        <w:t>s</w:t>
      </w:r>
      <w:bookmarkEnd w:id="13"/>
    </w:p>
    <w:p w14:paraId="468EE598" w14:textId="77777777" w:rsidR="00FD1150" w:rsidRDefault="00FD1150" w:rsidP="00EF2B03">
      <w:pPr>
        <w:pStyle w:val="Heading2"/>
      </w:pPr>
      <w:bookmarkStart w:id="14" w:name="_Toc31630074"/>
      <w:r>
        <w:t>Who is being consulted on the National Centre?</w:t>
      </w:r>
      <w:bookmarkEnd w:id="14"/>
    </w:p>
    <w:p w14:paraId="51E958E6" w14:textId="77777777" w:rsidR="00AF65E1" w:rsidRDefault="00AF65E1" w:rsidP="00FD1150">
      <w:r w:rsidRPr="00AF65E1">
        <w:t>Engaging stakeholders in a genuine collaborative way that draws on the collective wisdom, experience and skills of a wide range of people and organisations is critical to the future success of the National Centre.</w:t>
      </w:r>
    </w:p>
    <w:p w14:paraId="1F971B8C" w14:textId="7ABF7B40" w:rsidR="00A7536E" w:rsidRDefault="00A7536E" w:rsidP="00FD1150">
      <w:r w:rsidRPr="00A7536E">
        <w:t>Throughout October to December 2019, the department held face-to-face consultations with non-government and government stakeholders; including survivor advocacy groups, people who work with victims and survivors, academics, peak bodies, national and local organisations who provide services, and policy and decision makers.</w:t>
      </w:r>
    </w:p>
    <w:p w14:paraId="58F38D9E" w14:textId="7BDB46F9" w:rsidR="00C068A3" w:rsidRDefault="00B20DAB" w:rsidP="00C068A3">
      <w:r w:rsidRPr="00B20DAB">
        <w:t xml:space="preserve">In February 2020, the department </w:t>
      </w:r>
      <w:r w:rsidR="00CB7032">
        <w:t>will release</w:t>
      </w:r>
      <w:r w:rsidRPr="00B20DAB">
        <w:t xml:space="preserve"> an online survey through DSS Engage to give all Australians, including survivors, </w:t>
      </w:r>
      <w:r w:rsidR="00AF65E1">
        <w:t xml:space="preserve">an opportunity </w:t>
      </w:r>
      <w:r w:rsidR="00C068A3" w:rsidRPr="00C068A3">
        <w:t xml:space="preserve">to </w:t>
      </w:r>
      <w:r w:rsidR="00573779">
        <w:t>participate in</w:t>
      </w:r>
      <w:r w:rsidR="00C068A3" w:rsidRPr="00C068A3">
        <w:t xml:space="preserve"> the National Centre’s design.</w:t>
      </w:r>
      <w:r w:rsidR="001875C7">
        <w:t xml:space="preserve"> </w:t>
      </w:r>
      <w:r w:rsidR="00C068A3">
        <w:t xml:space="preserve">Consultation feedback will contribute to the design of the National Centre. </w:t>
      </w:r>
    </w:p>
    <w:p w14:paraId="63804DEE" w14:textId="77777777" w:rsidR="00FD1150" w:rsidRPr="00FD1150" w:rsidRDefault="00FD1150" w:rsidP="00EF2B03">
      <w:pPr>
        <w:pStyle w:val="Heading2"/>
      </w:pPr>
      <w:bookmarkStart w:id="15" w:name="_Toc31630075"/>
      <w:r>
        <w:lastRenderedPageBreak/>
        <w:t>How are diverse communities being engaged in this process?</w:t>
      </w:r>
      <w:bookmarkEnd w:id="15"/>
    </w:p>
    <w:p w14:paraId="1278A3C7" w14:textId="5EE159E0" w:rsidR="00B20DAB" w:rsidRDefault="00B20DAB" w:rsidP="000C02C8">
      <w:r w:rsidRPr="00B20DAB">
        <w:t xml:space="preserve">Invitations </w:t>
      </w:r>
      <w:r w:rsidR="00CB7032">
        <w:t>to</w:t>
      </w:r>
      <w:r w:rsidRPr="00B20DAB">
        <w:t xml:space="preserve"> the National Centre consultations included a number of individuals and organisations that represent or work with people of diverse backgrounds.  This included representatives of Aboriginal and Torres Strait Islander communities; culturally and linguistically diverse communities; people of diverse sex, gender and sexuality; people with disability and regional and remote service providers.</w:t>
      </w:r>
    </w:p>
    <w:p w14:paraId="7B1F420E" w14:textId="77777777" w:rsidR="00347C0F" w:rsidRDefault="00E62A90" w:rsidP="00EF2B03">
      <w:pPr>
        <w:pStyle w:val="Heading2"/>
      </w:pPr>
      <w:bookmarkStart w:id="16" w:name="_Toc31630076"/>
      <w:r>
        <w:t>W</w:t>
      </w:r>
      <w:r w:rsidR="00347C0F">
        <w:t>ill pe</w:t>
      </w:r>
      <w:r>
        <w:t xml:space="preserve">ople with lived experience be engaged </w:t>
      </w:r>
      <w:r w:rsidR="00347C0F">
        <w:t xml:space="preserve">in the consultation </w:t>
      </w:r>
      <w:r w:rsidR="00F00A20">
        <w:t>process</w:t>
      </w:r>
      <w:r w:rsidR="00347C0F">
        <w:t>?</w:t>
      </w:r>
      <w:bookmarkEnd w:id="16"/>
      <w:r w:rsidR="00347C0F">
        <w:t xml:space="preserve"> </w:t>
      </w:r>
    </w:p>
    <w:p w14:paraId="79360D24" w14:textId="1ED67F70" w:rsidR="00F00A20" w:rsidRDefault="00F00A20" w:rsidP="00347C0F">
      <w:r>
        <w:t>The Royal Commission recommended the National C</w:t>
      </w:r>
      <w:r w:rsidRPr="00F00A20">
        <w:t xml:space="preserve">entre should partner with survivors </w:t>
      </w:r>
      <w:r w:rsidR="00C97CC7">
        <w:br/>
      </w:r>
      <w:r w:rsidRPr="00F00A20">
        <w:t>in all its work, valuing their knowledge and experience</w:t>
      </w:r>
      <w:r>
        <w:t>.</w:t>
      </w:r>
    </w:p>
    <w:p w14:paraId="066E6ADC" w14:textId="34742BF3" w:rsidR="00B20DAB" w:rsidRDefault="00F00A20" w:rsidP="00347C0F">
      <w:r w:rsidRPr="00F00A20">
        <w:t xml:space="preserve">Engaging </w:t>
      </w:r>
      <w:r w:rsidR="00F74AB1">
        <w:t>survivors</w:t>
      </w:r>
      <w:r w:rsidRPr="00F00A20">
        <w:t xml:space="preserve"> in a genuine collaborative design process will be critical to the future </w:t>
      </w:r>
      <w:r>
        <w:t>success of the National Centre.</w:t>
      </w:r>
      <w:r w:rsidR="00E9267A">
        <w:t xml:space="preserve"> </w:t>
      </w:r>
      <w:r w:rsidR="00696F9D">
        <w:t xml:space="preserve"> </w:t>
      </w:r>
      <w:r w:rsidR="00B20DAB" w:rsidRPr="00B20DAB">
        <w:t>Advocacy groups and organisations that work with survivors were key stakeholders invited to participate in face-to-face consultation to ensure the views of those with lived experience are influential in the design of the National Centre.</w:t>
      </w:r>
    </w:p>
    <w:p w14:paraId="61CD487F" w14:textId="625E1AFC" w:rsidR="00B20DAB" w:rsidRPr="00B20DAB" w:rsidRDefault="00B20DAB" w:rsidP="000C02C8">
      <w:pPr>
        <w:rPr>
          <w:bCs/>
        </w:rPr>
      </w:pPr>
      <w:r w:rsidRPr="00B20DAB">
        <w:t xml:space="preserve">The department’s online consultation process </w:t>
      </w:r>
      <w:r>
        <w:rPr>
          <w:bCs/>
        </w:rPr>
        <w:t>is</w:t>
      </w:r>
      <w:r w:rsidRPr="00B20DAB">
        <w:t xml:space="preserve"> open to the public and </w:t>
      </w:r>
      <w:r w:rsidR="00CB7032">
        <w:t>everyone</w:t>
      </w:r>
      <w:r w:rsidRPr="00B20DAB">
        <w:t xml:space="preserve">, including those affected by child sexual abuse, </w:t>
      </w:r>
      <w:r w:rsidR="00CB7032">
        <w:rPr>
          <w:bCs/>
        </w:rPr>
        <w:t>is</w:t>
      </w:r>
      <w:r w:rsidRPr="00B20DAB">
        <w:t xml:space="preserve"> encouraged to contribute to feedback that will inform the design of the National Centre.</w:t>
      </w:r>
    </w:p>
    <w:p w14:paraId="278A91F3" w14:textId="77777777" w:rsidR="00347C0F" w:rsidRDefault="00347C0F">
      <w:pPr>
        <w:pStyle w:val="Heading1"/>
      </w:pPr>
      <w:bookmarkStart w:id="17" w:name="_Toc31630077"/>
      <w:r>
        <w:t>Funding and Selection Process</w:t>
      </w:r>
      <w:bookmarkEnd w:id="17"/>
    </w:p>
    <w:p w14:paraId="0A0DE1C2" w14:textId="77777777" w:rsidR="00ED5655" w:rsidRDefault="00ED5655" w:rsidP="00EF2B03">
      <w:pPr>
        <w:pStyle w:val="Heading2"/>
      </w:pPr>
      <w:bookmarkStart w:id="18" w:name="_Toc31630078"/>
      <w:r>
        <w:t>How much will be invested in the National Centre?</w:t>
      </w:r>
      <w:bookmarkEnd w:id="18"/>
    </w:p>
    <w:p w14:paraId="34730EE2" w14:textId="3B62E219" w:rsidR="00AF65E1" w:rsidRPr="00BE6A4F" w:rsidDel="003507F0" w:rsidRDefault="00AF65E1" w:rsidP="00AF65E1">
      <w:r>
        <w:t>The Royal Commission recommended the National Centr</w:t>
      </w:r>
      <w:r w:rsidR="00F41046">
        <w:t xml:space="preserve">e will require an investment </w:t>
      </w:r>
      <w:r w:rsidR="00F41046">
        <w:br/>
      </w:r>
      <w:r>
        <w:t>$45 million over five years, should be established together with state and territory governments, and that it should be independent from government.</w:t>
      </w:r>
    </w:p>
    <w:p w14:paraId="519A9815" w14:textId="268CE1BD" w:rsidR="00ED5655" w:rsidRDefault="00AF65E1" w:rsidP="00ED5655">
      <w:r>
        <w:t>T</w:t>
      </w:r>
      <w:r w:rsidR="00ED5655" w:rsidRPr="00347C0F">
        <w:t xml:space="preserve">he Australian Government has </w:t>
      </w:r>
      <w:r w:rsidR="00CB7032">
        <w:t xml:space="preserve">already </w:t>
      </w:r>
      <w:r w:rsidR="00ED5655" w:rsidRPr="00347C0F">
        <w:t>committed $22.5 million over five years</w:t>
      </w:r>
      <w:r w:rsidR="00ED5655">
        <w:t xml:space="preserve"> (to 2024-25)</w:t>
      </w:r>
      <w:r w:rsidR="00ED5655" w:rsidRPr="00347C0F">
        <w:t xml:space="preserve"> to</w:t>
      </w:r>
      <w:r w:rsidR="00ED5655">
        <w:t>wards the</w:t>
      </w:r>
      <w:r w:rsidR="00ED5655" w:rsidRPr="00347C0F">
        <w:t xml:space="preserve"> establish</w:t>
      </w:r>
      <w:r w:rsidR="00ED5655">
        <w:t>ment of</w:t>
      </w:r>
      <w:r w:rsidR="00ED5655" w:rsidRPr="00347C0F">
        <w:t xml:space="preserve"> the National Centre.</w:t>
      </w:r>
      <w:r w:rsidR="00ED5655">
        <w:t xml:space="preserve"> You can read more about the</w:t>
      </w:r>
      <w:r>
        <w:t xml:space="preserve"> </w:t>
      </w:r>
      <w:r w:rsidR="00696F9D">
        <w:t>a</w:t>
      </w:r>
      <w:r w:rsidR="00ED5655">
        <w:t xml:space="preserve">nnouncement </w:t>
      </w:r>
      <w:hyperlink r:id="rId17" w:history="1">
        <w:r w:rsidR="00ED5655" w:rsidRPr="00347C0F">
          <w:rPr>
            <w:rStyle w:val="Hyperlink"/>
          </w:rPr>
          <w:t>here</w:t>
        </w:r>
      </w:hyperlink>
      <w:r w:rsidR="00ED5655">
        <w:t>.</w:t>
      </w:r>
    </w:p>
    <w:p w14:paraId="04ACE69F" w14:textId="40E71A83" w:rsidR="00AF65E1" w:rsidRDefault="00AF65E1" w:rsidP="000C02C8">
      <w:r w:rsidRPr="00AF65E1">
        <w:t>The</w:t>
      </w:r>
      <w:r w:rsidR="00CB7032">
        <w:t xml:space="preserve"> Australian</w:t>
      </w:r>
      <w:r w:rsidRPr="00AF65E1">
        <w:t xml:space="preserve"> Government </w:t>
      </w:r>
      <w:r w:rsidR="00CB7032">
        <w:t>will work in partnership with states and territories to deliver the National Centre</w:t>
      </w:r>
      <w:r w:rsidRPr="00AF65E1">
        <w:t>.</w:t>
      </w:r>
    </w:p>
    <w:p w14:paraId="6C70279E" w14:textId="77777777" w:rsidR="00347C0F" w:rsidRDefault="00347C0F" w:rsidP="00EF2B03">
      <w:pPr>
        <w:pStyle w:val="Heading2"/>
      </w:pPr>
      <w:bookmarkStart w:id="19" w:name="_Toc31630079"/>
      <w:r>
        <w:t>How many states and territories have agreed to provide funding for implementation of the National Centre?</w:t>
      </w:r>
      <w:bookmarkEnd w:id="19"/>
      <w:r>
        <w:t xml:space="preserve"> </w:t>
      </w:r>
    </w:p>
    <w:p w14:paraId="25ACC38C" w14:textId="3A5E57B4" w:rsidR="00347C0F" w:rsidRDefault="00347C0F" w:rsidP="00347C0F">
      <w:r>
        <w:t xml:space="preserve">The Government thanks the states and territories for their ongoing efforts to deliver on the Royal Commission’s recommendations. The </w:t>
      </w:r>
      <w:r w:rsidR="00E9267A">
        <w:t xml:space="preserve">Australian </w:t>
      </w:r>
      <w:r>
        <w:t xml:space="preserve">Government has committed </w:t>
      </w:r>
      <w:r w:rsidR="00F41046">
        <w:br/>
      </w:r>
      <w:r>
        <w:t>$22.5 million towards the establishment of the National Centre; states and territories continue to be engaged in consultation relating to</w:t>
      </w:r>
      <w:bookmarkStart w:id="20" w:name="_GoBack"/>
      <w:bookmarkEnd w:id="20"/>
      <w:r>
        <w:t xml:space="preserve"> their ongoing support and funding for the National Centre.</w:t>
      </w:r>
    </w:p>
    <w:p w14:paraId="7E3C2FBB" w14:textId="77777777" w:rsidR="00C97CC7" w:rsidRDefault="00C97CC7">
      <w:pPr>
        <w:spacing w:before="0" w:after="0" w:line="240" w:lineRule="auto"/>
        <w:rPr>
          <w:rFonts w:ascii="Georgia" w:hAnsi="Georgia" w:cs="Arial"/>
          <w:bCs/>
          <w:iCs/>
          <w:color w:val="005A70"/>
          <w:sz w:val="32"/>
          <w:szCs w:val="28"/>
        </w:rPr>
      </w:pPr>
      <w:r>
        <w:br w:type="page"/>
      </w:r>
    </w:p>
    <w:p w14:paraId="6FD6A21B" w14:textId="2BC9F802" w:rsidR="00347C0F" w:rsidRDefault="00C068A3" w:rsidP="00EF2B03">
      <w:pPr>
        <w:pStyle w:val="Heading2"/>
      </w:pPr>
      <w:bookmarkStart w:id="21" w:name="_Toc31630080"/>
      <w:r>
        <w:lastRenderedPageBreak/>
        <w:t>Who will govern the National Centre?</w:t>
      </w:r>
      <w:r w:rsidR="00347C0F">
        <w:t xml:space="preserve"> What is the selection process going to look like?</w:t>
      </w:r>
      <w:bookmarkEnd w:id="21"/>
      <w:r w:rsidR="00347C0F">
        <w:t xml:space="preserve"> </w:t>
      </w:r>
    </w:p>
    <w:p w14:paraId="033F3B13" w14:textId="77777777" w:rsidR="00C97CC7" w:rsidRDefault="00E9267A" w:rsidP="00347C0F">
      <w:r>
        <w:t>A</w:t>
      </w:r>
      <w:r w:rsidR="00347C0F">
        <w:t xml:space="preserve"> competitive </w:t>
      </w:r>
      <w:r w:rsidR="004E1D75">
        <w:t>process</w:t>
      </w:r>
      <w:r w:rsidR="000F25AB">
        <w:t xml:space="preserve"> </w:t>
      </w:r>
      <w:r w:rsidR="000F25AB" w:rsidRPr="000F25AB">
        <w:t xml:space="preserve">to select a successful organisation or consortium to lead the </w:t>
      </w:r>
      <w:r w:rsidR="00CB7032">
        <w:t xml:space="preserve">work </w:t>
      </w:r>
      <w:r w:rsidR="00C97CC7">
        <w:br/>
      </w:r>
      <w:r w:rsidR="00CB7032">
        <w:t xml:space="preserve">of the </w:t>
      </w:r>
      <w:r w:rsidR="000F25AB" w:rsidRPr="000F25AB">
        <w:t>National Centre</w:t>
      </w:r>
      <w:r w:rsidR="00347C0F">
        <w:t xml:space="preserve"> will take place in 2020. </w:t>
      </w:r>
      <w:r w:rsidR="00696F9D">
        <w:t xml:space="preserve"> </w:t>
      </w:r>
      <w:r w:rsidR="00347C0F">
        <w:t xml:space="preserve">The selection process will require a series </w:t>
      </w:r>
      <w:r w:rsidR="00C97CC7">
        <w:br/>
      </w:r>
      <w:r w:rsidR="00347C0F">
        <w:t xml:space="preserve">of criteria </w:t>
      </w:r>
      <w:r>
        <w:t>be</w:t>
      </w:r>
      <w:r w:rsidR="00347C0F">
        <w:t xml:space="preserve"> met by the successful provider to ensure their suitability in delivering the National Centre. </w:t>
      </w:r>
      <w:r w:rsidR="00696F9D">
        <w:t xml:space="preserve"> </w:t>
      </w:r>
      <w:r w:rsidR="00347C0F">
        <w:t xml:space="preserve">This criteria will in part be informed by the consultation process. </w:t>
      </w:r>
      <w:r w:rsidR="00696F9D">
        <w:t xml:space="preserve"> </w:t>
      </w:r>
    </w:p>
    <w:p w14:paraId="1815D441" w14:textId="167E3836" w:rsidR="00347C0F" w:rsidRDefault="00347C0F" w:rsidP="00347C0F">
      <w:r>
        <w:t>It is expected the governance around the National Centre’s delivery will be independent of government.</w:t>
      </w:r>
    </w:p>
    <w:p w14:paraId="07518A2E" w14:textId="76CC0ADF" w:rsidR="00347C0F" w:rsidRDefault="00347C0F" w:rsidP="000F25AB">
      <w:pPr>
        <w:pStyle w:val="Heading2"/>
      </w:pPr>
      <w:bookmarkStart w:id="22" w:name="_Toc31630081"/>
      <w:r>
        <w:t>What date will the National Centre be fully established and operational?</w:t>
      </w:r>
      <w:bookmarkEnd w:id="22"/>
    </w:p>
    <w:p w14:paraId="5E2EB7A3" w14:textId="20C5C146" w:rsidR="00347C0F" w:rsidRDefault="00347C0F" w:rsidP="00347C0F">
      <w:r>
        <w:t xml:space="preserve">It is </w:t>
      </w:r>
      <w:r w:rsidR="00A20894">
        <w:t>anticipated</w:t>
      </w:r>
      <w:r>
        <w:t xml:space="preserve"> that the </w:t>
      </w:r>
      <w:r w:rsidR="00D82863">
        <w:t xml:space="preserve">outcome of the selection process for the </w:t>
      </w:r>
      <w:r>
        <w:t xml:space="preserve">National Centre will </w:t>
      </w:r>
      <w:r w:rsidR="00C97CC7">
        <w:br/>
      </w:r>
      <w:r>
        <w:t xml:space="preserve">be </w:t>
      </w:r>
      <w:r w:rsidR="00D82863">
        <w:t xml:space="preserve">announced </w:t>
      </w:r>
      <w:r>
        <w:t>at the end of 2020.</w:t>
      </w:r>
      <w:r w:rsidR="00D325ED" w:rsidRPr="00D325ED">
        <w:t xml:space="preserve"> The </w:t>
      </w:r>
      <w:r w:rsidR="00696F9D">
        <w:t>d</w:t>
      </w:r>
      <w:r w:rsidR="00696F9D" w:rsidRPr="00D325ED">
        <w:t xml:space="preserve">epartment </w:t>
      </w:r>
      <w:r w:rsidR="00D325ED" w:rsidRPr="00D325ED">
        <w:t xml:space="preserve">will provide </w:t>
      </w:r>
      <w:r w:rsidR="00D325ED">
        <w:t>further</w:t>
      </w:r>
      <w:r w:rsidR="00D325ED" w:rsidRPr="00D325ED">
        <w:t xml:space="preserve"> updates on </w:t>
      </w:r>
      <w:r w:rsidR="00696F9D">
        <w:t>the National Centre</w:t>
      </w:r>
      <w:r w:rsidR="00696F9D" w:rsidRPr="00D325ED">
        <w:t xml:space="preserve"> </w:t>
      </w:r>
      <w:r w:rsidR="00D325ED" w:rsidRPr="00D325ED">
        <w:t>webpage.</w:t>
      </w:r>
    </w:p>
    <w:p w14:paraId="4147D982" w14:textId="77777777" w:rsidR="00347C0F" w:rsidRDefault="00347C0F" w:rsidP="00EF2B03">
      <w:pPr>
        <w:pStyle w:val="Heading2"/>
      </w:pPr>
      <w:bookmarkStart w:id="23" w:name="_Toc31630082"/>
      <w:r>
        <w:t>What happens after the five-year funding period?</w:t>
      </w:r>
      <w:bookmarkEnd w:id="23"/>
      <w:r>
        <w:t xml:space="preserve"> </w:t>
      </w:r>
    </w:p>
    <w:p w14:paraId="7C701C47" w14:textId="5D9456E5" w:rsidR="00347C0F" w:rsidRPr="004649E2" w:rsidRDefault="00347C0F" w:rsidP="00347C0F">
      <w:r>
        <w:t xml:space="preserve">Ongoing financial stability of the National Centre after the initial five-year funding is yet </w:t>
      </w:r>
      <w:r w:rsidR="00C97CC7">
        <w:br/>
      </w:r>
      <w:r>
        <w:t xml:space="preserve">to be determined.  To </w:t>
      </w:r>
      <w:r w:rsidR="00D82863">
        <w:t>ensure</w:t>
      </w:r>
      <w:r>
        <w:t xml:space="preserve"> the viability of the National Centre beyond 2025, proactively seeking additional funding sources will be a key deliverable for the successful tendering organisation or consortium.</w:t>
      </w:r>
    </w:p>
    <w:sectPr w:rsidR="00347C0F" w:rsidRPr="004649E2" w:rsidSect="00F74AB1">
      <w:footerReference w:type="first" r:id="rId18"/>
      <w:pgSz w:w="11906" w:h="16838" w:code="9"/>
      <w:pgMar w:top="1111" w:right="851" w:bottom="851"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5D38A" w14:textId="77777777" w:rsidR="00375E69" w:rsidRDefault="00375E69">
      <w:r>
        <w:separator/>
      </w:r>
    </w:p>
  </w:endnote>
  <w:endnote w:type="continuationSeparator" w:id="0">
    <w:p w14:paraId="29060602" w14:textId="77777777" w:rsidR="00375E69" w:rsidRDefault="0037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707629"/>
      <w:docPartObj>
        <w:docPartGallery w:val="Page Numbers (Bottom of Page)"/>
        <w:docPartUnique/>
      </w:docPartObj>
    </w:sdtPr>
    <w:sdtEndPr>
      <w:rPr>
        <w:noProof/>
      </w:rPr>
    </w:sdtEndPr>
    <w:sdtContent>
      <w:p w14:paraId="0331DAC5" w14:textId="2611D473" w:rsidR="00C31850" w:rsidRDefault="00C31850">
        <w:pPr>
          <w:pStyle w:val="Footer"/>
          <w:jc w:val="right"/>
        </w:pPr>
        <w:r>
          <w:fldChar w:fldCharType="begin"/>
        </w:r>
        <w:r>
          <w:instrText xml:space="preserve"> PAGE   \* MERGEFORMAT </w:instrText>
        </w:r>
        <w:r>
          <w:fldChar w:fldCharType="separate"/>
        </w:r>
        <w:r w:rsidR="00092A56">
          <w:rPr>
            <w:noProof/>
          </w:rPr>
          <w:t>1</w:t>
        </w:r>
        <w:r>
          <w:rPr>
            <w:noProof/>
          </w:rPr>
          <w:fldChar w:fldCharType="end"/>
        </w:r>
      </w:p>
    </w:sdtContent>
  </w:sdt>
  <w:p w14:paraId="2AA26832" w14:textId="77777777" w:rsidR="00C31850" w:rsidRDefault="00C31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F1B7E" w14:textId="77777777" w:rsidR="00375E69" w:rsidRDefault="00375E69">
      <w:r>
        <w:separator/>
      </w:r>
    </w:p>
  </w:footnote>
  <w:footnote w:type="continuationSeparator" w:id="0">
    <w:p w14:paraId="29537DD0" w14:textId="77777777" w:rsidR="00375E69" w:rsidRDefault="00375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2F1DBA"/>
    <w:multiLevelType w:val="hybridMultilevel"/>
    <w:tmpl w:val="29841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C07A20"/>
    <w:multiLevelType w:val="hybridMultilevel"/>
    <w:tmpl w:val="E04EC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A90103"/>
    <w:multiLevelType w:val="hybridMultilevel"/>
    <w:tmpl w:val="1B3E8B3A"/>
    <w:lvl w:ilvl="0" w:tplc="0C090019">
      <w:start w:val="1"/>
      <w:numFmt w:val="lowerLetter"/>
      <w:lvlText w:val="%1."/>
      <w:lvlJc w:val="left"/>
      <w:pPr>
        <w:ind w:left="1117" w:hanging="360"/>
      </w:pPr>
    </w:lvl>
    <w:lvl w:ilvl="1" w:tplc="0C090019">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24"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A0E193D"/>
    <w:multiLevelType w:val="hybridMultilevel"/>
    <w:tmpl w:val="D42E7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AD6185F"/>
    <w:multiLevelType w:val="hybridMultilevel"/>
    <w:tmpl w:val="77069F0A"/>
    <w:lvl w:ilvl="0" w:tplc="94E47978">
      <w:start w:val="1"/>
      <w:numFmt w:val="lowerRoman"/>
      <w:lvlText w:val="%1."/>
      <w:lvlJc w:val="left"/>
      <w:pPr>
        <w:ind w:left="1117" w:hanging="720"/>
      </w:pPr>
      <w:rPr>
        <w:rFonts w:hint="default"/>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42"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BA431BA"/>
    <w:multiLevelType w:val="hybridMultilevel"/>
    <w:tmpl w:val="F2DEE71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E9D2CD4"/>
    <w:multiLevelType w:val="hybridMultilevel"/>
    <w:tmpl w:val="FF8895E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2"/>
  </w:num>
  <w:num w:numId="4">
    <w:abstractNumId w:val="13"/>
  </w:num>
  <w:num w:numId="5">
    <w:abstractNumId w:val="17"/>
  </w:num>
  <w:num w:numId="6">
    <w:abstractNumId w:val="63"/>
  </w:num>
  <w:num w:numId="7">
    <w:abstractNumId w:val="49"/>
  </w:num>
  <w:num w:numId="8">
    <w:abstractNumId w:val="55"/>
  </w:num>
  <w:num w:numId="9">
    <w:abstractNumId w:val="8"/>
  </w:num>
  <w:num w:numId="10">
    <w:abstractNumId w:val="62"/>
  </w:num>
  <w:num w:numId="11">
    <w:abstractNumId w:val="18"/>
  </w:num>
  <w:num w:numId="12">
    <w:abstractNumId w:val="46"/>
  </w:num>
  <w:num w:numId="13">
    <w:abstractNumId w:val="57"/>
  </w:num>
  <w:num w:numId="14">
    <w:abstractNumId w:val="37"/>
  </w:num>
  <w:num w:numId="15">
    <w:abstractNumId w:val="3"/>
  </w:num>
  <w:num w:numId="16">
    <w:abstractNumId w:val="14"/>
  </w:num>
  <w:num w:numId="17">
    <w:abstractNumId w:val="61"/>
  </w:num>
  <w:num w:numId="18">
    <w:abstractNumId w:val="53"/>
  </w:num>
  <w:num w:numId="19">
    <w:abstractNumId w:val="15"/>
  </w:num>
  <w:num w:numId="20">
    <w:abstractNumId w:val="2"/>
  </w:num>
  <w:num w:numId="21">
    <w:abstractNumId w:val="5"/>
  </w:num>
  <w:num w:numId="22">
    <w:abstractNumId w:val="22"/>
  </w:num>
  <w:num w:numId="23">
    <w:abstractNumId w:val="19"/>
  </w:num>
  <w:num w:numId="24">
    <w:abstractNumId w:val="66"/>
  </w:num>
  <w:num w:numId="25">
    <w:abstractNumId w:val="36"/>
  </w:num>
  <w:num w:numId="26">
    <w:abstractNumId w:val="43"/>
  </w:num>
  <w:num w:numId="27">
    <w:abstractNumId w:val="21"/>
  </w:num>
  <w:num w:numId="28">
    <w:abstractNumId w:val="64"/>
  </w:num>
  <w:num w:numId="29">
    <w:abstractNumId w:val="52"/>
  </w:num>
  <w:num w:numId="30">
    <w:abstractNumId w:val="28"/>
  </w:num>
  <w:num w:numId="31">
    <w:abstractNumId w:val="48"/>
  </w:num>
  <w:num w:numId="32">
    <w:abstractNumId w:val="58"/>
  </w:num>
  <w:num w:numId="33">
    <w:abstractNumId w:val="60"/>
  </w:num>
  <w:num w:numId="34">
    <w:abstractNumId w:val="4"/>
  </w:num>
  <w:num w:numId="35">
    <w:abstractNumId w:val="26"/>
  </w:num>
  <w:num w:numId="36">
    <w:abstractNumId w:val="51"/>
  </w:num>
  <w:num w:numId="37">
    <w:abstractNumId w:val="10"/>
  </w:num>
  <w:num w:numId="38">
    <w:abstractNumId w:val="31"/>
  </w:num>
  <w:num w:numId="39">
    <w:abstractNumId w:val="25"/>
  </w:num>
  <w:num w:numId="40">
    <w:abstractNumId w:val="35"/>
  </w:num>
  <w:num w:numId="41">
    <w:abstractNumId w:val="39"/>
  </w:num>
  <w:num w:numId="42">
    <w:abstractNumId w:val="24"/>
  </w:num>
  <w:num w:numId="43">
    <w:abstractNumId w:val="16"/>
  </w:num>
  <w:num w:numId="44">
    <w:abstractNumId w:val="45"/>
  </w:num>
  <w:num w:numId="45">
    <w:abstractNumId w:val="50"/>
  </w:num>
  <w:num w:numId="46">
    <w:abstractNumId w:val="34"/>
  </w:num>
  <w:num w:numId="47">
    <w:abstractNumId w:val="32"/>
  </w:num>
  <w:num w:numId="48">
    <w:abstractNumId w:val="1"/>
  </w:num>
  <w:num w:numId="49">
    <w:abstractNumId w:val="47"/>
  </w:num>
  <w:num w:numId="50">
    <w:abstractNumId w:val="59"/>
  </w:num>
  <w:num w:numId="51">
    <w:abstractNumId w:val="44"/>
  </w:num>
  <w:num w:numId="52">
    <w:abstractNumId w:val="11"/>
  </w:num>
  <w:num w:numId="53">
    <w:abstractNumId w:val="56"/>
  </w:num>
  <w:num w:numId="54">
    <w:abstractNumId w:val="27"/>
  </w:num>
  <w:num w:numId="55">
    <w:abstractNumId w:val="20"/>
  </w:num>
  <w:num w:numId="56">
    <w:abstractNumId w:val="30"/>
  </w:num>
  <w:num w:numId="57">
    <w:abstractNumId w:val="29"/>
  </w:num>
  <w:num w:numId="58">
    <w:abstractNumId w:val="12"/>
  </w:num>
  <w:num w:numId="59">
    <w:abstractNumId w:val="38"/>
  </w:num>
  <w:num w:numId="60">
    <w:abstractNumId w:val="7"/>
  </w:num>
  <w:num w:numId="61">
    <w:abstractNumId w:val="33"/>
  </w:num>
  <w:num w:numId="62">
    <w:abstractNumId w:val="6"/>
  </w:num>
  <w:num w:numId="63">
    <w:abstractNumId w:val="40"/>
  </w:num>
  <w:num w:numId="64">
    <w:abstractNumId w:val="23"/>
  </w:num>
  <w:num w:numId="65">
    <w:abstractNumId w:val="41"/>
  </w:num>
  <w:num w:numId="66">
    <w:abstractNumId w:val="54"/>
  </w:num>
  <w:num w:numId="67">
    <w:abstractNumId w:val="65"/>
  </w:num>
  <w:num w:numId="68">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42"/>
    <w:rsid w:val="00002C18"/>
    <w:rsid w:val="00010549"/>
    <w:rsid w:val="00012F84"/>
    <w:rsid w:val="00013F99"/>
    <w:rsid w:val="00025376"/>
    <w:rsid w:val="00027B26"/>
    <w:rsid w:val="00027FE0"/>
    <w:rsid w:val="0003104E"/>
    <w:rsid w:val="00031195"/>
    <w:rsid w:val="00032861"/>
    <w:rsid w:val="00035CA1"/>
    <w:rsid w:val="0003679F"/>
    <w:rsid w:val="000435BB"/>
    <w:rsid w:val="00045CCD"/>
    <w:rsid w:val="00046566"/>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2A56"/>
    <w:rsid w:val="00096F54"/>
    <w:rsid w:val="00097BFF"/>
    <w:rsid w:val="000A669D"/>
    <w:rsid w:val="000A66A8"/>
    <w:rsid w:val="000C014D"/>
    <w:rsid w:val="000C02C8"/>
    <w:rsid w:val="000D0178"/>
    <w:rsid w:val="000D4703"/>
    <w:rsid w:val="000D693C"/>
    <w:rsid w:val="000E12D4"/>
    <w:rsid w:val="000F25AB"/>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875C7"/>
    <w:rsid w:val="001943DD"/>
    <w:rsid w:val="00195374"/>
    <w:rsid w:val="001A127F"/>
    <w:rsid w:val="001A1F53"/>
    <w:rsid w:val="001A3CA4"/>
    <w:rsid w:val="001A3EA4"/>
    <w:rsid w:val="001B3AEC"/>
    <w:rsid w:val="001B5000"/>
    <w:rsid w:val="001B6F28"/>
    <w:rsid w:val="001D4585"/>
    <w:rsid w:val="001D5D54"/>
    <w:rsid w:val="001E41C8"/>
    <w:rsid w:val="001F3AD7"/>
    <w:rsid w:val="001F45EB"/>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434D"/>
    <w:rsid w:val="00284A37"/>
    <w:rsid w:val="00285F1B"/>
    <w:rsid w:val="00295831"/>
    <w:rsid w:val="00296F1B"/>
    <w:rsid w:val="002A6DF5"/>
    <w:rsid w:val="002D00B0"/>
    <w:rsid w:val="002D2E16"/>
    <w:rsid w:val="002F19EF"/>
    <w:rsid w:val="00302415"/>
    <w:rsid w:val="00306853"/>
    <w:rsid w:val="0030693C"/>
    <w:rsid w:val="003102F6"/>
    <w:rsid w:val="00313304"/>
    <w:rsid w:val="00313C48"/>
    <w:rsid w:val="00314D15"/>
    <w:rsid w:val="003162AD"/>
    <w:rsid w:val="003202EE"/>
    <w:rsid w:val="00321148"/>
    <w:rsid w:val="00321798"/>
    <w:rsid w:val="00325F44"/>
    <w:rsid w:val="00326976"/>
    <w:rsid w:val="003311D7"/>
    <w:rsid w:val="00332B8B"/>
    <w:rsid w:val="003340AE"/>
    <w:rsid w:val="00342476"/>
    <w:rsid w:val="00347104"/>
    <w:rsid w:val="00347C0F"/>
    <w:rsid w:val="0035213F"/>
    <w:rsid w:val="003555D2"/>
    <w:rsid w:val="00363DF3"/>
    <w:rsid w:val="003656B1"/>
    <w:rsid w:val="0037056B"/>
    <w:rsid w:val="00375E69"/>
    <w:rsid w:val="00377173"/>
    <w:rsid w:val="003774DA"/>
    <w:rsid w:val="00392557"/>
    <w:rsid w:val="003945C0"/>
    <w:rsid w:val="003A06C2"/>
    <w:rsid w:val="003B1616"/>
    <w:rsid w:val="003B6D2E"/>
    <w:rsid w:val="003C430D"/>
    <w:rsid w:val="003C7404"/>
    <w:rsid w:val="003D3C5A"/>
    <w:rsid w:val="003D404A"/>
    <w:rsid w:val="003E6FDA"/>
    <w:rsid w:val="003F3072"/>
    <w:rsid w:val="00401A2A"/>
    <w:rsid w:val="004103D7"/>
    <w:rsid w:val="0041307C"/>
    <w:rsid w:val="004167B4"/>
    <w:rsid w:val="00430D7E"/>
    <w:rsid w:val="00433B04"/>
    <w:rsid w:val="00440BD3"/>
    <w:rsid w:val="00446F93"/>
    <w:rsid w:val="00451142"/>
    <w:rsid w:val="00460DBA"/>
    <w:rsid w:val="00461098"/>
    <w:rsid w:val="004649E2"/>
    <w:rsid w:val="00464E8C"/>
    <w:rsid w:val="00466D36"/>
    <w:rsid w:val="00467185"/>
    <w:rsid w:val="0047050C"/>
    <w:rsid w:val="00475504"/>
    <w:rsid w:val="00480F21"/>
    <w:rsid w:val="00484FED"/>
    <w:rsid w:val="00495AF1"/>
    <w:rsid w:val="004A1088"/>
    <w:rsid w:val="004C08DE"/>
    <w:rsid w:val="004D44E8"/>
    <w:rsid w:val="004E1D75"/>
    <w:rsid w:val="004F775C"/>
    <w:rsid w:val="004F77BF"/>
    <w:rsid w:val="005015E4"/>
    <w:rsid w:val="0050291D"/>
    <w:rsid w:val="00503682"/>
    <w:rsid w:val="0050697E"/>
    <w:rsid w:val="005111EC"/>
    <w:rsid w:val="00524B3C"/>
    <w:rsid w:val="005300B9"/>
    <w:rsid w:val="005315A9"/>
    <w:rsid w:val="005316BE"/>
    <w:rsid w:val="00532B56"/>
    <w:rsid w:val="00532B58"/>
    <w:rsid w:val="00537B50"/>
    <w:rsid w:val="00540AD0"/>
    <w:rsid w:val="0054322A"/>
    <w:rsid w:val="00543923"/>
    <w:rsid w:val="005519C9"/>
    <w:rsid w:val="005523D1"/>
    <w:rsid w:val="00554A9C"/>
    <w:rsid w:val="00557624"/>
    <w:rsid w:val="0056023E"/>
    <w:rsid w:val="005658EF"/>
    <w:rsid w:val="00573779"/>
    <w:rsid w:val="005822A3"/>
    <w:rsid w:val="0059070B"/>
    <w:rsid w:val="00594445"/>
    <w:rsid w:val="005B1225"/>
    <w:rsid w:val="005C09F4"/>
    <w:rsid w:val="005C561A"/>
    <w:rsid w:val="005C5B93"/>
    <w:rsid w:val="005C66FF"/>
    <w:rsid w:val="005C785A"/>
    <w:rsid w:val="005D03CA"/>
    <w:rsid w:val="005D45AB"/>
    <w:rsid w:val="005E4662"/>
    <w:rsid w:val="005F093F"/>
    <w:rsid w:val="005F214A"/>
    <w:rsid w:val="005F6BD6"/>
    <w:rsid w:val="00601C99"/>
    <w:rsid w:val="00607597"/>
    <w:rsid w:val="006255E4"/>
    <w:rsid w:val="006325E2"/>
    <w:rsid w:val="00634300"/>
    <w:rsid w:val="00641020"/>
    <w:rsid w:val="006410C1"/>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96F9D"/>
    <w:rsid w:val="006A715C"/>
    <w:rsid w:val="006B05E3"/>
    <w:rsid w:val="006B09BC"/>
    <w:rsid w:val="006B42A0"/>
    <w:rsid w:val="006B4E59"/>
    <w:rsid w:val="006C0E10"/>
    <w:rsid w:val="006C3402"/>
    <w:rsid w:val="006C3622"/>
    <w:rsid w:val="006C395C"/>
    <w:rsid w:val="006C45D4"/>
    <w:rsid w:val="006C593E"/>
    <w:rsid w:val="006E1F3C"/>
    <w:rsid w:val="006E6073"/>
    <w:rsid w:val="006E6CB1"/>
    <w:rsid w:val="006F7300"/>
    <w:rsid w:val="00703C09"/>
    <w:rsid w:val="00705F84"/>
    <w:rsid w:val="00712300"/>
    <w:rsid w:val="00720739"/>
    <w:rsid w:val="00721695"/>
    <w:rsid w:val="007242B4"/>
    <w:rsid w:val="00725FB2"/>
    <w:rsid w:val="00730C64"/>
    <w:rsid w:val="00731666"/>
    <w:rsid w:val="007322AF"/>
    <w:rsid w:val="00735477"/>
    <w:rsid w:val="00736DCA"/>
    <w:rsid w:val="00742399"/>
    <w:rsid w:val="007457E8"/>
    <w:rsid w:val="0074640C"/>
    <w:rsid w:val="0075003D"/>
    <w:rsid w:val="00751B37"/>
    <w:rsid w:val="00754D44"/>
    <w:rsid w:val="00767B7E"/>
    <w:rsid w:val="007746A9"/>
    <w:rsid w:val="00785465"/>
    <w:rsid w:val="00787656"/>
    <w:rsid w:val="007A10C4"/>
    <w:rsid w:val="007A67EA"/>
    <w:rsid w:val="007B15AF"/>
    <w:rsid w:val="007B7E83"/>
    <w:rsid w:val="007C1631"/>
    <w:rsid w:val="007C4CC5"/>
    <w:rsid w:val="007C636F"/>
    <w:rsid w:val="007D0EF8"/>
    <w:rsid w:val="007D39EB"/>
    <w:rsid w:val="00800A4D"/>
    <w:rsid w:val="00801ADA"/>
    <w:rsid w:val="008131E7"/>
    <w:rsid w:val="00813711"/>
    <w:rsid w:val="00814279"/>
    <w:rsid w:val="008263C2"/>
    <w:rsid w:val="00842959"/>
    <w:rsid w:val="008451DC"/>
    <w:rsid w:val="008451FE"/>
    <w:rsid w:val="008466A1"/>
    <w:rsid w:val="00846C1D"/>
    <w:rsid w:val="00851758"/>
    <w:rsid w:val="00856D5A"/>
    <w:rsid w:val="008609EB"/>
    <w:rsid w:val="00862D6D"/>
    <w:rsid w:val="008653E0"/>
    <w:rsid w:val="008657FB"/>
    <w:rsid w:val="00871D4F"/>
    <w:rsid w:val="00874FB3"/>
    <w:rsid w:val="00880BE3"/>
    <w:rsid w:val="00882588"/>
    <w:rsid w:val="00895792"/>
    <w:rsid w:val="008A3738"/>
    <w:rsid w:val="008A384C"/>
    <w:rsid w:val="008A6981"/>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900F0"/>
    <w:rsid w:val="00991769"/>
    <w:rsid w:val="00994E9F"/>
    <w:rsid w:val="00996931"/>
    <w:rsid w:val="009A0F18"/>
    <w:rsid w:val="009A4CD8"/>
    <w:rsid w:val="009A6AFA"/>
    <w:rsid w:val="009B3ED1"/>
    <w:rsid w:val="009C206F"/>
    <w:rsid w:val="009C433C"/>
    <w:rsid w:val="009C76CF"/>
    <w:rsid w:val="009D28B7"/>
    <w:rsid w:val="009D7E1A"/>
    <w:rsid w:val="009E2162"/>
    <w:rsid w:val="009E3F88"/>
    <w:rsid w:val="009F2F95"/>
    <w:rsid w:val="00A006EB"/>
    <w:rsid w:val="00A03709"/>
    <w:rsid w:val="00A06C77"/>
    <w:rsid w:val="00A10147"/>
    <w:rsid w:val="00A13D26"/>
    <w:rsid w:val="00A146A5"/>
    <w:rsid w:val="00A17411"/>
    <w:rsid w:val="00A20894"/>
    <w:rsid w:val="00A2223D"/>
    <w:rsid w:val="00A223EF"/>
    <w:rsid w:val="00A34A74"/>
    <w:rsid w:val="00A35351"/>
    <w:rsid w:val="00A42ADE"/>
    <w:rsid w:val="00A45E9D"/>
    <w:rsid w:val="00A60693"/>
    <w:rsid w:val="00A67283"/>
    <w:rsid w:val="00A67728"/>
    <w:rsid w:val="00A7536E"/>
    <w:rsid w:val="00A81A4F"/>
    <w:rsid w:val="00A82E14"/>
    <w:rsid w:val="00A901E9"/>
    <w:rsid w:val="00A9762C"/>
    <w:rsid w:val="00AA4067"/>
    <w:rsid w:val="00AB1A5B"/>
    <w:rsid w:val="00AB520D"/>
    <w:rsid w:val="00AC0A54"/>
    <w:rsid w:val="00AC125E"/>
    <w:rsid w:val="00AC45DF"/>
    <w:rsid w:val="00AC474D"/>
    <w:rsid w:val="00AC4DFD"/>
    <w:rsid w:val="00AC58FD"/>
    <w:rsid w:val="00AC60CD"/>
    <w:rsid w:val="00AD60E6"/>
    <w:rsid w:val="00AD781A"/>
    <w:rsid w:val="00AD793A"/>
    <w:rsid w:val="00AE457D"/>
    <w:rsid w:val="00AE5956"/>
    <w:rsid w:val="00AE619F"/>
    <w:rsid w:val="00AF373A"/>
    <w:rsid w:val="00AF65E1"/>
    <w:rsid w:val="00AF7EFE"/>
    <w:rsid w:val="00B03BEE"/>
    <w:rsid w:val="00B049AA"/>
    <w:rsid w:val="00B0517E"/>
    <w:rsid w:val="00B056E2"/>
    <w:rsid w:val="00B10BE0"/>
    <w:rsid w:val="00B11314"/>
    <w:rsid w:val="00B1192C"/>
    <w:rsid w:val="00B138E3"/>
    <w:rsid w:val="00B20DAB"/>
    <w:rsid w:val="00B23267"/>
    <w:rsid w:val="00B25891"/>
    <w:rsid w:val="00B27149"/>
    <w:rsid w:val="00B30387"/>
    <w:rsid w:val="00B40D26"/>
    <w:rsid w:val="00B4451B"/>
    <w:rsid w:val="00B51316"/>
    <w:rsid w:val="00B72D62"/>
    <w:rsid w:val="00B843C8"/>
    <w:rsid w:val="00B951E2"/>
    <w:rsid w:val="00B96F37"/>
    <w:rsid w:val="00BA607C"/>
    <w:rsid w:val="00BB3E2A"/>
    <w:rsid w:val="00BC1313"/>
    <w:rsid w:val="00BC16F5"/>
    <w:rsid w:val="00BC287D"/>
    <w:rsid w:val="00BC4427"/>
    <w:rsid w:val="00BC4A76"/>
    <w:rsid w:val="00BC7D06"/>
    <w:rsid w:val="00BD32E5"/>
    <w:rsid w:val="00BD7ADD"/>
    <w:rsid w:val="00BE41C3"/>
    <w:rsid w:val="00BE6767"/>
    <w:rsid w:val="00BE68D7"/>
    <w:rsid w:val="00BF0784"/>
    <w:rsid w:val="00BF7763"/>
    <w:rsid w:val="00C04D5E"/>
    <w:rsid w:val="00C068A3"/>
    <w:rsid w:val="00C24EA2"/>
    <w:rsid w:val="00C24F70"/>
    <w:rsid w:val="00C25D5B"/>
    <w:rsid w:val="00C31850"/>
    <w:rsid w:val="00C325C4"/>
    <w:rsid w:val="00C33479"/>
    <w:rsid w:val="00C43746"/>
    <w:rsid w:val="00C47BA2"/>
    <w:rsid w:val="00C60533"/>
    <w:rsid w:val="00C612DC"/>
    <w:rsid w:val="00C622CB"/>
    <w:rsid w:val="00C64D15"/>
    <w:rsid w:val="00C74F74"/>
    <w:rsid w:val="00C7554B"/>
    <w:rsid w:val="00C80192"/>
    <w:rsid w:val="00C80929"/>
    <w:rsid w:val="00C83E31"/>
    <w:rsid w:val="00C916A4"/>
    <w:rsid w:val="00C95D36"/>
    <w:rsid w:val="00C97CC7"/>
    <w:rsid w:val="00CA2A52"/>
    <w:rsid w:val="00CA2B15"/>
    <w:rsid w:val="00CA6490"/>
    <w:rsid w:val="00CB05BE"/>
    <w:rsid w:val="00CB5744"/>
    <w:rsid w:val="00CB7022"/>
    <w:rsid w:val="00CB7032"/>
    <w:rsid w:val="00CD1937"/>
    <w:rsid w:val="00CE214C"/>
    <w:rsid w:val="00CE3D46"/>
    <w:rsid w:val="00CE5D4D"/>
    <w:rsid w:val="00CE6858"/>
    <w:rsid w:val="00CF50BE"/>
    <w:rsid w:val="00CF553B"/>
    <w:rsid w:val="00CF6498"/>
    <w:rsid w:val="00CF6A52"/>
    <w:rsid w:val="00CF74C8"/>
    <w:rsid w:val="00D03583"/>
    <w:rsid w:val="00D117B4"/>
    <w:rsid w:val="00D169F7"/>
    <w:rsid w:val="00D21382"/>
    <w:rsid w:val="00D26D01"/>
    <w:rsid w:val="00D325ED"/>
    <w:rsid w:val="00D33DA3"/>
    <w:rsid w:val="00D4507D"/>
    <w:rsid w:val="00D45D9D"/>
    <w:rsid w:val="00D4723B"/>
    <w:rsid w:val="00D55EE8"/>
    <w:rsid w:val="00D5785A"/>
    <w:rsid w:val="00D64C48"/>
    <w:rsid w:val="00D731C4"/>
    <w:rsid w:val="00D76BB8"/>
    <w:rsid w:val="00D81BAA"/>
    <w:rsid w:val="00D82863"/>
    <w:rsid w:val="00D85BE0"/>
    <w:rsid w:val="00D87C1A"/>
    <w:rsid w:val="00D87F42"/>
    <w:rsid w:val="00D87FD7"/>
    <w:rsid w:val="00D92167"/>
    <w:rsid w:val="00D9502B"/>
    <w:rsid w:val="00D97047"/>
    <w:rsid w:val="00D97108"/>
    <w:rsid w:val="00DA7931"/>
    <w:rsid w:val="00DC5665"/>
    <w:rsid w:val="00DD46FC"/>
    <w:rsid w:val="00DD4F44"/>
    <w:rsid w:val="00DD5D8B"/>
    <w:rsid w:val="00DE0F9E"/>
    <w:rsid w:val="00DE5D76"/>
    <w:rsid w:val="00E04C8D"/>
    <w:rsid w:val="00E128D8"/>
    <w:rsid w:val="00E30D45"/>
    <w:rsid w:val="00E42FE4"/>
    <w:rsid w:val="00E4609D"/>
    <w:rsid w:val="00E46FAA"/>
    <w:rsid w:val="00E50FB5"/>
    <w:rsid w:val="00E5750B"/>
    <w:rsid w:val="00E60E2E"/>
    <w:rsid w:val="00E62A90"/>
    <w:rsid w:val="00E63A24"/>
    <w:rsid w:val="00E67913"/>
    <w:rsid w:val="00E71A2D"/>
    <w:rsid w:val="00E8698A"/>
    <w:rsid w:val="00E923F2"/>
    <w:rsid w:val="00E9267A"/>
    <w:rsid w:val="00EA31CC"/>
    <w:rsid w:val="00EB14DF"/>
    <w:rsid w:val="00EB2B64"/>
    <w:rsid w:val="00EB3A07"/>
    <w:rsid w:val="00EB4143"/>
    <w:rsid w:val="00EB4728"/>
    <w:rsid w:val="00EB4E7F"/>
    <w:rsid w:val="00EC207A"/>
    <w:rsid w:val="00EC3F31"/>
    <w:rsid w:val="00ED3C91"/>
    <w:rsid w:val="00ED4112"/>
    <w:rsid w:val="00ED5655"/>
    <w:rsid w:val="00EF1347"/>
    <w:rsid w:val="00EF2B03"/>
    <w:rsid w:val="00EF2BEB"/>
    <w:rsid w:val="00F00A20"/>
    <w:rsid w:val="00F01129"/>
    <w:rsid w:val="00F03D93"/>
    <w:rsid w:val="00F03D9E"/>
    <w:rsid w:val="00F205FD"/>
    <w:rsid w:val="00F227BF"/>
    <w:rsid w:val="00F3549B"/>
    <w:rsid w:val="00F374B2"/>
    <w:rsid w:val="00F40AFC"/>
    <w:rsid w:val="00F41046"/>
    <w:rsid w:val="00F4730E"/>
    <w:rsid w:val="00F50A92"/>
    <w:rsid w:val="00F53F24"/>
    <w:rsid w:val="00F560A0"/>
    <w:rsid w:val="00F629E9"/>
    <w:rsid w:val="00F63341"/>
    <w:rsid w:val="00F6486D"/>
    <w:rsid w:val="00F74AB1"/>
    <w:rsid w:val="00F7536E"/>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1150"/>
    <w:rsid w:val="00FD2673"/>
    <w:rsid w:val="00FD6A00"/>
    <w:rsid w:val="00FE22FA"/>
    <w:rsid w:val="00FE26C9"/>
    <w:rsid w:val="00FE2A29"/>
    <w:rsid w:val="00FF3801"/>
    <w:rsid w:val="00FF5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702429"/>
  <w15:docId w15:val="{3935C15D-BD99-4768-9517-FF92B2E8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CommentReference">
    <w:name w:val="annotation reference"/>
    <w:basedOn w:val="DefaultParagraphFont"/>
    <w:semiHidden/>
    <w:unhideWhenUsed/>
    <w:rsid w:val="00347C0F"/>
    <w:rPr>
      <w:sz w:val="16"/>
      <w:szCs w:val="16"/>
    </w:rPr>
  </w:style>
  <w:style w:type="paragraph" w:styleId="CommentText">
    <w:name w:val="annotation text"/>
    <w:basedOn w:val="Normal"/>
    <w:link w:val="CommentTextChar"/>
    <w:semiHidden/>
    <w:unhideWhenUsed/>
    <w:rsid w:val="00347C0F"/>
    <w:pPr>
      <w:spacing w:line="240" w:lineRule="auto"/>
    </w:pPr>
    <w:rPr>
      <w:sz w:val="20"/>
      <w:szCs w:val="20"/>
    </w:rPr>
  </w:style>
  <w:style w:type="character" w:customStyle="1" w:styleId="CommentTextChar">
    <w:name w:val="Comment Text Char"/>
    <w:basedOn w:val="DefaultParagraphFont"/>
    <w:link w:val="CommentText"/>
    <w:semiHidden/>
    <w:rsid w:val="00347C0F"/>
    <w:rPr>
      <w:rFonts w:ascii="Arial" w:hAnsi="Arial"/>
      <w:spacing w:val="4"/>
    </w:rPr>
  </w:style>
  <w:style w:type="paragraph" w:styleId="CommentSubject">
    <w:name w:val="annotation subject"/>
    <w:basedOn w:val="CommentText"/>
    <w:next w:val="CommentText"/>
    <w:link w:val="CommentSubjectChar"/>
    <w:semiHidden/>
    <w:unhideWhenUsed/>
    <w:rsid w:val="00347C0F"/>
    <w:rPr>
      <w:b/>
      <w:bCs/>
    </w:rPr>
  </w:style>
  <w:style w:type="character" w:customStyle="1" w:styleId="CommentSubjectChar">
    <w:name w:val="Comment Subject Char"/>
    <w:basedOn w:val="CommentTextChar"/>
    <w:link w:val="CommentSubject"/>
    <w:semiHidden/>
    <w:rsid w:val="00347C0F"/>
    <w:rPr>
      <w:rFonts w:ascii="Arial" w:hAnsi="Arial"/>
      <w:b/>
      <w:bCs/>
      <w:spacing w:val="4"/>
    </w:rPr>
  </w:style>
  <w:style w:type="paragraph" w:styleId="TOCHeading">
    <w:name w:val="TOC Heading"/>
    <w:basedOn w:val="Heading1"/>
    <w:next w:val="Normal"/>
    <w:uiPriority w:val="39"/>
    <w:unhideWhenUsed/>
    <w:qFormat/>
    <w:rsid w:val="00ED5655"/>
    <w:pPr>
      <w:spacing w:after="0" w:line="259" w:lineRule="auto"/>
      <w:contextualSpacing w:val="0"/>
      <w:outlineLvl w:val="9"/>
    </w:pPr>
    <w:rPr>
      <w:rFonts w:asciiTheme="majorHAnsi" w:eastAsiaTheme="majorEastAsia" w:hAnsiTheme="majorHAnsi" w:cstheme="majorBidi"/>
      <w:bCs w:val="0"/>
      <w:color w:val="004253" w:themeColor="accent1" w:themeShade="BF"/>
      <w:spacing w:val="0"/>
      <w:kern w:val="0"/>
      <w:sz w:val="32"/>
      <w:lang w:val="en-US" w:eastAsia="en-US"/>
    </w:rPr>
  </w:style>
  <w:style w:type="paragraph" w:styleId="TOC1">
    <w:name w:val="toc 1"/>
    <w:basedOn w:val="Normal"/>
    <w:next w:val="Normal"/>
    <w:autoRedefine/>
    <w:uiPriority w:val="39"/>
    <w:unhideWhenUsed/>
    <w:rsid w:val="00ED5655"/>
    <w:pPr>
      <w:spacing w:after="100"/>
    </w:pPr>
  </w:style>
  <w:style w:type="paragraph" w:styleId="TOC2">
    <w:name w:val="toc 2"/>
    <w:basedOn w:val="Normal"/>
    <w:next w:val="Normal"/>
    <w:autoRedefine/>
    <w:uiPriority w:val="39"/>
    <w:unhideWhenUsed/>
    <w:rsid w:val="00ED5655"/>
    <w:pPr>
      <w:spacing w:after="100"/>
      <w:ind w:left="240"/>
    </w:pPr>
  </w:style>
  <w:style w:type="paragraph" w:styleId="TOC3">
    <w:name w:val="toc 3"/>
    <w:basedOn w:val="Normal"/>
    <w:next w:val="Normal"/>
    <w:autoRedefine/>
    <w:uiPriority w:val="39"/>
    <w:unhideWhenUsed/>
    <w:rsid w:val="00ED5655"/>
    <w:pPr>
      <w:spacing w:after="100"/>
      <w:ind w:left="480"/>
    </w:pPr>
  </w:style>
  <w:style w:type="character" w:styleId="FollowedHyperlink">
    <w:name w:val="FollowedHyperlink"/>
    <w:basedOn w:val="DefaultParagraphFont"/>
    <w:uiPriority w:val="99"/>
    <w:semiHidden/>
    <w:unhideWhenUsed/>
    <w:rsid w:val="00461098"/>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884770">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hildabuseroyalcommission.gov.au/sites/default/files/final_report_-_recommendations.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dabuseroyalcommission.gov.au/" TargetMode="External"/><Relationship Id="rId17" Type="http://schemas.openxmlformats.org/officeDocument/2006/relationships/hyperlink" Target="https://formerministers.dss.gov.au/18763/22-5-million-for-centre-for-prevention-of-child-sexual-abuse/" TargetMode="External"/><Relationship Id="rId2" Type="http://schemas.openxmlformats.org/officeDocument/2006/relationships/numbering" Target="numbering.xml"/><Relationship Id="rId16" Type="http://schemas.openxmlformats.org/officeDocument/2006/relationships/hyperlink" Target="https://www.nationalredress.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redress.gov.au" TargetMode="External"/><Relationship Id="rId5" Type="http://schemas.openxmlformats.org/officeDocument/2006/relationships/webSettings" Target="webSettings.xml"/><Relationship Id="rId15" Type="http://schemas.openxmlformats.org/officeDocument/2006/relationships/hyperlink" Target="https://www.childabuseroyalcommission.gov.au/sites/default/files/final_report_-_recommendations.pdf" TargetMode="External"/><Relationship Id="rId10" Type="http://schemas.openxmlformats.org/officeDocument/2006/relationships/hyperlink" Target="http://www.lifeline.org.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800respect.org.au" TargetMode="External"/><Relationship Id="rId14" Type="http://schemas.openxmlformats.org/officeDocument/2006/relationships/hyperlink" Target="https://www.paulfletcher.com.au/sites/default/files/attachments/Joint%20Media%20Release%20-%20Prime%20Minister%20-%20National%20Centre%20for%20the%20Prevention%20of%20Child%20Sexual%20Abus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Blue.dotx"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42851-7FCF-48CD-AB8D-7E6685C0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Template>
  <TotalTime>0</TotalTime>
  <Pages>6</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HALLORAN, Clare</dc:creator>
  <cp:lastModifiedBy>HALLORAN, Clare</cp:lastModifiedBy>
  <cp:revision>2</cp:revision>
  <cp:lastPrinted>2019-10-31T02:50:00Z</cp:lastPrinted>
  <dcterms:created xsi:type="dcterms:W3CDTF">2020-02-03T23:28:00Z</dcterms:created>
  <dcterms:modified xsi:type="dcterms:W3CDTF">2020-02-03T23:28:00Z</dcterms:modified>
</cp:coreProperties>
</file>