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3" w:rsidRDefault="007E205C" w:rsidP="00415DE3">
      <w:pPr>
        <w:spacing w:before="0" w:after="0"/>
        <w:ind w:left="-850" w:right="-427" w:firstLine="850"/>
      </w:pPr>
      <w:bookmarkStart w:id="0" w:name="_GoBack"/>
      <w:bookmarkEnd w:id="0"/>
      <w:r>
        <w:rPr>
          <w:noProof/>
        </w:rPr>
        <w:drawing>
          <wp:inline distT="0" distB="0" distL="0" distR="0" wp14:anchorId="52E227D1" wp14:editId="491E6719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E3" w:rsidRPr="003060CD" w:rsidRDefault="00321E2B" w:rsidP="003060CD">
      <w:pPr>
        <w:spacing w:before="0" w:after="0"/>
        <w:ind w:left="-850" w:right="-427" w:firstLine="850"/>
        <w:jc w:val="right"/>
        <w:rPr>
          <w:sz w:val="20"/>
          <w:szCs w:val="20"/>
        </w:rPr>
      </w:pPr>
      <w:r>
        <w:rPr>
          <w:sz w:val="20"/>
          <w:szCs w:val="20"/>
        </w:rPr>
        <w:t>Updated: February 2018</w:t>
      </w:r>
    </w:p>
    <w:p w:rsidR="007E205C" w:rsidRPr="00597B87" w:rsidRDefault="007E205C" w:rsidP="00597B87">
      <w:pPr>
        <w:pStyle w:val="Title"/>
      </w:pPr>
      <w:r w:rsidRPr="00597B87">
        <w:t>National Rental Affordability Scheme (NRAS)</w:t>
      </w:r>
    </w:p>
    <w:p w:rsidR="00C80192" w:rsidRPr="00754D44" w:rsidRDefault="007E205C" w:rsidP="00A63F23">
      <w:pPr>
        <w:pStyle w:val="Subtitle"/>
        <w:spacing w:before="360" w:after="240"/>
      </w:pPr>
      <w:r>
        <w:t>NRAS Incentive (indexation)</w:t>
      </w:r>
    </w:p>
    <w:p w:rsidR="00C80192" w:rsidRDefault="00A63F23" w:rsidP="00C80192">
      <w:pPr>
        <w:pStyle w:val="Heading1"/>
      </w:pPr>
      <w:r>
        <w:t>Introduction</w:t>
      </w:r>
    </w:p>
    <w:p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Consumer Price Index for the year, December quarter to December quarter as at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:rsidR="00A63F23" w:rsidRPr="00A63F23" w:rsidRDefault="00A63F23" w:rsidP="00A63F23">
      <w:pPr>
        <w:pStyle w:val="Heading1"/>
      </w:pPr>
      <w:r>
        <w:t>Incentive values</w:t>
      </w:r>
    </w:p>
    <w:p w:rsidR="00321E2B" w:rsidRPr="00A63F23" w:rsidRDefault="00321E2B" w:rsidP="00321E2B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of eight capital cities — </w:t>
      </w:r>
      <w:r>
        <w:rPr>
          <w:lang w:val="en-GB" w:eastAsia="en-US"/>
        </w:rPr>
        <w:t>0.7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increase in 201</w:t>
      </w:r>
      <w:r>
        <w:rPr>
          <w:lang w:val="en-GB" w:eastAsia="en-US"/>
        </w:rPr>
        <w:t>8-19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321E2B" w:rsidRPr="00A63F23" w:rsidTr="00CC7815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321E2B" w:rsidRPr="00A63F23" w:rsidRDefault="00321E2B" w:rsidP="00CC7815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2018-19</w:t>
            </w: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NRAS Year</w:t>
            </w:r>
          </w:p>
        </w:tc>
      </w:tr>
      <w:tr w:rsidR="00321E2B" w:rsidRPr="00A63F23" w:rsidTr="00CC7815">
        <w:trPr>
          <w:trHeight w:val="567"/>
          <w:tblHeader/>
        </w:trPr>
        <w:tc>
          <w:tcPr>
            <w:tcW w:w="1256" w:type="dxa"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321E2B" w:rsidRPr="00A63F23" w:rsidTr="00CC7815">
        <w:tc>
          <w:tcPr>
            <w:tcW w:w="1256" w:type="dxa"/>
            <w:vMerge w:val="restart"/>
          </w:tcPr>
          <w:p w:rsidR="00321E2B" w:rsidRPr="00A63F23" w:rsidRDefault="00AD300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2018</w:t>
            </w:r>
            <w:r w:rsidR="00321E2B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/201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9</w:t>
            </w:r>
          </w:p>
        </w:tc>
        <w:tc>
          <w:tcPr>
            <w:tcW w:w="2693" w:type="dxa"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321E2B" w:rsidRPr="00A63F23" w:rsidRDefault="00321E2B" w:rsidP="00CC7815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</w:t>
            </w: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,394.10</w:t>
            </w:r>
          </w:p>
        </w:tc>
      </w:tr>
      <w:tr w:rsidR="00321E2B" w:rsidRPr="00A63F23" w:rsidTr="00CC7815">
        <w:tc>
          <w:tcPr>
            <w:tcW w:w="1256" w:type="dxa"/>
            <w:vMerge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321E2B" w:rsidRPr="00A63F23" w:rsidRDefault="00321E2B" w:rsidP="00CC7815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798.03</w:t>
            </w:r>
          </w:p>
        </w:tc>
      </w:tr>
      <w:tr w:rsidR="00321E2B" w:rsidRPr="00A63F23" w:rsidTr="00CC7815">
        <w:tc>
          <w:tcPr>
            <w:tcW w:w="1256" w:type="dxa"/>
            <w:vMerge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21E2B" w:rsidRPr="00A63F23" w:rsidRDefault="00321E2B" w:rsidP="00CC7815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321E2B" w:rsidRPr="00A63F23" w:rsidRDefault="00321E2B" w:rsidP="00CC7815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$11,192.13</w:t>
            </w:r>
          </w:p>
        </w:tc>
      </w:tr>
    </w:tbl>
    <w:p w:rsidR="003B5728" w:rsidRDefault="003B5728" w:rsidP="005F22F6">
      <w:pPr>
        <w:rPr>
          <w:lang w:val="en-GB" w:eastAsia="en-US"/>
        </w:rPr>
      </w:pPr>
    </w:p>
    <w:p w:rsidR="003B5728" w:rsidRDefault="003B5728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5F22F6" w:rsidRPr="00A63F23" w:rsidRDefault="005F22F6" w:rsidP="005F22F6">
      <w:pPr>
        <w:rPr>
          <w:lang w:val="en-GB" w:eastAsia="en-US"/>
        </w:rPr>
      </w:pPr>
      <w:r w:rsidRPr="00A63F23">
        <w:rPr>
          <w:lang w:val="en-GB" w:eastAsia="en-US"/>
        </w:rPr>
        <w:lastRenderedPageBreak/>
        <w:t xml:space="preserve">Rents Component — Weighted average of eight capital cities — </w:t>
      </w:r>
      <w:r>
        <w:rPr>
          <w:lang w:val="en-GB" w:eastAsia="en-US"/>
        </w:rPr>
        <w:t>0.6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increase in 201</w:t>
      </w:r>
      <w:r>
        <w:rPr>
          <w:lang w:val="en-GB" w:eastAsia="en-US"/>
        </w:rPr>
        <w:t>7-18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5F22F6" w:rsidRPr="00A63F23" w:rsidTr="00415DE3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5F22F6" w:rsidRPr="00A63F23" w:rsidRDefault="00321E2B" w:rsidP="00140EEE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</w:t>
            </w:r>
            <w:r w:rsidR="005F22F6"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NRAS Year</w:t>
            </w:r>
          </w:p>
        </w:tc>
      </w:tr>
      <w:tr w:rsidR="005F22F6" w:rsidRPr="00A63F23" w:rsidTr="00415DE3">
        <w:trPr>
          <w:trHeight w:val="567"/>
          <w:tblHeader/>
        </w:trPr>
        <w:tc>
          <w:tcPr>
            <w:tcW w:w="1256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5F22F6" w:rsidRPr="00A63F23" w:rsidTr="00415DE3">
        <w:tc>
          <w:tcPr>
            <w:tcW w:w="1256" w:type="dxa"/>
            <w:vMerge w:val="restart"/>
          </w:tcPr>
          <w:p w:rsidR="005F22F6" w:rsidRPr="00A63F23" w:rsidRDefault="005F22F6" w:rsidP="00F77D4C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</w:t>
            </w:r>
            <w:r w:rsidR="00F77D4C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7</w:t>
            </w: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/201</w:t>
            </w:r>
            <w:r w:rsidR="00F77D4C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8</w:t>
            </w: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5F22F6" w:rsidRPr="00A63F23" w:rsidRDefault="005F22F6" w:rsidP="005F22F6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</w:t>
            </w: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,335.75</w:t>
            </w:r>
          </w:p>
        </w:tc>
      </w:tr>
      <w:tr w:rsidR="005F22F6" w:rsidRPr="00A63F23" w:rsidTr="00415DE3">
        <w:tc>
          <w:tcPr>
            <w:tcW w:w="1256" w:type="dxa"/>
            <w:vMerge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5F22F6" w:rsidRPr="00A63F23" w:rsidRDefault="005F22F6" w:rsidP="005F22F6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778.58</w:t>
            </w:r>
          </w:p>
        </w:tc>
      </w:tr>
      <w:tr w:rsidR="005F22F6" w:rsidRPr="00A63F23" w:rsidTr="00415DE3">
        <w:tc>
          <w:tcPr>
            <w:tcW w:w="1256" w:type="dxa"/>
            <w:vMerge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5F22F6" w:rsidRPr="00A63F23" w:rsidRDefault="005F22F6" w:rsidP="005F22F6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</w:t>
            </w:r>
            <w:r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11,114.33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F22F6" w:rsidRDefault="005F22F6" w:rsidP="00A63F23">
      <w:pPr>
        <w:rPr>
          <w:lang w:val="en-GB" w:eastAsia="en-US"/>
        </w:rPr>
      </w:pPr>
    </w:p>
    <w:p w:rsidR="00A63F23" w:rsidRPr="00A63F23" w:rsidRDefault="00A63F23" w:rsidP="00A63F23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of eight capital cities — </w:t>
      </w:r>
      <w:r>
        <w:rPr>
          <w:lang w:val="en-GB" w:eastAsia="en-US"/>
        </w:rPr>
        <w:t>1.2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increase in 201</w:t>
      </w:r>
      <w:r>
        <w:rPr>
          <w:lang w:val="en-GB" w:eastAsia="en-US"/>
        </w:rPr>
        <w:t>6-17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321E2B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Past </w:t>
            </w:r>
            <w:r w:rsidR="00A63F23"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6</w:t>
            </w: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/201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B92E0D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286.03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B92E0D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762.01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</w:t>
            </w:r>
            <w:r w:rsidR="00B92E0D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11,048.04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2.4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increase in 2015-16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321E2B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</w:t>
            </w:r>
            <w:r w:rsid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</w:t>
            </w:r>
            <w:r w:rsidR="00A63F23"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2015/2016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$8,187.78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$2,729.26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$10,917.04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B5728" w:rsidRDefault="003B5728" w:rsidP="00A63F23">
      <w:pPr>
        <w:spacing w:before="480"/>
        <w:rPr>
          <w:lang w:val="en-GB" w:eastAsia="en-US"/>
        </w:rPr>
      </w:pPr>
    </w:p>
    <w:p w:rsidR="003B5728" w:rsidRDefault="003B5728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>Rents Component — Weighted averag</w:t>
      </w:r>
      <w:r w:rsidR="003B5728">
        <w:rPr>
          <w:lang w:val="en-GB" w:eastAsia="en-US"/>
        </w:rPr>
        <w:t>e of eight capital cities — 3.0 per cent</w:t>
      </w:r>
      <w:r w:rsidRPr="00A63F23">
        <w:rPr>
          <w:lang w:val="en-GB" w:eastAsia="en-US"/>
        </w:rPr>
        <w:t xml:space="preserve"> increase in 2014-15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3.0% increase in 2014-15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321E2B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</w:t>
            </w:r>
            <w:r w:rsidR="00A63F23"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2014/2015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$7,995.88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$2,665.29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$10,661.17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b/>
          <w:lang w:val="en-GB" w:eastAsia="en-US"/>
        </w:rPr>
      </w:pPr>
      <w:r w:rsidRPr="00A63F23">
        <w:rPr>
          <w:lang w:val="en-GB" w:eastAsia="en-US"/>
        </w:rPr>
        <w:t>Rents Component — Weighted averag</w:t>
      </w:r>
      <w:r w:rsidR="003B5728">
        <w:rPr>
          <w:lang w:val="en-GB" w:eastAsia="en-US"/>
        </w:rPr>
        <w:t>e of eight capital cities — 3.7 per cent</w:t>
      </w:r>
      <w:r w:rsidRPr="00A63F23">
        <w:rPr>
          <w:lang w:val="en-GB" w:eastAsia="en-US"/>
        </w:rPr>
        <w:t xml:space="preserve"> increase in 2013-14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3.7% increase in 2013-14&#10;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2013/2014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$7,763.00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$2,587.00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$10,350.00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3B5728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</w:t>
      </w:r>
      <w:r w:rsidR="003B5728">
        <w:rPr>
          <w:lang w:val="en-GB" w:eastAsia="en-US"/>
        </w:rPr>
        <w:t>e of eight capital cities — 4.8 per cent</w:t>
      </w:r>
      <w:r w:rsidRPr="00A63F23">
        <w:rPr>
          <w:lang w:val="en-GB" w:eastAsia="en-US"/>
        </w:rPr>
        <w:t xml:space="preserve"> increase in 2012-13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4.8% increase in 2012-13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2012/2013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$7,486.00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$2,495.00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$9,981.00</w:t>
            </w:r>
          </w:p>
        </w:tc>
      </w:tr>
    </w:tbl>
    <w:p w:rsidR="003B5728" w:rsidRDefault="003B5728" w:rsidP="00CE3835">
      <w:pPr>
        <w:tabs>
          <w:tab w:val="left" w:pos="7230"/>
        </w:tabs>
        <w:spacing w:before="480"/>
        <w:rPr>
          <w:lang w:val="en-GB" w:eastAsia="en-US"/>
        </w:rPr>
      </w:pPr>
    </w:p>
    <w:p w:rsidR="00A63F23" w:rsidRPr="00A63F23" w:rsidRDefault="00A63F23" w:rsidP="00CE3835">
      <w:pPr>
        <w:tabs>
          <w:tab w:val="left" w:pos="7230"/>
        </w:tabs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 xml:space="preserve">Rents Component — Weighted average </w:t>
      </w:r>
      <w:r w:rsidR="003B5728">
        <w:rPr>
          <w:lang w:val="en-GB" w:eastAsia="en-US"/>
        </w:rPr>
        <w:t>of eight capital cities — 4.2 per cent</w:t>
      </w:r>
      <w:r>
        <w:rPr>
          <w:lang w:val="en-GB" w:eastAsia="en-US"/>
        </w:rPr>
        <w:t xml:space="preserve"> i</w:t>
      </w:r>
      <w:r w:rsidRPr="00A63F23">
        <w:rPr>
          <w:lang w:val="en-GB" w:eastAsia="en-US"/>
        </w:rPr>
        <w:t>ncrease in 2011-12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4.2% Increase in 2011-12"/>
      </w:tblPr>
      <w:tblGrid>
        <w:gridCol w:w="1256"/>
        <w:gridCol w:w="2775"/>
        <w:gridCol w:w="1497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497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2011/2012</w:t>
            </w: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$7,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143.00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381.00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524.00</w:t>
            </w:r>
          </w:p>
        </w:tc>
      </w:tr>
    </w:tbl>
    <w:p w:rsidR="00A63F23" w:rsidRDefault="00A63F23" w:rsidP="00CE3835">
      <w:pPr>
        <w:spacing w:before="480" w:line="240" w:lineRule="auto"/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</w:t>
      </w:r>
      <w:r w:rsidR="003B5728">
        <w:rPr>
          <w:lang w:val="en-GB" w:eastAsia="en-US"/>
        </w:rPr>
        <w:t>of eight capital cities — 5.4 per cent</w:t>
      </w:r>
      <w:r>
        <w:rPr>
          <w:lang w:val="en-GB" w:eastAsia="en-US"/>
        </w:rPr>
        <w:t xml:space="preserve"> i</w:t>
      </w:r>
      <w:r w:rsidRPr="00A63F23">
        <w:rPr>
          <w:lang w:val="en-GB" w:eastAsia="en-US"/>
        </w:rPr>
        <w:t>ncrease in 2010-11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5.4% Increase in 2010-11"/>
      </w:tblPr>
      <w:tblGrid>
        <w:gridCol w:w="1256"/>
        <w:gridCol w:w="2601"/>
        <w:gridCol w:w="1671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A867FA">
            <w:pPr>
              <w:spacing w:after="120"/>
              <w:jc w:val="center"/>
              <w:rPr>
                <w:rFonts w:asciiTheme="minorHAnsi" w:eastAsia="Cambria" w:hAnsiTheme="minorHAnsi" w:cstheme="minorHAnsi"/>
                <w:color w:val="FFFFFF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67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2010/2011</w:t>
            </w: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855.00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285.00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140.00</w:t>
            </w:r>
          </w:p>
        </w:tc>
      </w:tr>
    </w:tbl>
    <w:p w:rsidR="00A63F23" w:rsidRPr="00A63F23" w:rsidRDefault="00A63F23" w:rsidP="003B5728">
      <w:pPr>
        <w:spacing w:before="480" w:line="240" w:lineRule="auto"/>
        <w:rPr>
          <w:lang w:val="en-GB" w:eastAsia="en-US"/>
        </w:rPr>
      </w:pPr>
      <w:r w:rsidRPr="00A63F23">
        <w:rPr>
          <w:lang w:val="en-GB" w:eastAsia="en-US"/>
        </w:rPr>
        <w:t>Rents Component — Weighted averag</w:t>
      </w:r>
      <w:r w:rsidR="003B5728">
        <w:rPr>
          <w:lang w:val="en-GB" w:eastAsia="en-US"/>
        </w:rPr>
        <w:t>e of eight capital cities — 8.4 per cent</w:t>
      </w:r>
      <w:r w:rsidRPr="00A63F23">
        <w:rPr>
          <w:lang w:val="en-GB" w:eastAsia="en-US"/>
        </w:rPr>
        <w:t xml:space="preserve"> Increase in 2009-10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8.4% Increase in 2009-10"/>
      </w:tblPr>
      <w:tblGrid>
        <w:gridCol w:w="1256"/>
        <w:gridCol w:w="2921"/>
        <w:gridCol w:w="1351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321E2B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20"/>
                <w:szCs w:val="20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35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2009/2010</w:t>
            </w: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504.00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168.00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672.00</w:t>
            </w:r>
          </w:p>
        </w:tc>
      </w:tr>
    </w:tbl>
    <w:p w:rsidR="00A63F23" w:rsidRDefault="00A63F23">
      <w:pPr>
        <w:spacing w:before="0" w:after="0" w:line="240" w:lineRule="auto"/>
        <w:rPr>
          <w:lang w:val="en-GB" w:eastAsia="en-US"/>
        </w:rPr>
      </w:pPr>
    </w:p>
    <w:p w:rsidR="003B5728" w:rsidRDefault="003B5728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A63F23" w:rsidRPr="00A63F23" w:rsidRDefault="00A63F23" w:rsidP="00CE3835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>Rents Component— Base rate in 2008-09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— Base rate in 2008-09"/>
      </w:tblPr>
      <w:tblGrid>
        <w:gridCol w:w="1256"/>
        <w:gridCol w:w="2638"/>
        <w:gridCol w:w="1634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Base rate</w:t>
            </w:r>
            <w:r w:rsidRPr="00A63F23"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19"/>
                <w:szCs w:val="19"/>
                <w:lang w:val="en-GB"/>
              </w:rPr>
              <w:t xml:space="preserve"> 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634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2008/2009</w:t>
            </w: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</w:tbl>
    <w:p w:rsidR="00A63F23" w:rsidRPr="006B3469" w:rsidRDefault="00A63F23" w:rsidP="00A63F23">
      <w:pPr>
        <w:pStyle w:val="Heading1"/>
        <w:spacing w:before="600"/>
      </w:pPr>
      <w:r w:rsidRPr="006B3469">
        <w:t>More information</w:t>
      </w:r>
    </w:p>
    <w:p w:rsidR="00A63F23" w:rsidRPr="00136FAE" w:rsidRDefault="00A63F23" w:rsidP="00A63F23">
      <w:pPr>
        <w:keepNext/>
        <w:spacing w:after="0"/>
        <w:rPr>
          <w:rFonts w:ascii="Museo Sans 100" w:hAnsi="Museo Sans 100"/>
          <w:sz w:val="22"/>
          <w:szCs w:val="22"/>
        </w:rPr>
      </w:pPr>
      <w:r w:rsidRPr="006B3469">
        <w:rPr>
          <w:rFonts w:ascii="Museo Sans 100" w:hAnsi="Museo Sans 100"/>
          <w:sz w:val="22"/>
          <w:szCs w:val="22"/>
        </w:rPr>
        <w:t>For more info</w:t>
      </w:r>
      <w:r w:rsidRPr="00136FAE">
        <w:rPr>
          <w:rFonts w:ascii="Museo Sans 100" w:hAnsi="Museo Sans 100"/>
          <w:sz w:val="22"/>
          <w:szCs w:val="22"/>
        </w:rPr>
        <w:t xml:space="preserve">rmation visit </w:t>
      </w:r>
      <w:hyperlink r:id="rId9" w:history="1">
        <w:r w:rsidRPr="00136FAE">
          <w:rPr>
            <w:rStyle w:val="Hyperlink"/>
            <w:rFonts w:ascii="Museo Sans 100" w:hAnsi="Museo Sans 100"/>
            <w:sz w:val="22"/>
            <w:szCs w:val="22"/>
          </w:rPr>
          <w:t>the NRAS website</w:t>
        </w:r>
      </w:hyperlink>
    </w:p>
    <w:p w:rsidR="00CB05BE" w:rsidRPr="004649E2" w:rsidRDefault="00CB05BE" w:rsidP="008D4E4B"/>
    <w:sectPr w:rsidR="00CB05BE" w:rsidRPr="004649E2" w:rsidSect="00D87F42">
      <w:headerReference w:type="first" r:id="rId10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3F" w:rsidRDefault="00203E3F">
      <w:r>
        <w:separator/>
      </w:r>
    </w:p>
  </w:endnote>
  <w:endnote w:type="continuationSeparator" w:id="0">
    <w:p w:rsidR="00203E3F" w:rsidRDefault="002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3F" w:rsidRDefault="00203E3F">
      <w:r>
        <w:separator/>
      </w:r>
    </w:p>
  </w:footnote>
  <w:footnote w:type="continuationSeparator" w:id="0">
    <w:p w:rsidR="00203E3F" w:rsidRDefault="002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E3" w:rsidRDefault="0041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C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0EEE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3E3F"/>
    <w:rsid w:val="00207630"/>
    <w:rsid w:val="00213082"/>
    <w:rsid w:val="0021714E"/>
    <w:rsid w:val="00222187"/>
    <w:rsid w:val="00222C8D"/>
    <w:rsid w:val="00222E33"/>
    <w:rsid w:val="00227B95"/>
    <w:rsid w:val="00231C0C"/>
    <w:rsid w:val="0023523A"/>
    <w:rsid w:val="002353DF"/>
    <w:rsid w:val="00235F71"/>
    <w:rsid w:val="0025272A"/>
    <w:rsid w:val="00271922"/>
    <w:rsid w:val="0027204E"/>
    <w:rsid w:val="00273412"/>
    <w:rsid w:val="00274ACF"/>
    <w:rsid w:val="00284F21"/>
    <w:rsid w:val="00285F1B"/>
    <w:rsid w:val="00295831"/>
    <w:rsid w:val="00296F1B"/>
    <w:rsid w:val="002A6DF5"/>
    <w:rsid w:val="002D00B0"/>
    <w:rsid w:val="002D2E16"/>
    <w:rsid w:val="002F19EF"/>
    <w:rsid w:val="00302415"/>
    <w:rsid w:val="003060CD"/>
    <w:rsid w:val="0030693C"/>
    <w:rsid w:val="003102F6"/>
    <w:rsid w:val="00313304"/>
    <w:rsid w:val="00313C48"/>
    <w:rsid w:val="00314D15"/>
    <w:rsid w:val="003162AD"/>
    <w:rsid w:val="00321148"/>
    <w:rsid w:val="00321798"/>
    <w:rsid w:val="00321E2B"/>
    <w:rsid w:val="00325F44"/>
    <w:rsid w:val="00326976"/>
    <w:rsid w:val="003311D7"/>
    <w:rsid w:val="00332B8B"/>
    <w:rsid w:val="00340EDC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5728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DE3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697E"/>
    <w:rsid w:val="005141D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22F6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113E"/>
    <w:rsid w:val="007746A9"/>
    <w:rsid w:val="00785465"/>
    <w:rsid w:val="00787656"/>
    <w:rsid w:val="007A67EA"/>
    <w:rsid w:val="007B15AF"/>
    <w:rsid w:val="007B7E83"/>
    <w:rsid w:val="007C1631"/>
    <w:rsid w:val="007C444F"/>
    <w:rsid w:val="007C636F"/>
    <w:rsid w:val="007D0EF8"/>
    <w:rsid w:val="007D39EB"/>
    <w:rsid w:val="007E205C"/>
    <w:rsid w:val="008005C4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F23"/>
    <w:rsid w:val="00A67728"/>
    <w:rsid w:val="00A81A4F"/>
    <w:rsid w:val="00A82E14"/>
    <w:rsid w:val="00A867FA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300A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2E0D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D4D0E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5BD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54BEC"/>
    <w:rsid w:val="00F63341"/>
    <w:rsid w:val="00F7536E"/>
    <w:rsid w:val="00F77D4C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CAFF86-6F78-42F3-8AE2-54A015F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s.gov.au/nra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402C-8894-4713-874C-8BA90B0D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2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HARREX, Sarah</dc:creator>
  <cp:lastModifiedBy>LINDNER, Daniel</cp:lastModifiedBy>
  <cp:revision>2</cp:revision>
  <cp:lastPrinted>2018-02-16T02:29:00Z</cp:lastPrinted>
  <dcterms:created xsi:type="dcterms:W3CDTF">2018-02-23T00:46:00Z</dcterms:created>
  <dcterms:modified xsi:type="dcterms:W3CDTF">2018-02-23T00:46:00Z</dcterms:modified>
</cp:coreProperties>
</file>