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EF" w:rsidRDefault="00112EEF" w:rsidP="00112EEF">
      <w:pPr>
        <w:pStyle w:val="Title"/>
        <w:ind w:left="-709"/>
        <w:rPr>
          <w:spacing w:val="0"/>
          <w:sz w:val="56"/>
        </w:rPr>
      </w:pPr>
      <w:bookmarkStart w:id="0" w:name="_GoBack"/>
      <w:r>
        <w:rPr>
          <w:spacing w:val="0"/>
          <w:sz w:val="56"/>
        </w:rPr>
        <w:t>Families and Children</w:t>
      </w:r>
    </w:p>
    <w:p w:rsidR="00B171BA" w:rsidRDefault="00C177A2" w:rsidP="00F30908">
      <w:pPr>
        <w:pStyle w:val="Title"/>
        <w:ind w:left="-709"/>
        <w:rPr>
          <w:spacing w:val="0"/>
          <w:sz w:val="56"/>
        </w:rPr>
      </w:pPr>
      <w:r>
        <w:rPr>
          <w:spacing w:val="0"/>
          <w:sz w:val="56"/>
        </w:rPr>
        <w:t>End of Agreement</w:t>
      </w:r>
    </w:p>
    <w:p w:rsidR="00B171BA" w:rsidRDefault="00422BAA" w:rsidP="00F30908">
      <w:pPr>
        <w:pStyle w:val="Title"/>
        <w:ind w:left="-709"/>
        <w:rPr>
          <w:spacing w:val="0"/>
          <w:sz w:val="56"/>
        </w:rPr>
      </w:pPr>
      <w:r w:rsidRPr="006908BF">
        <w:rPr>
          <w:spacing w:val="0"/>
          <w:sz w:val="56"/>
        </w:rPr>
        <w:t>Annual Service Report</w:t>
      </w:r>
    </w:p>
    <w:p w:rsidR="00C177A2" w:rsidRDefault="00A61D0F" w:rsidP="00B171BA">
      <w:pPr>
        <w:pStyle w:val="Title"/>
        <w:ind w:left="-709"/>
        <w:rPr>
          <w:spacing w:val="0"/>
          <w:sz w:val="56"/>
        </w:rPr>
      </w:pPr>
      <w:r>
        <w:rPr>
          <w:spacing w:val="0"/>
          <w:sz w:val="56"/>
        </w:rPr>
        <w:t xml:space="preserve">User Guide </w:t>
      </w:r>
      <w:r w:rsidR="00422BAA" w:rsidRPr="006908BF">
        <w:rPr>
          <w:spacing w:val="0"/>
          <w:sz w:val="56"/>
        </w:rPr>
        <w:t>2014-</w:t>
      </w:r>
      <w:r>
        <w:rPr>
          <w:spacing w:val="0"/>
          <w:sz w:val="56"/>
        </w:rPr>
        <w:t>20</w:t>
      </w:r>
      <w:r w:rsidR="00422BAA" w:rsidRPr="006908BF">
        <w:rPr>
          <w:spacing w:val="0"/>
          <w:sz w:val="56"/>
        </w:rPr>
        <w:t>15</w:t>
      </w:r>
    </w:p>
    <w:bookmarkEnd w:id="0"/>
    <w:p w:rsidR="00731D6F" w:rsidRDefault="00731D6F" w:rsidP="00C177A2">
      <w:pPr>
        <w:pStyle w:val="Subtitle"/>
        <w:ind w:left="-709"/>
        <w:rPr>
          <w:rStyle w:val="BookTitle"/>
          <w:spacing w:val="0"/>
        </w:rPr>
      </w:pPr>
      <w:r>
        <w:rPr>
          <w:rStyle w:val="BookTitle"/>
          <w:i w:val="0"/>
          <w:iCs/>
          <w:smallCaps w:val="0"/>
          <w:spacing w:val="0"/>
        </w:rPr>
        <w:t>February</w:t>
      </w:r>
      <w:r w:rsidRPr="001A65BF">
        <w:rPr>
          <w:rStyle w:val="BookTitle"/>
          <w:spacing w:val="0"/>
        </w:rPr>
        <w:t xml:space="preserve"> </w:t>
      </w:r>
      <w:r w:rsidRPr="00731D6F">
        <w:rPr>
          <w:rStyle w:val="BookTitle"/>
          <w:i w:val="0"/>
          <w:spacing w:val="0"/>
        </w:rPr>
        <w:t>2015</w:t>
      </w:r>
    </w:p>
    <w:sdt>
      <w:sdtPr>
        <w:rPr>
          <w:rFonts w:ascii="Arial" w:eastAsia="Times New Roman" w:hAnsi="Arial" w:cs="Times New Roman"/>
          <w:bCs/>
          <w:iCs w:val="0"/>
          <w:color w:val="auto"/>
          <w:spacing w:val="0"/>
          <w:sz w:val="20"/>
        </w:rPr>
        <w:id w:val="-1048842501"/>
        <w:docPartObj>
          <w:docPartGallery w:val="Table of Contents"/>
          <w:docPartUnique/>
        </w:docPartObj>
      </w:sdtPr>
      <w:sdtEndPr>
        <w:rPr>
          <w:b/>
          <w:bCs w:val="0"/>
          <w:noProof/>
        </w:rPr>
      </w:sdtEndPr>
      <w:sdtContent>
        <w:p w:rsidR="005D1AED" w:rsidRDefault="005D1AED" w:rsidP="00C177A2">
          <w:pPr>
            <w:pStyle w:val="Subtitle"/>
            <w:ind w:left="-709"/>
          </w:pPr>
          <w:r>
            <w:t>Contents</w:t>
          </w:r>
        </w:p>
        <w:p w:rsidR="008F5390" w:rsidRDefault="005D1AED">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0982131" w:history="1">
            <w:r w:rsidR="008F5390" w:rsidRPr="00B136EC">
              <w:rPr>
                <w:rStyle w:val="Hyperlink"/>
                <w:noProof/>
              </w:rPr>
              <w:t>What is the End of Agreement Annual Service Report?</w:t>
            </w:r>
            <w:r w:rsidR="008F5390">
              <w:rPr>
                <w:noProof/>
                <w:webHidden/>
              </w:rPr>
              <w:tab/>
            </w:r>
            <w:r w:rsidR="008F5390">
              <w:rPr>
                <w:noProof/>
                <w:webHidden/>
              </w:rPr>
              <w:fldChar w:fldCharType="begin"/>
            </w:r>
            <w:r w:rsidR="008F5390">
              <w:rPr>
                <w:noProof/>
                <w:webHidden/>
              </w:rPr>
              <w:instrText xml:space="preserve"> PAGEREF _Toc410982131 \h </w:instrText>
            </w:r>
            <w:r w:rsidR="008F5390">
              <w:rPr>
                <w:noProof/>
                <w:webHidden/>
              </w:rPr>
            </w:r>
            <w:r w:rsidR="008F5390">
              <w:rPr>
                <w:noProof/>
                <w:webHidden/>
              </w:rPr>
              <w:fldChar w:fldCharType="separate"/>
            </w:r>
            <w:r w:rsidR="008F5390">
              <w:rPr>
                <w:noProof/>
                <w:webHidden/>
              </w:rPr>
              <w:t>3</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32" w:history="1">
            <w:r w:rsidR="008F5390" w:rsidRPr="00B136EC">
              <w:rPr>
                <w:rStyle w:val="Hyperlink"/>
                <w:noProof/>
              </w:rPr>
              <w:t>How your information is used</w:t>
            </w:r>
            <w:r w:rsidR="008F5390">
              <w:rPr>
                <w:noProof/>
                <w:webHidden/>
              </w:rPr>
              <w:tab/>
            </w:r>
            <w:r w:rsidR="008F5390">
              <w:rPr>
                <w:noProof/>
                <w:webHidden/>
              </w:rPr>
              <w:fldChar w:fldCharType="begin"/>
            </w:r>
            <w:r w:rsidR="008F5390">
              <w:rPr>
                <w:noProof/>
                <w:webHidden/>
              </w:rPr>
              <w:instrText xml:space="preserve"> PAGEREF _Toc410982132 \h </w:instrText>
            </w:r>
            <w:r w:rsidR="008F5390">
              <w:rPr>
                <w:noProof/>
                <w:webHidden/>
              </w:rPr>
            </w:r>
            <w:r w:rsidR="008F5390">
              <w:rPr>
                <w:noProof/>
                <w:webHidden/>
              </w:rPr>
              <w:fldChar w:fldCharType="separate"/>
            </w:r>
            <w:r w:rsidR="008F5390">
              <w:rPr>
                <w:noProof/>
                <w:webHidden/>
              </w:rPr>
              <w:t>3</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33" w:history="1">
            <w:r w:rsidR="008F5390" w:rsidRPr="00B136EC">
              <w:rPr>
                <w:rStyle w:val="Hyperlink"/>
                <w:noProof/>
              </w:rPr>
              <w:t>PDF template</w:t>
            </w:r>
            <w:r w:rsidR="008F5390">
              <w:rPr>
                <w:noProof/>
                <w:webHidden/>
              </w:rPr>
              <w:tab/>
            </w:r>
            <w:r w:rsidR="008F5390">
              <w:rPr>
                <w:noProof/>
                <w:webHidden/>
              </w:rPr>
              <w:fldChar w:fldCharType="begin"/>
            </w:r>
            <w:r w:rsidR="008F5390">
              <w:rPr>
                <w:noProof/>
                <w:webHidden/>
              </w:rPr>
              <w:instrText xml:space="preserve"> PAGEREF _Toc410982133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34" w:history="1">
            <w:r w:rsidR="008F5390" w:rsidRPr="00B136EC">
              <w:rPr>
                <w:rStyle w:val="Hyperlink"/>
                <w:noProof/>
              </w:rPr>
              <w:t>Improvements made to the 2014-15 Report</w:t>
            </w:r>
            <w:r w:rsidR="008F5390">
              <w:rPr>
                <w:noProof/>
                <w:webHidden/>
              </w:rPr>
              <w:tab/>
            </w:r>
            <w:r w:rsidR="008F5390">
              <w:rPr>
                <w:noProof/>
                <w:webHidden/>
              </w:rPr>
              <w:fldChar w:fldCharType="begin"/>
            </w:r>
            <w:r w:rsidR="008F5390">
              <w:rPr>
                <w:noProof/>
                <w:webHidden/>
              </w:rPr>
              <w:instrText xml:space="preserve"> PAGEREF _Toc410982134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35" w:history="1">
            <w:r w:rsidR="008F5390" w:rsidRPr="00B136EC">
              <w:rPr>
                <w:rStyle w:val="Hyperlink"/>
                <w:noProof/>
              </w:rPr>
              <w:t>Part 1:  Organisation Details</w:t>
            </w:r>
            <w:r w:rsidR="008F5390">
              <w:rPr>
                <w:noProof/>
                <w:webHidden/>
              </w:rPr>
              <w:tab/>
            </w:r>
            <w:r w:rsidR="008F5390">
              <w:rPr>
                <w:noProof/>
                <w:webHidden/>
              </w:rPr>
              <w:fldChar w:fldCharType="begin"/>
            </w:r>
            <w:r w:rsidR="008F5390">
              <w:rPr>
                <w:noProof/>
                <w:webHidden/>
              </w:rPr>
              <w:instrText xml:space="preserve"> PAGEREF _Toc410982135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36" w:history="1">
            <w:r w:rsidR="008F5390" w:rsidRPr="00B136EC">
              <w:rPr>
                <w:rStyle w:val="Hyperlink"/>
                <w:noProof/>
              </w:rPr>
              <w:t>Activities your organisation administers with funding from DSS</w:t>
            </w:r>
            <w:r w:rsidR="008F5390">
              <w:rPr>
                <w:noProof/>
                <w:webHidden/>
              </w:rPr>
              <w:tab/>
            </w:r>
            <w:r w:rsidR="008F5390">
              <w:rPr>
                <w:noProof/>
                <w:webHidden/>
              </w:rPr>
              <w:fldChar w:fldCharType="begin"/>
            </w:r>
            <w:r w:rsidR="008F5390">
              <w:rPr>
                <w:noProof/>
                <w:webHidden/>
              </w:rPr>
              <w:instrText xml:space="preserve"> PAGEREF _Toc410982136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37" w:history="1">
            <w:r w:rsidR="008F5390" w:rsidRPr="00B136EC">
              <w:rPr>
                <w:rStyle w:val="Hyperlink"/>
                <w:noProof/>
              </w:rPr>
              <w:t>Part 2:  Service Availability &amp; Staffing/Workforce</w:t>
            </w:r>
            <w:r w:rsidR="008F5390">
              <w:rPr>
                <w:noProof/>
                <w:webHidden/>
              </w:rPr>
              <w:tab/>
            </w:r>
            <w:r w:rsidR="008F5390">
              <w:rPr>
                <w:noProof/>
                <w:webHidden/>
              </w:rPr>
              <w:fldChar w:fldCharType="begin"/>
            </w:r>
            <w:r w:rsidR="008F5390">
              <w:rPr>
                <w:noProof/>
                <w:webHidden/>
              </w:rPr>
              <w:instrText xml:space="preserve"> PAGEREF _Toc410982137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38" w:history="1">
            <w:r w:rsidR="008F5390" w:rsidRPr="00B136EC">
              <w:rPr>
                <w:rStyle w:val="Hyperlink"/>
                <w:noProof/>
              </w:rPr>
              <w:t>Do you wish to provide any comment on factors that affected the availability of your service/s?</w:t>
            </w:r>
            <w:r w:rsidR="008F5390">
              <w:rPr>
                <w:noProof/>
                <w:webHidden/>
              </w:rPr>
              <w:tab/>
            </w:r>
            <w:r w:rsidR="008F5390">
              <w:rPr>
                <w:noProof/>
                <w:webHidden/>
              </w:rPr>
              <w:fldChar w:fldCharType="begin"/>
            </w:r>
            <w:r w:rsidR="008F5390">
              <w:rPr>
                <w:noProof/>
                <w:webHidden/>
              </w:rPr>
              <w:instrText xml:space="preserve"> PAGEREF _Toc410982138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39" w:history="1">
            <w:r w:rsidR="008F5390" w:rsidRPr="00B136EC">
              <w:rPr>
                <w:rStyle w:val="Hyperlink"/>
                <w:noProof/>
              </w:rPr>
              <w:t>How many positions are devoted to FaC service delivery and administration for each Activity?</w:t>
            </w:r>
            <w:r w:rsidR="008F5390">
              <w:rPr>
                <w:noProof/>
                <w:webHidden/>
              </w:rPr>
              <w:tab/>
            </w:r>
            <w:r w:rsidR="008F5390">
              <w:rPr>
                <w:noProof/>
                <w:webHidden/>
              </w:rPr>
              <w:fldChar w:fldCharType="begin"/>
            </w:r>
            <w:r w:rsidR="008F5390">
              <w:rPr>
                <w:noProof/>
                <w:webHidden/>
              </w:rPr>
              <w:instrText xml:space="preserve"> PAGEREF _Toc410982139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40" w:history="1">
            <w:r w:rsidR="008F5390" w:rsidRPr="00B136EC">
              <w:rPr>
                <w:rStyle w:val="Hyperlink"/>
                <w:noProof/>
              </w:rPr>
              <w:t>Do you wish to provide any further comments on staffing/workforce?</w:t>
            </w:r>
            <w:r w:rsidR="008F5390">
              <w:rPr>
                <w:noProof/>
                <w:webHidden/>
              </w:rPr>
              <w:tab/>
            </w:r>
            <w:r w:rsidR="008F5390">
              <w:rPr>
                <w:noProof/>
                <w:webHidden/>
              </w:rPr>
              <w:fldChar w:fldCharType="begin"/>
            </w:r>
            <w:r w:rsidR="008F5390">
              <w:rPr>
                <w:noProof/>
                <w:webHidden/>
              </w:rPr>
              <w:instrText xml:space="preserve"> PAGEREF _Toc410982140 \h </w:instrText>
            </w:r>
            <w:r w:rsidR="008F5390">
              <w:rPr>
                <w:noProof/>
                <w:webHidden/>
              </w:rPr>
            </w:r>
            <w:r w:rsidR="008F5390">
              <w:rPr>
                <w:noProof/>
                <w:webHidden/>
              </w:rPr>
              <w:fldChar w:fldCharType="separate"/>
            </w:r>
            <w:r w:rsidR="008F5390">
              <w:rPr>
                <w:noProof/>
                <w:webHidden/>
              </w:rPr>
              <w:t>4</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41" w:history="1">
            <w:r w:rsidR="008F5390" w:rsidRPr="00B136EC">
              <w:rPr>
                <w:rStyle w:val="Hyperlink"/>
                <w:noProof/>
              </w:rPr>
              <w:t>Part 3:  Funding</w:t>
            </w:r>
            <w:r w:rsidR="008F5390">
              <w:rPr>
                <w:noProof/>
                <w:webHidden/>
              </w:rPr>
              <w:tab/>
            </w:r>
            <w:r w:rsidR="008F5390">
              <w:rPr>
                <w:noProof/>
                <w:webHidden/>
              </w:rPr>
              <w:fldChar w:fldCharType="begin"/>
            </w:r>
            <w:r w:rsidR="008F5390">
              <w:rPr>
                <w:noProof/>
                <w:webHidden/>
              </w:rPr>
              <w:instrText xml:space="preserve"> PAGEREF _Toc410982141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42" w:history="1">
            <w:r w:rsidR="008F5390" w:rsidRPr="00B136EC">
              <w:rPr>
                <w:rStyle w:val="Hyperlink"/>
                <w:noProof/>
              </w:rPr>
              <w:t>Does your organisation receive funding from other sources to deliver similar activities to those funded by FaC?</w:t>
            </w:r>
            <w:r w:rsidR="008F5390">
              <w:rPr>
                <w:noProof/>
                <w:webHidden/>
              </w:rPr>
              <w:tab/>
            </w:r>
            <w:r w:rsidR="008F5390">
              <w:rPr>
                <w:noProof/>
                <w:webHidden/>
              </w:rPr>
              <w:fldChar w:fldCharType="begin"/>
            </w:r>
            <w:r w:rsidR="008F5390">
              <w:rPr>
                <w:noProof/>
                <w:webHidden/>
              </w:rPr>
              <w:instrText xml:space="preserve"> PAGEREF _Toc410982142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43" w:history="1">
            <w:r w:rsidR="008F5390" w:rsidRPr="00B136EC">
              <w:rPr>
                <w:rStyle w:val="Hyperlink"/>
                <w:noProof/>
              </w:rPr>
              <w:t>Part 4:  Performance Indicators of Client Outcomes</w:t>
            </w:r>
            <w:r w:rsidR="008F5390">
              <w:rPr>
                <w:noProof/>
                <w:webHidden/>
              </w:rPr>
              <w:tab/>
            </w:r>
            <w:r w:rsidR="008F5390">
              <w:rPr>
                <w:noProof/>
                <w:webHidden/>
              </w:rPr>
              <w:fldChar w:fldCharType="begin"/>
            </w:r>
            <w:r w:rsidR="008F5390">
              <w:rPr>
                <w:noProof/>
                <w:webHidden/>
              </w:rPr>
              <w:instrText xml:space="preserve"> PAGEREF _Toc410982143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44" w:history="1">
            <w:r w:rsidR="008F5390" w:rsidRPr="00B136EC">
              <w:rPr>
                <w:rStyle w:val="Hyperlink"/>
                <w:rFonts w:eastAsiaTheme="majorEastAsia"/>
                <w:noProof/>
                <w:lang w:eastAsia="en-US"/>
              </w:rPr>
              <w:t>Families and Communities Programme Objectives</w:t>
            </w:r>
            <w:r w:rsidR="008F5390">
              <w:rPr>
                <w:noProof/>
                <w:webHidden/>
              </w:rPr>
              <w:tab/>
            </w:r>
            <w:r w:rsidR="008F5390">
              <w:rPr>
                <w:noProof/>
                <w:webHidden/>
              </w:rPr>
              <w:fldChar w:fldCharType="begin"/>
            </w:r>
            <w:r w:rsidR="008F5390">
              <w:rPr>
                <w:noProof/>
                <w:webHidden/>
              </w:rPr>
              <w:instrText xml:space="preserve"> PAGEREF _Toc410982144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45" w:history="1">
            <w:r w:rsidR="008F5390" w:rsidRPr="00B136EC">
              <w:rPr>
                <w:rStyle w:val="Hyperlink"/>
                <w:rFonts w:eastAsiaTheme="majorEastAsia"/>
                <w:noProof/>
                <w:lang w:eastAsia="en-US"/>
              </w:rPr>
              <w:t>FaC Outcomes</w:t>
            </w:r>
            <w:r w:rsidR="008F5390">
              <w:rPr>
                <w:noProof/>
                <w:webHidden/>
              </w:rPr>
              <w:tab/>
            </w:r>
            <w:r w:rsidR="008F5390">
              <w:rPr>
                <w:noProof/>
                <w:webHidden/>
              </w:rPr>
              <w:fldChar w:fldCharType="begin"/>
            </w:r>
            <w:r w:rsidR="008F5390">
              <w:rPr>
                <w:noProof/>
                <w:webHidden/>
              </w:rPr>
              <w:instrText xml:space="preserve"> PAGEREF _Toc410982145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3"/>
            <w:tabs>
              <w:tab w:val="right" w:leader="dot" w:pos="9016"/>
            </w:tabs>
            <w:rPr>
              <w:rFonts w:asciiTheme="minorHAnsi" w:eastAsiaTheme="minorEastAsia" w:hAnsiTheme="minorHAnsi" w:cstheme="minorBidi"/>
              <w:noProof/>
              <w:sz w:val="22"/>
              <w:szCs w:val="22"/>
            </w:rPr>
          </w:pPr>
          <w:hyperlink w:anchor="_Toc410982146" w:history="1">
            <w:r w:rsidR="008F5390" w:rsidRPr="00B136EC">
              <w:rPr>
                <w:rStyle w:val="Hyperlink"/>
                <w:rFonts w:eastAsiaTheme="majorEastAsia"/>
                <w:noProof/>
                <w:lang w:eastAsia="en-US"/>
              </w:rPr>
              <w:t>Long Term Outcomes</w:t>
            </w:r>
            <w:r w:rsidR="008F5390">
              <w:rPr>
                <w:noProof/>
                <w:webHidden/>
              </w:rPr>
              <w:tab/>
            </w:r>
            <w:r w:rsidR="008F5390">
              <w:rPr>
                <w:noProof/>
                <w:webHidden/>
              </w:rPr>
              <w:fldChar w:fldCharType="begin"/>
            </w:r>
            <w:r w:rsidR="008F5390">
              <w:rPr>
                <w:noProof/>
                <w:webHidden/>
              </w:rPr>
              <w:instrText xml:space="preserve"> PAGEREF _Toc410982146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3"/>
            <w:tabs>
              <w:tab w:val="right" w:leader="dot" w:pos="9016"/>
            </w:tabs>
            <w:rPr>
              <w:rFonts w:asciiTheme="minorHAnsi" w:eastAsiaTheme="minorEastAsia" w:hAnsiTheme="minorHAnsi" w:cstheme="minorBidi"/>
              <w:noProof/>
              <w:sz w:val="22"/>
              <w:szCs w:val="22"/>
            </w:rPr>
          </w:pPr>
          <w:hyperlink w:anchor="_Toc410982147" w:history="1">
            <w:r w:rsidR="008F5390" w:rsidRPr="00B136EC">
              <w:rPr>
                <w:rStyle w:val="Hyperlink"/>
                <w:rFonts w:eastAsiaTheme="majorEastAsia"/>
                <w:noProof/>
                <w:lang w:eastAsia="en-US"/>
              </w:rPr>
              <w:t>Intermediate Outcomes</w:t>
            </w:r>
            <w:r w:rsidR="008F5390">
              <w:rPr>
                <w:noProof/>
                <w:webHidden/>
              </w:rPr>
              <w:tab/>
            </w:r>
            <w:r w:rsidR="008F5390">
              <w:rPr>
                <w:noProof/>
                <w:webHidden/>
              </w:rPr>
              <w:fldChar w:fldCharType="begin"/>
            </w:r>
            <w:r w:rsidR="008F5390">
              <w:rPr>
                <w:noProof/>
                <w:webHidden/>
              </w:rPr>
              <w:instrText xml:space="preserve"> PAGEREF _Toc410982147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3"/>
            <w:tabs>
              <w:tab w:val="right" w:leader="dot" w:pos="9016"/>
            </w:tabs>
            <w:rPr>
              <w:rFonts w:asciiTheme="minorHAnsi" w:eastAsiaTheme="minorEastAsia" w:hAnsiTheme="minorHAnsi" w:cstheme="minorBidi"/>
              <w:noProof/>
              <w:sz w:val="22"/>
              <w:szCs w:val="22"/>
            </w:rPr>
          </w:pPr>
          <w:hyperlink w:anchor="_Toc410982148" w:history="1">
            <w:r w:rsidR="008F5390" w:rsidRPr="00B136EC">
              <w:rPr>
                <w:rStyle w:val="Hyperlink"/>
                <w:rFonts w:eastAsiaTheme="majorEastAsia"/>
                <w:noProof/>
                <w:lang w:eastAsia="en-US"/>
              </w:rPr>
              <w:t>Immediate Outcomes</w:t>
            </w:r>
            <w:r w:rsidR="008F5390">
              <w:rPr>
                <w:noProof/>
                <w:webHidden/>
              </w:rPr>
              <w:tab/>
            </w:r>
            <w:r w:rsidR="008F5390">
              <w:rPr>
                <w:noProof/>
                <w:webHidden/>
              </w:rPr>
              <w:fldChar w:fldCharType="begin"/>
            </w:r>
            <w:r w:rsidR="008F5390">
              <w:rPr>
                <w:noProof/>
                <w:webHidden/>
              </w:rPr>
              <w:instrText xml:space="preserve"> PAGEREF _Toc410982148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3"/>
            <w:tabs>
              <w:tab w:val="right" w:leader="dot" w:pos="9016"/>
            </w:tabs>
            <w:rPr>
              <w:rFonts w:asciiTheme="minorHAnsi" w:eastAsiaTheme="minorEastAsia" w:hAnsiTheme="minorHAnsi" w:cstheme="minorBidi"/>
              <w:noProof/>
              <w:sz w:val="22"/>
              <w:szCs w:val="22"/>
            </w:rPr>
          </w:pPr>
          <w:hyperlink w:anchor="_Toc410982149" w:history="1">
            <w:r w:rsidR="008F5390" w:rsidRPr="00B136EC">
              <w:rPr>
                <w:rStyle w:val="Hyperlink"/>
                <w:rFonts w:eastAsiaTheme="majorEastAsia"/>
                <w:noProof/>
                <w:lang w:eastAsia="en-US"/>
              </w:rPr>
              <w:t>Service quality Outcomes</w:t>
            </w:r>
            <w:r w:rsidR="008F5390">
              <w:rPr>
                <w:noProof/>
                <w:webHidden/>
              </w:rPr>
              <w:tab/>
            </w:r>
            <w:r w:rsidR="008F5390">
              <w:rPr>
                <w:noProof/>
                <w:webHidden/>
              </w:rPr>
              <w:fldChar w:fldCharType="begin"/>
            </w:r>
            <w:r w:rsidR="008F5390">
              <w:rPr>
                <w:noProof/>
                <w:webHidden/>
              </w:rPr>
              <w:instrText xml:space="preserve"> PAGEREF _Toc410982149 \h </w:instrText>
            </w:r>
            <w:r w:rsidR="008F5390">
              <w:rPr>
                <w:noProof/>
                <w:webHidden/>
              </w:rPr>
            </w:r>
            <w:r w:rsidR="008F5390">
              <w:rPr>
                <w:noProof/>
                <w:webHidden/>
              </w:rPr>
              <w:fldChar w:fldCharType="separate"/>
            </w:r>
            <w:r w:rsidR="008F5390">
              <w:rPr>
                <w:noProof/>
                <w:webHidden/>
              </w:rPr>
              <w:t>5</w:t>
            </w:r>
            <w:r w:rsidR="008F5390">
              <w:rPr>
                <w:noProof/>
                <w:webHidden/>
              </w:rPr>
              <w:fldChar w:fldCharType="end"/>
            </w:r>
          </w:hyperlink>
        </w:p>
        <w:p w:rsidR="008F5390" w:rsidRDefault="00F97B0D">
          <w:pPr>
            <w:pStyle w:val="TOC2"/>
            <w:tabs>
              <w:tab w:val="right" w:leader="dot" w:pos="9016"/>
            </w:tabs>
            <w:rPr>
              <w:rFonts w:asciiTheme="minorHAnsi" w:eastAsiaTheme="minorEastAsia" w:hAnsiTheme="minorHAnsi" w:cstheme="minorBidi"/>
              <w:noProof/>
              <w:sz w:val="22"/>
              <w:szCs w:val="22"/>
            </w:rPr>
          </w:pPr>
          <w:hyperlink w:anchor="_Toc410982150" w:history="1">
            <w:r w:rsidR="008F5390" w:rsidRPr="00B136EC">
              <w:rPr>
                <w:rStyle w:val="Hyperlink"/>
                <w:rFonts w:eastAsiaTheme="majorEastAsia"/>
                <w:noProof/>
              </w:rPr>
              <w:t xml:space="preserve">Completing the </w:t>
            </w:r>
            <w:r w:rsidR="008F5390" w:rsidRPr="00B136EC">
              <w:rPr>
                <w:rStyle w:val="Hyperlink"/>
                <w:noProof/>
              </w:rPr>
              <w:t>Table</w:t>
            </w:r>
            <w:r w:rsidR="008F5390">
              <w:rPr>
                <w:noProof/>
                <w:webHidden/>
              </w:rPr>
              <w:tab/>
            </w:r>
            <w:r w:rsidR="008F5390">
              <w:rPr>
                <w:noProof/>
                <w:webHidden/>
              </w:rPr>
              <w:fldChar w:fldCharType="begin"/>
            </w:r>
            <w:r w:rsidR="008F5390">
              <w:rPr>
                <w:noProof/>
                <w:webHidden/>
              </w:rPr>
              <w:instrText xml:space="preserve"> PAGEREF _Toc410982150 \h </w:instrText>
            </w:r>
            <w:r w:rsidR="008F5390">
              <w:rPr>
                <w:noProof/>
                <w:webHidden/>
              </w:rPr>
            </w:r>
            <w:r w:rsidR="008F5390">
              <w:rPr>
                <w:noProof/>
                <w:webHidden/>
              </w:rPr>
              <w:fldChar w:fldCharType="separate"/>
            </w:r>
            <w:r w:rsidR="008F5390">
              <w:rPr>
                <w:noProof/>
                <w:webHidden/>
              </w:rPr>
              <w:t>6</w:t>
            </w:r>
            <w:r w:rsidR="008F5390">
              <w:rPr>
                <w:noProof/>
                <w:webHidden/>
              </w:rPr>
              <w:fldChar w:fldCharType="end"/>
            </w:r>
          </w:hyperlink>
        </w:p>
        <w:p w:rsidR="008F5390" w:rsidRDefault="00F97B0D">
          <w:pPr>
            <w:pStyle w:val="TOC1"/>
            <w:tabs>
              <w:tab w:val="right" w:leader="dot" w:pos="9016"/>
            </w:tabs>
            <w:rPr>
              <w:rFonts w:asciiTheme="minorHAnsi" w:eastAsiaTheme="minorEastAsia" w:hAnsiTheme="minorHAnsi" w:cstheme="minorBidi"/>
              <w:noProof/>
              <w:sz w:val="22"/>
              <w:szCs w:val="22"/>
            </w:rPr>
          </w:pPr>
          <w:hyperlink w:anchor="_Toc410982151" w:history="1">
            <w:r w:rsidR="008F5390" w:rsidRPr="00B136EC">
              <w:rPr>
                <w:rStyle w:val="Hyperlink"/>
                <w:noProof/>
              </w:rPr>
              <w:t>Part 5:  Statement of Compliance against Approval Requirements</w:t>
            </w:r>
            <w:r w:rsidR="008F5390">
              <w:rPr>
                <w:noProof/>
                <w:webHidden/>
              </w:rPr>
              <w:tab/>
            </w:r>
            <w:r w:rsidR="008F5390">
              <w:rPr>
                <w:noProof/>
                <w:webHidden/>
              </w:rPr>
              <w:fldChar w:fldCharType="begin"/>
            </w:r>
            <w:r w:rsidR="008F5390">
              <w:rPr>
                <w:noProof/>
                <w:webHidden/>
              </w:rPr>
              <w:instrText xml:space="preserve"> PAGEREF _Toc410982151 \h </w:instrText>
            </w:r>
            <w:r w:rsidR="008F5390">
              <w:rPr>
                <w:noProof/>
                <w:webHidden/>
              </w:rPr>
            </w:r>
            <w:r w:rsidR="008F5390">
              <w:rPr>
                <w:noProof/>
                <w:webHidden/>
              </w:rPr>
              <w:fldChar w:fldCharType="separate"/>
            </w:r>
            <w:r w:rsidR="008F5390">
              <w:rPr>
                <w:noProof/>
                <w:webHidden/>
              </w:rPr>
              <w:t>6</w:t>
            </w:r>
            <w:r w:rsidR="008F5390">
              <w:rPr>
                <w:noProof/>
                <w:webHidden/>
              </w:rPr>
              <w:fldChar w:fldCharType="end"/>
            </w:r>
          </w:hyperlink>
        </w:p>
        <w:p w:rsidR="005D1AED" w:rsidRDefault="005D1AED">
          <w:r>
            <w:rPr>
              <w:b/>
              <w:bCs/>
              <w:noProof/>
            </w:rPr>
            <w:fldChar w:fldCharType="end"/>
          </w:r>
        </w:p>
      </w:sdtContent>
    </w:sdt>
    <w:p w:rsidR="005D1AED" w:rsidRDefault="005D1AED" w:rsidP="005D1AED">
      <w:r>
        <w:br w:type="page"/>
      </w:r>
    </w:p>
    <w:p w:rsidR="005D1AED" w:rsidRPr="00522170" w:rsidRDefault="005D1AED" w:rsidP="009E1FB3">
      <w:pPr>
        <w:pStyle w:val="Heading1"/>
        <w:rPr>
          <w:rFonts w:eastAsia="Times New Roman"/>
          <w:i/>
        </w:rPr>
      </w:pPr>
      <w:bookmarkStart w:id="1" w:name="_Toc388874773"/>
      <w:bookmarkStart w:id="2" w:name="_Toc410982131"/>
      <w:r w:rsidRPr="00522170">
        <w:rPr>
          <w:rFonts w:eastAsia="Times New Roman"/>
        </w:rPr>
        <w:lastRenderedPageBreak/>
        <w:t xml:space="preserve">What is the </w:t>
      </w:r>
      <w:r w:rsidR="00C177A2">
        <w:rPr>
          <w:rFonts w:eastAsia="Times New Roman"/>
        </w:rPr>
        <w:t xml:space="preserve">End of Agreement </w:t>
      </w:r>
      <w:r w:rsidRPr="00522170">
        <w:rPr>
          <w:rFonts w:eastAsia="Times New Roman"/>
        </w:rPr>
        <w:t>Annual Service Report?</w:t>
      </w:r>
      <w:bookmarkEnd w:id="1"/>
      <w:bookmarkEnd w:id="2"/>
    </w:p>
    <w:p w:rsidR="005D1AED" w:rsidRPr="00522170" w:rsidRDefault="005D1AED" w:rsidP="000E4D5E">
      <w:pPr>
        <w:spacing w:line="276" w:lineRule="auto"/>
      </w:pPr>
      <w:r w:rsidRPr="00522170">
        <w:t>The Report is designed to collect additional program</w:t>
      </w:r>
      <w:r w:rsidR="00C845AE">
        <w:t>me</w:t>
      </w:r>
      <w:r w:rsidRPr="00522170">
        <w:t xml:space="preserve"> information</w:t>
      </w:r>
      <w:r w:rsidR="006A1E47">
        <w:t xml:space="preserve"> from</w:t>
      </w:r>
      <w:r w:rsidRPr="00522170">
        <w:t xml:space="preserve"> </w:t>
      </w:r>
      <w:r w:rsidR="00112EEF">
        <w:t>Family and Children (</w:t>
      </w:r>
      <w:proofErr w:type="spellStart"/>
      <w:r w:rsidR="00112EEF">
        <w:t>FaC</w:t>
      </w:r>
      <w:proofErr w:type="spellEnd"/>
      <w:r w:rsidR="00112EEF">
        <w:t xml:space="preserve">) providers </w:t>
      </w:r>
      <w:r w:rsidRPr="00522170">
        <w:t>to complement client level data entered into the Family Suppor</w:t>
      </w:r>
      <w:r>
        <w:t>t Program Data System (FSPDS).</w:t>
      </w:r>
    </w:p>
    <w:p w:rsidR="005D1AED" w:rsidRDefault="005D1AED" w:rsidP="000E4D5E">
      <w:pPr>
        <w:spacing w:line="276" w:lineRule="auto"/>
      </w:pPr>
      <w:r w:rsidRPr="00522170">
        <w:t>Providers are required to complete onl</w:t>
      </w:r>
      <w:r>
        <w:t>y one report per organisation.</w:t>
      </w:r>
    </w:p>
    <w:p w:rsidR="00621945" w:rsidRPr="008B6E43" w:rsidRDefault="00621945" w:rsidP="000E4D5E">
      <w:pPr>
        <w:spacing w:line="276" w:lineRule="auto"/>
        <w:rPr>
          <w:b/>
        </w:rPr>
      </w:pPr>
      <w:r w:rsidRPr="008B6E43">
        <w:rPr>
          <w:b/>
        </w:rPr>
        <w:t xml:space="preserve">Providers who deliver the following </w:t>
      </w:r>
      <w:r w:rsidR="00F54923" w:rsidRPr="008B6E43">
        <w:rPr>
          <w:b/>
        </w:rPr>
        <w:t xml:space="preserve">Families and Children </w:t>
      </w:r>
      <w:r w:rsidRPr="008B6E43">
        <w:rPr>
          <w:b/>
        </w:rPr>
        <w:t>services will be required to submit a</w:t>
      </w:r>
      <w:r w:rsidR="00C177A2">
        <w:rPr>
          <w:b/>
        </w:rPr>
        <w:t xml:space="preserve">n </w:t>
      </w:r>
      <w:r w:rsidR="00112EEF">
        <w:rPr>
          <w:b/>
        </w:rPr>
        <w:t>Annual Service Report</w:t>
      </w:r>
      <w:r w:rsidRPr="008B6E43">
        <w:rPr>
          <w:b/>
        </w:rPr>
        <w:t xml:space="preserve"> for the period 1 July 2014 to 28 </w:t>
      </w:r>
      <w:r w:rsidR="00F54923" w:rsidRPr="008B6E43">
        <w:rPr>
          <w:b/>
        </w:rPr>
        <w:t>February</w:t>
      </w:r>
      <w:r w:rsidRPr="008B6E43">
        <w:rPr>
          <w:b/>
        </w:rPr>
        <w:t xml:space="preserve"> 2015 by 30 April 2015: </w:t>
      </w:r>
    </w:p>
    <w:p w:rsidR="00112EEF" w:rsidRPr="008B6E43" w:rsidRDefault="00112EEF" w:rsidP="000E4D5E">
      <w:pPr>
        <w:pStyle w:val="ListParagraph"/>
        <w:numPr>
          <w:ilvl w:val="0"/>
          <w:numId w:val="11"/>
        </w:numPr>
        <w:spacing w:line="276" w:lineRule="auto"/>
        <w:rPr>
          <w:b/>
        </w:rPr>
      </w:pPr>
      <w:r w:rsidRPr="008B6E43">
        <w:rPr>
          <w:b/>
        </w:rPr>
        <w:t>Specialised Family Violence Services</w:t>
      </w:r>
    </w:p>
    <w:p w:rsidR="00112EEF" w:rsidRPr="008B6E43" w:rsidRDefault="00112EEF" w:rsidP="000E4D5E">
      <w:pPr>
        <w:pStyle w:val="ListParagraph"/>
        <w:numPr>
          <w:ilvl w:val="0"/>
          <w:numId w:val="11"/>
        </w:numPr>
        <w:spacing w:line="276" w:lineRule="auto"/>
        <w:rPr>
          <w:b/>
        </w:rPr>
      </w:pPr>
      <w:r w:rsidRPr="008B6E43">
        <w:rPr>
          <w:b/>
        </w:rPr>
        <w:t xml:space="preserve">Kids in Focus </w:t>
      </w:r>
    </w:p>
    <w:p w:rsidR="006A1E47" w:rsidRDefault="00621945" w:rsidP="000E4D5E">
      <w:pPr>
        <w:pStyle w:val="ListParagraph"/>
        <w:numPr>
          <w:ilvl w:val="0"/>
          <w:numId w:val="11"/>
        </w:numPr>
        <w:spacing w:line="276" w:lineRule="auto"/>
        <w:rPr>
          <w:b/>
        </w:rPr>
      </w:pPr>
      <w:r w:rsidRPr="008B6E43">
        <w:rPr>
          <w:b/>
        </w:rPr>
        <w:t>Family Relationships Services for Humanitarian Entrants</w:t>
      </w:r>
    </w:p>
    <w:p w:rsidR="00621945" w:rsidRPr="008B6E43" w:rsidRDefault="006A1E47" w:rsidP="000E4D5E">
      <w:pPr>
        <w:pStyle w:val="ListParagraph"/>
        <w:numPr>
          <w:ilvl w:val="0"/>
          <w:numId w:val="11"/>
        </w:numPr>
        <w:spacing w:line="276" w:lineRule="auto"/>
        <w:rPr>
          <w:b/>
        </w:rPr>
      </w:pPr>
      <w:r>
        <w:rPr>
          <w:b/>
        </w:rPr>
        <w:t>Find and Connect</w:t>
      </w:r>
      <w:r w:rsidR="00621945" w:rsidRPr="008B6E43">
        <w:rPr>
          <w:b/>
        </w:rPr>
        <w:t xml:space="preserve"> </w:t>
      </w:r>
    </w:p>
    <w:p w:rsidR="00621945" w:rsidRPr="00522170" w:rsidRDefault="00621945" w:rsidP="000E4D5E">
      <w:pPr>
        <w:spacing w:line="276" w:lineRule="auto"/>
      </w:pPr>
      <w:r>
        <w:t>Providers who deliver the following</w:t>
      </w:r>
      <w:r w:rsidR="00F54923">
        <w:t xml:space="preserve"> </w:t>
      </w:r>
      <w:r w:rsidR="0015146F">
        <w:t xml:space="preserve">Families and Children </w:t>
      </w:r>
      <w:r w:rsidR="00112EEF">
        <w:t xml:space="preserve">services </w:t>
      </w:r>
      <w:r>
        <w:t>will be required to submit a</w:t>
      </w:r>
      <w:r w:rsidR="00C177A2">
        <w:t>n Annual Service R</w:t>
      </w:r>
      <w:r>
        <w:t>eport for the period 1 July 2014 to 30</w:t>
      </w:r>
      <w:r w:rsidR="00112EEF">
        <w:t> </w:t>
      </w:r>
      <w:r>
        <w:t>June 2015 by 31</w:t>
      </w:r>
      <w:r w:rsidR="00112EEF">
        <w:t> </w:t>
      </w:r>
      <w:r>
        <w:t>July</w:t>
      </w:r>
      <w:r w:rsidR="00112EEF">
        <w:t> </w:t>
      </w:r>
      <w:r>
        <w:t>2015:</w:t>
      </w:r>
    </w:p>
    <w:p w:rsidR="00621945" w:rsidRDefault="00621945" w:rsidP="000E4D5E">
      <w:pPr>
        <w:pStyle w:val="ListParagraph"/>
        <w:numPr>
          <w:ilvl w:val="0"/>
          <w:numId w:val="10"/>
        </w:numPr>
        <w:spacing w:line="276" w:lineRule="auto"/>
      </w:pPr>
      <w:r>
        <w:t xml:space="preserve">Children’s Contact Services </w:t>
      </w:r>
    </w:p>
    <w:p w:rsidR="00621945" w:rsidRDefault="00621945" w:rsidP="000E4D5E">
      <w:pPr>
        <w:pStyle w:val="ListParagraph"/>
        <w:numPr>
          <w:ilvl w:val="0"/>
          <w:numId w:val="10"/>
        </w:numPr>
        <w:spacing w:line="276" w:lineRule="auto"/>
      </w:pPr>
      <w:r>
        <w:t>Family and Relationship Services</w:t>
      </w:r>
    </w:p>
    <w:p w:rsidR="00621945" w:rsidRDefault="00621945" w:rsidP="000E4D5E">
      <w:pPr>
        <w:pStyle w:val="ListParagraph"/>
        <w:numPr>
          <w:ilvl w:val="0"/>
          <w:numId w:val="10"/>
        </w:numPr>
        <w:spacing w:line="276" w:lineRule="auto"/>
      </w:pPr>
      <w:r>
        <w:t xml:space="preserve">Regional Dispute Resolution </w:t>
      </w:r>
    </w:p>
    <w:p w:rsidR="00621945" w:rsidRDefault="00621945" w:rsidP="000E4D5E">
      <w:pPr>
        <w:pStyle w:val="ListParagraph"/>
        <w:numPr>
          <w:ilvl w:val="0"/>
          <w:numId w:val="10"/>
        </w:numPr>
        <w:spacing w:line="276" w:lineRule="auto"/>
      </w:pPr>
      <w:r>
        <w:t xml:space="preserve">Family Dispute Resolution </w:t>
      </w:r>
    </w:p>
    <w:p w:rsidR="00621945" w:rsidRDefault="00621945" w:rsidP="000E4D5E">
      <w:pPr>
        <w:pStyle w:val="ListParagraph"/>
        <w:numPr>
          <w:ilvl w:val="0"/>
          <w:numId w:val="10"/>
        </w:numPr>
        <w:spacing w:line="276" w:lineRule="auto"/>
      </w:pPr>
      <w:r>
        <w:t>Family Relationship Advice Line</w:t>
      </w:r>
      <w:r w:rsidR="00F54923">
        <w:t xml:space="preserve"> (including TDRS)</w:t>
      </w:r>
      <w:r>
        <w:t xml:space="preserve"> </w:t>
      </w:r>
    </w:p>
    <w:p w:rsidR="00621945" w:rsidRDefault="00621945" w:rsidP="000E4D5E">
      <w:pPr>
        <w:pStyle w:val="ListParagraph"/>
        <w:numPr>
          <w:ilvl w:val="0"/>
          <w:numId w:val="10"/>
        </w:numPr>
        <w:spacing w:line="276" w:lineRule="auto"/>
      </w:pPr>
      <w:r>
        <w:t xml:space="preserve">Family Relationship Centres </w:t>
      </w:r>
    </w:p>
    <w:p w:rsidR="00621945" w:rsidRDefault="00621945" w:rsidP="000E4D5E">
      <w:pPr>
        <w:pStyle w:val="ListParagraph"/>
        <w:numPr>
          <w:ilvl w:val="0"/>
          <w:numId w:val="10"/>
        </w:numPr>
        <w:spacing w:line="276" w:lineRule="auto"/>
      </w:pPr>
      <w:r>
        <w:t>Supporting Children after Separation Program</w:t>
      </w:r>
    </w:p>
    <w:p w:rsidR="00621945" w:rsidRDefault="00621945" w:rsidP="000E4D5E">
      <w:pPr>
        <w:pStyle w:val="ListParagraph"/>
        <w:numPr>
          <w:ilvl w:val="0"/>
          <w:numId w:val="10"/>
        </w:numPr>
        <w:spacing w:line="276" w:lineRule="auto"/>
      </w:pPr>
      <w:r>
        <w:t>Parent Orders</w:t>
      </w:r>
      <w:r w:rsidR="0004056B">
        <w:t xml:space="preserve"> </w:t>
      </w:r>
      <w:r>
        <w:t xml:space="preserve">- Post Separation Co-operative Parenting Services </w:t>
      </w:r>
    </w:p>
    <w:p w:rsidR="00F54923" w:rsidRDefault="00F54923" w:rsidP="000E4D5E">
      <w:pPr>
        <w:pStyle w:val="ListParagraph"/>
        <w:numPr>
          <w:ilvl w:val="0"/>
          <w:numId w:val="10"/>
        </w:numPr>
        <w:spacing w:line="276" w:lineRule="auto"/>
      </w:pPr>
      <w:r>
        <w:t>Royal Commission Community-Based Support Services</w:t>
      </w:r>
    </w:p>
    <w:p w:rsidR="00F54923" w:rsidRDefault="00F54923" w:rsidP="000E4D5E">
      <w:pPr>
        <w:pStyle w:val="ListParagraph"/>
        <w:numPr>
          <w:ilvl w:val="0"/>
          <w:numId w:val="10"/>
        </w:numPr>
        <w:spacing w:line="276" w:lineRule="auto"/>
      </w:pPr>
      <w:r>
        <w:t xml:space="preserve">Find and Connect services </w:t>
      </w:r>
    </w:p>
    <w:p w:rsidR="005D1AED" w:rsidRPr="00522170" w:rsidRDefault="005D1AED" w:rsidP="005D1AED">
      <w:pPr>
        <w:pStyle w:val="Heading1"/>
        <w:rPr>
          <w:rFonts w:eastAsia="Times New Roman"/>
        </w:rPr>
      </w:pPr>
      <w:bookmarkStart w:id="3" w:name="_Toc388874774"/>
      <w:bookmarkStart w:id="4" w:name="_Toc410982132"/>
      <w:r w:rsidRPr="00522170">
        <w:rPr>
          <w:rFonts w:eastAsia="Times New Roman"/>
        </w:rPr>
        <w:t>How your information is used</w:t>
      </w:r>
      <w:bookmarkEnd w:id="3"/>
      <w:bookmarkEnd w:id="4"/>
    </w:p>
    <w:p w:rsidR="005D1AED" w:rsidRPr="00522170" w:rsidRDefault="005D1AED" w:rsidP="000E4D5E">
      <w:pPr>
        <w:spacing w:line="276" w:lineRule="auto"/>
      </w:pPr>
      <w:r w:rsidRPr="00522170">
        <w:t xml:space="preserve">The </w:t>
      </w:r>
      <w:r w:rsidR="00C177A2">
        <w:t xml:space="preserve">End of Agreement </w:t>
      </w:r>
      <w:r w:rsidRPr="00522170">
        <w:t>Annual Service Report is designed to gathe</w:t>
      </w:r>
      <w:r>
        <w:t>r the necessary information to:</w:t>
      </w:r>
    </w:p>
    <w:p w:rsidR="0015146F" w:rsidRPr="00522170" w:rsidRDefault="005D1AED" w:rsidP="000E4D5E">
      <w:pPr>
        <w:pStyle w:val="ListParagraph"/>
        <w:numPr>
          <w:ilvl w:val="0"/>
          <w:numId w:val="24"/>
        </w:numPr>
        <w:spacing w:before="0" w:line="276" w:lineRule="auto"/>
      </w:pPr>
      <w:r w:rsidRPr="00522170">
        <w:t xml:space="preserve">Assess your performance in meeting your </w:t>
      </w:r>
      <w:r w:rsidR="00422BAA">
        <w:t>Grant</w:t>
      </w:r>
      <w:r w:rsidRPr="00522170">
        <w:t xml:space="preserve"> Agreement deliverables and fulfilling the requirements of the </w:t>
      </w:r>
      <w:hyperlink r:id="rId9" w:history="1">
        <w:proofErr w:type="spellStart"/>
        <w:r w:rsidR="00BC060B">
          <w:rPr>
            <w:rStyle w:val="Hyperlink"/>
          </w:rPr>
          <w:t>FaC</w:t>
        </w:r>
        <w:proofErr w:type="spellEnd"/>
        <w:r w:rsidR="00BC060B">
          <w:rPr>
            <w:rStyle w:val="Hyperlink"/>
          </w:rPr>
          <w:t> </w:t>
        </w:r>
        <w:r w:rsidR="00112EEF" w:rsidRPr="00112EEF">
          <w:rPr>
            <w:rStyle w:val="Hyperlink"/>
          </w:rPr>
          <w:t xml:space="preserve">Performance </w:t>
        </w:r>
        <w:r w:rsidR="00BC060B">
          <w:rPr>
            <w:rStyle w:val="Hyperlink"/>
          </w:rPr>
          <w:t>Framework</w:t>
        </w:r>
      </w:hyperlink>
      <w:r w:rsidR="00BC060B">
        <w:t>.</w:t>
      </w:r>
    </w:p>
    <w:p w:rsidR="005D1AED" w:rsidRPr="009E1FB3" w:rsidRDefault="005D1AED" w:rsidP="000E4D5E">
      <w:pPr>
        <w:pStyle w:val="ListParagraph"/>
        <w:numPr>
          <w:ilvl w:val="0"/>
          <w:numId w:val="24"/>
        </w:numPr>
        <w:spacing w:before="0" w:line="276" w:lineRule="auto"/>
      </w:pPr>
      <w:r w:rsidRPr="009E1FB3">
        <w:t xml:space="preserve">Assess </w:t>
      </w:r>
      <w:r w:rsidR="00BC060B" w:rsidRPr="009E1FB3">
        <w:t xml:space="preserve">the </w:t>
      </w:r>
      <w:r w:rsidRPr="009E1FB3">
        <w:t xml:space="preserve">overall performance of the </w:t>
      </w:r>
      <w:proofErr w:type="spellStart"/>
      <w:r w:rsidR="00B171BA" w:rsidRPr="009E1FB3">
        <w:t>FaC</w:t>
      </w:r>
      <w:proofErr w:type="spellEnd"/>
      <w:r w:rsidR="00B171BA" w:rsidRPr="009E1FB3">
        <w:t xml:space="preserve"> Activity </w:t>
      </w:r>
      <w:r w:rsidR="00F06721" w:rsidRPr="009E1FB3">
        <w:t xml:space="preserve">within the </w:t>
      </w:r>
      <w:proofErr w:type="spellStart"/>
      <w:r w:rsidR="00F06721" w:rsidRPr="009E1FB3">
        <w:t>FaC</w:t>
      </w:r>
      <w:proofErr w:type="spellEnd"/>
      <w:r w:rsidR="00F06721" w:rsidRPr="009E1FB3">
        <w:t xml:space="preserve"> Performance Framework.</w:t>
      </w:r>
    </w:p>
    <w:p w:rsidR="005D1AED" w:rsidRPr="00522170" w:rsidRDefault="005D1AED" w:rsidP="000E4D5E">
      <w:pPr>
        <w:pStyle w:val="ListParagraph"/>
        <w:numPr>
          <w:ilvl w:val="0"/>
          <w:numId w:val="24"/>
        </w:numPr>
        <w:spacing w:before="0" w:line="276" w:lineRule="auto"/>
      </w:pPr>
      <w:r w:rsidRPr="00522170">
        <w:t>Fulfil departmental obligations to:</w:t>
      </w:r>
    </w:p>
    <w:p w:rsidR="005D1AED" w:rsidRPr="00522170" w:rsidRDefault="005D1AED" w:rsidP="000E4D5E">
      <w:pPr>
        <w:numPr>
          <w:ilvl w:val="2"/>
          <w:numId w:val="25"/>
        </w:numPr>
        <w:spacing w:before="0" w:line="276" w:lineRule="auto"/>
      </w:pPr>
      <w:r w:rsidRPr="00522170">
        <w:t>Promote the efficient, effective, economical and ethical use of Commonwealth funding as required by the</w:t>
      </w:r>
      <w:r>
        <w:t xml:space="preserve"> </w:t>
      </w:r>
      <w:r w:rsidR="00CF2BD4" w:rsidRPr="00D60387">
        <w:rPr>
          <w:i/>
        </w:rPr>
        <w:t>Public Governance, Performance and Accountability Act 2013</w:t>
      </w:r>
      <w:r w:rsidR="008F58DB" w:rsidRPr="00D60387">
        <w:rPr>
          <w:i/>
        </w:rPr>
        <w:t>;</w:t>
      </w:r>
    </w:p>
    <w:p w:rsidR="005D1AED" w:rsidRPr="00522170" w:rsidRDefault="005D1AED" w:rsidP="000E4D5E">
      <w:pPr>
        <w:numPr>
          <w:ilvl w:val="2"/>
          <w:numId w:val="25"/>
        </w:numPr>
        <w:spacing w:before="0" w:line="276" w:lineRule="auto"/>
      </w:pPr>
      <w:r w:rsidRPr="00522170">
        <w:t>Report against the Department’s Key Performance Indicators in its Annual Report to Parliament</w:t>
      </w:r>
      <w:r w:rsidR="008F58DB">
        <w:t>; and</w:t>
      </w:r>
    </w:p>
    <w:p w:rsidR="0004056B" w:rsidRPr="0015146F" w:rsidRDefault="005D1AED" w:rsidP="000E4D5E">
      <w:pPr>
        <w:numPr>
          <w:ilvl w:val="2"/>
          <w:numId w:val="25"/>
        </w:numPr>
        <w:spacing w:before="0" w:line="276" w:lineRule="auto"/>
      </w:pPr>
      <w:r w:rsidRPr="00522170">
        <w:t xml:space="preserve">Inform </w:t>
      </w:r>
      <w:r w:rsidR="00BC060B">
        <w:t>the</w:t>
      </w:r>
      <w:r w:rsidR="00BC060B" w:rsidRPr="00522170">
        <w:t xml:space="preserve"> </w:t>
      </w:r>
      <w:r w:rsidRPr="00522170">
        <w:t>Minister of progress towards program</w:t>
      </w:r>
      <w:r w:rsidR="00C845AE">
        <w:t>me</w:t>
      </w:r>
      <w:r w:rsidRPr="00522170">
        <w:t xml:space="preserve"> outcomes.</w:t>
      </w:r>
      <w:bookmarkStart w:id="5" w:name="_Toc388874775"/>
      <w:r w:rsidR="0004056B" w:rsidRPr="0015146F">
        <w:br w:type="page"/>
      </w:r>
    </w:p>
    <w:p w:rsidR="00BC060B" w:rsidRPr="00522170" w:rsidRDefault="00BC060B" w:rsidP="00BC060B">
      <w:pPr>
        <w:pStyle w:val="Heading1"/>
        <w:rPr>
          <w:rFonts w:eastAsia="Times New Roman"/>
        </w:rPr>
      </w:pPr>
      <w:bookmarkStart w:id="6" w:name="_Toc410982133"/>
      <w:r w:rsidRPr="00522170">
        <w:rPr>
          <w:rFonts w:eastAsia="Times New Roman"/>
        </w:rPr>
        <w:t>PDF template</w:t>
      </w:r>
      <w:bookmarkEnd w:id="6"/>
    </w:p>
    <w:p w:rsidR="00BC060B" w:rsidRPr="00522170" w:rsidRDefault="00BC060B" w:rsidP="000E4D5E">
      <w:pPr>
        <w:spacing w:line="276" w:lineRule="auto"/>
      </w:pPr>
      <w:r w:rsidRPr="00522170">
        <w:t xml:space="preserve">The template is developed using </w:t>
      </w:r>
      <w:proofErr w:type="spellStart"/>
      <w:r w:rsidRPr="00522170">
        <w:t>Smartform</w:t>
      </w:r>
      <w:proofErr w:type="spellEnd"/>
      <w:r w:rsidRPr="00522170">
        <w:t xml:space="preserve"> technology, which </w:t>
      </w:r>
      <w:r>
        <w:t>gathers</w:t>
      </w:r>
      <w:r w:rsidRPr="00522170">
        <w:t xml:space="preserve"> data in a uniform manner </w:t>
      </w:r>
      <w:r>
        <w:t>that</w:t>
      </w:r>
      <w:r w:rsidRPr="00522170">
        <w:t xml:space="preserve"> </w:t>
      </w:r>
      <w:r>
        <w:t>is</w:t>
      </w:r>
      <w:r w:rsidRPr="00522170">
        <w:t xml:space="preserve"> automatically attributed against the correct provide</w:t>
      </w:r>
      <w:r>
        <w:t xml:space="preserve">r and Activity in </w:t>
      </w:r>
      <w:r w:rsidRPr="00490D41">
        <w:t>the Department’s funding management system</w:t>
      </w:r>
      <w:r w:rsidR="00543F6A">
        <w:t xml:space="preserve"> (FOFMS)</w:t>
      </w:r>
      <w:r>
        <w:t>.</w:t>
      </w:r>
    </w:p>
    <w:p w:rsidR="00BC060B" w:rsidRPr="00522170" w:rsidRDefault="00BC060B" w:rsidP="000E4D5E">
      <w:pPr>
        <w:spacing w:line="276" w:lineRule="auto"/>
        <w:rPr>
          <w:spacing w:val="5"/>
        </w:rPr>
      </w:pPr>
      <w:r w:rsidRPr="00522170">
        <w:t xml:space="preserve">Each organisation’s template is automatically generated by FOFMS and is linked to the organisation’s funding record.  Only one template per </w:t>
      </w:r>
      <w:r>
        <w:t>o</w:t>
      </w:r>
      <w:r w:rsidRPr="00522170">
        <w:t xml:space="preserve">rganisation can be submitted, </w:t>
      </w:r>
      <w:r w:rsidR="00543F6A">
        <w:t>so</w:t>
      </w:r>
      <w:r w:rsidRPr="00522170">
        <w:t xml:space="preserve"> data for the whole organisation</w:t>
      </w:r>
      <w:r w:rsidR="00543F6A">
        <w:t>,</w:t>
      </w:r>
      <w:r w:rsidRPr="00522170">
        <w:t xml:space="preserve"> regardless of Activities and locations</w:t>
      </w:r>
      <w:r w:rsidR="00543F6A">
        <w:t>,</w:t>
      </w:r>
      <w:r w:rsidRPr="00522170">
        <w:t xml:space="preserve"> should be </w:t>
      </w:r>
      <w:r w:rsidR="00543F6A" w:rsidRPr="00522170">
        <w:t>combined</w:t>
      </w:r>
      <w:r w:rsidRPr="00522170">
        <w:t xml:space="preserve"> and entered </w:t>
      </w:r>
      <w:r w:rsidR="00543F6A">
        <w:t>i</w:t>
      </w:r>
      <w:r w:rsidRPr="00522170">
        <w:t>nto the one form.</w:t>
      </w:r>
    </w:p>
    <w:p w:rsidR="00BC060B" w:rsidRPr="00522170" w:rsidRDefault="00543F6A" w:rsidP="000E4D5E">
      <w:pPr>
        <w:spacing w:line="276" w:lineRule="auto"/>
      </w:pPr>
      <w:r>
        <w:t>T</w:t>
      </w:r>
      <w:r w:rsidR="00BC060B" w:rsidRPr="00522170">
        <w:t>o fit into system capabilities</w:t>
      </w:r>
      <w:r>
        <w:t>,</w:t>
      </w:r>
      <w:r w:rsidR="00BC060B" w:rsidRPr="00522170">
        <w:t xml:space="preserve"> the template includes limits on the size of text boxes, with the maximum number of characters or words identifi</w:t>
      </w:r>
      <w:r w:rsidR="00BC060B">
        <w:t xml:space="preserve">ed where relevant.  </w:t>
      </w:r>
      <w:r>
        <w:t>P</w:t>
      </w:r>
      <w:r w:rsidR="00BC060B">
        <w:t>roviders</w:t>
      </w:r>
      <w:r w:rsidR="00BC060B" w:rsidRPr="00522170">
        <w:t xml:space="preserve"> </w:t>
      </w:r>
      <w:r>
        <w:t>may, however, submit</w:t>
      </w:r>
      <w:r w:rsidR="00BC060B">
        <w:t xml:space="preserve"> </w:t>
      </w:r>
      <w:r w:rsidR="00BC060B" w:rsidRPr="00522170">
        <w:t xml:space="preserve">further information </w:t>
      </w:r>
      <w:r w:rsidR="00BC060B">
        <w:t>as</w:t>
      </w:r>
      <w:r w:rsidR="00BC060B" w:rsidRPr="00522170">
        <w:t xml:space="preserve"> attachments.</w:t>
      </w:r>
    </w:p>
    <w:p w:rsidR="005D1AED" w:rsidRPr="00522170" w:rsidRDefault="00422BAA" w:rsidP="005D1AED">
      <w:pPr>
        <w:pStyle w:val="Heading1"/>
        <w:rPr>
          <w:rFonts w:eastAsia="Times New Roman"/>
        </w:rPr>
      </w:pPr>
      <w:bookmarkStart w:id="7" w:name="_Toc410982134"/>
      <w:r>
        <w:rPr>
          <w:rFonts w:eastAsia="Times New Roman"/>
        </w:rPr>
        <w:t>Improvements made to the 2014-15</w:t>
      </w:r>
      <w:r w:rsidR="005D1AED" w:rsidRPr="00522170">
        <w:rPr>
          <w:rFonts w:eastAsia="Times New Roman"/>
        </w:rPr>
        <w:t xml:space="preserve"> Report</w:t>
      </w:r>
      <w:bookmarkEnd w:id="5"/>
      <w:bookmarkEnd w:id="7"/>
    </w:p>
    <w:p w:rsidR="005D1AED" w:rsidRPr="004D1059" w:rsidRDefault="00422BAA" w:rsidP="000E4D5E">
      <w:pPr>
        <w:pStyle w:val="ListBullet"/>
        <w:numPr>
          <w:ilvl w:val="0"/>
          <w:numId w:val="0"/>
        </w:numPr>
        <w:spacing w:before="120" w:after="120" w:line="276" w:lineRule="auto"/>
      </w:pPr>
      <w:r>
        <w:t xml:space="preserve">A ‘not applicable’ box has been added to the question </w:t>
      </w:r>
      <w:r w:rsidR="00543F6A">
        <w:t>regarding the</w:t>
      </w:r>
      <w:r>
        <w:t xml:space="preserve"> develop</w:t>
      </w:r>
      <w:r w:rsidR="00543F6A">
        <w:t>ment</w:t>
      </w:r>
      <w:r>
        <w:t xml:space="preserve"> and display </w:t>
      </w:r>
      <w:r w:rsidR="00543F6A">
        <w:t>of an</w:t>
      </w:r>
      <w:r>
        <w:t xml:space="preserve"> equitable fees policy that addressed access for people on low incomes.  This is to accommodate providers that do not charge fees.</w:t>
      </w:r>
    </w:p>
    <w:p w:rsidR="005D1AED" w:rsidRPr="00522170" w:rsidRDefault="005D1AED" w:rsidP="00A85F2B">
      <w:pPr>
        <w:pStyle w:val="Heading1"/>
        <w:rPr>
          <w:rFonts w:eastAsia="Times New Roman"/>
        </w:rPr>
      </w:pPr>
      <w:bookmarkStart w:id="8" w:name="_Toc388874777"/>
      <w:bookmarkStart w:id="9" w:name="_Toc410982135"/>
      <w:r w:rsidRPr="00522170">
        <w:rPr>
          <w:rFonts w:eastAsia="Times New Roman"/>
        </w:rPr>
        <w:t xml:space="preserve">Part </w:t>
      </w:r>
      <w:r>
        <w:rPr>
          <w:rFonts w:eastAsia="Times New Roman"/>
        </w:rPr>
        <w:t>1</w:t>
      </w:r>
      <w:r w:rsidRPr="00522170">
        <w:rPr>
          <w:rFonts w:eastAsia="Times New Roman"/>
        </w:rPr>
        <w:t xml:space="preserve">: </w:t>
      </w:r>
      <w:r>
        <w:rPr>
          <w:rFonts w:eastAsia="Times New Roman"/>
        </w:rPr>
        <w:t xml:space="preserve"> </w:t>
      </w:r>
      <w:r w:rsidRPr="00522170">
        <w:rPr>
          <w:rFonts w:eastAsia="Times New Roman"/>
        </w:rPr>
        <w:t>Organisation Details</w:t>
      </w:r>
      <w:bookmarkEnd w:id="8"/>
      <w:bookmarkEnd w:id="9"/>
    </w:p>
    <w:p w:rsidR="005D1AED" w:rsidRPr="00522170" w:rsidRDefault="005D1AED" w:rsidP="005D1AED">
      <w:pPr>
        <w:pStyle w:val="Heading2"/>
        <w:rPr>
          <w:rFonts w:eastAsia="Times New Roman"/>
          <w:i/>
        </w:rPr>
      </w:pPr>
      <w:bookmarkStart w:id="10" w:name="_Toc388874778"/>
      <w:bookmarkStart w:id="11" w:name="_Toc410982136"/>
      <w:r w:rsidRPr="00522170">
        <w:rPr>
          <w:rFonts w:eastAsia="Times New Roman"/>
        </w:rPr>
        <w:t xml:space="preserve">Activities your organisation administers with funding from </w:t>
      </w:r>
      <w:r>
        <w:rPr>
          <w:rFonts w:eastAsia="Times New Roman"/>
        </w:rPr>
        <w:t>DSS</w:t>
      </w:r>
      <w:bookmarkEnd w:id="10"/>
      <w:bookmarkEnd w:id="11"/>
    </w:p>
    <w:p w:rsidR="005D1AED" w:rsidRPr="00522170" w:rsidRDefault="005D1AED" w:rsidP="005D1AED">
      <w:pPr>
        <w:spacing w:after="0"/>
        <w:contextualSpacing/>
      </w:pPr>
      <w:r w:rsidRPr="00522170">
        <w:t xml:space="preserve">This information shows all Activity types that your </w:t>
      </w:r>
      <w:r w:rsidR="00944739">
        <w:t>o</w:t>
      </w:r>
      <w:r w:rsidRPr="00522170">
        <w:t>rganisation is funded to deliver.  This information will be prepopulated by FOFMS.</w:t>
      </w:r>
    </w:p>
    <w:p w:rsidR="005D1AED" w:rsidRPr="00522170" w:rsidRDefault="005D1AED" w:rsidP="005D1AED">
      <w:pPr>
        <w:pStyle w:val="Heading1"/>
        <w:rPr>
          <w:rFonts w:eastAsia="Times New Roman"/>
        </w:rPr>
      </w:pPr>
      <w:bookmarkStart w:id="12" w:name="_Toc388874781"/>
      <w:bookmarkStart w:id="13" w:name="_Toc410982137"/>
      <w:r>
        <w:rPr>
          <w:rFonts w:eastAsia="Times New Roman"/>
        </w:rPr>
        <w:t xml:space="preserve">Part </w:t>
      </w:r>
      <w:r w:rsidR="006908BF">
        <w:rPr>
          <w:rFonts w:eastAsia="Times New Roman"/>
        </w:rPr>
        <w:t>2</w:t>
      </w:r>
      <w:r w:rsidR="008F58DB">
        <w:rPr>
          <w:rFonts w:eastAsia="Times New Roman"/>
        </w:rPr>
        <w:t xml:space="preserve">:  </w:t>
      </w:r>
      <w:r w:rsidRPr="00522170">
        <w:rPr>
          <w:rFonts w:eastAsia="Times New Roman"/>
        </w:rPr>
        <w:t>Service Availability &amp; Staffing/Workforce</w:t>
      </w:r>
      <w:bookmarkEnd w:id="12"/>
      <w:bookmarkEnd w:id="13"/>
    </w:p>
    <w:p w:rsidR="005D1AED" w:rsidRPr="00522170" w:rsidRDefault="005D1AED" w:rsidP="000E4D5E">
      <w:pPr>
        <w:pStyle w:val="Heading2"/>
        <w:spacing w:line="276" w:lineRule="auto"/>
        <w:rPr>
          <w:rFonts w:eastAsia="Times New Roman"/>
        </w:rPr>
      </w:pPr>
      <w:bookmarkStart w:id="14" w:name="_Toc388874782"/>
      <w:bookmarkStart w:id="15" w:name="_Toc410982138"/>
      <w:r w:rsidRPr="00522170">
        <w:rPr>
          <w:rFonts w:eastAsia="Times New Roman"/>
        </w:rPr>
        <w:t>Do you wish to provide any comment on factors that affected the availability of your service/s?</w:t>
      </w:r>
      <w:bookmarkEnd w:id="14"/>
      <w:bookmarkEnd w:id="15"/>
    </w:p>
    <w:p w:rsidR="005D1AED" w:rsidRDefault="005D1AED" w:rsidP="000E4D5E">
      <w:pPr>
        <w:spacing w:before="240" w:line="276" w:lineRule="auto"/>
      </w:pPr>
      <w:r w:rsidRPr="00522170">
        <w:t>This is a free text field.  Include any information about factors that impacted on the availability of your service.</w:t>
      </w:r>
    </w:p>
    <w:p w:rsidR="005D1AED" w:rsidRPr="00522170" w:rsidRDefault="005D1AED" w:rsidP="000E4D5E">
      <w:pPr>
        <w:pStyle w:val="Heading2"/>
        <w:spacing w:line="276" w:lineRule="auto"/>
        <w:rPr>
          <w:rFonts w:eastAsia="Times New Roman"/>
        </w:rPr>
      </w:pPr>
      <w:bookmarkStart w:id="16" w:name="_Toc388874783"/>
      <w:bookmarkStart w:id="17" w:name="_Toc410982139"/>
      <w:r w:rsidRPr="00522170">
        <w:rPr>
          <w:rFonts w:eastAsia="Times New Roman"/>
        </w:rPr>
        <w:t xml:space="preserve">How many positions are devoted to </w:t>
      </w:r>
      <w:proofErr w:type="spellStart"/>
      <w:r w:rsidR="00944739" w:rsidRPr="00522170">
        <w:rPr>
          <w:rFonts w:eastAsia="Times New Roman"/>
        </w:rPr>
        <w:t>F</w:t>
      </w:r>
      <w:r w:rsidR="00944739">
        <w:rPr>
          <w:rFonts w:eastAsia="Times New Roman"/>
        </w:rPr>
        <w:t>aC</w:t>
      </w:r>
      <w:proofErr w:type="spellEnd"/>
      <w:r w:rsidR="00944739" w:rsidRPr="00522170">
        <w:rPr>
          <w:rFonts w:eastAsia="Times New Roman"/>
        </w:rPr>
        <w:t xml:space="preserve"> </w:t>
      </w:r>
      <w:r w:rsidRPr="00522170">
        <w:rPr>
          <w:rFonts w:eastAsia="Times New Roman"/>
        </w:rPr>
        <w:t>service delivery and administration for each Activity?</w:t>
      </w:r>
      <w:bookmarkEnd w:id="16"/>
      <w:bookmarkEnd w:id="17"/>
    </w:p>
    <w:p w:rsidR="005D1AED" w:rsidRPr="00522170" w:rsidRDefault="005D1AED" w:rsidP="000E4D5E">
      <w:pPr>
        <w:spacing w:before="240" w:line="276" w:lineRule="auto"/>
      </w:pPr>
      <w:r w:rsidRPr="00522170">
        <w:t xml:space="preserve">Enter the total number of paid </w:t>
      </w:r>
      <w:r w:rsidR="00543F6A">
        <w:t>full-time equivalent positions</w:t>
      </w:r>
      <w:r w:rsidR="00543F6A" w:rsidRPr="00522170">
        <w:t xml:space="preserve"> </w:t>
      </w:r>
      <w:r w:rsidRPr="00522170">
        <w:t xml:space="preserve">allocated to </w:t>
      </w:r>
      <w:r w:rsidR="00543F6A">
        <w:t>‘</w:t>
      </w:r>
      <w:r w:rsidRPr="00975800">
        <w:t>Administration Support</w:t>
      </w:r>
      <w:r w:rsidR="00543F6A">
        <w:t>’</w:t>
      </w:r>
      <w:r w:rsidRPr="00522170">
        <w:t xml:space="preserve"> and to </w:t>
      </w:r>
      <w:r w:rsidR="00543F6A">
        <w:t>‘</w:t>
      </w:r>
      <w:r w:rsidRPr="00975800">
        <w:t>Service Delivery</w:t>
      </w:r>
      <w:r w:rsidR="00543F6A">
        <w:t>’</w:t>
      </w:r>
      <w:r w:rsidRPr="00522170">
        <w:t xml:space="preserve"> for each </w:t>
      </w:r>
      <w:r w:rsidR="00543F6A">
        <w:t>a</w:t>
      </w:r>
      <w:r w:rsidRPr="00522170">
        <w:t xml:space="preserve">ctivity your organisation is funded to deliver.  Where applicable, also enter the number of volunteers working in each </w:t>
      </w:r>
      <w:r w:rsidR="00543F6A">
        <w:t>a</w:t>
      </w:r>
      <w:r w:rsidRPr="00522170">
        <w:t>ctivity.</w:t>
      </w:r>
    </w:p>
    <w:p w:rsidR="005D1AED" w:rsidRPr="00522170" w:rsidRDefault="005D1AED" w:rsidP="000E4D5E">
      <w:pPr>
        <w:pStyle w:val="Heading2"/>
        <w:spacing w:line="276" w:lineRule="auto"/>
        <w:rPr>
          <w:rFonts w:eastAsia="Times New Roman"/>
        </w:rPr>
      </w:pPr>
      <w:bookmarkStart w:id="18" w:name="_Toc388874784"/>
      <w:bookmarkStart w:id="19" w:name="_Toc410982140"/>
      <w:r w:rsidRPr="00522170">
        <w:rPr>
          <w:rFonts w:eastAsia="Times New Roman"/>
        </w:rPr>
        <w:t>Do you wish to provide any further comments on staffing/workforce?</w:t>
      </w:r>
      <w:bookmarkEnd w:id="18"/>
      <w:bookmarkEnd w:id="19"/>
    </w:p>
    <w:p w:rsidR="005D1AED" w:rsidRPr="00522170" w:rsidRDefault="005D1AED" w:rsidP="000E4D5E">
      <w:pPr>
        <w:spacing w:line="276" w:lineRule="auto"/>
      </w:pPr>
      <w:r w:rsidRPr="00522170">
        <w:t>This is a free text field.  Include any information about issues affecting recruitment and staffing availability</w:t>
      </w:r>
      <w:r w:rsidR="00975800">
        <w:t>.</w:t>
      </w:r>
    </w:p>
    <w:p w:rsidR="008F58DB" w:rsidRDefault="008F58DB">
      <w:pPr>
        <w:spacing w:before="0" w:after="200" w:line="276" w:lineRule="auto"/>
        <w:rPr>
          <w:rFonts w:ascii="Georgia" w:hAnsi="Georgia" w:cstheme="majorBidi"/>
          <w:bCs/>
          <w:color w:val="3C5D3C"/>
          <w:sz w:val="32"/>
          <w:szCs w:val="28"/>
        </w:rPr>
      </w:pPr>
      <w:bookmarkStart w:id="20" w:name="_Toc388874785"/>
      <w:r>
        <w:br w:type="page"/>
      </w:r>
    </w:p>
    <w:p w:rsidR="005D1AED" w:rsidRPr="00522170" w:rsidRDefault="006908BF" w:rsidP="000E4D5E">
      <w:pPr>
        <w:pStyle w:val="Heading1"/>
        <w:spacing w:before="0"/>
        <w:rPr>
          <w:rFonts w:eastAsia="Times New Roman" w:cs="Times New Roman"/>
          <w:b/>
        </w:rPr>
      </w:pPr>
      <w:bookmarkStart w:id="21" w:name="_Toc410982141"/>
      <w:r>
        <w:rPr>
          <w:rFonts w:eastAsia="Times New Roman"/>
        </w:rPr>
        <w:t>Part 3</w:t>
      </w:r>
      <w:r w:rsidR="005D1AED">
        <w:rPr>
          <w:rFonts w:eastAsia="Times New Roman"/>
        </w:rPr>
        <w:t>:</w:t>
      </w:r>
      <w:r w:rsidR="005D1AED" w:rsidRPr="00522170">
        <w:rPr>
          <w:rFonts w:eastAsia="Times New Roman"/>
        </w:rPr>
        <w:t xml:space="preserve">  Funding</w:t>
      </w:r>
      <w:bookmarkEnd w:id="20"/>
      <w:bookmarkEnd w:id="21"/>
    </w:p>
    <w:p w:rsidR="005D1AED" w:rsidRPr="00522170" w:rsidRDefault="005D1AED" w:rsidP="000E4D5E">
      <w:pPr>
        <w:pStyle w:val="Heading2"/>
        <w:spacing w:line="276" w:lineRule="auto"/>
        <w:rPr>
          <w:rFonts w:eastAsia="Times New Roman"/>
        </w:rPr>
      </w:pPr>
      <w:bookmarkStart w:id="22" w:name="_Toc388874786"/>
      <w:bookmarkStart w:id="23" w:name="_Toc410982142"/>
      <w:r w:rsidRPr="00522170">
        <w:rPr>
          <w:rFonts w:eastAsia="Times New Roman"/>
        </w:rPr>
        <w:t xml:space="preserve">Does your organisation receive funding from other sources to deliver similar activities to those funded by </w:t>
      </w:r>
      <w:proofErr w:type="spellStart"/>
      <w:r w:rsidRPr="00522170">
        <w:rPr>
          <w:rFonts w:eastAsia="Times New Roman"/>
        </w:rPr>
        <w:t>F</w:t>
      </w:r>
      <w:r w:rsidR="006908BF">
        <w:rPr>
          <w:rFonts w:eastAsia="Times New Roman"/>
        </w:rPr>
        <w:t>aC</w:t>
      </w:r>
      <w:proofErr w:type="spellEnd"/>
      <w:r w:rsidRPr="00522170">
        <w:rPr>
          <w:rFonts w:eastAsia="Times New Roman"/>
        </w:rPr>
        <w:t>?</w:t>
      </w:r>
      <w:bookmarkEnd w:id="22"/>
      <w:bookmarkEnd w:id="23"/>
    </w:p>
    <w:p w:rsidR="005D1AED" w:rsidRPr="00522170" w:rsidRDefault="005D1AED" w:rsidP="000E4D5E">
      <w:pPr>
        <w:spacing w:line="276" w:lineRule="auto"/>
        <w:rPr>
          <w:spacing w:val="5"/>
        </w:rPr>
      </w:pPr>
      <w:r w:rsidRPr="00522170">
        <w:rPr>
          <w:spacing w:val="5"/>
        </w:rPr>
        <w:t xml:space="preserve">For </w:t>
      </w:r>
      <w:r>
        <w:rPr>
          <w:spacing w:val="5"/>
        </w:rPr>
        <w:t>activities</w:t>
      </w:r>
      <w:r w:rsidRPr="00522170">
        <w:rPr>
          <w:spacing w:val="5"/>
        </w:rPr>
        <w:t xml:space="preserve"> similar to those funded by </w:t>
      </w:r>
      <w:proofErr w:type="spellStart"/>
      <w:r w:rsidRPr="00522170">
        <w:rPr>
          <w:spacing w:val="5"/>
        </w:rPr>
        <w:t>F</w:t>
      </w:r>
      <w:r w:rsidR="006908BF">
        <w:rPr>
          <w:spacing w:val="5"/>
        </w:rPr>
        <w:t>aC</w:t>
      </w:r>
      <w:proofErr w:type="spellEnd"/>
      <w:r w:rsidRPr="00522170">
        <w:rPr>
          <w:spacing w:val="5"/>
        </w:rPr>
        <w:t xml:space="preserve"> only:</w:t>
      </w:r>
    </w:p>
    <w:p w:rsidR="005D1AED" w:rsidRPr="009E1FB3" w:rsidRDefault="005D1AED" w:rsidP="000E4D5E">
      <w:pPr>
        <w:pStyle w:val="ListParagraph"/>
        <w:numPr>
          <w:ilvl w:val="0"/>
          <w:numId w:val="21"/>
        </w:numPr>
        <w:spacing w:line="276" w:lineRule="auto"/>
      </w:pPr>
      <w:r w:rsidRPr="009E1FB3">
        <w:t xml:space="preserve">select those sources of </w:t>
      </w:r>
      <w:r w:rsidR="00CF2BD4" w:rsidRPr="009E1FB3">
        <w:t xml:space="preserve">funding that </w:t>
      </w:r>
      <w:r w:rsidRPr="009E1FB3">
        <w:t>are applicable</w:t>
      </w:r>
      <w:r w:rsidR="008F58DB" w:rsidRPr="009E1FB3">
        <w:t>;</w:t>
      </w:r>
      <w:r w:rsidR="00543F6A" w:rsidRPr="009E1FB3">
        <w:t xml:space="preserve"> and</w:t>
      </w:r>
    </w:p>
    <w:p w:rsidR="005D1AED" w:rsidRPr="009E1FB3" w:rsidRDefault="005D1AED" w:rsidP="000E4D5E">
      <w:pPr>
        <w:pStyle w:val="ListParagraph"/>
        <w:numPr>
          <w:ilvl w:val="0"/>
          <w:numId w:val="21"/>
        </w:numPr>
        <w:spacing w:line="276" w:lineRule="auto"/>
      </w:pPr>
      <w:proofErr w:type="gramStart"/>
      <w:r w:rsidRPr="009E1FB3">
        <w:t>state</w:t>
      </w:r>
      <w:proofErr w:type="gramEnd"/>
      <w:r w:rsidRPr="009E1FB3">
        <w:t xml:space="preserve"> the percentage of total funding provided by </w:t>
      </w:r>
      <w:proofErr w:type="spellStart"/>
      <w:r w:rsidR="00543F6A" w:rsidRPr="009E1FB3">
        <w:t>FaC</w:t>
      </w:r>
      <w:r w:rsidR="00B171BA" w:rsidRPr="009E1FB3">
        <w:t>.</w:t>
      </w:r>
      <w:proofErr w:type="spellEnd"/>
      <w:r w:rsidR="006908BF" w:rsidRPr="009E1FB3">
        <w:t xml:space="preserve"> </w:t>
      </w:r>
    </w:p>
    <w:p w:rsidR="005D1AED" w:rsidRPr="00B52A16" w:rsidRDefault="005D1AED" w:rsidP="000E4D5E">
      <w:pPr>
        <w:pStyle w:val="Pullouttext"/>
        <w:spacing w:line="276" w:lineRule="auto"/>
        <w:ind w:left="0"/>
        <w:rPr>
          <w:i w:val="0"/>
        </w:rPr>
      </w:pPr>
      <w:r w:rsidRPr="00B52A16">
        <w:rPr>
          <w:b/>
          <w:i w:val="0"/>
        </w:rPr>
        <w:t>Why?</w:t>
      </w:r>
      <w:r w:rsidRPr="00B52A16">
        <w:rPr>
          <w:i w:val="0"/>
        </w:rPr>
        <w:tab/>
        <w:t xml:space="preserve">This information provides a snapshot of where co-funded services are being delivered and provides insight into </w:t>
      </w:r>
      <w:r w:rsidR="00741043">
        <w:rPr>
          <w:i w:val="0"/>
        </w:rPr>
        <w:t>areas</w:t>
      </w:r>
      <w:r w:rsidR="00741043" w:rsidRPr="00B52A16">
        <w:rPr>
          <w:i w:val="0"/>
        </w:rPr>
        <w:t xml:space="preserve"> </w:t>
      </w:r>
      <w:r w:rsidR="00741043">
        <w:rPr>
          <w:i w:val="0"/>
        </w:rPr>
        <w:t>of</w:t>
      </w:r>
      <w:r w:rsidR="00741043" w:rsidRPr="00B52A16">
        <w:rPr>
          <w:i w:val="0"/>
        </w:rPr>
        <w:t xml:space="preserve"> </w:t>
      </w:r>
      <w:r w:rsidRPr="00B52A16">
        <w:rPr>
          <w:i w:val="0"/>
        </w:rPr>
        <w:t>greatest need.</w:t>
      </w:r>
    </w:p>
    <w:p w:rsidR="005D1AED" w:rsidRDefault="006908BF" w:rsidP="000E4D5E">
      <w:pPr>
        <w:pStyle w:val="Heading1"/>
        <w:spacing w:before="360"/>
        <w:rPr>
          <w:rFonts w:eastAsia="Times New Roman"/>
        </w:rPr>
      </w:pPr>
      <w:bookmarkStart w:id="24" w:name="_Toc388874787"/>
      <w:bookmarkStart w:id="25" w:name="_Toc410982143"/>
      <w:r>
        <w:rPr>
          <w:rFonts w:eastAsia="Times New Roman"/>
        </w:rPr>
        <w:t>Part 4</w:t>
      </w:r>
      <w:r w:rsidR="005D1AED">
        <w:rPr>
          <w:rFonts w:eastAsia="Times New Roman"/>
        </w:rPr>
        <w:t>:</w:t>
      </w:r>
      <w:r w:rsidR="005D1AED" w:rsidRPr="00522170">
        <w:rPr>
          <w:rFonts w:eastAsia="Times New Roman"/>
        </w:rPr>
        <w:t xml:space="preserve">  Performance Indicators of Client Outcomes</w:t>
      </w:r>
      <w:bookmarkEnd w:id="24"/>
      <w:bookmarkEnd w:id="25"/>
    </w:p>
    <w:p w:rsidR="00741043" w:rsidRPr="009E1FB3" w:rsidRDefault="00741043" w:rsidP="000E4D5E">
      <w:pPr>
        <w:pStyle w:val="Heading2"/>
        <w:spacing w:line="276" w:lineRule="auto"/>
        <w:rPr>
          <w:lang w:eastAsia="en-US"/>
        </w:rPr>
      </w:pPr>
      <w:bookmarkStart w:id="26" w:name="_Toc402177147"/>
      <w:bookmarkStart w:id="27" w:name="_Toc388874902"/>
      <w:bookmarkStart w:id="28" w:name="_Toc410982144"/>
      <w:r w:rsidRPr="009E1FB3">
        <w:rPr>
          <w:lang w:eastAsia="en-US"/>
        </w:rPr>
        <w:t>Families and Communities Programme Objectives</w:t>
      </w:r>
      <w:bookmarkEnd w:id="26"/>
      <w:bookmarkEnd w:id="27"/>
      <w:bookmarkEnd w:id="28"/>
    </w:p>
    <w:p w:rsidR="00741043" w:rsidRPr="009E1FB3" w:rsidRDefault="00741043" w:rsidP="000E4D5E">
      <w:pPr>
        <w:spacing w:line="276" w:lineRule="auto"/>
        <w:rPr>
          <w:rFonts w:cs="Arial"/>
          <w:szCs w:val="20"/>
          <w:lang w:eastAsia="en-US"/>
        </w:rPr>
      </w:pPr>
      <w:r w:rsidRPr="00510C7E">
        <w:rPr>
          <w:rFonts w:cs="Arial"/>
          <w:szCs w:val="20"/>
          <w:lang w:eastAsia="en-US"/>
        </w:rPr>
        <w:t>All s</w:t>
      </w:r>
      <w:r w:rsidRPr="00A85F2B">
        <w:rPr>
          <w:rFonts w:cs="Arial"/>
          <w:szCs w:val="20"/>
          <w:lang w:eastAsia="en-US"/>
        </w:rPr>
        <w:t xml:space="preserve">ervices work </w:t>
      </w:r>
      <w:r w:rsidR="00BA2A9F">
        <w:rPr>
          <w:rFonts w:cs="Arial"/>
          <w:szCs w:val="20"/>
          <w:lang w:eastAsia="en-US"/>
        </w:rPr>
        <w:t>t</w:t>
      </w:r>
      <w:r w:rsidRPr="00BA2A9F">
        <w:rPr>
          <w:rFonts w:cs="Arial"/>
          <w:szCs w:val="20"/>
          <w:lang w:eastAsia="en-US"/>
        </w:rPr>
        <w:t>o support families, improve children’s wellbeing and increase participation of vulnerable people in community life to enhance family and community functioning.</w:t>
      </w:r>
    </w:p>
    <w:p w:rsidR="00741043" w:rsidRPr="00510C7E" w:rsidRDefault="00741043" w:rsidP="000E4D5E">
      <w:pPr>
        <w:spacing w:line="276" w:lineRule="auto"/>
        <w:rPr>
          <w:rFonts w:cs="Arial"/>
          <w:szCs w:val="20"/>
          <w:lang w:eastAsia="en-US"/>
        </w:rPr>
      </w:pPr>
      <w:r w:rsidRPr="00510C7E">
        <w:rPr>
          <w:rFonts w:cs="Arial"/>
          <w:szCs w:val="20"/>
          <w:lang w:eastAsia="en-US"/>
        </w:rPr>
        <w:t>Key objectives are to:</w:t>
      </w:r>
    </w:p>
    <w:p w:rsidR="00741043" w:rsidRPr="00A85F2B" w:rsidRDefault="00741043" w:rsidP="000E4D5E">
      <w:pPr>
        <w:numPr>
          <w:ilvl w:val="0"/>
          <w:numId w:val="12"/>
        </w:numPr>
        <w:spacing w:before="0" w:after="0" w:line="276" w:lineRule="auto"/>
        <w:contextualSpacing/>
        <w:rPr>
          <w:rFonts w:cs="Arial"/>
          <w:szCs w:val="20"/>
          <w:lang w:eastAsia="en-US"/>
        </w:rPr>
      </w:pPr>
      <w:r w:rsidRPr="00A85F2B">
        <w:rPr>
          <w:rFonts w:cs="Arial"/>
          <w:szCs w:val="20"/>
          <w:lang w:eastAsia="en-US"/>
        </w:rPr>
        <w:t xml:space="preserve">strengthen relationships, </w:t>
      </w:r>
    </w:p>
    <w:p w:rsidR="00741043" w:rsidRPr="00BA2A9F" w:rsidRDefault="00741043" w:rsidP="000E4D5E">
      <w:pPr>
        <w:numPr>
          <w:ilvl w:val="0"/>
          <w:numId w:val="12"/>
        </w:numPr>
        <w:spacing w:before="0" w:after="0" w:line="276" w:lineRule="auto"/>
        <w:contextualSpacing/>
        <w:rPr>
          <w:rFonts w:cs="Arial"/>
          <w:szCs w:val="20"/>
          <w:lang w:eastAsia="en-US"/>
        </w:rPr>
      </w:pPr>
      <w:r w:rsidRPr="00A85F2B">
        <w:rPr>
          <w:rFonts w:cs="Arial"/>
          <w:szCs w:val="20"/>
          <w:lang w:eastAsia="en-US"/>
        </w:rPr>
        <w:t>support families,</w:t>
      </w:r>
    </w:p>
    <w:p w:rsidR="00741043" w:rsidRPr="009E1FB3" w:rsidRDefault="00741043" w:rsidP="000E4D5E">
      <w:pPr>
        <w:numPr>
          <w:ilvl w:val="0"/>
          <w:numId w:val="12"/>
        </w:numPr>
        <w:spacing w:before="0" w:after="0" w:line="276" w:lineRule="auto"/>
        <w:contextualSpacing/>
        <w:rPr>
          <w:rFonts w:cs="Arial"/>
          <w:szCs w:val="20"/>
          <w:lang w:eastAsia="en-US"/>
        </w:rPr>
      </w:pPr>
      <w:r w:rsidRPr="009E1FB3">
        <w:rPr>
          <w:rFonts w:cs="Arial"/>
          <w:szCs w:val="20"/>
          <w:lang w:eastAsia="en-US"/>
        </w:rPr>
        <w:t xml:space="preserve">improve children’s wellbeing and increase the participation in community life to strengthen family and community functioning, and </w:t>
      </w:r>
    </w:p>
    <w:p w:rsidR="00741043" w:rsidRPr="009E1FB3" w:rsidRDefault="00741043" w:rsidP="000E4D5E">
      <w:pPr>
        <w:numPr>
          <w:ilvl w:val="0"/>
          <w:numId w:val="12"/>
        </w:numPr>
        <w:spacing w:before="0" w:after="0" w:line="276" w:lineRule="auto"/>
        <w:contextualSpacing/>
        <w:rPr>
          <w:rFonts w:cs="Arial"/>
          <w:szCs w:val="20"/>
          <w:lang w:eastAsia="en-US"/>
        </w:rPr>
      </w:pPr>
      <w:proofErr w:type="gramStart"/>
      <w:r w:rsidRPr="009E1FB3">
        <w:rPr>
          <w:rFonts w:cs="Arial"/>
          <w:szCs w:val="20"/>
          <w:lang w:eastAsia="en-US"/>
        </w:rPr>
        <w:t>reduce</w:t>
      </w:r>
      <w:proofErr w:type="gramEnd"/>
      <w:r w:rsidRPr="009E1FB3">
        <w:rPr>
          <w:rFonts w:cs="Arial"/>
          <w:szCs w:val="20"/>
          <w:lang w:eastAsia="en-US"/>
        </w:rPr>
        <w:t xml:space="preserve"> the costs of family breakdown.  </w:t>
      </w:r>
    </w:p>
    <w:p w:rsidR="00741043" w:rsidRPr="009E1FB3" w:rsidRDefault="00741043" w:rsidP="000E4D5E">
      <w:pPr>
        <w:pStyle w:val="Heading2"/>
        <w:spacing w:line="276" w:lineRule="auto"/>
        <w:rPr>
          <w:lang w:eastAsia="en-US"/>
        </w:rPr>
      </w:pPr>
      <w:bookmarkStart w:id="29" w:name="_Toc402177149"/>
      <w:bookmarkStart w:id="30" w:name="_Toc388874903"/>
      <w:bookmarkStart w:id="31" w:name="_Toc374024812"/>
      <w:bookmarkStart w:id="32" w:name="_Toc410982145"/>
      <w:proofErr w:type="spellStart"/>
      <w:r w:rsidRPr="009E1FB3">
        <w:rPr>
          <w:lang w:eastAsia="en-US"/>
        </w:rPr>
        <w:t>FaC</w:t>
      </w:r>
      <w:proofErr w:type="spellEnd"/>
      <w:r w:rsidRPr="009E1FB3">
        <w:rPr>
          <w:lang w:eastAsia="en-US"/>
        </w:rPr>
        <w:t xml:space="preserve"> Outcomes</w:t>
      </w:r>
      <w:bookmarkEnd w:id="29"/>
      <w:bookmarkEnd w:id="30"/>
      <w:bookmarkEnd w:id="31"/>
      <w:bookmarkEnd w:id="32"/>
    </w:p>
    <w:p w:rsidR="00741043" w:rsidRPr="00510C7E" w:rsidRDefault="00741043" w:rsidP="008F5390">
      <w:pPr>
        <w:pStyle w:val="Heading3"/>
        <w:rPr>
          <w:lang w:eastAsia="en-US"/>
        </w:rPr>
      </w:pPr>
      <w:bookmarkStart w:id="33" w:name="_Toc410982146"/>
      <w:r w:rsidRPr="00510C7E">
        <w:rPr>
          <w:lang w:eastAsia="en-US"/>
        </w:rPr>
        <w:t>Long Term Outcomes</w:t>
      </w:r>
      <w:bookmarkEnd w:id="33"/>
    </w:p>
    <w:p w:rsidR="00741043" w:rsidRPr="00A85F2B" w:rsidRDefault="00741043" w:rsidP="000E4D5E">
      <w:pPr>
        <w:numPr>
          <w:ilvl w:val="0"/>
          <w:numId w:val="13"/>
        </w:numPr>
        <w:tabs>
          <w:tab w:val="left" w:pos="170"/>
        </w:tabs>
        <w:spacing w:before="0" w:after="0" w:line="276" w:lineRule="auto"/>
        <w:rPr>
          <w:rFonts w:cs="Arial"/>
          <w:szCs w:val="20"/>
          <w:lang w:eastAsia="en-US"/>
        </w:rPr>
      </w:pPr>
      <w:r w:rsidRPr="00A85F2B">
        <w:rPr>
          <w:rFonts w:cs="Arial"/>
          <w:szCs w:val="20"/>
          <w:lang w:eastAsia="en-US"/>
        </w:rPr>
        <w:t>Improved child, adult and family functioning</w:t>
      </w:r>
    </w:p>
    <w:p w:rsidR="00741043" w:rsidRPr="00BA2A9F" w:rsidRDefault="00741043" w:rsidP="000E4D5E">
      <w:pPr>
        <w:numPr>
          <w:ilvl w:val="0"/>
          <w:numId w:val="13"/>
        </w:numPr>
        <w:tabs>
          <w:tab w:val="left" w:pos="170"/>
        </w:tabs>
        <w:spacing w:before="0" w:after="0" w:line="276" w:lineRule="auto"/>
        <w:rPr>
          <w:rFonts w:cs="Arial"/>
          <w:szCs w:val="20"/>
          <w:lang w:eastAsia="en-US"/>
        </w:rPr>
      </w:pPr>
      <w:r w:rsidRPr="00A85F2B">
        <w:rPr>
          <w:rFonts w:cs="Arial"/>
          <w:szCs w:val="20"/>
          <w:lang w:eastAsia="en-US"/>
        </w:rPr>
        <w:t>Increased economic engagement</w:t>
      </w:r>
    </w:p>
    <w:p w:rsidR="00741043" w:rsidRPr="009E1FB3" w:rsidRDefault="00741043" w:rsidP="000E4D5E">
      <w:pPr>
        <w:numPr>
          <w:ilvl w:val="0"/>
          <w:numId w:val="13"/>
        </w:numPr>
        <w:tabs>
          <w:tab w:val="left" w:pos="170"/>
        </w:tabs>
        <w:spacing w:before="0" w:after="0" w:line="276" w:lineRule="auto"/>
        <w:rPr>
          <w:rFonts w:cs="Arial"/>
          <w:szCs w:val="20"/>
          <w:lang w:eastAsia="en-US"/>
        </w:rPr>
      </w:pPr>
      <w:r w:rsidRPr="009E1FB3">
        <w:rPr>
          <w:rFonts w:cs="Arial"/>
          <w:szCs w:val="20"/>
          <w:lang w:eastAsia="en-US"/>
        </w:rPr>
        <w:t>More cohesive communities</w:t>
      </w:r>
    </w:p>
    <w:p w:rsidR="00741043" w:rsidRPr="009E1FB3" w:rsidRDefault="00741043" w:rsidP="008F5390">
      <w:pPr>
        <w:pStyle w:val="Heading3"/>
        <w:rPr>
          <w:lang w:eastAsia="en-US"/>
        </w:rPr>
      </w:pPr>
      <w:bookmarkStart w:id="34" w:name="_Toc410982147"/>
      <w:r w:rsidRPr="009E1FB3">
        <w:rPr>
          <w:lang w:eastAsia="en-US"/>
        </w:rPr>
        <w:t>Intermediate Outcomes</w:t>
      </w:r>
      <w:bookmarkEnd w:id="34"/>
    </w:p>
    <w:p w:rsidR="00741043" w:rsidRPr="009E1FB3" w:rsidRDefault="00741043" w:rsidP="000E4D5E">
      <w:pPr>
        <w:numPr>
          <w:ilvl w:val="0"/>
          <w:numId w:val="14"/>
        </w:numPr>
        <w:tabs>
          <w:tab w:val="left" w:pos="170"/>
        </w:tabs>
        <w:spacing w:before="0" w:after="0" w:line="276" w:lineRule="auto"/>
        <w:rPr>
          <w:rFonts w:cs="Arial"/>
          <w:szCs w:val="20"/>
          <w:lang w:eastAsia="en-US"/>
        </w:rPr>
      </w:pPr>
      <w:r w:rsidRPr="009E1FB3">
        <w:rPr>
          <w:rFonts w:cs="Arial"/>
          <w:szCs w:val="20"/>
          <w:lang w:eastAsia="en-US"/>
        </w:rPr>
        <w:t>Improved adult functioning</w:t>
      </w:r>
    </w:p>
    <w:p w:rsidR="00741043" w:rsidRPr="009E1FB3" w:rsidRDefault="00741043" w:rsidP="000E4D5E">
      <w:pPr>
        <w:numPr>
          <w:ilvl w:val="0"/>
          <w:numId w:val="14"/>
        </w:numPr>
        <w:tabs>
          <w:tab w:val="left" w:pos="170"/>
        </w:tabs>
        <w:spacing w:before="0" w:after="0" w:line="276" w:lineRule="auto"/>
        <w:rPr>
          <w:rFonts w:cs="Arial"/>
          <w:szCs w:val="20"/>
          <w:lang w:eastAsia="en-US"/>
        </w:rPr>
      </w:pPr>
      <w:r w:rsidRPr="009E1FB3">
        <w:rPr>
          <w:rFonts w:cs="Arial"/>
          <w:szCs w:val="20"/>
          <w:lang w:eastAsia="en-US"/>
        </w:rPr>
        <w:t>Improved family functioning</w:t>
      </w:r>
    </w:p>
    <w:p w:rsidR="00741043" w:rsidRPr="009E1FB3" w:rsidRDefault="00741043" w:rsidP="000E4D5E">
      <w:pPr>
        <w:numPr>
          <w:ilvl w:val="0"/>
          <w:numId w:val="14"/>
        </w:numPr>
        <w:tabs>
          <w:tab w:val="left" w:pos="170"/>
        </w:tabs>
        <w:spacing w:before="0" w:after="0" w:line="276" w:lineRule="auto"/>
        <w:rPr>
          <w:rFonts w:cs="Arial"/>
          <w:szCs w:val="20"/>
          <w:lang w:eastAsia="en-US"/>
        </w:rPr>
      </w:pPr>
      <w:r w:rsidRPr="009E1FB3">
        <w:rPr>
          <w:rFonts w:cs="Arial"/>
          <w:szCs w:val="20"/>
          <w:lang w:eastAsia="en-US"/>
        </w:rPr>
        <w:t>Improved child wellbeing</w:t>
      </w:r>
    </w:p>
    <w:p w:rsidR="00741043" w:rsidRPr="009E1FB3" w:rsidRDefault="00741043" w:rsidP="000E4D5E">
      <w:pPr>
        <w:numPr>
          <w:ilvl w:val="0"/>
          <w:numId w:val="14"/>
        </w:numPr>
        <w:tabs>
          <w:tab w:val="left" w:pos="170"/>
        </w:tabs>
        <w:spacing w:before="0" w:after="0" w:line="276" w:lineRule="auto"/>
        <w:rPr>
          <w:rFonts w:cs="Arial"/>
          <w:szCs w:val="20"/>
          <w:lang w:eastAsia="en-US"/>
        </w:rPr>
      </w:pPr>
      <w:r w:rsidRPr="009E1FB3">
        <w:rPr>
          <w:rFonts w:cs="Arial"/>
          <w:szCs w:val="20"/>
          <w:lang w:eastAsia="en-US"/>
        </w:rPr>
        <w:t>Improved community functioning</w:t>
      </w:r>
    </w:p>
    <w:p w:rsidR="00741043" w:rsidRPr="009E1FB3" w:rsidRDefault="00741043" w:rsidP="008F5390">
      <w:pPr>
        <w:pStyle w:val="Heading3"/>
        <w:rPr>
          <w:lang w:eastAsia="en-US"/>
        </w:rPr>
      </w:pPr>
      <w:bookmarkStart w:id="35" w:name="_Toc410982148"/>
      <w:r w:rsidRPr="009E1FB3">
        <w:rPr>
          <w:lang w:eastAsia="en-US"/>
        </w:rPr>
        <w:t>Immediate Outcomes</w:t>
      </w:r>
      <w:bookmarkEnd w:id="35"/>
    </w:p>
    <w:p w:rsidR="00741043" w:rsidRPr="009E1FB3" w:rsidRDefault="00741043" w:rsidP="000E4D5E">
      <w:pPr>
        <w:numPr>
          <w:ilvl w:val="0"/>
          <w:numId w:val="15"/>
        </w:numPr>
        <w:tabs>
          <w:tab w:val="left" w:pos="170"/>
        </w:tabs>
        <w:spacing w:before="0" w:after="0" w:line="276" w:lineRule="auto"/>
        <w:rPr>
          <w:rFonts w:cs="Arial"/>
          <w:szCs w:val="20"/>
          <w:lang w:eastAsia="en-US"/>
        </w:rPr>
      </w:pPr>
      <w:r w:rsidRPr="009E1FB3">
        <w:rPr>
          <w:rFonts w:cs="Arial"/>
          <w:szCs w:val="20"/>
          <w:lang w:eastAsia="en-US"/>
        </w:rPr>
        <w:t>Increased personal agency</w:t>
      </w:r>
    </w:p>
    <w:p w:rsidR="00741043" w:rsidRPr="009E1FB3" w:rsidRDefault="00741043" w:rsidP="000E4D5E">
      <w:pPr>
        <w:numPr>
          <w:ilvl w:val="0"/>
          <w:numId w:val="15"/>
        </w:numPr>
        <w:tabs>
          <w:tab w:val="left" w:pos="170"/>
        </w:tabs>
        <w:spacing w:before="0" w:after="0" w:line="276" w:lineRule="auto"/>
        <w:rPr>
          <w:rFonts w:cs="Arial"/>
          <w:szCs w:val="20"/>
          <w:lang w:eastAsia="en-US"/>
        </w:rPr>
      </w:pPr>
      <w:r w:rsidRPr="009E1FB3">
        <w:rPr>
          <w:rFonts w:cs="Arial"/>
          <w:szCs w:val="20"/>
          <w:lang w:eastAsia="en-US"/>
        </w:rPr>
        <w:t>Stronger family relationships</w:t>
      </w:r>
    </w:p>
    <w:p w:rsidR="00741043" w:rsidRPr="009E1FB3" w:rsidRDefault="00741043" w:rsidP="000E4D5E">
      <w:pPr>
        <w:numPr>
          <w:ilvl w:val="0"/>
          <w:numId w:val="15"/>
        </w:numPr>
        <w:tabs>
          <w:tab w:val="left" w:pos="170"/>
        </w:tabs>
        <w:spacing w:before="0" w:after="0" w:line="276" w:lineRule="auto"/>
        <w:rPr>
          <w:rFonts w:cs="Arial"/>
          <w:szCs w:val="20"/>
          <w:lang w:eastAsia="en-US"/>
        </w:rPr>
      </w:pPr>
      <w:r w:rsidRPr="009E1FB3">
        <w:rPr>
          <w:rFonts w:cs="Arial"/>
          <w:szCs w:val="20"/>
          <w:lang w:eastAsia="en-US"/>
        </w:rPr>
        <w:t>Increased parental capacity</w:t>
      </w:r>
    </w:p>
    <w:p w:rsidR="00741043" w:rsidRPr="009E1FB3" w:rsidRDefault="00741043" w:rsidP="000E4D5E">
      <w:pPr>
        <w:numPr>
          <w:ilvl w:val="0"/>
          <w:numId w:val="15"/>
        </w:numPr>
        <w:tabs>
          <w:tab w:val="left" w:pos="170"/>
        </w:tabs>
        <w:spacing w:before="0" w:after="0" w:line="276" w:lineRule="auto"/>
        <w:rPr>
          <w:rFonts w:cs="Arial"/>
          <w:szCs w:val="20"/>
          <w:lang w:eastAsia="en-US"/>
        </w:rPr>
      </w:pPr>
      <w:r w:rsidRPr="009E1FB3">
        <w:rPr>
          <w:rFonts w:cs="Arial"/>
          <w:szCs w:val="20"/>
          <w:lang w:eastAsia="en-US"/>
        </w:rPr>
        <w:t>More cooperative post-separation arrangements</w:t>
      </w:r>
    </w:p>
    <w:p w:rsidR="00741043" w:rsidRPr="009E1FB3" w:rsidRDefault="00741043" w:rsidP="000E4D5E">
      <w:pPr>
        <w:numPr>
          <w:ilvl w:val="0"/>
          <w:numId w:val="15"/>
        </w:numPr>
        <w:tabs>
          <w:tab w:val="left" w:pos="170"/>
        </w:tabs>
        <w:spacing w:before="0" w:after="0" w:line="276" w:lineRule="auto"/>
        <w:rPr>
          <w:rFonts w:cs="Arial"/>
          <w:szCs w:val="20"/>
          <w:lang w:eastAsia="en-US"/>
        </w:rPr>
      </w:pPr>
      <w:r w:rsidRPr="009E1FB3">
        <w:rPr>
          <w:rFonts w:cs="Arial"/>
          <w:szCs w:val="20"/>
          <w:lang w:eastAsia="en-US"/>
        </w:rPr>
        <w:t>Increased positive community connectedness</w:t>
      </w:r>
    </w:p>
    <w:p w:rsidR="00741043" w:rsidRPr="009E1FB3" w:rsidRDefault="00741043" w:rsidP="008F5390">
      <w:pPr>
        <w:pStyle w:val="Heading3"/>
        <w:rPr>
          <w:lang w:eastAsia="en-US"/>
        </w:rPr>
      </w:pPr>
      <w:bookmarkStart w:id="36" w:name="_Toc410982149"/>
      <w:r w:rsidRPr="009E1FB3">
        <w:rPr>
          <w:lang w:eastAsia="en-US"/>
        </w:rPr>
        <w:t>Service quality Outcomes</w:t>
      </w:r>
      <w:bookmarkEnd w:id="36"/>
    </w:p>
    <w:p w:rsidR="00741043" w:rsidRPr="009E1FB3" w:rsidRDefault="00741043" w:rsidP="000E4D5E">
      <w:pPr>
        <w:numPr>
          <w:ilvl w:val="0"/>
          <w:numId w:val="16"/>
        </w:numPr>
        <w:tabs>
          <w:tab w:val="left" w:pos="170"/>
        </w:tabs>
        <w:spacing w:before="0" w:after="0" w:line="276" w:lineRule="auto"/>
        <w:rPr>
          <w:rFonts w:cs="Arial"/>
          <w:szCs w:val="20"/>
          <w:lang w:eastAsia="en-US"/>
        </w:rPr>
      </w:pPr>
      <w:r w:rsidRPr="009E1FB3">
        <w:rPr>
          <w:rFonts w:cs="Arial"/>
          <w:szCs w:val="20"/>
          <w:lang w:eastAsia="en-US"/>
        </w:rPr>
        <w:t>Increased use of evidence-based practice</w:t>
      </w:r>
    </w:p>
    <w:p w:rsidR="00741043" w:rsidRPr="009E1FB3" w:rsidRDefault="00741043" w:rsidP="000E4D5E">
      <w:pPr>
        <w:numPr>
          <w:ilvl w:val="0"/>
          <w:numId w:val="16"/>
        </w:numPr>
        <w:tabs>
          <w:tab w:val="left" w:pos="170"/>
        </w:tabs>
        <w:spacing w:before="0" w:after="0" w:line="276" w:lineRule="auto"/>
        <w:rPr>
          <w:rFonts w:cs="Arial"/>
          <w:szCs w:val="20"/>
          <w:lang w:eastAsia="en-US"/>
        </w:rPr>
      </w:pPr>
      <w:r w:rsidRPr="009E1FB3">
        <w:rPr>
          <w:rFonts w:cs="Arial"/>
          <w:szCs w:val="20"/>
          <w:lang w:eastAsia="en-US"/>
        </w:rPr>
        <w:t>Increased use of early intervention and prevention</w:t>
      </w:r>
    </w:p>
    <w:p w:rsidR="00741043" w:rsidRPr="009E1FB3" w:rsidRDefault="00741043" w:rsidP="000E4D5E">
      <w:pPr>
        <w:numPr>
          <w:ilvl w:val="0"/>
          <w:numId w:val="16"/>
        </w:numPr>
        <w:tabs>
          <w:tab w:val="left" w:pos="170"/>
        </w:tabs>
        <w:spacing w:before="0" w:after="0" w:line="276" w:lineRule="auto"/>
        <w:rPr>
          <w:rFonts w:cs="Arial"/>
          <w:szCs w:val="20"/>
          <w:lang w:eastAsia="en-US"/>
        </w:rPr>
      </w:pPr>
      <w:r w:rsidRPr="009E1FB3">
        <w:rPr>
          <w:rFonts w:cs="Arial"/>
          <w:szCs w:val="20"/>
          <w:lang w:eastAsia="en-US"/>
        </w:rPr>
        <w:t>Increased service integration and collaboration</w:t>
      </w:r>
    </w:p>
    <w:p w:rsidR="00741043" w:rsidRPr="009E1FB3" w:rsidRDefault="00741043" w:rsidP="000E4D5E">
      <w:pPr>
        <w:numPr>
          <w:ilvl w:val="0"/>
          <w:numId w:val="16"/>
        </w:numPr>
        <w:tabs>
          <w:tab w:val="left" w:pos="170"/>
        </w:tabs>
        <w:spacing w:before="0" w:after="0" w:line="276" w:lineRule="auto"/>
        <w:rPr>
          <w:rFonts w:cs="Arial"/>
          <w:szCs w:val="20"/>
          <w:lang w:eastAsia="en-US"/>
        </w:rPr>
      </w:pPr>
      <w:r w:rsidRPr="009E1FB3">
        <w:rPr>
          <w:rFonts w:cs="Arial"/>
          <w:szCs w:val="20"/>
          <w:lang w:eastAsia="en-US"/>
        </w:rPr>
        <w:t>Improved access for vulnerable or disadvantaged individuals and families</w:t>
      </w:r>
    </w:p>
    <w:p w:rsidR="005D1AED" w:rsidRPr="00456489" w:rsidRDefault="00BA2A9F" w:rsidP="00EF3CE7">
      <w:pPr>
        <w:pStyle w:val="Heading2"/>
        <w:spacing w:before="840"/>
        <w:rPr>
          <w:rFonts w:eastAsia="Times New Roman"/>
        </w:rPr>
      </w:pPr>
      <w:bookmarkStart w:id="37" w:name="_Toc385251680"/>
      <w:bookmarkStart w:id="38" w:name="_Toc388874788"/>
      <w:bookmarkStart w:id="39" w:name="_Toc410982150"/>
      <w:r>
        <w:t xml:space="preserve">Completing the </w:t>
      </w:r>
      <w:r w:rsidR="005D1AED" w:rsidRPr="00456489">
        <w:rPr>
          <w:rFonts w:eastAsia="Times New Roman"/>
        </w:rPr>
        <w:t>Table</w:t>
      </w:r>
      <w:bookmarkEnd w:id="37"/>
      <w:bookmarkEnd w:id="38"/>
      <w:bookmarkEnd w:id="39"/>
    </w:p>
    <w:p w:rsidR="005D1AED" w:rsidRPr="00456489" w:rsidRDefault="005D1AED" w:rsidP="000E4D5E">
      <w:pPr>
        <w:spacing w:line="276" w:lineRule="auto"/>
      </w:pPr>
      <w:r w:rsidRPr="00456489">
        <w:t>Complete the table using data collected through your survey processes</w:t>
      </w:r>
      <w:r w:rsidR="00741043">
        <w:t xml:space="preserve"> using the following notes:</w:t>
      </w:r>
    </w:p>
    <w:p w:rsidR="00510C7E" w:rsidRPr="00510C7E" w:rsidRDefault="005D1AED" w:rsidP="000E4D5E">
      <w:pPr>
        <w:pStyle w:val="ListParagraph"/>
        <w:numPr>
          <w:ilvl w:val="0"/>
          <w:numId w:val="19"/>
        </w:numPr>
        <w:spacing w:line="276" w:lineRule="auto"/>
      </w:pPr>
      <w:r w:rsidRPr="00510C7E">
        <w:t>Multiple questions may be listed against each Performance Indicator</w:t>
      </w:r>
      <w:r w:rsidR="008F58DB" w:rsidRPr="00510C7E">
        <w:t>;</w:t>
      </w:r>
    </w:p>
    <w:p w:rsidR="00510C7E" w:rsidRPr="00510C7E" w:rsidRDefault="005D1AED" w:rsidP="000E4D5E">
      <w:pPr>
        <w:pStyle w:val="ListParagraph"/>
        <w:numPr>
          <w:ilvl w:val="0"/>
          <w:numId w:val="19"/>
        </w:numPr>
        <w:spacing w:line="276" w:lineRule="auto"/>
      </w:pPr>
      <w:r w:rsidRPr="00510C7E">
        <w:t>Only one response per Performance Indicator per client</w:t>
      </w:r>
      <w:r w:rsidR="008F58DB" w:rsidRPr="00510C7E">
        <w:t>;</w:t>
      </w:r>
    </w:p>
    <w:p w:rsidR="00510C7E" w:rsidRPr="00510C7E" w:rsidRDefault="005D1AED" w:rsidP="000E4D5E">
      <w:pPr>
        <w:pStyle w:val="ListParagraph"/>
        <w:numPr>
          <w:ilvl w:val="0"/>
          <w:numId w:val="19"/>
        </w:numPr>
        <w:spacing w:line="276" w:lineRule="auto"/>
      </w:pPr>
      <w:r w:rsidRPr="00510C7E">
        <w:t xml:space="preserve">The number of responses in the </w:t>
      </w:r>
      <w:r w:rsidR="00741043" w:rsidRPr="00510C7E">
        <w:t>‘</w:t>
      </w:r>
      <w:r w:rsidRPr="00510C7E">
        <w:t>Yes</w:t>
      </w:r>
      <w:r w:rsidR="00741043" w:rsidRPr="00510C7E">
        <w:t>’</w:t>
      </w:r>
      <w:r w:rsidRPr="00510C7E">
        <w:t xml:space="preserve">, </w:t>
      </w:r>
      <w:r w:rsidR="00741043" w:rsidRPr="00510C7E">
        <w:t>‘</w:t>
      </w:r>
      <w:r w:rsidRPr="00510C7E">
        <w:t>No</w:t>
      </w:r>
      <w:r w:rsidR="00741043" w:rsidRPr="00510C7E">
        <w:t>’</w:t>
      </w:r>
      <w:r w:rsidRPr="00510C7E">
        <w:t xml:space="preserve"> and </w:t>
      </w:r>
      <w:r w:rsidR="00741043" w:rsidRPr="00510C7E">
        <w:t>‘</w:t>
      </w:r>
      <w:r w:rsidRPr="00510C7E">
        <w:t>Don’t Know</w:t>
      </w:r>
      <w:r w:rsidR="00741043" w:rsidRPr="00510C7E">
        <w:t>’</w:t>
      </w:r>
      <w:r w:rsidRPr="00510C7E">
        <w:t xml:space="preserve"> columns must equal the total responses</w:t>
      </w:r>
      <w:r w:rsidR="008F58DB" w:rsidRPr="00510C7E">
        <w:t>;</w:t>
      </w:r>
    </w:p>
    <w:p w:rsidR="00A85F2B" w:rsidRDefault="00BC5D91" w:rsidP="000E4D5E">
      <w:pPr>
        <w:pStyle w:val="ListParagraph"/>
        <w:numPr>
          <w:ilvl w:val="0"/>
          <w:numId w:val="19"/>
        </w:numPr>
        <w:spacing w:line="276" w:lineRule="auto"/>
      </w:pPr>
      <w:r>
        <w:t>Intermediate</w:t>
      </w:r>
      <w:r w:rsidR="005D1AED" w:rsidRPr="00510C7E">
        <w:t xml:space="preserve"> Performance Indicators</w:t>
      </w:r>
      <w:r w:rsidR="008271A8">
        <w:t xml:space="preserve"> are not required. Please enter Not Applicable (N/A).</w:t>
      </w:r>
    </w:p>
    <w:p w:rsidR="005D1AED" w:rsidRPr="00522170" w:rsidRDefault="005D1AED" w:rsidP="005D1AED">
      <w:pPr>
        <w:pStyle w:val="Heading1"/>
        <w:rPr>
          <w:rFonts w:eastAsia="Times New Roman" w:cs="Times New Roman"/>
          <w:b/>
        </w:rPr>
      </w:pPr>
      <w:bookmarkStart w:id="40" w:name="_Toc388874789"/>
      <w:bookmarkStart w:id="41" w:name="_Toc410982151"/>
      <w:r>
        <w:rPr>
          <w:rFonts w:eastAsia="Times New Roman"/>
        </w:rPr>
        <w:t>P</w:t>
      </w:r>
      <w:r w:rsidR="006908BF">
        <w:rPr>
          <w:rFonts w:eastAsia="Times New Roman"/>
        </w:rPr>
        <w:t>art 5</w:t>
      </w:r>
      <w:r>
        <w:rPr>
          <w:rFonts w:eastAsia="Times New Roman"/>
        </w:rPr>
        <w:t>:</w:t>
      </w:r>
      <w:r w:rsidRPr="00522170">
        <w:rPr>
          <w:rFonts w:eastAsia="Times New Roman"/>
        </w:rPr>
        <w:t xml:space="preserve">  Statement of Compliance against Approval Requirements</w:t>
      </w:r>
      <w:bookmarkEnd w:id="40"/>
      <w:bookmarkEnd w:id="41"/>
    </w:p>
    <w:p w:rsidR="005D1AED" w:rsidRPr="00522170" w:rsidRDefault="005D1AED" w:rsidP="000E4D5E">
      <w:pPr>
        <w:spacing w:line="276" w:lineRule="auto"/>
      </w:pPr>
      <w:r w:rsidRPr="00522170">
        <w:t xml:space="preserve">The </w:t>
      </w:r>
      <w:hyperlink r:id="rId10" w:history="1">
        <w:r w:rsidR="00975800" w:rsidRPr="00522170">
          <w:rPr>
            <w:color w:val="0000FF"/>
            <w:u w:val="single"/>
          </w:rPr>
          <w:t>F</w:t>
        </w:r>
        <w:r w:rsidR="00975800">
          <w:rPr>
            <w:color w:val="0000FF"/>
            <w:u w:val="single"/>
          </w:rPr>
          <w:t>AC</w:t>
        </w:r>
        <w:r w:rsidR="00975800" w:rsidRPr="00522170">
          <w:rPr>
            <w:color w:val="0000FF"/>
            <w:u w:val="single"/>
          </w:rPr>
          <w:t xml:space="preserve"> </w:t>
        </w:r>
        <w:r w:rsidR="00975800">
          <w:rPr>
            <w:color w:val="0000FF"/>
            <w:u w:val="single"/>
          </w:rPr>
          <w:t xml:space="preserve">Activity </w:t>
        </w:r>
        <w:r w:rsidR="00975800" w:rsidRPr="00522170">
          <w:rPr>
            <w:color w:val="0000FF"/>
            <w:u w:val="single"/>
          </w:rPr>
          <w:t>Administrative Approval Requirements</w:t>
        </w:r>
      </w:hyperlink>
      <w:r w:rsidRPr="00522170">
        <w:t xml:space="preserve"> are a set of 15 quality service standards, covering the five key risk areas of governance, financial management, viability, performance management and issues management that must be complied with under the terms of </w:t>
      </w:r>
      <w:proofErr w:type="spellStart"/>
      <w:r w:rsidR="00975800" w:rsidRPr="00522170">
        <w:t>F</w:t>
      </w:r>
      <w:r w:rsidR="00975800">
        <w:t>aC</w:t>
      </w:r>
      <w:proofErr w:type="spellEnd"/>
      <w:r w:rsidR="00975800" w:rsidRPr="00522170">
        <w:t xml:space="preserve"> </w:t>
      </w:r>
      <w:r w:rsidR="00975800">
        <w:t xml:space="preserve">Grant </w:t>
      </w:r>
      <w:r w:rsidRPr="00522170">
        <w:t xml:space="preserve">Agreements. </w:t>
      </w:r>
    </w:p>
    <w:p w:rsidR="005D1AED" w:rsidRPr="00522170" w:rsidRDefault="005D1AED" w:rsidP="000E4D5E">
      <w:pPr>
        <w:spacing w:line="276" w:lineRule="auto"/>
      </w:pPr>
      <w:r w:rsidRPr="00522170">
        <w:t>If relevant, verify that all statements against approval requirements are representative of all consortium members or subcontracting arrangements.</w:t>
      </w:r>
    </w:p>
    <w:p w:rsidR="005D1AED" w:rsidRPr="00522170" w:rsidRDefault="005D1AED" w:rsidP="000E4D5E">
      <w:pPr>
        <w:spacing w:line="276" w:lineRule="auto"/>
      </w:pPr>
      <w:r w:rsidRPr="00522170">
        <w:t xml:space="preserve">Complete the table using the drop list to select if your organisation was </w:t>
      </w:r>
      <w:r w:rsidR="0054766D">
        <w:t>‘</w:t>
      </w:r>
      <w:r w:rsidRPr="00522170">
        <w:t>fully compliant</w:t>
      </w:r>
      <w:r w:rsidR="0054766D">
        <w:t>’</w:t>
      </w:r>
      <w:r w:rsidRPr="00522170">
        <w:t xml:space="preserve">, </w:t>
      </w:r>
      <w:r w:rsidR="0054766D">
        <w:t>‘</w:t>
      </w:r>
      <w:r w:rsidRPr="00522170">
        <w:t>partially compliant</w:t>
      </w:r>
      <w:r w:rsidR="0054766D">
        <w:t>’</w:t>
      </w:r>
      <w:r w:rsidRPr="00522170">
        <w:t xml:space="preserve"> or </w:t>
      </w:r>
      <w:r w:rsidR="0054766D">
        <w:t>‘</w:t>
      </w:r>
      <w:r w:rsidRPr="00522170">
        <w:t>non-compliant</w:t>
      </w:r>
      <w:r w:rsidR="0054766D">
        <w:t>’</w:t>
      </w:r>
      <w:r w:rsidRPr="00522170">
        <w:t xml:space="preserve"> against each of t</w:t>
      </w:r>
      <w:r>
        <w:t>he Approval Requirements.</w:t>
      </w:r>
    </w:p>
    <w:p w:rsidR="005D1AED" w:rsidRPr="00522170" w:rsidRDefault="005D1AED" w:rsidP="000E4D5E">
      <w:pPr>
        <w:spacing w:line="276" w:lineRule="auto"/>
      </w:pPr>
      <w:r w:rsidRPr="00522170">
        <w:t xml:space="preserve">If your organisation does not fully comply with an Approval Requirement, enter details </w:t>
      </w:r>
      <w:r w:rsidR="0054766D">
        <w:t xml:space="preserve">of your plan to ensure future compliance, </w:t>
      </w:r>
      <w:r w:rsidRPr="00522170">
        <w:t>including timeline</w:t>
      </w:r>
      <w:r w:rsidR="0054766D">
        <w:t xml:space="preserve">s, </w:t>
      </w:r>
      <w:r w:rsidRPr="00522170">
        <w:t>in the</w:t>
      </w:r>
      <w:r w:rsidRPr="00522170" w:rsidDel="00D506F2">
        <w:t xml:space="preserve"> </w:t>
      </w:r>
      <w:r w:rsidRPr="00522170">
        <w:t>final column.</w:t>
      </w:r>
    </w:p>
    <w:p w:rsidR="0054766D" w:rsidRDefault="005D1AED" w:rsidP="000E4D5E">
      <w:pPr>
        <w:pStyle w:val="Pullouttext"/>
        <w:spacing w:line="276" w:lineRule="auto"/>
        <w:ind w:left="0"/>
        <w:rPr>
          <w:i w:val="0"/>
        </w:rPr>
      </w:pPr>
      <w:r w:rsidRPr="00B52A16">
        <w:rPr>
          <w:b/>
          <w:i w:val="0"/>
        </w:rPr>
        <w:t>Why?</w:t>
      </w:r>
      <w:r w:rsidRPr="00B52A16">
        <w:rPr>
          <w:i w:val="0"/>
        </w:rPr>
        <w:tab/>
        <w:t>This information is used to monitor and assess compliance rates across the program</w:t>
      </w:r>
      <w:r w:rsidR="008B6E43">
        <w:rPr>
          <w:i w:val="0"/>
        </w:rPr>
        <w:t>me</w:t>
      </w:r>
      <w:r w:rsidRPr="00B52A16">
        <w:rPr>
          <w:i w:val="0"/>
        </w:rPr>
        <w:t xml:space="preserve">. </w:t>
      </w:r>
    </w:p>
    <w:p w:rsidR="005D1AED" w:rsidRPr="005D1AED" w:rsidRDefault="0054766D" w:rsidP="000E4D5E">
      <w:pPr>
        <w:pStyle w:val="Pullouttext"/>
        <w:spacing w:line="276" w:lineRule="auto"/>
        <w:ind w:left="0"/>
      </w:pPr>
      <w:r>
        <w:rPr>
          <w:i w:val="0"/>
        </w:rPr>
        <w:t>Y</w:t>
      </w:r>
      <w:r w:rsidR="005D1AED" w:rsidRPr="00B52A16">
        <w:rPr>
          <w:i w:val="0"/>
        </w:rPr>
        <w:t xml:space="preserve">ou are not required to provide evidence of compliance in the table but your </w:t>
      </w:r>
      <w:r w:rsidR="008B6E43">
        <w:rPr>
          <w:i w:val="0"/>
        </w:rPr>
        <w:t xml:space="preserve">Grant </w:t>
      </w:r>
      <w:r w:rsidR="005D1AED" w:rsidRPr="00B52A16">
        <w:rPr>
          <w:i w:val="0"/>
        </w:rPr>
        <w:t>Agreement Manager may require evidence to be supplied separately.</w:t>
      </w:r>
    </w:p>
    <w:sectPr w:rsidR="005D1AED" w:rsidRPr="005D1AED" w:rsidSect="00A74769">
      <w:headerReference w:type="default" r:id="rId11"/>
      <w:headerReference w:type="first" r:id="rId12"/>
      <w:footerReference w:type="first" r:id="rId13"/>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FE4" w:rsidRDefault="00B76FE4" w:rsidP="008F3023">
      <w:pPr>
        <w:spacing w:before="0" w:after="0" w:line="240" w:lineRule="auto"/>
      </w:pPr>
      <w:r>
        <w:separator/>
      </w:r>
    </w:p>
  </w:endnote>
  <w:endnote w:type="continuationSeparator" w:id="0">
    <w:p w:rsidR="00B76FE4" w:rsidRDefault="00B76FE4"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B1" w:rsidRDefault="001A65BF" w:rsidP="00B10EB1">
    <w:pPr>
      <w:pStyle w:val="Footer"/>
      <w:ind w:left="-1417"/>
    </w:pPr>
    <w:r>
      <w:rPr>
        <w:noProof/>
      </w:rPr>
      <w:drawing>
        <wp:inline distT="0" distB="0" distL="0" distR="0" wp14:anchorId="557A3623" wp14:editId="4C7BBE7F">
          <wp:extent cx="7530353" cy="6274737"/>
          <wp:effectExtent l="0" t="0" r="0" b="0"/>
          <wp:docPr id="2" name="Picture 2"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green.jpg"/>
                  <pic:cNvPicPr/>
                </pic:nvPicPr>
                <pic:blipFill>
                  <a:blip r:embed="rId1">
                    <a:extLst>
                      <a:ext uri="{28A0092B-C50C-407E-A947-70E740481C1C}">
                        <a14:useLocalDpi xmlns:a14="http://schemas.microsoft.com/office/drawing/2010/main" val="0"/>
                      </a:ext>
                    </a:extLst>
                  </a:blip>
                  <a:stretch>
                    <a:fillRect/>
                  </a:stretch>
                </pic:blipFill>
                <pic:spPr>
                  <a:xfrm>
                    <a:off x="0" y="0"/>
                    <a:ext cx="7530353" cy="627473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FE4" w:rsidRDefault="00B76FE4" w:rsidP="008F3023">
      <w:pPr>
        <w:spacing w:before="0" w:after="0" w:line="240" w:lineRule="auto"/>
      </w:pPr>
      <w:r>
        <w:separator/>
      </w:r>
    </w:p>
  </w:footnote>
  <w:footnote w:type="continuationSeparator" w:id="0">
    <w:p w:rsidR="00B76FE4" w:rsidRDefault="00B76FE4" w:rsidP="008F302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Pr="00FC143A" w:rsidRDefault="00112EEF" w:rsidP="00AD09B8">
    <w:pPr>
      <w:pStyle w:val="Header"/>
      <w:spacing w:after="0"/>
      <w:rPr>
        <w:color w:val="24596E"/>
      </w:rPr>
    </w:pPr>
    <w:r>
      <w:rPr>
        <w:color w:val="24596E"/>
      </w:rPr>
      <w:t xml:space="preserve">Families and Children </w:t>
    </w:r>
    <w:r w:rsidR="00C177A2">
      <w:rPr>
        <w:color w:val="24596E"/>
      </w:rPr>
      <w:t xml:space="preserve">End of Agreement </w:t>
    </w:r>
    <w:r w:rsidR="006908BF">
      <w:rPr>
        <w:color w:val="24596E"/>
      </w:rPr>
      <w:t xml:space="preserve">Annual Service Report 2014-15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23" w:rsidRDefault="008F3023" w:rsidP="00F30908">
    <w:pPr>
      <w:ind w:left="-964"/>
    </w:pPr>
    <w:r>
      <w:rPr>
        <w:noProof/>
      </w:rPr>
      <w:drawing>
        <wp:inline distT="0" distB="0" distL="0" distR="0" wp14:anchorId="3C707C8A" wp14:editId="4266995E">
          <wp:extent cx="3236400" cy="936000"/>
          <wp:effectExtent l="0" t="0" r="2540" b="0"/>
          <wp:docPr id="6" name="Picture 6"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4C8"/>
    <w:multiLevelType w:val="hybridMultilevel"/>
    <w:tmpl w:val="C1685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F8F234B"/>
    <w:multiLevelType w:val="hybridMultilevel"/>
    <w:tmpl w:val="3F481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527BF4"/>
    <w:multiLevelType w:val="hybridMultilevel"/>
    <w:tmpl w:val="FC7EF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4D1BB4"/>
    <w:multiLevelType w:val="hybridMultilevel"/>
    <w:tmpl w:val="F5BAA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0154A0"/>
    <w:multiLevelType w:val="hybridMultilevel"/>
    <w:tmpl w:val="7F3A4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047378"/>
    <w:multiLevelType w:val="hybridMultilevel"/>
    <w:tmpl w:val="0ACCA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D7C15"/>
    <w:multiLevelType w:val="hybridMultilevel"/>
    <w:tmpl w:val="E4A67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3168204C"/>
    <w:multiLevelType w:val="hybridMultilevel"/>
    <w:tmpl w:val="8F24D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1F2A20"/>
    <w:multiLevelType w:val="hybridMultilevel"/>
    <w:tmpl w:val="DF2E8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44A062A8"/>
    <w:multiLevelType w:val="multilevel"/>
    <w:tmpl w:val="822EB3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09072B"/>
    <w:multiLevelType w:val="hybridMultilevel"/>
    <w:tmpl w:val="5A4E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A1004A5"/>
    <w:multiLevelType w:val="hybridMultilevel"/>
    <w:tmpl w:val="986A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B44C49"/>
    <w:multiLevelType w:val="hybridMultilevel"/>
    <w:tmpl w:val="8788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4B385F"/>
    <w:multiLevelType w:val="hybridMultilevel"/>
    <w:tmpl w:val="D7707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3290DCF"/>
    <w:multiLevelType w:val="hybridMultilevel"/>
    <w:tmpl w:val="DC425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A64AD5"/>
    <w:multiLevelType w:val="hybridMultilevel"/>
    <w:tmpl w:val="01B84C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4A50FDA"/>
    <w:multiLevelType w:val="hybridMultilevel"/>
    <w:tmpl w:val="F5F8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C85682"/>
    <w:multiLevelType w:val="hybridMultilevel"/>
    <w:tmpl w:val="DD56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4D44CD"/>
    <w:multiLevelType w:val="hybridMultilevel"/>
    <w:tmpl w:val="A98E37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E70731"/>
    <w:multiLevelType w:val="hybridMultilevel"/>
    <w:tmpl w:val="017AE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5B230DF6"/>
    <w:multiLevelType w:val="multilevel"/>
    <w:tmpl w:val="822EB3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AEC2477"/>
    <w:multiLevelType w:val="multilevel"/>
    <w:tmpl w:val="822EB33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8A581E"/>
    <w:multiLevelType w:val="multilevel"/>
    <w:tmpl w:val="7910C0E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2"/>
  </w:num>
  <w:num w:numId="3">
    <w:abstractNumId w:val="19"/>
  </w:num>
  <w:num w:numId="4">
    <w:abstractNumId w:val="9"/>
  </w:num>
  <w:num w:numId="5">
    <w:abstractNumId w:val="13"/>
  </w:num>
  <w:num w:numId="6">
    <w:abstractNumId w:val="8"/>
  </w:num>
  <w:num w:numId="7">
    <w:abstractNumId w:val="12"/>
  </w:num>
  <w:num w:numId="8">
    <w:abstractNumId w:val="3"/>
  </w:num>
  <w:num w:numId="9">
    <w:abstractNumId w:val="14"/>
  </w:num>
  <w:num w:numId="10">
    <w:abstractNumId w:val="15"/>
  </w:num>
  <w:num w:numId="11">
    <w:abstractNumId w:val="18"/>
  </w:num>
  <w:num w:numId="12">
    <w:abstractNumId w:val="11"/>
  </w:num>
  <w:num w:numId="13">
    <w:abstractNumId w:val="20"/>
  </w:num>
  <w:num w:numId="14">
    <w:abstractNumId w:val="1"/>
  </w:num>
  <w:num w:numId="15">
    <w:abstractNumId w:val="7"/>
  </w:num>
  <w:num w:numId="16">
    <w:abstractNumId w:val="0"/>
  </w:num>
  <w:num w:numId="17">
    <w:abstractNumId w:val="0"/>
  </w:num>
  <w:num w:numId="18">
    <w:abstractNumId w:val="4"/>
  </w:num>
  <w:num w:numId="19">
    <w:abstractNumId w:val="17"/>
  </w:num>
  <w:num w:numId="20">
    <w:abstractNumId w:val="16"/>
  </w:num>
  <w:num w:numId="21">
    <w:abstractNumId w:val="5"/>
  </w:num>
  <w:num w:numId="22">
    <w:abstractNumId w:val="21"/>
  </w:num>
  <w:num w:numId="23">
    <w:abstractNumId w:val="1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E4"/>
    <w:rsid w:val="0004056B"/>
    <w:rsid w:val="000559B8"/>
    <w:rsid w:val="00081610"/>
    <w:rsid w:val="000E4D5E"/>
    <w:rsid w:val="00112EEF"/>
    <w:rsid w:val="00143FCF"/>
    <w:rsid w:val="0015146F"/>
    <w:rsid w:val="001A65BF"/>
    <w:rsid w:val="001E630D"/>
    <w:rsid w:val="002C3184"/>
    <w:rsid w:val="00360517"/>
    <w:rsid w:val="00364E25"/>
    <w:rsid w:val="0038044C"/>
    <w:rsid w:val="003B2BB8"/>
    <w:rsid w:val="003D34FF"/>
    <w:rsid w:val="003E2B62"/>
    <w:rsid w:val="00422BAA"/>
    <w:rsid w:val="00433A74"/>
    <w:rsid w:val="00440CB8"/>
    <w:rsid w:val="00483B99"/>
    <w:rsid w:val="004B54CA"/>
    <w:rsid w:val="004B7FC8"/>
    <w:rsid w:val="004E5CBF"/>
    <w:rsid w:val="0050182B"/>
    <w:rsid w:val="00510C7E"/>
    <w:rsid w:val="00517AE4"/>
    <w:rsid w:val="00543F6A"/>
    <w:rsid w:val="0054766D"/>
    <w:rsid w:val="0054793C"/>
    <w:rsid w:val="005C3AA9"/>
    <w:rsid w:val="005D1AED"/>
    <w:rsid w:val="00621945"/>
    <w:rsid w:val="006908BF"/>
    <w:rsid w:val="006A1E47"/>
    <w:rsid w:val="006A4CE7"/>
    <w:rsid w:val="00731D6F"/>
    <w:rsid w:val="00741043"/>
    <w:rsid w:val="00785261"/>
    <w:rsid w:val="007B0256"/>
    <w:rsid w:val="008271A8"/>
    <w:rsid w:val="00833DBD"/>
    <w:rsid w:val="00841283"/>
    <w:rsid w:val="008565DF"/>
    <w:rsid w:val="0085710F"/>
    <w:rsid w:val="00865644"/>
    <w:rsid w:val="008B6E43"/>
    <w:rsid w:val="008F3023"/>
    <w:rsid w:val="008F5390"/>
    <w:rsid w:val="008F58DB"/>
    <w:rsid w:val="00916B46"/>
    <w:rsid w:val="009225F0"/>
    <w:rsid w:val="00944739"/>
    <w:rsid w:val="00975800"/>
    <w:rsid w:val="009D3CCB"/>
    <w:rsid w:val="009E1FB3"/>
    <w:rsid w:val="00A13549"/>
    <w:rsid w:val="00A17A3E"/>
    <w:rsid w:val="00A34D25"/>
    <w:rsid w:val="00A61D0F"/>
    <w:rsid w:val="00A74769"/>
    <w:rsid w:val="00A85F2B"/>
    <w:rsid w:val="00AD09B8"/>
    <w:rsid w:val="00AE16A9"/>
    <w:rsid w:val="00B06C2F"/>
    <w:rsid w:val="00B10EB1"/>
    <w:rsid w:val="00B171BA"/>
    <w:rsid w:val="00B25125"/>
    <w:rsid w:val="00B52A16"/>
    <w:rsid w:val="00B76FE4"/>
    <w:rsid w:val="00BA2A9F"/>
    <w:rsid w:val="00BA2DB9"/>
    <w:rsid w:val="00BA3A93"/>
    <w:rsid w:val="00BB21EE"/>
    <w:rsid w:val="00BC060B"/>
    <w:rsid w:val="00BC5D91"/>
    <w:rsid w:val="00BE7148"/>
    <w:rsid w:val="00C03A4D"/>
    <w:rsid w:val="00C177A2"/>
    <w:rsid w:val="00C57001"/>
    <w:rsid w:val="00C845AE"/>
    <w:rsid w:val="00CF1E9B"/>
    <w:rsid w:val="00CF2BD4"/>
    <w:rsid w:val="00D04C7A"/>
    <w:rsid w:val="00D228FD"/>
    <w:rsid w:val="00D60387"/>
    <w:rsid w:val="00E02299"/>
    <w:rsid w:val="00EC35B6"/>
    <w:rsid w:val="00ED2BAA"/>
    <w:rsid w:val="00EF3CE7"/>
    <w:rsid w:val="00F06721"/>
    <w:rsid w:val="00F30908"/>
    <w:rsid w:val="00F54923"/>
    <w:rsid w:val="00F97B0D"/>
    <w:rsid w:val="00FC143A"/>
    <w:rsid w:val="00FF6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44"/>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character" w:styleId="Hyperlink">
    <w:name w:val="Hyperlink"/>
    <w:uiPriority w:val="99"/>
    <w:unhideWhenUsed/>
    <w:rsid w:val="005D1AED"/>
    <w:rPr>
      <w:color w:val="0000FF"/>
      <w:u w:val="single"/>
    </w:rPr>
  </w:style>
  <w:style w:type="character" w:styleId="FootnoteReference">
    <w:name w:val="footnote reference"/>
    <w:uiPriority w:val="99"/>
    <w:semiHidden/>
    <w:unhideWhenUsed/>
    <w:rsid w:val="005D1AED"/>
    <w:rPr>
      <w:vertAlign w:val="superscript"/>
    </w:rPr>
  </w:style>
  <w:style w:type="character" w:styleId="CommentReference">
    <w:name w:val="annotation reference"/>
    <w:basedOn w:val="DefaultParagraphFont"/>
    <w:uiPriority w:val="99"/>
    <w:semiHidden/>
    <w:unhideWhenUsed/>
    <w:rsid w:val="005D1AED"/>
    <w:rPr>
      <w:sz w:val="16"/>
      <w:szCs w:val="16"/>
    </w:rPr>
  </w:style>
  <w:style w:type="paragraph" w:styleId="CommentText">
    <w:name w:val="annotation text"/>
    <w:basedOn w:val="Normal"/>
    <w:link w:val="CommentTextChar"/>
    <w:uiPriority w:val="99"/>
    <w:semiHidden/>
    <w:unhideWhenUsed/>
    <w:rsid w:val="005D1AED"/>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5D1AED"/>
    <w:rPr>
      <w:rFonts w:ascii="Arial" w:hAnsi="Arial"/>
      <w:sz w:val="20"/>
      <w:szCs w:val="20"/>
    </w:rPr>
  </w:style>
  <w:style w:type="paragraph" w:styleId="TOC1">
    <w:name w:val="toc 1"/>
    <w:basedOn w:val="Normal"/>
    <w:next w:val="Normal"/>
    <w:autoRedefine/>
    <w:uiPriority w:val="39"/>
    <w:unhideWhenUsed/>
    <w:rsid w:val="005D1AED"/>
    <w:pPr>
      <w:spacing w:after="100"/>
    </w:pPr>
  </w:style>
  <w:style w:type="paragraph" w:styleId="TOC2">
    <w:name w:val="toc 2"/>
    <w:basedOn w:val="Normal"/>
    <w:next w:val="Normal"/>
    <w:autoRedefine/>
    <w:uiPriority w:val="39"/>
    <w:unhideWhenUsed/>
    <w:rsid w:val="005D1AED"/>
    <w:pPr>
      <w:spacing w:after="100"/>
      <w:ind w:left="200"/>
    </w:pPr>
  </w:style>
  <w:style w:type="paragraph" w:styleId="TOC3">
    <w:name w:val="toc 3"/>
    <w:basedOn w:val="Normal"/>
    <w:next w:val="Normal"/>
    <w:autoRedefine/>
    <w:uiPriority w:val="39"/>
    <w:unhideWhenUsed/>
    <w:rsid w:val="005D1AED"/>
    <w:pPr>
      <w:spacing w:after="100"/>
      <w:ind w:left="400"/>
    </w:pPr>
  </w:style>
  <w:style w:type="paragraph" w:styleId="CommentSubject">
    <w:name w:val="annotation subject"/>
    <w:basedOn w:val="CommentText"/>
    <w:next w:val="CommentText"/>
    <w:link w:val="CommentSubjectChar"/>
    <w:uiPriority w:val="99"/>
    <w:semiHidden/>
    <w:unhideWhenUsed/>
    <w:rsid w:val="00BB21EE"/>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B21EE"/>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15146F"/>
    <w:rPr>
      <w:color w:val="800080" w:themeColor="followedHyperlink"/>
      <w:u w:val="single"/>
    </w:rPr>
  </w:style>
  <w:style w:type="character" w:styleId="BookTitle">
    <w:name w:val="Book Title"/>
    <w:uiPriority w:val="33"/>
    <w:qFormat/>
    <w:rsid w:val="00731D6F"/>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44"/>
    <w:pPr>
      <w:spacing w:before="120" w:after="120" w:line="240" w:lineRule="atLeast"/>
    </w:pPr>
    <w:rPr>
      <w:rFonts w:ascii="Arial" w:eastAsia="Times New Roman" w:hAnsi="Arial" w:cs="Times New Roman"/>
      <w:sz w:val="20"/>
      <w:szCs w:val="24"/>
      <w:lang w:eastAsia="en-AU"/>
    </w:rPr>
  </w:style>
  <w:style w:type="paragraph" w:styleId="Heading1">
    <w:name w:val="heading 1"/>
    <w:basedOn w:val="Normal"/>
    <w:next w:val="Normal"/>
    <w:link w:val="Heading1Char"/>
    <w:uiPriority w:val="2"/>
    <w:qFormat/>
    <w:rsid w:val="00865644"/>
    <w:pPr>
      <w:spacing w:before="480" w:after="0"/>
      <w:contextualSpacing/>
      <w:outlineLvl w:val="0"/>
    </w:pPr>
    <w:rPr>
      <w:rFonts w:ascii="Georgia" w:eastAsiaTheme="majorEastAsia" w:hAnsi="Georgia" w:cstheme="majorBidi"/>
      <w:bCs/>
      <w:color w:val="3C5D3C"/>
      <w:sz w:val="32"/>
      <w:szCs w:val="28"/>
    </w:rPr>
  </w:style>
  <w:style w:type="paragraph" w:styleId="Heading2">
    <w:name w:val="heading 2"/>
    <w:basedOn w:val="Normal"/>
    <w:next w:val="Normal"/>
    <w:link w:val="Heading2Char"/>
    <w:uiPriority w:val="2"/>
    <w:unhideWhenUsed/>
    <w:qFormat/>
    <w:rsid w:val="008F3023"/>
    <w:pPr>
      <w:spacing w:before="200" w:after="0"/>
      <w:outlineLvl w:val="1"/>
    </w:pPr>
    <w:rPr>
      <w:rFonts w:ascii="Georgia" w:eastAsiaTheme="majorEastAsia" w:hAnsi="Georgia" w:cstheme="majorBidi"/>
      <w:bCs/>
      <w:sz w:val="24"/>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65644"/>
    <w:rPr>
      <w:rFonts w:ascii="Georgia" w:eastAsiaTheme="majorEastAsia" w:hAnsi="Georgia" w:cstheme="majorBidi"/>
      <w:bCs/>
      <w:color w:val="3C5D3C"/>
      <w:sz w:val="32"/>
      <w:szCs w:val="28"/>
      <w:lang w:eastAsia="en-AU"/>
    </w:rPr>
  </w:style>
  <w:style w:type="character" w:customStyle="1" w:styleId="Heading2Char">
    <w:name w:val="Heading 2 Char"/>
    <w:basedOn w:val="DefaultParagraphFont"/>
    <w:link w:val="Heading2"/>
    <w:uiPriority w:val="2"/>
    <w:rsid w:val="008F3023"/>
    <w:rPr>
      <w:rFonts w:ascii="Georgia" w:eastAsiaTheme="majorEastAsia" w:hAnsi="Georgia" w:cstheme="majorBidi"/>
      <w:bCs/>
      <w:sz w:val="24"/>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865644"/>
    <w:pPr>
      <w:spacing w:before="1680" w:line="240" w:lineRule="auto"/>
      <w:contextualSpacing/>
    </w:pPr>
    <w:rPr>
      <w:rFonts w:ascii="Georgia" w:eastAsiaTheme="majorEastAsia" w:hAnsi="Georgia" w:cstheme="majorBidi"/>
      <w:color w:val="3C5D3C"/>
      <w:spacing w:val="5"/>
      <w:sz w:val="70"/>
      <w:szCs w:val="52"/>
    </w:rPr>
  </w:style>
  <w:style w:type="character" w:customStyle="1" w:styleId="TitleChar">
    <w:name w:val="Title Char"/>
    <w:basedOn w:val="DefaultParagraphFont"/>
    <w:link w:val="Title"/>
    <w:uiPriority w:val="10"/>
    <w:rsid w:val="00865644"/>
    <w:rPr>
      <w:rFonts w:ascii="Georgia" w:eastAsiaTheme="majorEastAsia" w:hAnsi="Georgia" w:cstheme="majorBidi"/>
      <w:color w:val="3C5D3C"/>
      <w:spacing w:val="5"/>
      <w:sz w:val="70"/>
      <w:szCs w:val="52"/>
      <w:lang w:eastAsia="en-AU"/>
    </w:rPr>
  </w:style>
  <w:style w:type="paragraph" w:styleId="Subtitle">
    <w:name w:val="Subtitle"/>
    <w:basedOn w:val="Normal"/>
    <w:next w:val="Normal"/>
    <w:link w:val="SubtitleChar"/>
    <w:uiPriority w:val="11"/>
    <w:qFormat/>
    <w:rsid w:val="00865644"/>
    <w:pPr>
      <w:spacing w:before="240" w:after="240" w:line="240" w:lineRule="auto"/>
    </w:pPr>
    <w:rPr>
      <w:rFonts w:ascii="Georgia" w:eastAsiaTheme="majorEastAsia" w:hAnsi="Georgia" w:cstheme="majorBidi"/>
      <w:iCs/>
      <w:color w:val="3C5D3C"/>
      <w:spacing w:val="13"/>
      <w:sz w:val="26"/>
    </w:rPr>
  </w:style>
  <w:style w:type="character" w:customStyle="1" w:styleId="SubtitleChar">
    <w:name w:val="Subtitle Char"/>
    <w:basedOn w:val="DefaultParagraphFont"/>
    <w:link w:val="Subtitle"/>
    <w:uiPriority w:val="11"/>
    <w:rsid w:val="00865644"/>
    <w:rPr>
      <w:rFonts w:ascii="Georgia" w:eastAsiaTheme="majorEastAsia" w:hAnsi="Georgia" w:cstheme="majorBidi"/>
      <w:iCs/>
      <w:color w:val="3C5D3C"/>
      <w:spacing w:val="13"/>
      <w:sz w:val="26"/>
      <w:szCs w:val="24"/>
      <w:lang w:eastAsia="en-AU"/>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customStyle="1" w:styleId="MACtable">
    <w:name w:val="MAC table"/>
    <w:basedOn w:val="TableNormal"/>
    <w:uiPriority w:val="99"/>
    <w:rsid w:val="00A13549"/>
    <w:pPr>
      <w:spacing w:after="0" w:line="240" w:lineRule="auto"/>
    </w:pPr>
    <w:rPr>
      <w:rFonts w:ascii="Arial" w:hAnsi="Arial"/>
      <w:sz w:val="24"/>
    </w:rPr>
    <w:tblPr>
      <w:tblBorders>
        <w:top w:val="single" w:sz="4" w:space="0" w:color="3374B7"/>
        <w:left w:val="single" w:sz="4" w:space="0" w:color="3374B7"/>
        <w:bottom w:val="single" w:sz="4" w:space="0" w:color="3374B7"/>
        <w:right w:val="single" w:sz="4" w:space="0" w:color="3374B7"/>
        <w:insideH w:val="single" w:sz="4" w:space="0" w:color="3374B7"/>
        <w:insideV w:val="single" w:sz="4" w:space="0" w:color="3374B7"/>
      </w:tblBorders>
    </w:tblPr>
    <w:tcPr>
      <w:shd w:val="clear" w:color="auto" w:fill="auto"/>
    </w:tcPr>
    <w:tblStylePr w:type="firstRow">
      <w:rPr>
        <w:rFonts w:ascii="Arial" w:hAnsi="Arial"/>
        <w:b/>
        <w:color w:val="FFFFFF" w:themeColor="background1"/>
        <w:sz w:val="28"/>
      </w:rPr>
      <w:tblPr/>
      <w:tcPr>
        <w:tcBorders>
          <w:top w:val="single" w:sz="4" w:space="0" w:color="3374B7"/>
          <w:left w:val="single" w:sz="4" w:space="0" w:color="3374B7"/>
          <w:bottom w:val="single" w:sz="4" w:space="0" w:color="3374B7"/>
          <w:right w:val="single" w:sz="4" w:space="0" w:color="3374B7"/>
          <w:insideH w:val="single" w:sz="4" w:space="0" w:color="3374B7"/>
          <w:insideV w:val="single" w:sz="4" w:space="0" w:color="3374B7"/>
          <w:tl2br w:val="nil"/>
          <w:tr2bl w:val="nil"/>
        </w:tcBorders>
        <w:shd w:val="clear" w:color="auto" w:fill="3374B7"/>
      </w:tcPr>
    </w:tblStylePr>
    <w:tblStylePr w:type="lastRow">
      <w:rPr>
        <w:b/>
      </w:rPr>
      <w:tblPr/>
      <w:tcPr>
        <w:tcBorders>
          <w:top w:val="nil"/>
          <w:left w:val="nil"/>
          <w:bottom w:val="nil"/>
          <w:right w:val="nil"/>
          <w:insideH w:val="nil"/>
          <w:insideV w:val="nil"/>
          <w:tl2br w:val="nil"/>
          <w:tr2bl w:val="nil"/>
        </w:tcBorders>
        <w:shd w:val="pct50" w:color="3374B7" w:fill="3374B7"/>
      </w:tcPr>
    </w:tblStylePr>
  </w:style>
  <w:style w:type="paragraph" w:styleId="Header">
    <w:name w:val="header"/>
    <w:basedOn w:val="Normal"/>
    <w:link w:val="HeaderChar"/>
    <w:uiPriority w:val="99"/>
    <w:unhideWhenUsed/>
    <w:rsid w:val="001A65BF"/>
    <w:pPr>
      <w:pBdr>
        <w:bottom w:val="single" w:sz="18" w:space="1" w:color="3C5D3C"/>
      </w:pBdr>
      <w:tabs>
        <w:tab w:val="center" w:pos="4513"/>
        <w:tab w:val="right" w:pos="9026"/>
      </w:tabs>
      <w:spacing w:before="600" w:after="720" w:line="240" w:lineRule="auto"/>
    </w:pPr>
    <w:rPr>
      <w:rFonts w:ascii="Georgia" w:hAnsi="Georgia"/>
      <w:color w:val="3C5D3C"/>
    </w:rPr>
  </w:style>
  <w:style w:type="character" w:customStyle="1" w:styleId="HeaderChar">
    <w:name w:val="Header Char"/>
    <w:basedOn w:val="DefaultParagraphFont"/>
    <w:link w:val="Header"/>
    <w:uiPriority w:val="99"/>
    <w:rsid w:val="001A65BF"/>
    <w:rPr>
      <w:rFonts w:ascii="Georgia" w:eastAsia="Times New Roman" w:hAnsi="Georgia" w:cs="Times New Roman"/>
      <w:color w:val="3C5D3C"/>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8F3023"/>
    <w:pPr>
      <w:numPr>
        <w:numId w:val="1"/>
      </w:numPr>
      <w:tabs>
        <w:tab w:val="clear" w:pos="360"/>
        <w:tab w:val="left" w:pos="170"/>
      </w:tabs>
      <w:spacing w:before="60" w:after="60"/>
      <w:ind w:left="170" w:hanging="170"/>
    </w:pPr>
  </w:style>
  <w:style w:type="paragraph" w:customStyle="1" w:styleId="Pullouttext">
    <w:name w:val="Pullout text"/>
    <w:next w:val="Normal"/>
    <w:link w:val="PullouttextChar"/>
    <w:uiPriority w:val="3"/>
    <w:qFormat/>
    <w:rsid w:val="00865644"/>
    <w:pPr>
      <w:spacing w:before="120" w:after="120" w:line="240" w:lineRule="auto"/>
      <w:ind w:left="397"/>
      <w:contextualSpacing/>
    </w:pPr>
    <w:rPr>
      <w:rFonts w:ascii="Georgia" w:eastAsia="Times New Roman" w:hAnsi="Georgia" w:cs="Arial"/>
      <w:bCs/>
      <w:i/>
      <w:iCs/>
      <w:color w:val="3C5D3C"/>
      <w:sz w:val="20"/>
      <w:szCs w:val="28"/>
      <w:lang w:eastAsia="en-AU"/>
    </w:rPr>
  </w:style>
  <w:style w:type="character" w:customStyle="1" w:styleId="PullouttextChar">
    <w:name w:val="Pullout text Char"/>
    <w:basedOn w:val="Heading2Char"/>
    <w:link w:val="Pullouttext"/>
    <w:uiPriority w:val="3"/>
    <w:rsid w:val="00865644"/>
    <w:rPr>
      <w:rFonts w:ascii="Georgia" w:eastAsia="Times New Roman" w:hAnsi="Georgia" w:cs="Arial"/>
      <w:bCs/>
      <w:i/>
      <w:iCs/>
      <w:color w:val="3C5D3C"/>
      <w:sz w:val="20"/>
      <w:szCs w:val="28"/>
      <w:lang w:eastAsia="en-AU"/>
    </w:rPr>
  </w:style>
  <w:style w:type="character" w:styleId="Hyperlink">
    <w:name w:val="Hyperlink"/>
    <w:uiPriority w:val="99"/>
    <w:unhideWhenUsed/>
    <w:rsid w:val="005D1AED"/>
    <w:rPr>
      <w:color w:val="0000FF"/>
      <w:u w:val="single"/>
    </w:rPr>
  </w:style>
  <w:style w:type="character" w:styleId="FootnoteReference">
    <w:name w:val="footnote reference"/>
    <w:uiPriority w:val="99"/>
    <w:semiHidden/>
    <w:unhideWhenUsed/>
    <w:rsid w:val="005D1AED"/>
    <w:rPr>
      <w:vertAlign w:val="superscript"/>
    </w:rPr>
  </w:style>
  <w:style w:type="character" w:styleId="CommentReference">
    <w:name w:val="annotation reference"/>
    <w:basedOn w:val="DefaultParagraphFont"/>
    <w:uiPriority w:val="99"/>
    <w:semiHidden/>
    <w:unhideWhenUsed/>
    <w:rsid w:val="005D1AED"/>
    <w:rPr>
      <w:sz w:val="16"/>
      <w:szCs w:val="16"/>
    </w:rPr>
  </w:style>
  <w:style w:type="paragraph" w:styleId="CommentText">
    <w:name w:val="annotation text"/>
    <w:basedOn w:val="Normal"/>
    <w:link w:val="CommentTextChar"/>
    <w:uiPriority w:val="99"/>
    <w:semiHidden/>
    <w:unhideWhenUsed/>
    <w:rsid w:val="005D1AED"/>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5D1AED"/>
    <w:rPr>
      <w:rFonts w:ascii="Arial" w:hAnsi="Arial"/>
      <w:sz w:val="20"/>
      <w:szCs w:val="20"/>
    </w:rPr>
  </w:style>
  <w:style w:type="paragraph" w:styleId="TOC1">
    <w:name w:val="toc 1"/>
    <w:basedOn w:val="Normal"/>
    <w:next w:val="Normal"/>
    <w:autoRedefine/>
    <w:uiPriority w:val="39"/>
    <w:unhideWhenUsed/>
    <w:rsid w:val="005D1AED"/>
    <w:pPr>
      <w:spacing w:after="100"/>
    </w:pPr>
  </w:style>
  <w:style w:type="paragraph" w:styleId="TOC2">
    <w:name w:val="toc 2"/>
    <w:basedOn w:val="Normal"/>
    <w:next w:val="Normal"/>
    <w:autoRedefine/>
    <w:uiPriority w:val="39"/>
    <w:unhideWhenUsed/>
    <w:rsid w:val="005D1AED"/>
    <w:pPr>
      <w:spacing w:after="100"/>
      <w:ind w:left="200"/>
    </w:pPr>
  </w:style>
  <w:style w:type="paragraph" w:styleId="TOC3">
    <w:name w:val="toc 3"/>
    <w:basedOn w:val="Normal"/>
    <w:next w:val="Normal"/>
    <w:autoRedefine/>
    <w:uiPriority w:val="39"/>
    <w:unhideWhenUsed/>
    <w:rsid w:val="005D1AED"/>
    <w:pPr>
      <w:spacing w:after="100"/>
      <w:ind w:left="400"/>
    </w:pPr>
  </w:style>
  <w:style w:type="paragraph" w:styleId="CommentSubject">
    <w:name w:val="annotation subject"/>
    <w:basedOn w:val="CommentText"/>
    <w:next w:val="CommentText"/>
    <w:link w:val="CommentSubjectChar"/>
    <w:uiPriority w:val="99"/>
    <w:semiHidden/>
    <w:unhideWhenUsed/>
    <w:rsid w:val="00BB21EE"/>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BB21EE"/>
    <w:rPr>
      <w:rFonts w:ascii="Arial" w:eastAsia="Times New Roman" w:hAnsi="Arial" w:cs="Times New Roman"/>
      <w:b/>
      <w:bCs/>
      <w:sz w:val="20"/>
      <w:szCs w:val="20"/>
      <w:lang w:eastAsia="en-AU"/>
    </w:rPr>
  </w:style>
  <w:style w:type="character" w:styleId="FollowedHyperlink">
    <w:name w:val="FollowedHyperlink"/>
    <w:basedOn w:val="DefaultParagraphFont"/>
    <w:uiPriority w:val="99"/>
    <w:semiHidden/>
    <w:unhideWhenUsed/>
    <w:rsid w:val="0015146F"/>
    <w:rPr>
      <w:color w:val="800080" w:themeColor="followedHyperlink"/>
      <w:u w:val="single"/>
    </w:rPr>
  </w:style>
  <w:style w:type="character" w:styleId="BookTitle">
    <w:name w:val="Book Title"/>
    <w:uiPriority w:val="33"/>
    <w:qFormat/>
    <w:rsid w:val="00731D6F"/>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ss.gov.au/our-responsibilities/families-and-children/programs-services/family-support-program/families-and-children-activity-administrative-approval-requirements" TargetMode="External"/><Relationship Id="rId4" Type="http://schemas.microsoft.com/office/2007/relationships/stylesWithEffects" Target="stylesWithEffects.xml"/><Relationship Id="rId9" Type="http://schemas.openxmlformats.org/officeDocument/2006/relationships/hyperlink" Target="https://www.dss.gov.au/our-responsibilities/families-and-children/programs-services/family-support-program/families-and-children-performance-framewor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report%20template%20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7109A-BA7F-49B7-8BE1-5156258B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report template green</Template>
  <TotalTime>1</TotalTime>
  <Pages>6</Pages>
  <Words>1483</Words>
  <Characters>8456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Families and Children End of Agreement Annual Service Report User Guide 2014-2015</vt:lpstr>
    </vt:vector>
  </TitlesOfParts>
  <Company>FaHCSIA</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and Children End of Agreement Annual Service Report User Guide 2014-2015</dc:title>
  <dc:creator>DELLE, Susan</dc:creator>
  <cp:lastModifiedBy>WHITER, Shaun</cp:lastModifiedBy>
  <cp:revision>2</cp:revision>
  <cp:lastPrinted>2015-01-05T03:01:00Z</cp:lastPrinted>
  <dcterms:created xsi:type="dcterms:W3CDTF">2015-02-23T00:30:00Z</dcterms:created>
  <dcterms:modified xsi:type="dcterms:W3CDTF">2015-02-23T00:30:00Z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