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10C" w:rsidRDefault="00AA010C" w:rsidP="00DD5200">
      <w:pPr>
        <w:spacing w:before="1050" w:after="120"/>
        <w:jc w:val="center"/>
        <w:rPr>
          <w:rFonts w:eastAsia="Symbol" w:cs="Arial"/>
          <w:b/>
          <w:bCs/>
          <w:lang w:eastAsia="ko-KR"/>
        </w:rPr>
      </w:pPr>
      <w:r>
        <w:rPr>
          <w:rFonts w:eastAsia="Symbol" w:cs="Arial"/>
          <w:b/>
          <w:bCs/>
          <w:noProof/>
          <w:lang w:eastAsia="en-AU"/>
        </w:rPr>
        <w:drawing>
          <wp:inline distT="0" distB="0" distL="0" distR="0" wp14:anchorId="1CE924C6" wp14:editId="58D5E81D">
            <wp:extent cx="3310255" cy="1295400"/>
            <wp:effectExtent l="0" t="0" r="4445" b="0"/>
            <wp:docPr id="1" name="Picture 1" descr="Ninti 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L_RGB_Small.jpg"/>
                    <pic:cNvPicPr/>
                  </pic:nvPicPr>
                  <pic:blipFill>
                    <a:blip r:embed="rId9" cstate="screen">
                      <a:extLst>
                        <a:ext uri="{28A0092B-C50C-407E-A947-70E740481C1C}">
                          <a14:useLocalDpi xmlns:a14="http://schemas.microsoft.com/office/drawing/2010/main" val="0"/>
                        </a:ext>
                      </a:extLst>
                    </a:blip>
                    <a:stretch>
                      <a:fillRect/>
                    </a:stretch>
                  </pic:blipFill>
                  <pic:spPr>
                    <a:xfrm>
                      <a:off x="0" y="0"/>
                      <a:ext cx="3310255" cy="1295400"/>
                    </a:xfrm>
                    <a:prstGeom prst="rect">
                      <a:avLst/>
                    </a:prstGeom>
                  </pic:spPr>
                </pic:pic>
              </a:graphicData>
            </a:graphic>
          </wp:inline>
        </w:drawing>
      </w:r>
    </w:p>
    <w:p w:rsidR="00D962FF" w:rsidRDefault="00D962FF" w:rsidP="00CF451F">
      <w:pPr>
        <w:spacing w:before="120" w:after="120"/>
        <w:ind w:left="1134" w:right="757"/>
        <w:jc w:val="center"/>
        <w:rPr>
          <w:rFonts w:eastAsiaTheme="majorEastAsia" w:cstheme="minorHAnsi"/>
          <w:b/>
          <w:bCs/>
          <w:sz w:val="42"/>
          <w:szCs w:val="28"/>
        </w:rPr>
      </w:pPr>
    </w:p>
    <w:p w:rsidR="005136E2" w:rsidRPr="00CF451F" w:rsidRDefault="00276F6E" w:rsidP="00DD5200">
      <w:pPr>
        <w:spacing w:before="1500" w:after="120"/>
        <w:ind w:left="1500" w:right="765"/>
        <w:jc w:val="center"/>
        <w:rPr>
          <w:rFonts w:eastAsiaTheme="majorEastAsia" w:cstheme="minorHAnsi"/>
          <w:b/>
          <w:bCs/>
          <w:sz w:val="42"/>
          <w:szCs w:val="28"/>
        </w:rPr>
      </w:pPr>
      <w:r>
        <w:rPr>
          <w:rFonts w:eastAsiaTheme="majorEastAsia" w:cstheme="minorHAnsi"/>
          <w:b/>
          <w:bCs/>
          <w:sz w:val="42"/>
          <w:szCs w:val="28"/>
        </w:rPr>
        <w:t xml:space="preserve">Community Perspectives on </w:t>
      </w:r>
      <w:r w:rsidR="00C85CA7" w:rsidRPr="00CF451F">
        <w:rPr>
          <w:rFonts w:eastAsiaTheme="majorEastAsia" w:cstheme="minorHAnsi"/>
          <w:b/>
          <w:bCs/>
          <w:sz w:val="42"/>
          <w:szCs w:val="28"/>
        </w:rPr>
        <w:t xml:space="preserve">Income Management </w:t>
      </w:r>
      <w:r>
        <w:rPr>
          <w:rFonts w:eastAsiaTheme="majorEastAsia" w:cstheme="minorHAnsi"/>
          <w:b/>
          <w:bCs/>
          <w:sz w:val="42"/>
          <w:szCs w:val="28"/>
        </w:rPr>
        <w:t xml:space="preserve">from </w:t>
      </w:r>
      <w:r w:rsidR="00C85CA7" w:rsidRPr="00CF451F">
        <w:rPr>
          <w:rFonts w:eastAsiaTheme="majorEastAsia" w:cstheme="minorHAnsi"/>
          <w:b/>
          <w:bCs/>
          <w:sz w:val="42"/>
          <w:szCs w:val="28"/>
        </w:rPr>
        <w:t xml:space="preserve">Ceduna, Koonibba, Scotdesco, Yalata </w:t>
      </w:r>
      <w:r w:rsidR="00292676">
        <w:rPr>
          <w:rFonts w:eastAsiaTheme="majorEastAsia" w:cstheme="minorHAnsi"/>
          <w:b/>
          <w:bCs/>
          <w:sz w:val="42"/>
          <w:szCs w:val="28"/>
        </w:rPr>
        <w:t>and</w:t>
      </w:r>
      <w:r w:rsidR="00C85CA7" w:rsidRPr="00CF451F">
        <w:rPr>
          <w:rFonts w:eastAsiaTheme="majorEastAsia" w:cstheme="minorHAnsi"/>
          <w:b/>
          <w:bCs/>
          <w:sz w:val="42"/>
          <w:szCs w:val="28"/>
        </w:rPr>
        <w:t xml:space="preserve"> Oak </w:t>
      </w:r>
      <w:r w:rsidR="007B519B">
        <w:rPr>
          <w:rFonts w:eastAsiaTheme="majorEastAsia" w:cstheme="minorHAnsi"/>
          <w:b/>
          <w:bCs/>
          <w:sz w:val="42"/>
          <w:szCs w:val="28"/>
        </w:rPr>
        <w:t>V</w:t>
      </w:r>
      <w:r w:rsidR="00C85CA7" w:rsidRPr="00CF451F">
        <w:rPr>
          <w:rFonts w:eastAsiaTheme="majorEastAsia" w:cstheme="minorHAnsi"/>
          <w:b/>
          <w:bCs/>
          <w:sz w:val="42"/>
          <w:szCs w:val="28"/>
        </w:rPr>
        <w:t>alley</w:t>
      </w:r>
    </w:p>
    <w:p w:rsidR="007B519B" w:rsidRDefault="007B519B" w:rsidP="00DD5200">
      <w:pPr>
        <w:pStyle w:val="Header"/>
        <w:jc w:val="center"/>
        <w:rPr>
          <w:sz w:val="40"/>
          <w:szCs w:val="40"/>
        </w:rPr>
      </w:pPr>
    </w:p>
    <w:p w:rsidR="007B519B" w:rsidRPr="00CF451F" w:rsidRDefault="00A91CA5" w:rsidP="00DD5200">
      <w:pPr>
        <w:pStyle w:val="Header"/>
        <w:jc w:val="center"/>
        <w:rPr>
          <w:rFonts w:eastAsiaTheme="majorEastAsia" w:cstheme="minorHAnsi"/>
          <w:b/>
          <w:bCs/>
          <w:sz w:val="34"/>
          <w:szCs w:val="28"/>
        </w:rPr>
      </w:pPr>
      <w:r>
        <w:rPr>
          <w:rFonts w:eastAsiaTheme="majorEastAsia" w:cstheme="minorHAnsi"/>
          <w:b/>
          <w:bCs/>
          <w:sz w:val="34"/>
          <w:szCs w:val="28"/>
        </w:rPr>
        <w:t>Final R</w:t>
      </w:r>
      <w:r w:rsidR="00C85CA7" w:rsidRPr="00CF451F">
        <w:rPr>
          <w:rFonts w:eastAsiaTheme="majorEastAsia" w:cstheme="minorHAnsi"/>
          <w:b/>
          <w:bCs/>
          <w:sz w:val="34"/>
          <w:szCs w:val="28"/>
        </w:rPr>
        <w:t>eport</w:t>
      </w:r>
    </w:p>
    <w:p w:rsidR="007B519B" w:rsidRDefault="007B519B" w:rsidP="00DD5200">
      <w:pPr>
        <w:pStyle w:val="Header"/>
        <w:jc w:val="center"/>
        <w:rPr>
          <w:sz w:val="40"/>
          <w:szCs w:val="40"/>
        </w:rPr>
      </w:pPr>
    </w:p>
    <w:p w:rsidR="00D77152" w:rsidRPr="00CF451F" w:rsidRDefault="00404AB8" w:rsidP="00DD5200">
      <w:pPr>
        <w:pStyle w:val="Header"/>
        <w:jc w:val="center"/>
        <w:rPr>
          <w:sz w:val="30"/>
          <w:szCs w:val="40"/>
        </w:rPr>
      </w:pPr>
      <w:r>
        <w:rPr>
          <w:sz w:val="30"/>
          <w:szCs w:val="40"/>
        </w:rPr>
        <w:t>Decem</w:t>
      </w:r>
      <w:r w:rsidR="00862784">
        <w:rPr>
          <w:sz w:val="30"/>
          <w:szCs w:val="40"/>
        </w:rPr>
        <w:t>b</w:t>
      </w:r>
      <w:r w:rsidR="002915E0">
        <w:rPr>
          <w:sz w:val="30"/>
          <w:szCs w:val="40"/>
        </w:rPr>
        <w:t xml:space="preserve">er </w:t>
      </w:r>
      <w:r w:rsidR="00C85CA7" w:rsidRPr="00CF451F">
        <w:rPr>
          <w:sz w:val="30"/>
          <w:szCs w:val="40"/>
        </w:rPr>
        <w:t>2013</w:t>
      </w:r>
    </w:p>
    <w:p w:rsidR="00AA010C" w:rsidRPr="00AA010C" w:rsidRDefault="00AA010C" w:rsidP="00DD5200">
      <w:pPr>
        <w:spacing w:before="2250" w:after="120"/>
        <w:jc w:val="center"/>
        <w:rPr>
          <w:sz w:val="28"/>
          <w:szCs w:val="28"/>
        </w:rPr>
      </w:pPr>
      <w:r w:rsidRPr="00AA010C">
        <w:rPr>
          <w:b/>
          <w:sz w:val="28"/>
          <w:szCs w:val="28"/>
        </w:rPr>
        <w:t>Ninti One Limited</w:t>
      </w:r>
    </w:p>
    <w:p w:rsidR="00AA010C" w:rsidRPr="00ED34B3" w:rsidRDefault="00AA010C" w:rsidP="00DD5200">
      <w:pPr>
        <w:spacing w:before="120" w:after="120"/>
        <w:jc w:val="center"/>
        <w:rPr>
          <w:b/>
          <w:sz w:val="24"/>
          <w:szCs w:val="24"/>
        </w:rPr>
      </w:pPr>
      <w:r w:rsidRPr="00ED34B3">
        <w:rPr>
          <w:b/>
          <w:sz w:val="24"/>
          <w:szCs w:val="24"/>
        </w:rPr>
        <w:t>ABN: 28 106 610 833</w:t>
      </w:r>
    </w:p>
    <w:p w:rsidR="00AA010C" w:rsidRPr="00ED34B3" w:rsidRDefault="00AA010C" w:rsidP="00DD5200">
      <w:pPr>
        <w:spacing w:before="120" w:after="120"/>
        <w:jc w:val="center"/>
      </w:pPr>
      <w:r w:rsidRPr="00ED34B3">
        <w:t>PO Box 3971, Alice Springs, NT, 0871</w:t>
      </w:r>
    </w:p>
    <w:p w:rsidR="00AA010C" w:rsidRPr="00ED34B3" w:rsidRDefault="00AA010C" w:rsidP="00DD5200">
      <w:pPr>
        <w:spacing w:before="120" w:after="120"/>
        <w:jc w:val="center"/>
      </w:pPr>
      <w:r w:rsidRPr="00ED34B3">
        <w:t>Ninti One Limited Contacts:</w:t>
      </w:r>
    </w:p>
    <w:p w:rsidR="00AA010C" w:rsidRPr="00ED34B3" w:rsidRDefault="00AA010C" w:rsidP="00DD5200">
      <w:pPr>
        <w:spacing w:before="120" w:after="120"/>
        <w:jc w:val="center"/>
      </w:pPr>
      <w:r w:rsidRPr="00ED34B3">
        <w:t xml:space="preserve">General Manager Business Development: </w:t>
      </w:r>
      <w:r w:rsidR="00975921">
        <w:t xml:space="preserve">0401 116 894 </w:t>
      </w:r>
      <w:hyperlink r:id="rId10" w:history="1">
        <w:r w:rsidR="00975921" w:rsidRPr="005D237C">
          <w:rPr>
            <w:rStyle w:val="Hyperlink"/>
          </w:rPr>
          <w:t>lyn.allen@nintione.com.au</w:t>
        </w:r>
      </w:hyperlink>
    </w:p>
    <w:p w:rsidR="00DD5200" w:rsidRDefault="00AA010C" w:rsidP="00DD5200">
      <w:pPr>
        <w:spacing w:before="120" w:after="120"/>
        <w:jc w:val="center"/>
        <w:rPr>
          <w:rStyle w:val="Hyperlink"/>
        </w:rPr>
      </w:pPr>
      <w:r w:rsidRPr="00ED34B3">
        <w:t xml:space="preserve">Business Development Unit Program Coordinator: 0407 827 049 </w:t>
      </w:r>
      <w:hyperlink r:id="rId11" w:history="1">
        <w:r w:rsidRPr="00ED34B3">
          <w:rPr>
            <w:rStyle w:val="Hyperlink"/>
          </w:rPr>
          <w:t>ange.vincent@nintione.com.au</w:t>
        </w:r>
      </w:hyperlink>
    </w:p>
    <w:p w:rsidR="00DD5200" w:rsidRDefault="00DD5200">
      <w:pPr>
        <w:rPr>
          <w:rStyle w:val="Hyperlink"/>
        </w:rPr>
      </w:pPr>
      <w:r>
        <w:rPr>
          <w:rStyle w:val="Hyperlink"/>
        </w:rPr>
        <w:br w:type="page"/>
      </w:r>
    </w:p>
    <w:p w:rsidR="00756A31" w:rsidRPr="00756A31" w:rsidRDefault="00756A31" w:rsidP="00756A31">
      <w:pPr>
        <w:rPr>
          <w:rStyle w:val="Hyperlink"/>
          <w:color w:val="auto"/>
        </w:rPr>
      </w:pPr>
      <w:r w:rsidRPr="00756A31">
        <w:rPr>
          <w:rStyle w:val="Hyperlink"/>
          <w:color w:val="auto"/>
        </w:rPr>
        <w:t>Contribut</w:t>
      </w:r>
      <w:r w:rsidR="00AD1703">
        <w:rPr>
          <w:rStyle w:val="Hyperlink"/>
          <w:color w:val="auto"/>
        </w:rPr>
        <w:t>ors</w:t>
      </w:r>
      <w:r w:rsidRPr="00756A31">
        <w:rPr>
          <w:rStyle w:val="Hyperlink"/>
          <w:color w:val="auto"/>
        </w:rPr>
        <w:t xml:space="preserve"> </w:t>
      </w:r>
    </w:p>
    <w:p w:rsidR="00756A31" w:rsidRPr="00756A31" w:rsidRDefault="00756A31" w:rsidP="00756A31">
      <w:pPr>
        <w:rPr>
          <w:rStyle w:val="Hyperlink"/>
          <w:color w:val="auto"/>
          <w:u w:val="none"/>
        </w:rPr>
      </w:pPr>
      <w:r w:rsidRPr="00756A31">
        <w:rPr>
          <w:rStyle w:val="Hyperlink"/>
          <w:color w:val="auto"/>
          <w:u w:val="none"/>
        </w:rPr>
        <w:t>Tammy Abbott, Senior Research Officer, Ninti One</w:t>
      </w:r>
    </w:p>
    <w:p w:rsidR="00AD1703" w:rsidRDefault="00756A31" w:rsidP="00AD1703">
      <w:pPr>
        <w:rPr>
          <w:rStyle w:val="Hyperlink"/>
          <w:color w:val="auto"/>
          <w:u w:val="none"/>
        </w:rPr>
      </w:pPr>
      <w:r w:rsidRPr="00756A31">
        <w:rPr>
          <w:rStyle w:val="Hyperlink"/>
          <w:color w:val="auto"/>
          <w:u w:val="none"/>
        </w:rPr>
        <w:t>Steve Fisher, Technical Advisor, Ninti One</w:t>
      </w:r>
    </w:p>
    <w:p w:rsidR="00AD1703" w:rsidRDefault="00AD1703" w:rsidP="00AD1703">
      <w:pPr>
        <w:rPr>
          <w:rStyle w:val="Hyperlink"/>
          <w:color w:val="auto"/>
          <w:u w:val="none"/>
        </w:rPr>
      </w:pPr>
      <w:r w:rsidRPr="00AD1703">
        <w:rPr>
          <w:rStyle w:val="Hyperlink"/>
          <w:color w:val="auto"/>
          <w:u w:val="none"/>
        </w:rPr>
        <w:t>Paul Josif, Ninti One Researcher</w:t>
      </w:r>
    </w:p>
    <w:p w:rsidR="00404AB8" w:rsidRPr="00AD1703" w:rsidRDefault="00404AB8" w:rsidP="00AD1703">
      <w:pPr>
        <w:rPr>
          <w:rStyle w:val="Hyperlink"/>
          <w:color w:val="auto"/>
          <w:u w:val="none"/>
        </w:rPr>
      </w:pPr>
      <w:r>
        <w:rPr>
          <w:rStyle w:val="Hyperlink"/>
          <w:color w:val="auto"/>
          <w:u w:val="none"/>
        </w:rPr>
        <w:t>Lyn Allen, General Manager, Business Development</w:t>
      </w:r>
    </w:p>
    <w:p w:rsidR="00756A31" w:rsidRPr="00756A31" w:rsidRDefault="00756A31" w:rsidP="00DD5200">
      <w:pPr>
        <w:spacing w:before="2250"/>
        <w:rPr>
          <w:rStyle w:val="Hyperlink"/>
          <w:color w:val="auto"/>
        </w:rPr>
      </w:pPr>
      <w:r w:rsidRPr="00756A31">
        <w:rPr>
          <w:rStyle w:val="Hyperlink"/>
          <w:color w:val="auto"/>
        </w:rPr>
        <w:t xml:space="preserve">Citation </w:t>
      </w:r>
    </w:p>
    <w:p w:rsidR="00756A31" w:rsidRPr="00756A31" w:rsidRDefault="00756A31" w:rsidP="00756A31">
      <w:pPr>
        <w:rPr>
          <w:rStyle w:val="Hyperlink"/>
          <w:color w:val="auto"/>
          <w:u w:val="none"/>
        </w:rPr>
      </w:pPr>
      <w:r w:rsidRPr="00756A31">
        <w:rPr>
          <w:rStyle w:val="Hyperlink"/>
          <w:color w:val="auto"/>
          <w:u w:val="none"/>
        </w:rPr>
        <w:t>Abbott, T.; Fisher, S.</w:t>
      </w:r>
      <w:r w:rsidR="000366DC">
        <w:rPr>
          <w:rStyle w:val="Hyperlink"/>
          <w:color w:val="auto"/>
          <w:u w:val="none"/>
        </w:rPr>
        <w:t xml:space="preserve">, </w:t>
      </w:r>
      <w:r w:rsidR="00404AB8">
        <w:rPr>
          <w:rStyle w:val="Hyperlink"/>
          <w:color w:val="auto"/>
          <w:u w:val="none"/>
        </w:rPr>
        <w:t xml:space="preserve">Josif, P. and </w:t>
      </w:r>
      <w:r w:rsidR="000366DC">
        <w:rPr>
          <w:rStyle w:val="Hyperlink"/>
          <w:color w:val="auto"/>
          <w:u w:val="none"/>
        </w:rPr>
        <w:t>Allen, L.</w:t>
      </w:r>
      <w:r w:rsidR="00DB662A">
        <w:rPr>
          <w:rStyle w:val="Hyperlink"/>
          <w:color w:val="auto"/>
          <w:u w:val="none"/>
        </w:rPr>
        <w:t xml:space="preserve"> 2013</w:t>
      </w:r>
      <w:r w:rsidRPr="00756A31">
        <w:rPr>
          <w:rStyle w:val="Hyperlink"/>
          <w:color w:val="auto"/>
          <w:u w:val="none"/>
        </w:rPr>
        <w:t xml:space="preserve">. </w:t>
      </w:r>
      <w:r w:rsidRPr="00756A31">
        <w:rPr>
          <w:rStyle w:val="Hyperlink"/>
          <w:i/>
          <w:color w:val="auto"/>
          <w:u w:val="none"/>
        </w:rPr>
        <w:t>Community Perspectives on Income Management from Ceduna, Koonibba, Scotdecsco, Yalata and Oak Valley</w:t>
      </w:r>
      <w:r>
        <w:rPr>
          <w:rStyle w:val="Hyperlink"/>
          <w:i/>
          <w:color w:val="auto"/>
          <w:u w:val="none"/>
        </w:rPr>
        <w:t>; Final</w:t>
      </w:r>
      <w:r w:rsidRPr="00756A31">
        <w:rPr>
          <w:rStyle w:val="Hyperlink"/>
          <w:i/>
          <w:color w:val="auto"/>
          <w:u w:val="none"/>
        </w:rPr>
        <w:t xml:space="preserve"> Report</w:t>
      </w:r>
      <w:r w:rsidRPr="00756A31">
        <w:rPr>
          <w:rStyle w:val="Hyperlink"/>
          <w:color w:val="auto"/>
          <w:u w:val="none"/>
        </w:rPr>
        <w:t>. A report produced for the</w:t>
      </w:r>
      <w:r w:rsidR="009B0761">
        <w:rPr>
          <w:rStyle w:val="Hyperlink"/>
          <w:color w:val="auto"/>
          <w:u w:val="none"/>
        </w:rPr>
        <w:t xml:space="preserve"> Australian Government</w:t>
      </w:r>
      <w:r w:rsidRPr="00756A31">
        <w:rPr>
          <w:rStyle w:val="Hyperlink"/>
          <w:color w:val="auto"/>
          <w:u w:val="none"/>
        </w:rPr>
        <w:t xml:space="preserve"> by Ninti One Limited, Alice Springs. </w:t>
      </w:r>
    </w:p>
    <w:p w:rsidR="00756A31" w:rsidRPr="00756A31" w:rsidRDefault="00756A31" w:rsidP="00DD5200">
      <w:pPr>
        <w:spacing w:before="2250"/>
        <w:rPr>
          <w:rStyle w:val="Hyperlink"/>
          <w:color w:val="auto"/>
        </w:rPr>
      </w:pPr>
      <w:r w:rsidRPr="00756A31">
        <w:rPr>
          <w:rStyle w:val="Hyperlink"/>
          <w:color w:val="auto"/>
        </w:rPr>
        <w:t xml:space="preserve">Acknowledgements </w:t>
      </w:r>
    </w:p>
    <w:p w:rsidR="00756A31" w:rsidRPr="00756A31" w:rsidRDefault="00756A31" w:rsidP="00756A31">
      <w:pPr>
        <w:rPr>
          <w:rStyle w:val="Hyperlink"/>
          <w:color w:val="auto"/>
          <w:u w:val="none"/>
        </w:rPr>
      </w:pPr>
      <w:r w:rsidRPr="00756A31">
        <w:rPr>
          <w:rStyle w:val="Hyperlink"/>
          <w:color w:val="auto"/>
          <w:u w:val="none"/>
        </w:rPr>
        <w:t>We wish to acknowledge and thank the following people who have supported and assisted in the project:</w:t>
      </w:r>
    </w:p>
    <w:p w:rsidR="007D771D" w:rsidRDefault="007D771D" w:rsidP="00756A31">
      <w:pPr>
        <w:rPr>
          <w:rStyle w:val="Hyperlink"/>
          <w:color w:val="auto"/>
          <w:u w:val="none"/>
        </w:rPr>
      </w:pPr>
    </w:p>
    <w:p w:rsidR="00756A31" w:rsidRPr="00756A31" w:rsidRDefault="00756A31" w:rsidP="00756A31">
      <w:pPr>
        <w:rPr>
          <w:rStyle w:val="Hyperlink"/>
          <w:color w:val="auto"/>
          <w:u w:val="none"/>
        </w:rPr>
      </w:pPr>
      <w:r w:rsidRPr="00756A31">
        <w:rPr>
          <w:rStyle w:val="Hyperlink"/>
          <w:color w:val="auto"/>
          <w:u w:val="none"/>
        </w:rPr>
        <w:t xml:space="preserve">Aboriginal Community Researchers </w:t>
      </w:r>
      <w:r>
        <w:rPr>
          <w:rStyle w:val="Hyperlink"/>
          <w:color w:val="auto"/>
          <w:u w:val="none"/>
        </w:rPr>
        <w:t xml:space="preserve">from </w:t>
      </w:r>
      <w:r w:rsidRPr="00756A31">
        <w:rPr>
          <w:rStyle w:val="Hyperlink"/>
          <w:color w:val="auto"/>
          <w:u w:val="none"/>
        </w:rPr>
        <w:t>Ceduna, Koonibba, Scotdesco, Yalat</w:t>
      </w:r>
      <w:r w:rsidR="00AD1703">
        <w:rPr>
          <w:rStyle w:val="Hyperlink"/>
          <w:color w:val="auto"/>
          <w:u w:val="none"/>
        </w:rPr>
        <w:t>a</w:t>
      </w:r>
      <w:r w:rsidRPr="00756A31">
        <w:rPr>
          <w:rStyle w:val="Hyperlink"/>
          <w:color w:val="auto"/>
          <w:u w:val="none"/>
        </w:rPr>
        <w:t xml:space="preserve"> and Oak Valley </w:t>
      </w:r>
    </w:p>
    <w:p w:rsidR="00756A31" w:rsidRPr="00756A31" w:rsidRDefault="00756A31" w:rsidP="00756A31">
      <w:pPr>
        <w:rPr>
          <w:rStyle w:val="Hyperlink"/>
          <w:color w:val="auto"/>
          <w:u w:val="none"/>
        </w:rPr>
      </w:pPr>
      <w:r w:rsidRPr="00756A31">
        <w:rPr>
          <w:rStyle w:val="Hyperlink"/>
          <w:color w:val="auto"/>
          <w:u w:val="none"/>
        </w:rPr>
        <w:t>Senior Traditional Owners of Ceduna</w:t>
      </w:r>
    </w:p>
    <w:p w:rsidR="00756A31" w:rsidRPr="00756A31" w:rsidRDefault="00756A31" w:rsidP="00756A31">
      <w:pPr>
        <w:rPr>
          <w:rStyle w:val="Hyperlink"/>
          <w:color w:val="auto"/>
          <w:u w:val="none"/>
        </w:rPr>
      </w:pPr>
      <w:r w:rsidRPr="00756A31">
        <w:rPr>
          <w:rStyle w:val="Hyperlink"/>
          <w:color w:val="auto"/>
          <w:u w:val="none"/>
        </w:rPr>
        <w:t>Community organisation representatives</w:t>
      </w:r>
      <w:r>
        <w:rPr>
          <w:rStyle w:val="Hyperlink"/>
          <w:color w:val="auto"/>
          <w:u w:val="none"/>
        </w:rPr>
        <w:t xml:space="preserve"> from each community</w:t>
      </w:r>
    </w:p>
    <w:p w:rsidR="00756A31" w:rsidRPr="00756A31" w:rsidRDefault="00756A31" w:rsidP="00756A31">
      <w:pPr>
        <w:rPr>
          <w:rStyle w:val="Hyperlink"/>
          <w:color w:val="auto"/>
          <w:u w:val="none"/>
        </w:rPr>
      </w:pPr>
      <w:r w:rsidRPr="00756A31">
        <w:rPr>
          <w:rStyle w:val="Hyperlink"/>
          <w:color w:val="auto"/>
          <w:u w:val="none"/>
        </w:rPr>
        <w:t xml:space="preserve">Staff of the Ceduna Indigenous Coordination Centre  </w:t>
      </w:r>
    </w:p>
    <w:p w:rsidR="00756A31" w:rsidRPr="00756A31" w:rsidRDefault="00756A31" w:rsidP="00DD5200">
      <w:pPr>
        <w:spacing w:before="2250"/>
        <w:rPr>
          <w:rStyle w:val="Hyperlink"/>
          <w:color w:val="auto"/>
          <w:u w:val="none"/>
        </w:rPr>
      </w:pPr>
      <w:r w:rsidRPr="00756A31">
        <w:rPr>
          <w:rStyle w:val="Hyperlink"/>
          <w:color w:val="auto"/>
          <w:u w:val="none"/>
        </w:rPr>
        <w:t xml:space="preserve">Ninti One Limited </w:t>
      </w:r>
    </w:p>
    <w:p w:rsidR="00756A31" w:rsidRPr="00756A31" w:rsidRDefault="00756A31" w:rsidP="00756A31">
      <w:pPr>
        <w:rPr>
          <w:rStyle w:val="Hyperlink"/>
          <w:color w:val="auto"/>
          <w:u w:val="none"/>
        </w:rPr>
      </w:pPr>
      <w:r w:rsidRPr="00756A31">
        <w:rPr>
          <w:rStyle w:val="Hyperlink"/>
          <w:color w:val="auto"/>
          <w:u w:val="none"/>
        </w:rPr>
        <w:t xml:space="preserve">ABN: 28 106 610 833 </w:t>
      </w:r>
    </w:p>
    <w:p w:rsidR="00756A31" w:rsidRPr="00756A31" w:rsidRDefault="00756A31" w:rsidP="00756A31">
      <w:pPr>
        <w:rPr>
          <w:rStyle w:val="Hyperlink"/>
          <w:color w:val="auto"/>
          <w:u w:val="none"/>
        </w:rPr>
      </w:pPr>
      <w:r w:rsidRPr="00756A31">
        <w:rPr>
          <w:rStyle w:val="Hyperlink"/>
          <w:color w:val="auto"/>
          <w:u w:val="none"/>
        </w:rPr>
        <w:t xml:space="preserve">PO Box 3971, Alice Springs, NT, 0871 </w:t>
      </w:r>
    </w:p>
    <w:p w:rsidR="00756A31" w:rsidRPr="00756A31" w:rsidRDefault="00756A31" w:rsidP="00756A31">
      <w:pPr>
        <w:rPr>
          <w:rStyle w:val="Hyperlink"/>
          <w:color w:val="auto"/>
          <w:u w:val="none"/>
        </w:rPr>
      </w:pPr>
      <w:r w:rsidRPr="00756A31">
        <w:rPr>
          <w:rStyle w:val="Hyperlink"/>
          <w:color w:val="auto"/>
          <w:u w:val="none"/>
        </w:rPr>
        <w:t xml:space="preserve">Ninti One Limited contact: </w:t>
      </w:r>
    </w:p>
    <w:p w:rsidR="00DA01C4" w:rsidRPr="00D53BAC" w:rsidRDefault="00756A31" w:rsidP="00D53BAC">
      <w:r w:rsidRPr="00756A31">
        <w:rPr>
          <w:rStyle w:val="Hyperlink"/>
          <w:color w:val="auto"/>
          <w:u w:val="none"/>
        </w:rPr>
        <w:t xml:space="preserve">General Manager Business Development: </w:t>
      </w:r>
      <w:hyperlink r:id="rId12" w:history="1">
        <w:r w:rsidRPr="00943F08">
          <w:rPr>
            <w:rStyle w:val="Hyperlink"/>
          </w:rPr>
          <w:t>lyn.allen@nintione.com.au</w:t>
        </w:r>
      </w:hyperlink>
      <w:r w:rsidR="00AD1703">
        <w:rPr>
          <w:rStyle w:val="Hyperlink"/>
          <w:color w:val="auto"/>
          <w:u w:val="none"/>
        </w:rPr>
        <w:t>. Tel. 0</w:t>
      </w:r>
      <w:r w:rsidR="00AD1703" w:rsidRPr="00AD1703">
        <w:rPr>
          <w:rStyle w:val="Hyperlink"/>
          <w:color w:val="auto"/>
          <w:u w:val="none"/>
        </w:rPr>
        <w:t>401</w:t>
      </w:r>
      <w:r w:rsidR="00AD1703">
        <w:rPr>
          <w:rStyle w:val="Hyperlink"/>
          <w:color w:val="auto"/>
          <w:u w:val="none"/>
        </w:rPr>
        <w:t xml:space="preserve"> </w:t>
      </w:r>
      <w:r w:rsidR="00AD1703" w:rsidRPr="00AD1703">
        <w:rPr>
          <w:rStyle w:val="Hyperlink"/>
          <w:color w:val="auto"/>
          <w:u w:val="none"/>
        </w:rPr>
        <w:t>116894</w:t>
      </w:r>
    </w:p>
    <w:p w:rsidR="00DD5200" w:rsidRDefault="00DD5200">
      <w:r>
        <w:br w:type="page"/>
      </w:r>
    </w:p>
    <w:p w:rsidR="004E0FC3" w:rsidRPr="00210391" w:rsidRDefault="00E162B7">
      <w:pPr>
        <w:pStyle w:val="Heading1"/>
        <w:rPr>
          <w:rFonts w:asciiTheme="minorHAnsi" w:hAnsiTheme="minorHAnsi"/>
          <w:b w:val="0"/>
          <w:sz w:val="30"/>
          <w:lang w:eastAsia="ko-KR"/>
        </w:rPr>
      </w:pPr>
      <w:bookmarkStart w:id="0" w:name="_Toc374708107"/>
      <w:r w:rsidRPr="00210391">
        <w:rPr>
          <w:rFonts w:asciiTheme="minorHAnsi" w:hAnsiTheme="minorHAnsi"/>
          <w:color w:val="auto"/>
          <w:sz w:val="32"/>
          <w:lang w:eastAsia="ko-KR"/>
        </w:rPr>
        <w:t>Executive Summary</w:t>
      </w:r>
      <w:bookmarkEnd w:id="0"/>
    </w:p>
    <w:p w:rsidR="00B37988" w:rsidRPr="005F300E" w:rsidRDefault="00B37988" w:rsidP="00B37988">
      <w:pPr>
        <w:rPr>
          <w:sz w:val="24"/>
          <w:szCs w:val="24"/>
          <w:lang w:eastAsia="ko-KR"/>
        </w:rPr>
      </w:pPr>
    </w:p>
    <w:p w:rsidR="00CC3BC0" w:rsidRPr="005F300E" w:rsidRDefault="00BB78C6" w:rsidP="00CC3BC0">
      <w:pPr>
        <w:tabs>
          <w:tab w:val="left" w:pos="720"/>
        </w:tabs>
        <w:jc w:val="both"/>
        <w:rPr>
          <w:sz w:val="24"/>
          <w:szCs w:val="24"/>
          <w:lang w:eastAsia="ko-KR"/>
        </w:rPr>
      </w:pPr>
      <w:r w:rsidRPr="005F300E">
        <w:rPr>
          <w:sz w:val="24"/>
          <w:szCs w:val="24"/>
          <w:lang w:eastAsia="ko-KR"/>
        </w:rPr>
        <w:t xml:space="preserve">This report </w:t>
      </w:r>
      <w:r w:rsidR="00CC3BC0" w:rsidRPr="005F300E">
        <w:rPr>
          <w:sz w:val="24"/>
          <w:szCs w:val="24"/>
          <w:lang w:eastAsia="ko-KR"/>
        </w:rPr>
        <w:t xml:space="preserve">presents and analyses data collected on community perspectives on Income Management from the Ceduna, Koonibba, Scotdesco, Yalata and Oak Valley communities of South Australia. </w:t>
      </w:r>
    </w:p>
    <w:p w:rsidR="00CC3BC0" w:rsidRPr="005F300E" w:rsidRDefault="00CC3BC0" w:rsidP="00CC3BC0">
      <w:pPr>
        <w:tabs>
          <w:tab w:val="left" w:pos="720"/>
        </w:tabs>
        <w:jc w:val="both"/>
        <w:rPr>
          <w:sz w:val="24"/>
          <w:szCs w:val="24"/>
          <w:lang w:eastAsia="ko-KR"/>
        </w:rPr>
      </w:pPr>
    </w:p>
    <w:p w:rsidR="008D4A18" w:rsidRPr="005F300E" w:rsidRDefault="00BB78C6" w:rsidP="008D4A18">
      <w:pPr>
        <w:jc w:val="both"/>
        <w:rPr>
          <w:sz w:val="24"/>
          <w:szCs w:val="24"/>
          <w:lang w:eastAsia="ko-KR"/>
        </w:rPr>
      </w:pPr>
      <w:r w:rsidRPr="005F300E">
        <w:rPr>
          <w:sz w:val="24"/>
          <w:szCs w:val="24"/>
          <w:lang w:eastAsia="ko-KR"/>
        </w:rPr>
        <w:t>The data was collected during the month of August 2013. A small group of people were employed by Ninti One as Aboriginal Community Researchers (ACRs) to co</w:t>
      </w:r>
      <w:r w:rsidR="00161863">
        <w:rPr>
          <w:sz w:val="24"/>
          <w:szCs w:val="24"/>
          <w:lang w:eastAsia="ko-KR"/>
        </w:rPr>
        <w:t>nduct a survey of 204</w:t>
      </w:r>
      <w:r w:rsidR="00CC3BC0" w:rsidRPr="005F300E">
        <w:rPr>
          <w:sz w:val="24"/>
          <w:szCs w:val="24"/>
          <w:lang w:eastAsia="ko-KR"/>
        </w:rPr>
        <w:t xml:space="preserve"> adults made up of </w:t>
      </w:r>
      <w:r w:rsidR="00593C76">
        <w:rPr>
          <w:sz w:val="24"/>
          <w:szCs w:val="24"/>
          <w:lang w:eastAsia="ko-KR"/>
        </w:rPr>
        <w:t>44</w:t>
      </w:r>
      <w:r w:rsidR="00CC3BC0" w:rsidRPr="005F300E">
        <w:rPr>
          <w:sz w:val="24"/>
          <w:szCs w:val="24"/>
          <w:lang w:eastAsia="ko-KR"/>
        </w:rPr>
        <w:t>% male part</w:t>
      </w:r>
      <w:r w:rsidR="00593C76">
        <w:rPr>
          <w:sz w:val="24"/>
          <w:szCs w:val="24"/>
          <w:lang w:eastAsia="ko-KR"/>
        </w:rPr>
        <w:t>icipants and 56</w:t>
      </w:r>
      <w:r w:rsidR="00CC3BC0" w:rsidRPr="005F300E">
        <w:rPr>
          <w:sz w:val="24"/>
          <w:szCs w:val="24"/>
          <w:lang w:eastAsia="ko-KR"/>
        </w:rPr>
        <w:t xml:space="preserve">% female participants. </w:t>
      </w:r>
      <w:r w:rsidR="005F300E">
        <w:rPr>
          <w:sz w:val="24"/>
          <w:szCs w:val="24"/>
          <w:lang w:eastAsia="ko-KR"/>
        </w:rPr>
        <w:t>Participants in the research w</w:t>
      </w:r>
      <w:r w:rsidR="00CC3BC0" w:rsidRPr="005F300E">
        <w:rPr>
          <w:sz w:val="24"/>
          <w:szCs w:val="24"/>
          <w:lang w:eastAsia="ko-KR"/>
        </w:rPr>
        <w:t xml:space="preserve">ere quite evenly spread over age groups, with every age range being represented by between 10% and 18% of participants. They were made up of people of </w:t>
      </w:r>
      <w:r w:rsidR="0040287B" w:rsidRPr="005F300E">
        <w:rPr>
          <w:sz w:val="24"/>
          <w:szCs w:val="24"/>
          <w:lang w:eastAsia="ko-KR"/>
        </w:rPr>
        <w:t>whom</w:t>
      </w:r>
      <w:r w:rsidR="00CC3BC0" w:rsidRPr="005F300E">
        <w:rPr>
          <w:sz w:val="24"/>
          <w:szCs w:val="24"/>
          <w:lang w:eastAsia="ko-KR"/>
        </w:rPr>
        <w:t xml:space="preserve"> 77% identified as Aboriginal and Torres Strait Islander people and 20% from other backgrounds. </w:t>
      </w:r>
      <w:r w:rsidR="00001E80">
        <w:rPr>
          <w:sz w:val="24"/>
          <w:szCs w:val="24"/>
          <w:lang w:eastAsia="ko-KR"/>
        </w:rPr>
        <w:t>The remaining 3% of participants were unwilling or unable to provide a response.</w:t>
      </w:r>
    </w:p>
    <w:p w:rsidR="008D4A18" w:rsidRPr="005F300E" w:rsidRDefault="008D4A18" w:rsidP="008D4A18">
      <w:pPr>
        <w:rPr>
          <w:sz w:val="24"/>
          <w:szCs w:val="24"/>
          <w:lang w:eastAsia="ko-KR"/>
        </w:rPr>
      </w:pPr>
    </w:p>
    <w:p w:rsidR="008D4A18" w:rsidRPr="005F300E" w:rsidRDefault="008D4A18" w:rsidP="008D4A18">
      <w:pPr>
        <w:jc w:val="both"/>
        <w:rPr>
          <w:sz w:val="24"/>
          <w:szCs w:val="24"/>
          <w:lang w:eastAsia="ko-KR"/>
        </w:rPr>
      </w:pPr>
      <w:r w:rsidRPr="005F300E">
        <w:rPr>
          <w:sz w:val="24"/>
          <w:szCs w:val="24"/>
          <w:lang w:eastAsia="ko-KR"/>
        </w:rPr>
        <w:t>Recognition of social problems in the communities that are the subject of the research is high. Responses from participants indicated that 68% consider alcohol and drug use to be a serious problem, 3</w:t>
      </w:r>
      <w:r w:rsidR="00001E80">
        <w:rPr>
          <w:sz w:val="24"/>
          <w:szCs w:val="24"/>
          <w:lang w:eastAsia="ko-KR"/>
        </w:rPr>
        <w:t>5</w:t>
      </w:r>
      <w:r w:rsidRPr="005F300E">
        <w:rPr>
          <w:sz w:val="24"/>
          <w:szCs w:val="24"/>
          <w:lang w:eastAsia="ko-KR"/>
        </w:rPr>
        <w:t>% consider the neglect of children to be serious (and 36% consider it to be a moderate problem), 40% see humbugging for money and other things as serious and 49% consider people’s lack of ability to make their money last to be serious (with 26% seeing the issue as a moderate problem).</w:t>
      </w:r>
    </w:p>
    <w:p w:rsidR="008D4A18" w:rsidRPr="005F300E" w:rsidRDefault="008D4A18" w:rsidP="008D4A18">
      <w:pPr>
        <w:jc w:val="both"/>
        <w:rPr>
          <w:sz w:val="24"/>
          <w:szCs w:val="24"/>
          <w:lang w:eastAsia="ko-KR"/>
        </w:rPr>
      </w:pPr>
    </w:p>
    <w:p w:rsidR="00B95D4F" w:rsidRPr="00B95D4F" w:rsidRDefault="008D4A18" w:rsidP="00B95D4F">
      <w:pPr>
        <w:jc w:val="both"/>
        <w:rPr>
          <w:sz w:val="24"/>
          <w:szCs w:val="24"/>
          <w:lang w:eastAsia="ko-KR"/>
        </w:rPr>
      </w:pPr>
      <w:r w:rsidRPr="00B95D4F">
        <w:rPr>
          <w:sz w:val="24"/>
          <w:szCs w:val="24"/>
          <w:lang w:eastAsia="ko-KR"/>
        </w:rPr>
        <w:t>A prop</w:t>
      </w:r>
      <w:r w:rsidR="00394FBF">
        <w:rPr>
          <w:sz w:val="24"/>
          <w:szCs w:val="24"/>
          <w:lang w:eastAsia="ko-KR"/>
        </w:rPr>
        <w:t>ortion of 58</w:t>
      </w:r>
      <w:r w:rsidRPr="00B95D4F">
        <w:rPr>
          <w:sz w:val="24"/>
          <w:szCs w:val="24"/>
          <w:lang w:eastAsia="ko-KR"/>
        </w:rPr>
        <w:t>% of participants said they know somebody in their community would benefit from Income Management, while 37% did not. Of those who know someone, the benefits they identified were overwhelmingly to reduce the use of money for alcohol and gambling while increasing spending on more important necessities, identified as being basic essentials for family and children such as food and clothes. The consequent benefits were considered by 37% of participants to accrue mainly at the community level and by 31% at the regional level, both through the reduction of social prob</w:t>
      </w:r>
      <w:r w:rsidR="00CC3BC0" w:rsidRPr="00B95D4F">
        <w:rPr>
          <w:sz w:val="24"/>
          <w:szCs w:val="24"/>
          <w:lang w:eastAsia="ko-KR"/>
        </w:rPr>
        <w:t>lems resulting from alcohol use.</w:t>
      </w:r>
      <w:r w:rsidR="00B95D4F" w:rsidRPr="00B95D4F">
        <w:rPr>
          <w:sz w:val="24"/>
          <w:szCs w:val="24"/>
          <w:lang w:eastAsia="ko-KR"/>
        </w:rPr>
        <w:t xml:space="preserve"> However, many participants</w:t>
      </w:r>
      <w:r w:rsidR="00B95D4F">
        <w:rPr>
          <w:sz w:val="24"/>
          <w:szCs w:val="24"/>
          <w:lang w:eastAsia="ko-KR"/>
        </w:rPr>
        <w:t xml:space="preserve"> (up to 89%</w:t>
      </w:r>
      <w:r w:rsidR="00BE1E79">
        <w:rPr>
          <w:sz w:val="24"/>
          <w:szCs w:val="24"/>
          <w:lang w:eastAsia="ko-KR"/>
        </w:rPr>
        <w:t>,</w:t>
      </w:r>
      <w:r w:rsidR="00B95D4F">
        <w:rPr>
          <w:sz w:val="24"/>
          <w:szCs w:val="24"/>
          <w:lang w:eastAsia="ko-KR"/>
        </w:rPr>
        <w:t xml:space="preserve"> depending on the question)</w:t>
      </w:r>
      <w:r w:rsidR="00B95D4F" w:rsidRPr="00B95D4F">
        <w:rPr>
          <w:sz w:val="24"/>
          <w:szCs w:val="24"/>
          <w:lang w:eastAsia="ko-KR"/>
        </w:rPr>
        <w:t xml:space="preserve"> reported that their own financial management practices are satisfactory and enable them to meet their essential needs</w:t>
      </w:r>
      <w:r w:rsidR="00B95D4F">
        <w:rPr>
          <w:sz w:val="24"/>
          <w:szCs w:val="24"/>
          <w:lang w:eastAsia="ko-KR"/>
        </w:rPr>
        <w:t>, implying disagreement with uniform and compulsory Income Management.</w:t>
      </w:r>
    </w:p>
    <w:p w:rsidR="008D4A18" w:rsidRPr="005F300E" w:rsidRDefault="008D4A18" w:rsidP="008D4A18">
      <w:pPr>
        <w:jc w:val="both"/>
        <w:rPr>
          <w:sz w:val="24"/>
          <w:szCs w:val="24"/>
          <w:lang w:eastAsia="ko-KR"/>
        </w:rPr>
      </w:pPr>
    </w:p>
    <w:p w:rsidR="008D4A18" w:rsidRPr="005F300E" w:rsidRDefault="008D4A18" w:rsidP="008D4A18">
      <w:pPr>
        <w:jc w:val="both"/>
        <w:rPr>
          <w:sz w:val="24"/>
          <w:szCs w:val="24"/>
          <w:lang w:eastAsia="ko-KR"/>
        </w:rPr>
      </w:pPr>
      <w:r w:rsidRPr="005F300E">
        <w:rPr>
          <w:sz w:val="24"/>
          <w:szCs w:val="24"/>
          <w:lang w:eastAsia="ko-KR"/>
        </w:rPr>
        <w:t>Between 54% and 7</w:t>
      </w:r>
      <w:r w:rsidR="00001E80">
        <w:rPr>
          <w:sz w:val="24"/>
          <w:szCs w:val="24"/>
          <w:lang w:eastAsia="ko-KR"/>
        </w:rPr>
        <w:t>5</w:t>
      </w:r>
      <w:r w:rsidRPr="005F300E">
        <w:rPr>
          <w:sz w:val="24"/>
          <w:szCs w:val="24"/>
          <w:lang w:eastAsia="ko-KR"/>
        </w:rPr>
        <w:t>% of participants believed that spending on tobacco, alcohol, pornography, and gambling would reduce as a result of Income Management. Between 7</w:t>
      </w:r>
      <w:r w:rsidR="00001E80">
        <w:rPr>
          <w:sz w:val="24"/>
          <w:szCs w:val="24"/>
          <w:lang w:eastAsia="ko-KR"/>
        </w:rPr>
        <w:t>1</w:t>
      </w:r>
      <w:r w:rsidRPr="005F300E">
        <w:rPr>
          <w:sz w:val="24"/>
          <w:szCs w:val="24"/>
          <w:lang w:eastAsia="ko-KR"/>
        </w:rPr>
        <w:t xml:space="preserve">% and 80% of participants considered that family and community life, culture, land management, sport and recreation, occupation and work and education and training would all benefit from increased involvement as a result of Income Management. </w:t>
      </w:r>
    </w:p>
    <w:p w:rsidR="008D4A18" w:rsidRPr="005F300E" w:rsidRDefault="008D4A18" w:rsidP="008D4A18">
      <w:pPr>
        <w:jc w:val="both"/>
        <w:rPr>
          <w:sz w:val="24"/>
          <w:szCs w:val="24"/>
          <w:lang w:eastAsia="ko-KR"/>
        </w:rPr>
      </w:pPr>
    </w:p>
    <w:p w:rsidR="008D4A18" w:rsidRPr="005F300E" w:rsidRDefault="008D4A18" w:rsidP="008D4A18">
      <w:pPr>
        <w:jc w:val="both"/>
        <w:rPr>
          <w:sz w:val="24"/>
          <w:szCs w:val="24"/>
          <w:lang w:eastAsia="ko-KR"/>
        </w:rPr>
      </w:pPr>
      <w:r w:rsidRPr="005F300E">
        <w:rPr>
          <w:sz w:val="24"/>
          <w:szCs w:val="24"/>
          <w:lang w:eastAsia="ko-KR"/>
        </w:rPr>
        <w:t xml:space="preserve">However, some problems were identified by participants as unlikely to improve and could worsen as a result of Income Management. These include substance abuse (presumably because the cost is lower than alcohol), domestic and other violence, crime (to obtain funds otherwise restricted by Income Management) and anger (due to </w:t>
      </w:r>
      <w:r w:rsidR="000366DC" w:rsidRPr="000366DC">
        <w:rPr>
          <w:sz w:val="24"/>
          <w:szCs w:val="24"/>
          <w:lang w:eastAsia="ko-KR"/>
        </w:rPr>
        <w:t>due to feelings of unfairness if income management applies to those who consider their money ma</w:t>
      </w:r>
      <w:r w:rsidR="000366DC">
        <w:rPr>
          <w:sz w:val="24"/>
          <w:szCs w:val="24"/>
          <w:lang w:eastAsia="ko-KR"/>
        </w:rPr>
        <w:t>nagement skills as satisfactory</w:t>
      </w:r>
      <w:r w:rsidRPr="005F300E">
        <w:rPr>
          <w:sz w:val="24"/>
          <w:szCs w:val="24"/>
          <w:lang w:eastAsia="ko-KR"/>
        </w:rPr>
        <w:t xml:space="preserve">). </w:t>
      </w:r>
    </w:p>
    <w:p w:rsidR="008D4A18" w:rsidRPr="005F300E" w:rsidRDefault="008D4A18" w:rsidP="008D4A18">
      <w:pPr>
        <w:rPr>
          <w:sz w:val="24"/>
          <w:szCs w:val="24"/>
          <w:lang w:eastAsia="ko-KR"/>
        </w:rPr>
      </w:pPr>
    </w:p>
    <w:p w:rsidR="00D85822" w:rsidRDefault="008D4A18" w:rsidP="008D4A18">
      <w:pPr>
        <w:jc w:val="both"/>
        <w:rPr>
          <w:sz w:val="24"/>
          <w:szCs w:val="24"/>
          <w:lang w:eastAsia="ko-KR"/>
        </w:rPr>
      </w:pPr>
      <w:r w:rsidRPr="005F300E">
        <w:rPr>
          <w:sz w:val="24"/>
          <w:szCs w:val="24"/>
          <w:lang w:eastAsia="ko-KR"/>
        </w:rPr>
        <w:t xml:space="preserve">A large majority of participants felt that more information on Income Management would be beneficial to local people, with 90% responding positively to a question on this subject. The two most effective ways of providing information were considered to be a community meeting (28%) and through television (25%). </w:t>
      </w:r>
    </w:p>
    <w:p w:rsidR="00D85822" w:rsidRDefault="00D85822" w:rsidP="008D4A18">
      <w:pPr>
        <w:jc w:val="both"/>
        <w:rPr>
          <w:sz w:val="24"/>
          <w:szCs w:val="24"/>
          <w:lang w:eastAsia="ko-KR"/>
        </w:rPr>
      </w:pPr>
    </w:p>
    <w:p w:rsidR="008D4A18" w:rsidRPr="005F300E" w:rsidRDefault="008D4A18" w:rsidP="008D4A18">
      <w:pPr>
        <w:jc w:val="both"/>
        <w:rPr>
          <w:sz w:val="24"/>
          <w:szCs w:val="24"/>
          <w:lang w:eastAsia="ko-KR"/>
        </w:rPr>
      </w:pPr>
      <w:r w:rsidRPr="005F300E">
        <w:rPr>
          <w:sz w:val="24"/>
          <w:szCs w:val="24"/>
          <w:lang w:eastAsia="ko-KR"/>
        </w:rPr>
        <w:t xml:space="preserve">Discussions with participants in the research indicated that many of them observed families who were affected negatively by poor use of money. In particular problems of family instability and neglect of children were seen as the most visible signs of financial problems. We draw from these observations that criteria could be developed as referral guidelines for people to join Income Management or be referred by service providers. </w:t>
      </w:r>
    </w:p>
    <w:p w:rsidR="008D4A18" w:rsidRPr="005F300E" w:rsidRDefault="008D4A18" w:rsidP="008D4A18">
      <w:pPr>
        <w:jc w:val="both"/>
        <w:rPr>
          <w:sz w:val="24"/>
          <w:szCs w:val="24"/>
          <w:lang w:eastAsia="ko-KR"/>
        </w:rPr>
      </w:pPr>
    </w:p>
    <w:p w:rsidR="008D4A18" w:rsidRPr="005F300E" w:rsidRDefault="00900D11" w:rsidP="008D4A18">
      <w:pPr>
        <w:jc w:val="both"/>
        <w:rPr>
          <w:sz w:val="24"/>
          <w:szCs w:val="24"/>
          <w:lang w:eastAsia="ko-KR"/>
        </w:rPr>
      </w:pPr>
      <w:r w:rsidRPr="005F300E">
        <w:rPr>
          <w:sz w:val="24"/>
          <w:szCs w:val="24"/>
          <w:lang w:eastAsia="ko-KR"/>
        </w:rPr>
        <w:t xml:space="preserve">In summary, the survey has shown </w:t>
      </w:r>
      <w:r w:rsidR="008D4A18" w:rsidRPr="005F300E">
        <w:rPr>
          <w:sz w:val="24"/>
          <w:szCs w:val="24"/>
          <w:lang w:eastAsia="ko-KR"/>
        </w:rPr>
        <w:t xml:space="preserve">a high level of anxiety among participants in the research about social problems that are connected with the use of money for purposes that can be detrimental to children and families. Survey data also shows that many people are likely to make a strong connection between improved management of individual and household income and the reduction of those problems. </w:t>
      </w:r>
    </w:p>
    <w:p w:rsidR="008D4A18" w:rsidRDefault="008D4A18" w:rsidP="00B37988">
      <w:pPr>
        <w:tabs>
          <w:tab w:val="left" w:pos="720"/>
        </w:tabs>
        <w:jc w:val="both"/>
        <w:rPr>
          <w:rFonts w:eastAsia="Symbol" w:cs="Arial"/>
          <w:bCs/>
          <w:sz w:val="24"/>
          <w:szCs w:val="24"/>
          <w:lang w:eastAsia="ko-KR"/>
        </w:rPr>
      </w:pPr>
    </w:p>
    <w:p w:rsidR="00703C32" w:rsidRPr="009842E6" w:rsidRDefault="00703C32" w:rsidP="00703C32">
      <w:pPr>
        <w:pStyle w:val="Heading1"/>
        <w:rPr>
          <w:rFonts w:asciiTheme="minorHAnsi" w:eastAsia="Symbol" w:hAnsiTheme="minorHAnsi" w:cs="Arial"/>
          <w:b w:val="0"/>
          <w:bCs w:val="0"/>
          <w:color w:val="auto"/>
          <w:lang w:eastAsia="ko-KR"/>
        </w:rPr>
      </w:pPr>
      <w:bookmarkStart w:id="1" w:name="_Toc374708123"/>
      <w:r w:rsidRPr="009842E6">
        <w:rPr>
          <w:rFonts w:asciiTheme="minorHAnsi" w:hAnsiTheme="minorHAnsi"/>
          <w:color w:val="auto"/>
        </w:rPr>
        <w:t>Background to Ninti One and the Aboriginal Community Research Program</w:t>
      </w:r>
      <w:bookmarkEnd w:id="1"/>
    </w:p>
    <w:p w:rsidR="00703C32" w:rsidRDefault="00703C32" w:rsidP="00703C32">
      <w:pPr>
        <w:tabs>
          <w:tab w:val="left" w:pos="720"/>
        </w:tabs>
        <w:jc w:val="both"/>
        <w:rPr>
          <w:rFonts w:eastAsia="Symbol" w:cs="Arial"/>
          <w:bCs/>
          <w:sz w:val="24"/>
          <w:szCs w:val="24"/>
          <w:lang w:eastAsia="ko-KR"/>
        </w:rPr>
      </w:pPr>
    </w:p>
    <w:p w:rsidR="00703C32" w:rsidRPr="00A61C6C" w:rsidRDefault="00703C32" w:rsidP="00703C32">
      <w:pPr>
        <w:jc w:val="both"/>
        <w:rPr>
          <w:sz w:val="24"/>
          <w:szCs w:val="24"/>
        </w:rPr>
      </w:pPr>
      <w:r w:rsidRPr="00A61C6C">
        <w:rPr>
          <w:sz w:val="24"/>
          <w:szCs w:val="24"/>
        </w:rPr>
        <w:t xml:space="preserve">Ninti One Ltd was established to operate the Desert Knowledge Cooperative Research Centre (DKCRC), but now operates as an independent not-for-profit company. </w:t>
      </w:r>
    </w:p>
    <w:p w:rsidR="00703C32" w:rsidRPr="00A61C6C" w:rsidRDefault="00703C32" w:rsidP="00703C32">
      <w:pPr>
        <w:jc w:val="both"/>
        <w:rPr>
          <w:sz w:val="24"/>
          <w:szCs w:val="24"/>
        </w:rPr>
      </w:pPr>
    </w:p>
    <w:p w:rsidR="00703C32" w:rsidRDefault="00703C32" w:rsidP="00703C32">
      <w:pPr>
        <w:jc w:val="both"/>
        <w:rPr>
          <w:sz w:val="24"/>
          <w:szCs w:val="24"/>
        </w:rPr>
      </w:pPr>
      <w:r w:rsidRPr="00A61C6C">
        <w:rPr>
          <w:sz w:val="24"/>
          <w:szCs w:val="24"/>
        </w:rPr>
        <w:t xml:space="preserve">One of the primary objectives of the organisation is to develop local Aboriginal research teams who conduct participatory action research, evaluation and monitoring (PAR) in their own communities and deliver their research findings to the client and back to the community so that research recommendations are endorsed and considered at the local level, and the data may be used in making more informed local decisions. We seek to engender capacity-building through researcher mentoring, on-the-job skills development and skill-sharing. This is further developed through the researcher’s participation in multi-skilled teams which plan, prepare and undertake research projects and analyse and report the findings back to the client. Ninti One strives to develop and support Aboriginal community researchers who are competent, skilled, confident and capable of working across a range of research settings using various appropriate research methods and techniques. </w:t>
      </w:r>
    </w:p>
    <w:p w:rsidR="00703C32" w:rsidRPr="00A61C6C" w:rsidRDefault="00703C32" w:rsidP="00703C32">
      <w:pPr>
        <w:jc w:val="both"/>
        <w:rPr>
          <w:sz w:val="24"/>
          <w:szCs w:val="24"/>
        </w:rPr>
      </w:pPr>
    </w:p>
    <w:p w:rsidR="007D25AD" w:rsidRPr="00703C32" w:rsidRDefault="00703C32" w:rsidP="00703C32">
      <w:pPr>
        <w:jc w:val="both"/>
        <w:rPr>
          <w:sz w:val="24"/>
          <w:szCs w:val="24"/>
        </w:rPr>
      </w:pPr>
      <w:r w:rsidRPr="00A61C6C">
        <w:rPr>
          <w:sz w:val="24"/>
          <w:szCs w:val="24"/>
        </w:rPr>
        <w:t xml:space="preserve">Ninti One researchers are selected on the basis of their extensive experience working with Aboriginal people from central and/or northern Australia. They are skilled in the fields of governance, resource management, anthropology, community-based planning, training, governance, participatory research and social analysis. All have long and positive experience and knowledge of the contemporary social, cultural and environmental contexts of Aboriginal communities in </w:t>
      </w:r>
      <w:r>
        <w:rPr>
          <w:sz w:val="24"/>
          <w:szCs w:val="24"/>
        </w:rPr>
        <w:t>remote areas of Australia.</w:t>
      </w:r>
    </w:p>
    <w:sectPr w:rsidR="007D25AD" w:rsidRPr="00703C32" w:rsidSect="00703C32">
      <w:footerReference w:type="default" r:id="rId13"/>
      <w:pgSz w:w="12240" w:h="15840"/>
      <w:pgMar w:top="1134" w:right="1134"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C1C" w:rsidRDefault="00325C1C" w:rsidP="0027643E">
      <w:r>
        <w:separator/>
      </w:r>
    </w:p>
  </w:endnote>
  <w:endnote w:type="continuationSeparator" w:id="0">
    <w:p w:rsidR="00325C1C" w:rsidRDefault="00325C1C" w:rsidP="0027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797288"/>
      <w:docPartObj>
        <w:docPartGallery w:val="Page Numbers (Bottom of Page)"/>
        <w:docPartUnique/>
      </w:docPartObj>
    </w:sdtPr>
    <w:sdtEndPr/>
    <w:sdtContent>
      <w:p w:rsidR="00D53BAC" w:rsidRDefault="00D53BAC">
        <w:pPr>
          <w:pStyle w:val="Footer"/>
          <w:jc w:val="center"/>
        </w:pPr>
        <w:r>
          <w:fldChar w:fldCharType="begin"/>
        </w:r>
        <w:r>
          <w:instrText xml:space="preserve"> PAGE   \* MERGEFORMAT </w:instrText>
        </w:r>
        <w:r>
          <w:fldChar w:fldCharType="separate"/>
        </w:r>
        <w:r w:rsidR="002008F4">
          <w:rPr>
            <w:noProof/>
          </w:rPr>
          <w:t>4</w:t>
        </w:r>
        <w:r>
          <w:rPr>
            <w:noProof/>
          </w:rPr>
          <w:fldChar w:fldCharType="end"/>
        </w:r>
      </w:p>
    </w:sdtContent>
  </w:sdt>
  <w:p w:rsidR="00D53BAC" w:rsidRPr="0027643E" w:rsidRDefault="00D53BAC">
    <w:pPr>
      <w:pStyle w:val="Foo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C1C" w:rsidRDefault="00325C1C" w:rsidP="0027643E">
      <w:r>
        <w:separator/>
      </w:r>
    </w:p>
  </w:footnote>
  <w:footnote w:type="continuationSeparator" w:id="0">
    <w:p w:rsidR="00325C1C" w:rsidRDefault="00325C1C" w:rsidP="002764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677C"/>
    <w:multiLevelType w:val="hybridMultilevel"/>
    <w:tmpl w:val="B4C0D4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B86782"/>
    <w:multiLevelType w:val="hybridMultilevel"/>
    <w:tmpl w:val="50621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764B8F"/>
    <w:multiLevelType w:val="multilevel"/>
    <w:tmpl w:val="048CCFC0"/>
    <w:lvl w:ilvl="0">
      <w:start w:val="6"/>
      <w:numFmt w:val="decimal"/>
      <w:lvlText w:val="%1."/>
      <w:lvlJc w:val="left"/>
      <w:pPr>
        <w:ind w:left="504" w:hanging="504"/>
      </w:pPr>
      <w:rPr>
        <w:rFonts w:hint="default"/>
      </w:rPr>
    </w:lvl>
    <w:lvl w:ilvl="1">
      <w:start w:val="7"/>
      <w:numFmt w:val="decimal"/>
      <w:lvlText w:val="%1.%2."/>
      <w:lvlJc w:val="left"/>
      <w:pPr>
        <w:ind w:left="864" w:hanging="504"/>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BFD1DD0"/>
    <w:multiLevelType w:val="hybridMultilevel"/>
    <w:tmpl w:val="C5FE2276"/>
    <w:lvl w:ilvl="0" w:tplc="E66085F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40269A"/>
    <w:multiLevelType w:val="hybridMultilevel"/>
    <w:tmpl w:val="3AF40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357FA2"/>
    <w:multiLevelType w:val="hybridMultilevel"/>
    <w:tmpl w:val="9E70E0E0"/>
    <w:lvl w:ilvl="0" w:tplc="E9E0FE28">
      <w:numFmt w:val="bullet"/>
      <w:lvlText w:val="·"/>
      <w:lvlJc w:val="left"/>
      <w:pPr>
        <w:ind w:left="360" w:hanging="360"/>
      </w:pPr>
      <w:rPr>
        <w:rFonts w:ascii="Calibri" w:eastAsia="Symbol"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8038A"/>
    <w:multiLevelType w:val="hybridMultilevel"/>
    <w:tmpl w:val="052828CA"/>
    <w:lvl w:ilvl="0" w:tplc="9D58D7EC">
      <w:start w:val="4"/>
      <w:numFmt w:val="bullet"/>
      <w:lvlText w:val="•"/>
      <w:lvlJc w:val="left"/>
      <w:pPr>
        <w:ind w:left="720" w:firstLine="0"/>
      </w:pPr>
      <w:rPr>
        <w:rFonts w:asciiTheme="minorHAnsi" w:eastAsiaTheme="minorEastAsia" w:hAnsiTheme="minorHAns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134A243B"/>
    <w:multiLevelType w:val="hybridMultilevel"/>
    <w:tmpl w:val="37260FD4"/>
    <w:lvl w:ilvl="0" w:tplc="E66085F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2A7342"/>
    <w:multiLevelType w:val="hybridMultilevel"/>
    <w:tmpl w:val="178E0F9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9">
    <w:nsid w:val="1BD916E2"/>
    <w:multiLevelType w:val="hybridMultilevel"/>
    <w:tmpl w:val="131C7C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ED45D02"/>
    <w:multiLevelType w:val="hybridMultilevel"/>
    <w:tmpl w:val="A6B610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F0C3FB6"/>
    <w:multiLevelType w:val="multilevel"/>
    <w:tmpl w:val="EE864416"/>
    <w:lvl w:ilvl="0">
      <w:start w:val="6"/>
      <w:numFmt w:val="decimal"/>
      <w:lvlText w:val="%1."/>
      <w:lvlJc w:val="left"/>
      <w:pPr>
        <w:ind w:left="504" w:hanging="504"/>
      </w:pPr>
      <w:rPr>
        <w:rFonts w:hint="default"/>
        <w:i/>
      </w:rPr>
    </w:lvl>
    <w:lvl w:ilvl="1">
      <w:start w:val="7"/>
      <w:numFmt w:val="decimal"/>
      <w:lvlText w:val="%1.%2."/>
      <w:lvlJc w:val="left"/>
      <w:pPr>
        <w:ind w:left="504" w:hanging="504"/>
      </w:pPr>
      <w:rPr>
        <w:rFonts w:hint="default"/>
        <w:i/>
      </w:rPr>
    </w:lvl>
    <w:lvl w:ilvl="2">
      <w:start w:val="3"/>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2">
    <w:nsid w:val="1F99591C"/>
    <w:multiLevelType w:val="hybridMultilevel"/>
    <w:tmpl w:val="7DE42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00806BE"/>
    <w:multiLevelType w:val="hybridMultilevel"/>
    <w:tmpl w:val="D3CE16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1085829"/>
    <w:multiLevelType w:val="hybridMultilevel"/>
    <w:tmpl w:val="DE38C7FA"/>
    <w:lvl w:ilvl="0" w:tplc="5F50D7F0">
      <w:start w:val="1"/>
      <w:numFmt w:val="bullet"/>
      <w:lvlText w:val="•"/>
      <w:lvlJc w:val="left"/>
      <w:pPr>
        <w:ind w:left="720" w:hanging="360"/>
      </w:pPr>
      <w:rPr>
        <w:rFonts w:ascii="Garamond" w:hAnsi="Garamond" w:cs="Colonna 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3A6168"/>
    <w:multiLevelType w:val="hybridMultilevel"/>
    <w:tmpl w:val="43465822"/>
    <w:lvl w:ilvl="0" w:tplc="5F50D7F0">
      <w:start w:val="1"/>
      <w:numFmt w:val="bullet"/>
      <w:lvlText w:val="•"/>
      <w:lvlJc w:val="left"/>
      <w:pPr>
        <w:ind w:left="720" w:hanging="360"/>
      </w:pPr>
      <w:rPr>
        <w:rFonts w:ascii="Garamond" w:hAnsi="Garamond" w:cs="Colonna MT"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9611BDB"/>
    <w:multiLevelType w:val="hybridMultilevel"/>
    <w:tmpl w:val="8C4EF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DE6111E"/>
    <w:multiLevelType w:val="hybridMultilevel"/>
    <w:tmpl w:val="9CBED1B6"/>
    <w:lvl w:ilvl="0" w:tplc="0C090001">
      <w:start w:val="1"/>
      <w:numFmt w:val="bullet"/>
      <w:lvlText w:val=""/>
      <w:lvlJc w:val="left"/>
      <w:pPr>
        <w:ind w:left="720" w:hanging="360"/>
      </w:pPr>
      <w:rPr>
        <w:rFonts w:ascii="Symbol" w:hAnsi="Symbol" w:hint="default"/>
      </w:rPr>
    </w:lvl>
    <w:lvl w:ilvl="1" w:tplc="0C86B7B8">
      <w:start w:val="1"/>
      <w:numFmt w:val="bullet"/>
      <w:lvlText w:val=""/>
      <w:lvlJc w:val="left"/>
      <w:pPr>
        <w:ind w:left="1440" w:hanging="360"/>
      </w:pPr>
      <w:rPr>
        <w:rFonts w:ascii="Symbol" w:hAnsi="Symbol" w:hint="default"/>
        <w:sz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FB3A0E"/>
    <w:multiLevelType w:val="hybridMultilevel"/>
    <w:tmpl w:val="EBA833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33A46108"/>
    <w:multiLevelType w:val="hybridMultilevel"/>
    <w:tmpl w:val="7BE442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367E3C48"/>
    <w:multiLevelType w:val="hybridMultilevel"/>
    <w:tmpl w:val="908CD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704453D"/>
    <w:multiLevelType w:val="hybridMultilevel"/>
    <w:tmpl w:val="D770880C"/>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39C90479"/>
    <w:multiLevelType w:val="hybridMultilevel"/>
    <w:tmpl w:val="9D649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9FA5DA0"/>
    <w:multiLevelType w:val="hybridMultilevel"/>
    <w:tmpl w:val="02E0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7F32DE"/>
    <w:multiLevelType w:val="hybridMultilevel"/>
    <w:tmpl w:val="F4608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1AB7D88"/>
    <w:multiLevelType w:val="hybridMultilevel"/>
    <w:tmpl w:val="4AFAE0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4BAA783D"/>
    <w:multiLevelType w:val="hybridMultilevel"/>
    <w:tmpl w:val="2102C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1696197"/>
    <w:multiLevelType w:val="hybridMultilevel"/>
    <w:tmpl w:val="457C0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3AF330F"/>
    <w:multiLevelType w:val="hybridMultilevel"/>
    <w:tmpl w:val="FECC67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7910EA1"/>
    <w:multiLevelType w:val="hybridMultilevel"/>
    <w:tmpl w:val="9C760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79B174D"/>
    <w:multiLevelType w:val="hybridMultilevel"/>
    <w:tmpl w:val="2C589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A4C642D"/>
    <w:multiLevelType w:val="hybridMultilevel"/>
    <w:tmpl w:val="837EFC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C876BD3"/>
    <w:multiLevelType w:val="hybridMultilevel"/>
    <w:tmpl w:val="F9F8576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3935722"/>
    <w:multiLevelType w:val="hybridMultilevel"/>
    <w:tmpl w:val="1BE44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3D079F6"/>
    <w:multiLevelType w:val="hybridMultilevel"/>
    <w:tmpl w:val="8098E3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4D45B6E"/>
    <w:multiLevelType w:val="hybridMultilevel"/>
    <w:tmpl w:val="F74E02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F8C29C1"/>
    <w:multiLevelType w:val="hybridMultilevel"/>
    <w:tmpl w:val="2FFE92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C54AC0"/>
    <w:multiLevelType w:val="hybridMultilevel"/>
    <w:tmpl w:val="F97235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BEA1682"/>
    <w:multiLevelType w:val="hybridMultilevel"/>
    <w:tmpl w:val="EEE2E92C"/>
    <w:lvl w:ilvl="0" w:tplc="E9E0FE28">
      <w:numFmt w:val="bullet"/>
      <w:lvlText w:val="·"/>
      <w:lvlJc w:val="left"/>
      <w:pPr>
        <w:ind w:left="360" w:hanging="360"/>
      </w:pPr>
      <w:rPr>
        <w:rFonts w:ascii="Calibri" w:eastAsia="Symbol" w:hAnsi="Calibri"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EFB40F0"/>
    <w:multiLevelType w:val="hybridMultilevel"/>
    <w:tmpl w:val="FF60A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38"/>
  </w:num>
  <w:num w:numId="3">
    <w:abstractNumId w:val="5"/>
  </w:num>
  <w:num w:numId="4">
    <w:abstractNumId w:val="36"/>
  </w:num>
  <w:num w:numId="5">
    <w:abstractNumId w:val="14"/>
  </w:num>
  <w:num w:numId="6">
    <w:abstractNumId w:val="13"/>
  </w:num>
  <w:num w:numId="7">
    <w:abstractNumId w:val="10"/>
  </w:num>
  <w:num w:numId="8">
    <w:abstractNumId w:val="25"/>
  </w:num>
  <w:num w:numId="9">
    <w:abstractNumId w:val="27"/>
  </w:num>
  <w:num w:numId="10">
    <w:abstractNumId w:val="20"/>
  </w:num>
  <w:num w:numId="11">
    <w:abstractNumId w:val="15"/>
  </w:num>
  <w:num w:numId="12">
    <w:abstractNumId w:val="37"/>
  </w:num>
  <w:num w:numId="13">
    <w:abstractNumId w:val="28"/>
  </w:num>
  <w:num w:numId="14">
    <w:abstractNumId w:val="17"/>
  </w:num>
  <w:num w:numId="15">
    <w:abstractNumId w:val="22"/>
  </w:num>
  <w:num w:numId="16">
    <w:abstractNumId w:val="21"/>
  </w:num>
  <w:num w:numId="17">
    <w:abstractNumId w:val="34"/>
  </w:num>
  <w:num w:numId="18">
    <w:abstractNumId w:val="8"/>
  </w:num>
  <w:num w:numId="19">
    <w:abstractNumId w:val="8"/>
  </w:num>
  <w:num w:numId="20">
    <w:abstractNumId w:val="9"/>
  </w:num>
  <w:num w:numId="21">
    <w:abstractNumId w:val="19"/>
  </w:num>
  <w:num w:numId="22">
    <w:abstractNumId w:val="0"/>
  </w:num>
  <w:num w:numId="23">
    <w:abstractNumId w:val="24"/>
  </w:num>
  <w:num w:numId="24">
    <w:abstractNumId w:val="35"/>
  </w:num>
  <w:num w:numId="25">
    <w:abstractNumId w:val="31"/>
  </w:num>
  <w:num w:numId="26">
    <w:abstractNumId w:val="18"/>
  </w:num>
  <w:num w:numId="27">
    <w:abstractNumId w:val="6"/>
  </w:num>
  <w:num w:numId="28">
    <w:abstractNumId w:val="11"/>
  </w:num>
  <w:num w:numId="29">
    <w:abstractNumId w:val="2"/>
  </w:num>
  <w:num w:numId="30">
    <w:abstractNumId w:val="32"/>
  </w:num>
  <w:num w:numId="31">
    <w:abstractNumId w:val="26"/>
  </w:num>
  <w:num w:numId="32">
    <w:abstractNumId w:val="12"/>
  </w:num>
  <w:num w:numId="33">
    <w:abstractNumId w:val="3"/>
  </w:num>
  <w:num w:numId="34">
    <w:abstractNumId w:val="7"/>
  </w:num>
  <w:num w:numId="35">
    <w:abstractNumId w:val="1"/>
  </w:num>
  <w:num w:numId="36">
    <w:abstractNumId w:val="30"/>
  </w:num>
  <w:num w:numId="37">
    <w:abstractNumId w:val="16"/>
  </w:num>
  <w:num w:numId="38">
    <w:abstractNumId w:val="4"/>
  </w:num>
  <w:num w:numId="39">
    <w:abstractNumId w:val="29"/>
  </w:num>
  <w:num w:numId="40">
    <w:abstractNumId w:val="33"/>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5D6"/>
    <w:rsid w:val="000000E2"/>
    <w:rsid w:val="00000EBE"/>
    <w:rsid w:val="00001734"/>
    <w:rsid w:val="00001E80"/>
    <w:rsid w:val="00006F08"/>
    <w:rsid w:val="00007D4E"/>
    <w:rsid w:val="000113D4"/>
    <w:rsid w:val="00014A78"/>
    <w:rsid w:val="000159CD"/>
    <w:rsid w:val="000169D4"/>
    <w:rsid w:val="0002027C"/>
    <w:rsid w:val="00025A5F"/>
    <w:rsid w:val="00025E8F"/>
    <w:rsid w:val="00036054"/>
    <w:rsid w:val="000366DC"/>
    <w:rsid w:val="000374E7"/>
    <w:rsid w:val="00043FCB"/>
    <w:rsid w:val="00061E50"/>
    <w:rsid w:val="00064BFE"/>
    <w:rsid w:val="00074D1C"/>
    <w:rsid w:val="00077B71"/>
    <w:rsid w:val="00081223"/>
    <w:rsid w:val="0008161F"/>
    <w:rsid w:val="00084502"/>
    <w:rsid w:val="00090771"/>
    <w:rsid w:val="00093C74"/>
    <w:rsid w:val="00095908"/>
    <w:rsid w:val="000961C3"/>
    <w:rsid w:val="000A05DD"/>
    <w:rsid w:val="000A17A4"/>
    <w:rsid w:val="000A4A97"/>
    <w:rsid w:val="000A53D3"/>
    <w:rsid w:val="000A634F"/>
    <w:rsid w:val="000B0A1B"/>
    <w:rsid w:val="000B27EC"/>
    <w:rsid w:val="000B452F"/>
    <w:rsid w:val="000C19A0"/>
    <w:rsid w:val="000C7B2A"/>
    <w:rsid w:val="000D1EA1"/>
    <w:rsid w:val="000D49D1"/>
    <w:rsid w:val="000D5B45"/>
    <w:rsid w:val="000E0550"/>
    <w:rsid w:val="000E3992"/>
    <w:rsid w:val="000E7F44"/>
    <w:rsid w:val="000F6B71"/>
    <w:rsid w:val="000F6CD6"/>
    <w:rsid w:val="001104BF"/>
    <w:rsid w:val="001147CB"/>
    <w:rsid w:val="001158B1"/>
    <w:rsid w:val="00116915"/>
    <w:rsid w:val="0012013A"/>
    <w:rsid w:val="00126C48"/>
    <w:rsid w:val="001332DD"/>
    <w:rsid w:val="001360E9"/>
    <w:rsid w:val="00141BD0"/>
    <w:rsid w:val="00142C50"/>
    <w:rsid w:val="001438F9"/>
    <w:rsid w:val="001516B1"/>
    <w:rsid w:val="001520F9"/>
    <w:rsid w:val="00161863"/>
    <w:rsid w:val="0016373C"/>
    <w:rsid w:val="001657AD"/>
    <w:rsid w:val="001814CE"/>
    <w:rsid w:val="00181FA2"/>
    <w:rsid w:val="001830B3"/>
    <w:rsid w:val="00191D1E"/>
    <w:rsid w:val="001944E2"/>
    <w:rsid w:val="001A0B66"/>
    <w:rsid w:val="001B06F0"/>
    <w:rsid w:val="001B5706"/>
    <w:rsid w:val="001B66B5"/>
    <w:rsid w:val="001C2E25"/>
    <w:rsid w:val="001C2FA3"/>
    <w:rsid w:val="001C3375"/>
    <w:rsid w:val="001C53DA"/>
    <w:rsid w:val="001C67C8"/>
    <w:rsid w:val="001D0329"/>
    <w:rsid w:val="001D6135"/>
    <w:rsid w:val="001D6420"/>
    <w:rsid w:val="001E0EF7"/>
    <w:rsid w:val="001E1C80"/>
    <w:rsid w:val="001E2C18"/>
    <w:rsid w:val="001E57B7"/>
    <w:rsid w:val="001F2471"/>
    <w:rsid w:val="001F4887"/>
    <w:rsid w:val="001F7F21"/>
    <w:rsid w:val="002008F4"/>
    <w:rsid w:val="00203AD4"/>
    <w:rsid w:val="0020618E"/>
    <w:rsid w:val="00210391"/>
    <w:rsid w:val="00214C8E"/>
    <w:rsid w:val="0021784C"/>
    <w:rsid w:val="00221BA5"/>
    <w:rsid w:val="00222407"/>
    <w:rsid w:val="00225F7A"/>
    <w:rsid w:val="00255824"/>
    <w:rsid w:val="00256CAD"/>
    <w:rsid w:val="002574FE"/>
    <w:rsid w:val="00257D1E"/>
    <w:rsid w:val="002608D2"/>
    <w:rsid w:val="00260DF0"/>
    <w:rsid w:val="00260DF3"/>
    <w:rsid w:val="0026343A"/>
    <w:rsid w:val="00265691"/>
    <w:rsid w:val="0027106F"/>
    <w:rsid w:val="00271DF9"/>
    <w:rsid w:val="0027643E"/>
    <w:rsid w:val="00276F6E"/>
    <w:rsid w:val="00281227"/>
    <w:rsid w:val="0028625B"/>
    <w:rsid w:val="00286412"/>
    <w:rsid w:val="002876E9"/>
    <w:rsid w:val="00290454"/>
    <w:rsid w:val="002915E0"/>
    <w:rsid w:val="00292676"/>
    <w:rsid w:val="00295AA0"/>
    <w:rsid w:val="00296D86"/>
    <w:rsid w:val="00297FD2"/>
    <w:rsid w:val="002A26E2"/>
    <w:rsid w:val="002A47F1"/>
    <w:rsid w:val="002A4BD7"/>
    <w:rsid w:val="002B25A3"/>
    <w:rsid w:val="002B4D25"/>
    <w:rsid w:val="002C2E37"/>
    <w:rsid w:val="002C59C5"/>
    <w:rsid w:val="002C6C62"/>
    <w:rsid w:val="002C7DD3"/>
    <w:rsid w:val="002D4622"/>
    <w:rsid w:val="002D4D68"/>
    <w:rsid w:val="002D681E"/>
    <w:rsid w:val="002D6DF9"/>
    <w:rsid w:val="002E06D6"/>
    <w:rsid w:val="002E1B06"/>
    <w:rsid w:val="002E67F8"/>
    <w:rsid w:val="002F152F"/>
    <w:rsid w:val="002F5A12"/>
    <w:rsid w:val="002F72A4"/>
    <w:rsid w:val="00300F48"/>
    <w:rsid w:val="0030107B"/>
    <w:rsid w:val="00305E61"/>
    <w:rsid w:val="00306AEA"/>
    <w:rsid w:val="003074A3"/>
    <w:rsid w:val="0031710E"/>
    <w:rsid w:val="003226AB"/>
    <w:rsid w:val="00323E12"/>
    <w:rsid w:val="00325C1C"/>
    <w:rsid w:val="003340D3"/>
    <w:rsid w:val="00342E4A"/>
    <w:rsid w:val="003523CE"/>
    <w:rsid w:val="00354441"/>
    <w:rsid w:val="00366E40"/>
    <w:rsid w:val="00372801"/>
    <w:rsid w:val="00373666"/>
    <w:rsid w:val="00377733"/>
    <w:rsid w:val="00377D1F"/>
    <w:rsid w:val="003814AC"/>
    <w:rsid w:val="0038339F"/>
    <w:rsid w:val="00383679"/>
    <w:rsid w:val="003924A8"/>
    <w:rsid w:val="00393E6C"/>
    <w:rsid w:val="0039451F"/>
    <w:rsid w:val="00394A9B"/>
    <w:rsid w:val="00394FBF"/>
    <w:rsid w:val="0039552C"/>
    <w:rsid w:val="003A48E7"/>
    <w:rsid w:val="003A49BD"/>
    <w:rsid w:val="003B2533"/>
    <w:rsid w:val="003C3069"/>
    <w:rsid w:val="003C3EE4"/>
    <w:rsid w:val="003C5C25"/>
    <w:rsid w:val="003C60E2"/>
    <w:rsid w:val="003D3CD2"/>
    <w:rsid w:val="003D5C9A"/>
    <w:rsid w:val="003E1BCC"/>
    <w:rsid w:val="003F37EA"/>
    <w:rsid w:val="004011C7"/>
    <w:rsid w:val="00401E22"/>
    <w:rsid w:val="00402547"/>
    <w:rsid w:val="0040287B"/>
    <w:rsid w:val="0040344E"/>
    <w:rsid w:val="004048EA"/>
    <w:rsid w:val="00404AB8"/>
    <w:rsid w:val="00405AF3"/>
    <w:rsid w:val="00411C97"/>
    <w:rsid w:val="004136BD"/>
    <w:rsid w:val="00420624"/>
    <w:rsid w:val="00420FE3"/>
    <w:rsid w:val="00423441"/>
    <w:rsid w:val="00426DAD"/>
    <w:rsid w:val="00430068"/>
    <w:rsid w:val="00431516"/>
    <w:rsid w:val="00433105"/>
    <w:rsid w:val="00433F97"/>
    <w:rsid w:val="004350F3"/>
    <w:rsid w:val="0043554A"/>
    <w:rsid w:val="004406AF"/>
    <w:rsid w:val="00445617"/>
    <w:rsid w:val="00451680"/>
    <w:rsid w:val="004630F3"/>
    <w:rsid w:val="00465B59"/>
    <w:rsid w:val="00474097"/>
    <w:rsid w:val="0047641F"/>
    <w:rsid w:val="004771A5"/>
    <w:rsid w:val="00483A93"/>
    <w:rsid w:val="00483B4F"/>
    <w:rsid w:val="00483F0D"/>
    <w:rsid w:val="0049018A"/>
    <w:rsid w:val="00495D8A"/>
    <w:rsid w:val="004A0057"/>
    <w:rsid w:val="004A51D2"/>
    <w:rsid w:val="004B004B"/>
    <w:rsid w:val="004B268C"/>
    <w:rsid w:val="004B2A77"/>
    <w:rsid w:val="004B517F"/>
    <w:rsid w:val="004C27FC"/>
    <w:rsid w:val="004C7878"/>
    <w:rsid w:val="004D43AA"/>
    <w:rsid w:val="004D59AF"/>
    <w:rsid w:val="004D699B"/>
    <w:rsid w:val="004E0A7E"/>
    <w:rsid w:val="004E0FC3"/>
    <w:rsid w:val="004E331D"/>
    <w:rsid w:val="004E50FF"/>
    <w:rsid w:val="004E7C61"/>
    <w:rsid w:val="004F0938"/>
    <w:rsid w:val="004F1121"/>
    <w:rsid w:val="004F2D89"/>
    <w:rsid w:val="004F55AF"/>
    <w:rsid w:val="004F7BCD"/>
    <w:rsid w:val="0050316D"/>
    <w:rsid w:val="00507975"/>
    <w:rsid w:val="00511379"/>
    <w:rsid w:val="005136E2"/>
    <w:rsid w:val="005143F0"/>
    <w:rsid w:val="0051490C"/>
    <w:rsid w:val="00515DCC"/>
    <w:rsid w:val="00522F7B"/>
    <w:rsid w:val="005262D0"/>
    <w:rsid w:val="005272DE"/>
    <w:rsid w:val="00527A3B"/>
    <w:rsid w:val="0053339B"/>
    <w:rsid w:val="00541205"/>
    <w:rsid w:val="00545C4A"/>
    <w:rsid w:val="00547F1C"/>
    <w:rsid w:val="00566066"/>
    <w:rsid w:val="00573B26"/>
    <w:rsid w:val="00574C37"/>
    <w:rsid w:val="0058377D"/>
    <w:rsid w:val="005841C2"/>
    <w:rsid w:val="00586DD2"/>
    <w:rsid w:val="00592322"/>
    <w:rsid w:val="00592A4D"/>
    <w:rsid w:val="00593C76"/>
    <w:rsid w:val="00594295"/>
    <w:rsid w:val="00594CEE"/>
    <w:rsid w:val="00595220"/>
    <w:rsid w:val="00596511"/>
    <w:rsid w:val="0059660F"/>
    <w:rsid w:val="00596EF0"/>
    <w:rsid w:val="005976AC"/>
    <w:rsid w:val="00597CC4"/>
    <w:rsid w:val="005A0234"/>
    <w:rsid w:val="005A04FF"/>
    <w:rsid w:val="005A4703"/>
    <w:rsid w:val="005A5EE6"/>
    <w:rsid w:val="005A6C09"/>
    <w:rsid w:val="005B0F30"/>
    <w:rsid w:val="005B3737"/>
    <w:rsid w:val="005B3C91"/>
    <w:rsid w:val="005B6660"/>
    <w:rsid w:val="005B7F2F"/>
    <w:rsid w:val="005C174E"/>
    <w:rsid w:val="005C2B81"/>
    <w:rsid w:val="005C4FE3"/>
    <w:rsid w:val="005C7FB6"/>
    <w:rsid w:val="005D2E2A"/>
    <w:rsid w:val="005D4474"/>
    <w:rsid w:val="005D742B"/>
    <w:rsid w:val="005E18D3"/>
    <w:rsid w:val="005E2F2F"/>
    <w:rsid w:val="005E68B0"/>
    <w:rsid w:val="005E6C2C"/>
    <w:rsid w:val="005E6C3B"/>
    <w:rsid w:val="005E7446"/>
    <w:rsid w:val="005F13A5"/>
    <w:rsid w:val="005F1D81"/>
    <w:rsid w:val="005F300E"/>
    <w:rsid w:val="005F53F6"/>
    <w:rsid w:val="00606B05"/>
    <w:rsid w:val="00607023"/>
    <w:rsid w:val="006074A9"/>
    <w:rsid w:val="006116DA"/>
    <w:rsid w:val="00614D67"/>
    <w:rsid w:val="006201E6"/>
    <w:rsid w:val="00620B40"/>
    <w:rsid w:val="00630F0B"/>
    <w:rsid w:val="00635929"/>
    <w:rsid w:val="006365DC"/>
    <w:rsid w:val="00641FA8"/>
    <w:rsid w:val="006477AF"/>
    <w:rsid w:val="006511D7"/>
    <w:rsid w:val="00652CE7"/>
    <w:rsid w:val="00654EE2"/>
    <w:rsid w:val="006613C8"/>
    <w:rsid w:val="00661B7D"/>
    <w:rsid w:val="00661E35"/>
    <w:rsid w:val="00664F03"/>
    <w:rsid w:val="006651BC"/>
    <w:rsid w:val="00670799"/>
    <w:rsid w:val="00676E0A"/>
    <w:rsid w:val="00677DEE"/>
    <w:rsid w:val="0068182E"/>
    <w:rsid w:val="00683F32"/>
    <w:rsid w:val="00685598"/>
    <w:rsid w:val="00686168"/>
    <w:rsid w:val="00695471"/>
    <w:rsid w:val="006A470E"/>
    <w:rsid w:val="006A64BE"/>
    <w:rsid w:val="006A79B5"/>
    <w:rsid w:val="006B0AC5"/>
    <w:rsid w:val="006B1992"/>
    <w:rsid w:val="006B2C8C"/>
    <w:rsid w:val="006B4AD6"/>
    <w:rsid w:val="006B5729"/>
    <w:rsid w:val="006C1B13"/>
    <w:rsid w:val="006C3979"/>
    <w:rsid w:val="006D13DE"/>
    <w:rsid w:val="006D1717"/>
    <w:rsid w:val="006D22A6"/>
    <w:rsid w:val="006D3883"/>
    <w:rsid w:val="006D498E"/>
    <w:rsid w:val="006E5573"/>
    <w:rsid w:val="006E5D2A"/>
    <w:rsid w:val="006F0B96"/>
    <w:rsid w:val="006F2577"/>
    <w:rsid w:val="006F3E4B"/>
    <w:rsid w:val="00702CCA"/>
    <w:rsid w:val="00703C32"/>
    <w:rsid w:val="007046C7"/>
    <w:rsid w:val="00712D22"/>
    <w:rsid w:val="00714324"/>
    <w:rsid w:val="00715BDF"/>
    <w:rsid w:val="00716084"/>
    <w:rsid w:val="0071631B"/>
    <w:rsid w:val="007166B8"/>
    <w:rsid w:val="0071774B"/>
    <w:rsid w:val="007345BC"/>
    <w:rsid w:val="007355D6"/>
    <w:rsid w:val="0073585B"/>
    <w:rsid w:val="0073625F"/>
    <w:rsid w:val="007412DC"/>
    <w:rsid w:val="00756A31"/>
    <w:rsid w:val="00761C91"/>
    <w:rsid w:val="00763682"/>
    <w:rsid w:val="00765EEA"/>
    <w:rsid w:val="00767A4E"/>
    <w:rsid w:val="00767B1D"/>
    <w:rsid w:val="00772DD6"/>
    <w:rsid w:val="00773AD3"/>
    <w:rsid w:val="00776589"/>
    <w:rsid w:val="00776836"/>
    <w:rsid w:val="0078301F"/>
    <w:rsid w:val="00784AFD"/>
    <w:rsid w:val="007855A1"/>
    <w:rsid w:val="0079301D"/>
    <w:rsid w:val="007946B1"/>
    <w:rsid w:val="00794A7E"/>
    <w:rsid w:val="007B15C2"/>
    <w:rsid w:val="007B26F6"/>
    <w:rsid w:val="007B519B"/>
    <w:rsid w:val="007B6001"/>
    <w:rsid w:val="007C3456"/>
    <w:rsid w:val="007C4AA5"/>
    <w:rsid w:val="007C69A5"/>
    <w:rsid w:val="007D25AD"/>
    <w:rsid w:val="007D63F0"/>
    <w:rsid w:val="007D771D"/>
    <w:rsid w:val="007D7C54"/>
    <w:rsid w:val="007E0BCC"/>
    <w:rsid w:val="007E2A87"/>
    <w:rsid w:val="007E35C4"/>
    <w:rsid w:val="007E3C9E"/>
    <w:rsid w:val="007E424C"/>
    <w:rsid w:val="007E72EA"/>
    <w:rsid w:val="007E783C"/>
    <w:rsid w:val="007E7A57"/>
    <w:rsid w:val="007E7CDB"/>
    <w:rsid w:val="007F4B55"/>
    <w:rsid w:val="007F5063"/>
    <w:rsid w:val="008012D0"/>
    <w:rsid w:val="008074DB"/>
    <w:rsid w:val="00807A54"/>
    <w:rsid w:val="00807D36"/>
    <w:rsid w:val="00810B94"/>
    <w:rsid w:val="00814589"/>
    <w:rsid w:val="00814784"/>
    <w:rsid w:val="00815B29"/>
    <w:rsid w:val="00817F5D"/>
    <w:rsid w:val="00821A25"/>
    <w:rsid w:val="00823653"/>
    <w:rsid w:val="0083214A"/>
    <w:rsid w:val="00836A28"/>
    <w:rsid w:val="00844396"/>
    <w:rsid w:val="008477E3"/>
    <w:rsid w:val="00862784"/>
    <w:rsid w:val="00864185"/>
    <w:rsid w:val="00870475"/>
    <w:rsid w:val="0087172A"/>
    <w:rsid w:val="00873D80"/>
    <w:rsid w:val="0087730E"/>
    <w:rsid w:val="00884E82"/>
    <w:rsid w:val="00885ACD"/>
    <w:rsid w:val="00886823"/>
    <w:rsid w:val="00887549"/>
    <w:rsid w:val="00887BB4"/>
    <w:rsid w:val="00896711"/>
    <w:rsid w:val="00897A17"/>
    <w:rsid w:val="008A32EE"/>
    <w:rsid w:val="008C0239"/>
    <w:rsid w:val="008C1260"/>
    <w:rsid w:val="008C140F"/>
    <w:rsid w:val="008C3553"/>
    <w:rsid w:val="008C586B"/>
    <w:rsid w:val="008C6BA7"/>
    <w:rsid w:val="008D2E1C"/>
    <w:rsid w:val="008D4A18"/>
    <w:rsid w:val="008D4B86"/>
    <w:rsid w:val="008D64D0"/>
    <w:rsid w:val="008D769D"/>
    <w:rsid w:val="008E1AD9"/>
    <w:rsid w:val="008E1B07"/>
    <w:rsid w:val="008E28AC"/>
    <w:rsid w:val="008E42E3"/>
    <w:rsid w:val="008F1369"/>
    <w:rsid w:val="008F264C"/>
    <w:rsid w:val="00900D11"/>
    <w:rsid w:val="009023C6"/>
    <w:rsid w:val="00902F97"/>
    <w:rsid w:val="0091736C"/>
    <w:rsid w:val="00920A3F"/>
    <w:rsid w:val="00921858"/>
    <w:rsid w:val="009223EE"/>
    <w:rsid w:val="0092392E"/>
    <w:rsid w:val="009244CF"/>
    <w:rsid w:val="00927281"/>
    <w:rsid w:val="009409A5"/>
    <w:rsid w:val="00950293"/>
    <w:rsid w:val="00951DAC"/>
    <w:rsid w:val="00955B93"/>
    <w:rsid w:val="00960E55"/>
    <w:rsid w:val="009641C6"/>
    <w:rsid w:val="00970ED6"/>
    <w:rsid w:val="009746A6"/>
    <w:rsid w:val="0097483A"/>
    <w:rsid w:val="00975921"/>
    <w:rsid w:val="00975B64"/>
    <w:rsid w:val="009842E6"/>
    <w:rsid w:val="009A3F22"/>
    <w:rsid w:val="009A61A9"/>
    <w:rsid w:val="009B03B1"/>
    <w:rsid w:val="009B0761"/>
    <w:rsid w:val="009B18E1"/>
    <w:rsid w:val="009B2CFF"/>
    <w:rsid w:val="009B4DDC"/>
    <w:rsid w:val="009B63F2"/>
    <w:rsid w:val="009C065C"/>
    <w:rsid w:val="009C1126"/>
    <w:rsid w:val="009C140A"/>
    <w:rsid w:val="009C33D8"/>
    <w:rsid w:val="009C7110"/>
    <w:rsid w:val="009D79F2"/>
    <w:rsid w:val="009E0413"/>
    <w:rsid w:val="009F0568"/>
    <w:rsid w:val="009F13B0"/>
    <w:rsid w:val="009F2F55"/>
    <w:rsid w:val="009F3148"/>
    <w:rsid w:val="009F4686"/>
    <w:rsid w:val="009F6054"/>
    <w:rsid w:val="00A00E23"/>
    <w:rsid w:val="00A018D4"/>
    <w:rsid w:val="00A078ED"/>
    <w:rsid w:val="00A22271"/>
    <w:rsid w:val="00A307AD"/>
    <w:rsid w:val="00A31A55"/>
    <w:rsid w:val="00A37F92"/>
    <w:rsid w:val="00A40527"/>
    <w:rsid w:val="00A44B73"/>
    <w:rsid w:val="00A503DB"/>
    <w:rsid w:val="00A5192A"/>
    <w:rsid w:val="00A519DD"/>
    <w:rsid w:val="00A57544"/>
    <w:rsid w:val="00A61AF2"/>
    <w:rsid w:val="00A61C6C"/>
    <w:rsid w:val="00A62885"/>
    <w:rsid w:val="00A659D5"/>
    <w:rsid w:val="00A65AF3"/>
    <w:rsid w:val="00A667C1"/>
    <w:rsid w:val="00A66D8F"/>
    <w:rsid w:val="00A66DF0"/>
    <w:rsid w:val="00A6795F"/>
    <w:rsid w:val="00A67E80"/>
    <w:rsid w:val="00A70D95"/>
    <w:rsid w:val="00A71E22"/>
    <w:rsid w:val="00A74F99"/>
    <w:rsid w:val="00A77870"/>
    <w:rsid w:val="00A82518"/>
    <w:rsid w:val="00A861CF"/>
    <w:rsid w:val="00A87467"/>
    <w:rsid w:val="00A91CA5"/>
    <w:rsid w:val="00A95AD7"/>
    <w:rsid w:val="00A9798D"/>
    <w:rsid w:val="00AA010C"/>
    <w:rsid w:val="00AA1433"/>
    <w:rsid w:val="00AA2CA7"/>
    <w:rsid w:val="00AA375B"/>
    <w:rsid w:val="00AA3AA2"/>
    <w:rsid w:val="00AB2741"/>
    <w:rsid w:val="00AC1919"/>
    <w:rsid w:val="00AC37FF"/>
    <w:rsid w:val="00AC6FA9"/>
    <w:rsid w:val="00AD1703"/>
    <w:rsid w:val="00AD19C7"/>
    <w:rsid w:val="00AD3002"/>
    <w:rsid w:val="00AD39B6"/>
    <w:rsid w:val="00AD5403"/>
    <w:rsid w:val="00AE35CB"/>
    <w:rsid w:val="00AF334B"/>
    <w:rsid w:val="00AF3976"/>
    <w:rsid w:val="00AF5812"/>
    <w:rsid w:val="00AF6645"/>
    <w:rsid w:val="00AF7B66"/>
    <w:rsid w:val="00AF7EDA"/>
    <w:rsid w:val="00B01FE8"/>
    <w:rsid w:val="00B02978"/>
    <w:rsid w:val="00B03A68"/>
    <w:rsid w:val="00B04CE9"/>
    <w:rsid w:val="00B17FBE"/>
    <w:rsid w:val="00B241F4"/>
    <w:rsid w:val="00B24A6E"/>
    <w:rsid w:val="00B25D1A"/>
    <w:rsid w:val="00B2791F"/>
    <w:rsid w:val="00B3058A"/>
    <w:rsid w:val="00B32C8E"/>
    <w:rsid w:val="00B36804"/>
    <w:rsid w:val="00B37988"/>
    <w:rsid w:val="00B40C00"/>
    <w:rsid w:val="00B63BD4"/>
    <w:rsid w:val="00B662AA"/>
    <w:rsid w:val="00B67687"/>
    <w:rsid w:val="00B72A10"/>
    <w:rsid w:val="00B76A86"/>
    <w:rsid w:val="00B857B5"/>
    <w:rsid w:val="00B92889"/>
    <w:rsid w:val="00B94ABB"/>
    <w:rsid w:val="00B95011"/>
    <w:rsid w:val="00B95D4F"/>
    <w:rsid w:val="00B96A05"/>
    <w:rsid w:val="00BA0477"/>
    <w:rsid w:val="00BA1359"/>
    <w:rsid w:val="00BA2234"/>
    <w:rsid w:val="00BA4ABB"/>
    <w:rsid w:val="00BB01E7"/>
    <w:rsid w:val="00BB0331"/>
    <w:rsid w:val="00BB0BEE"/>
    <w:rsid w:val="00BB1CDD"/>
    <w:rsid w:val="00BB547D"/>
    <w:rsid w:val="00BB78C6"/>
    <w:rsid w:val="00BC1410"/>
    <w:rsid w:val="00BC4586"/>
    <w:rsid w:val="00BC5A77"/>
    <w:rsid w:val="00BC776A"/>
    <w:rsid w:val="00BD043D"/>
    <w:rsid w:val="00BD1379"/>
    <w:rsid w:val="00BD320B"/>
    <w:rsid w:val="00BD444E"/>
    <w:rsid w:val="00BD4E42"/>
    <w:rsid w:val="00BD5F14"/>
    <w:rsid w:val="00BD6A8D"/>
    <w:rsid w:val="00BD6F13"/>
    <w:rsid w:val="00BE1E79"/>
    <w:rsid w:val="00BE46DE"/>
    <w:rsid w:val="00BE616A"/>
    <w:rsid w:val="00BE68A9"/>
    <w:rsid w:val="00BE733A"/>
    <w:rsid w:val="00BF1A4E"/>
    <w:rsid w:val="00C06AA9"/>
    <w:rsid w:val="00C12F7D"/>
    <w:rsid w:val="00C1643D"/>
    <w:rsid w:val="00C26882"/>
    <w:rsid w:val="00C27099"/>
    <w:rsid w:val="00C31277"/>
    <w:rsid w:val="00C3167A"/>
    <w:rsid w:val="00C32C64"/>
    <w:rsid w:val="00C32E6C"/>
    <w:rsid w:val="00C34743"/>
    <w:rsid w:val="00C37D67"/>
    <w:rsid w:val="00C40A36"/>
    <w:rsid w:val="00C42768"/>
    <w:rsid w:val="00C435FE"/>
    <w:rsid w:val="00C440D2"/>
    <w:rsid w:val="00C50CFC"/>
    <w:rsid w:val="00C515B8"/>
    <w:rsid w:val="00C62514"/>
    <w:rsid w:val="00C63C76"/>
    <w:rsid w:val="00C64E3A"/>
    <w:rsid w:val="00C67E08"/>
    <w:rsid w:val="00C72D83"/>
    <w:rsid w:val="00C75B71"/>
    <w:rsid w:val="00C76285"/>
    <w:rsid w:val="00C82496"/>
    <w:rsid w:val="00C8328D"/>
    <w:rsid w:val="00C84BED"/>
    <w:rsid w:val="00C850E1"/>
    <w:rsid w:val="00C85CA7"/>
    <w:rsid w:val="00C85D68"/>
    <w:rsid w:val="00C95769"/>
    <w:rsid w:val="00C96FD8"/>
    <w:rsid w:val="00C97E5B"/>
    <w:rsid w:val="00CA04B5"/>
    <w:rsid w:val="00CA1E7C"/>
    <w:rsid w:val="00CA63EB"/>
    <w:rsid w:val="00CA6A96"/>
    <w:rsid w:val="00CA6DDC"/>
    <w:rsid w:val="00CA7396"/>
    <w:rsid w:val="00CB73AA"/>
    <w:rsid w:val="00CC1DEF"/>
    <w:rsid w:val="00CC3BC0"/>
    <w:rsid w:val="00CC3C60"/>
    <w:rsid w:val="00CC6F1E"/>
    <w:rsid w:val="00CD3BE8"/>
    <w:rsid w:val="00CD71C2"/>
    <w:rsid w:val="00CE06A5"/>
    <w:rsid w:val="00CE2424"/>
    <w:rsid w:val="00CE5947"/>
    <w:rsid w:val="00CF0ED2"/>
    <w:rsid w:val="00CF3905"/>
    <w:rsid w:val="00CF451F"/>
    <w:rsid w:val="00CF521A"/>
    <w:rsid w:val="00D062AC"/>
    <w:rsid w:val="00D0673A"/>
    <w:rsid w:val="00D07F68"/>
    <w:rsid w:val="00D10AAF"/>
    <w:rsid w:val="00D124D3"/>
    <w:rsid w:val="00D153F5"/>
    <w:rsid w:val="00D15A81"/>
    <w:rsid w:val="00D209BC"/>
    <w:rsid w:val="00D20CCD"/>
    <w:rsid w:val="00D319DB"/>
    <w:rsid w:val="00D3425D"/>
    <w:rsid w:val="00D3511B"/>
    <w:rsid w:val="00D35ED1"/>
    <w:rsid w:val="00D429D5"/>
    <w:rsid w:val="00D42A56"/>
    <w:rsid w:val="00D4380E"/>
    <w:rsid w:val="00D43B21"/>
    <w:rsid w:val="00D44E60"/>
    <w:rsid w:val="00D45241"/>
    <w:rsid w:val="00D517BD"/>
    <w:rsid w:val="00D51BF3"/>
    <w:rsid w:val="00D53BAC"/>
    <w:rsid w:val="00D60DDC"/>
    <w:rsid w:val="00D621A3"/>
    <w:rsid w:val="00D71F46"/>
    <w:rsid w:val="00D77152"/>
    <w:rsid w:val="00D83FBD"/>
    <w:rsid w:val="00D85822"/>
    <w:rsid w:val="00D86496"/>
    <w:rsid w:val="00D91608"/>
    <w:rsid w:val="00D941E9"/>
    <w:rsid w:val="00D960E6"/>
    <w:rsid w:val="00D962FF"/>
    <w:rsid w:val="00D9719C"/>
    <w:rsid w:val="00DA01C4"/>
    <w:rsid w:val="00DA0C61"/>
    <w:rsid w:val="00DA200B"/>
    <w:rsid w:val="00DA2A86"/>
    <w:rsid w:val="00DA2C58"/>
    <w:rsid w:val="00DA45EA"/>
    <w:rsid w:val="00DB3CCC"/>
    <w:rsid w:val="00DB662A"/>
    <w:rsid w:val="00DC67E9"/>
    <w:rsid w:val="00DC6AC3"/>
    <w:rsid w:val="00DC6C4A"/>
    <w:rsid w:val="00DC7919"/>
    <w:rsid w:val="00DD5200"/>
    <w:rsid w:val="00DD5668"/>
    <w:rsid w:val="00DE1D41"/>
    <w:rsid w:val="00DF524C"/>
    <w:rsid w:val="00DF53B3"/>
    <w:rsid w:val="00DF5E18"/>
    <w:rsid w:val="00E1167D"/>
    <w:rsid w:val="00E11E0C"/>
    <w:rsid w:val="00E12DE0"/>
    <w:rsid w:val="00E162B7"/>
    <w:rsid w:val="00E21F75"/>
    <w:rsid w:val="00E23504"/>
    <w:rsid w:val="00E254CF"/>
    <w:rsid w:val="00E2771D"/>
    <w:rsid w:val="00E347E1"/>
    <w:rsid w:val="00E372F8"/>
    <w:rsid w:val="00E37E38"/>
    <w:rsid w:val="00E439FC"/>
    <w:rsid w:val="00E46005"/>
    <w:rsid w:val="00E55D02"/>
    <w:rsid w:val="00E64310"/>
    <w:rsid w:val="00E741C6"/>
    <w:rsid w:val="00E90721"/>
    <w:rsid w:val="00E92FFE"/>
    <w:rsid w:val="00E9542C"/>
    <w:rsid w:val="00E97676"/>
    <w:rsid w:val="00EA2F33"/>
    <w:rsid w:val="00EA5C9F"/>
    <w:rsid w:val="00EA6627"/>
    <w:rsid w:val="00EB3DF8"/>
    <w:rsid w:val="00ED4B39"/>
    <w:rsid w:val="00ED5198"/>
    <w:rsid w:val="00EF033D"/>
    <w:rsid w:val="00EF0B1C"/>
    <w:rsid w:val="00EF7AF6"/>
    <w:rsid w:val="00F07A33"/>
    <w:rsid w:val="00F169DE"/>
    <w:rsid w:val="00F1753F"/>
    <w:rsid w:val="00F20A65"/>
    <w:rsid w:val="00F25BC8"/>
    <w:rsid w:val="00F27360"/>
    <w:rsid w:val="00F2759E"/>
    <w:rsid w:val="00F27E39"/>
    <w:rsid w:val="00F3328A"/>
    <w:rsid w:val="00F35F9B"/>
    <w:rsid w:val="00F41D8C"/>
    <w:rsid w:val="00F42AFE"/>
    <w:rsid w:val="00F50D3F"/>
    <w:rsid w:val="00F5221E"/>
    <w:rsid w:val="00F60F87"/>
    <w:rsid w:val="00F7474D"/>
    <w:rsid w:val="00F80D86"/>
    <w:rsid w:val="00F8186C"/>
    <w:rsid w:val="00F82C7C"/>
    <w:rsid w:val="00F84F01"/>
    <w:rsid w:val="00F86499"/>
    <w:rsid w:val="00F8781A"/>
    <w:rsid w:val="00F904D3"/>
    <w:rsid w:val="00F906A9"/>
    <w:rsid w:val="00F91B3C"/>
    <w:rsid w:val="00F94E33"/>
    <w:rsid w:val="00F97FBA"/>
    <w:rsid w:val="00FA0299"/>
    <w:rsid w:val="00FA1E12"/>
    <w:rsid w:val="00FA6BD8"/>
    <w:rsid w:val="00FB0EDB"/>
    <w:rsid w:val="00FB5111"/>
    <w:rsid w:val="00FB53FD"/>
    <w:rsid w:val="00FB652F"/>
    <w:rsid w:val="00FB7872"/>
    <w:rsid w:val="00FC0B36"/>
    <w:rsid w:val="00FC1884"/>
    <w:rsid w:val="00FC3612"/>
    <w:rsid w:val="00FC51D7"/>
    <w:rsid w:val="00FC668B"/>
    <w:rsid w:val="00FC6E5F"/>
    <w:rsid w:val="00FD106E"/>
    <w:rsid w:val="00FD2183"/>
    <w:rsid w:val="00FD4A04"/>
    <w:rsid w:val="00FD59F9"/>
    <w:rsid w:val="00FE2C96"/>
    <w:rsid w:val="00FE4798"/>
    <w:rsid w:val="00FE56C5"/>
    <w:rsid w:val="00FF0ABF"/>
    <w:rsid w:val="00FF239F"/>
    <w:rsid w:val="00FF728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A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1E7"/>
    <w:rPr>
      <w:lang w:val="en-AU"/>
    </w:rPr>
  </w:style>
  <w:style w:type="paragraph" w:styleId="Heading1">
    <w:name w:val="heading 1"/>
    <w:basedOn w:val="Normal"/>
    <w:next w:val="Normal"/>
    <w:link w:val="Heading1Char"/>
    <w:uiPriority w:val="9"/>
    <w:qFormat/>
    <w:rsid w:val="00FC51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113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55D6"/>
    <w:rPr>
      <w:b/>
      <w:bCs/>
    </w:rPr>
  </w:style>
  <w:style w:type="paragraph" w:styleId="ListParagraph">
    <w:name w:val="List Paragraph"/>
    <w:basedOn w:val="Normal"/>
    <w:uiPriority w:val="34"/>
    <w:qFormat/>
    <w:rsid w:val="007355D6"/>
    <w:pPr>
      <w:ind w:left="720"/>
      <w:contextualSpacing/>
    </w:pPr>
  </w:style>
  <w:style w:type="paragraph" w:styleId="Header">
    <w:name w:val="header"/>
    <w:basedOn w:val="Normal"/>
    <w:link w:val="HeaderChar"/>
    <w:uiPriority w:val="99"/>
    <w:unhideWhenUsed/>
    <w:rsid w:val="0027643E"/>
    <w:pPr>
      <w:tabs>
        <w:tab w:val="center" w:pos="4680"/>
        <w:tab w:val="right" w:pos="9360"/>
      </w:tabs>
    </w:pPr>
  </w:style>
  <w:style w:type="character" w:customStyle="1" w:styleId="HeaderChar">
    <w:name w:val="Header Char"/>
    <w:basedOn w:val="DefaultParagraphFont"/>
    <w:link w:val="Header"/>
    <w:uiPriority w:val="99"/>
    <w:rsid w:val="0027643E"/>
    <w:rPr>
      <w:lang w:val="en-AU"/>
    </w:rPr>
  </w:style>
  <w:style w:type="paragraph" w:styleId="Footer">
    <w:name w:val="footer"/>
    <w:basedOn w:val="Normal"/>
    <w:link w:val="FooterChar"/>
    <w:uiPriority w:val="99"/>
    <w:unhideWhenUsed/>
    <w:rsid w:val="0027643E"/>
    <w:pPr>
      <w:tabs>
        <w:tab w:val="center" w:pos="4680"/>
        <w:tab w:val="right" w:pos="9360"/>
      </w:tabs>
    </w:pPr>
  </w:style>
  <w:style w:type="character" w:customStyle="1" w:styleId="FooterChar">
    <w:name w:val="Footer Char"/>
    <w:basedOn w:val="DefaultParagraphFont"/>
    <w:link w:val="Footer"/>
    <w:uiPriority w:val="99"/>
    <w:rsid w:val="0027643E"/>
    <w:rPr>
      <w:lang w:val="en-AU"/>
    </w:rPr>
  </w:style>
  <w:style w:type="paragraph" w:styleId="BalloonText">
    <w:name w:val="Balloon Text"/>
    <w:basedOn w:val="Normal"/>
    <w:link w:val="BalloonTextChar"/>
    <w:uiPriority w:val="99"/>
    <w:semiHidden/>
    <w:unhideWhenUsed/>
    <w:rsid w:val="00F20A65"/>
    <w:rPr>
      <w:rFonts w:ascii="Tahoma" w:hAnsi="Tahoma" w:cs="Tahoma"/>
      <w:sz w:val="16"/>
      <w:szCs w:val="16"/>
    </w:rPr>
  </w:style>
  <w:style w:type="character" w:customStyle="1" w:styleId="BalloonTextChar">
    <w:name w:val="Balloon Text Char"/>
    <w:basedOn w:val="DefaultParagraphFont"/>
    <w:link w:val="BalloonText"/>
    <w:uiPriority w:val="99"/>
    <w:semiHidden/>
    <w:rsid w:val="00F20A65"/>
    <w:rPr>
      <w:rFonts w:ascii="Tahoma" w:hAnsi="Tahoma" w:cs="Tahoma"/>
      <w:sz w:val="16"/>
      <w:szCs w:val="16"/>
      <w:lang w:val="en-AU"/>
    </w:rPr>
  </w:style>
  <w:style w:type="character" w:styleId="Hyperlink">
    <w:name w:val="Hyperlink"/>
    <w:basedOn w:val="DefaultParagraphFont"/>
    <w:uiPriority w:val="99"/>
    <w:unhideWhenUsed/>
    <w:rsid w:val="00AA010C"/>
    <w:rPr>
      <w:color w:val="0000FF" w:themeColor="hyperlink"/>
      <w:u w:val="single"/>
    </w:rPr>
  </w:style>
  <w:style w:type="paragraph" w:customStyle="1" w:styleId="msolistparagraph0">
    <w:name w:val="msolistparagraph"/>
    <w:basedOn w:val="Normal"/>
    <w:rsid w:val="00DA01C4"/>
    <w:pPr>
      <w:ind w:left="720"/>
    </w:pPr>
    <w:rPr>
      <w:rFonts w:ascii="Calibri" w:eastAsia="Times New Roman" w:hAnsi="Calibri" w:cs="Times New Roman"/>
      <w:lang w:eastAsia="en-AU"/>
    </w:rPr>
  </w:style>
  <w:style w:type="paragraph" w:styleId="NoSpacing">
    <w:name w:val="No Spacing"/>
    <w:uiPriority w:val="1"/>
    <w:qFormat/>
    <w:rsid w:val="00FC51D7"/>
    <w:rPr>
      <w:lang w:val="en-AU"/>
    </w:rPr>
  </w:style>
  <w:style w:type="character" w:customStyle="1" w:styleId="Heading1Char">
    <w:name w:val="Heading 1 Char"/>
    <w:basedOn w:val="DefaultParagraphFont"/>
    <w:link w:val="Heading1"/>
    <w:uiPriority w:val="9"/>
    <w:rsid w:val="00FC51D7"/>
    <w:rPr>
      <w:rFonts w:asciiTheme="majorHAnsi" w:eastAsiaTheme="majorEastAsia" w:hAnsiTheme="majorHAnsi" w:cstheme="majorBidi"/>
      <w:b/>
      <w:bCs/>
      <w:color w:val="365F91" w:themeColor="accent1" w:themeShade="BF"/>
      <w:sz w:val="28"/>
      <w:szCs w:val="28"/>
      <w:lang w:val="en-AU"/>
    </w:rPr>
  </w:style>
  <w:style w:type="paragraph" w:styleId="Title">
    <w:name w:val="Title"/>
    <w:basedOn w:val="Normal"/>
    <w:next w:val="Normal"/>
    <w:link w:val="TitleChar"/>
    <w:uiPriority w:val="10"/>
    <w:qFormat/>
    <w:rsid w:val="00FC51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51D7"/>
    <w:rPr>
      <w:rFonts w:asciiTheme="majorHAnsi" w:eastAsiaTheme="majorEastAsia" w:hAnsiTheme="majorHAnsi" w:cstheme="majorBidi"/>
      <w:color w:val="17365D" w:themeColor="text2" w:themeShade="BF"/>
      <w:spacing w:val="5"/>
      <w:kern w:val="28"/>
      <w:sz w:val="52"/>
      <w:szCs w:val="52"/>
      <w:lang w:val="en-AU"/>
    </w:rPr>
  </w:style>
  <w:style w:type="paragraph" w:styleId="Quote">
    <w:name w:val="Quote"/>
    <w:basedOn w:val="Normal"/>
    <w:next w:val="Normal"/>
    <w:link w:val="QuoteChar"/>
    <w:uiPriority w:val="29"/>
    <w:qFormat/>
    <w:rsid w:val="00FC51D7"/>
    <w:rPr>
      <w:i/>
      <w:iCs/>
      <w:color w:val="000000" w:themeColor="text1"/>
    </w:rPr>
  </w:style>
  <w:style w:type="character" w:customStyle="1" w:styleId="QuoteChar">
    <w:name w:val="Quote Char"/>
    <w:basedOn w:val="DefaultParagraphFont"/>
    <w:link w:val="Quote"/>
    <w:uiPriority w:val="29"/>
    <w:rsid w:val="00FC51D7"/>
    <w:rPr>
      <w:i/>
      <w:iCs/>
      <w:color w:val="000000" w:themeColor="text1"/>
      <w:lang w:val="en-AU"/>
    </w:rPr>
  </w:style>
  <w:style w:type="character" w:styleId="Emphasis">
    <w:name w:val="Emphasis"/>
    <w:basedOn w:val="DefaultParagraphFont"/>
    <w:uiPriority w:val="20"/>
    <w:qFormat/>
    <w:rsid w:val="00FC51D7"/>
    <w:rPr>
      <w:i/>
      <w:iCs/>
    </w:rPr>
  </w:style>
  <w:style w:type="character" w:styleId="BookTitle">
    <w:name w:val="Book Title"/>
    <w:basedOn w:val="DefaultParagraphFont"/>
    <w:uiPriority w:val="33"/>
    <w:qFormat/>
    <w:rsid w:val="00FC51D7"/>
    <w:rPr>
      <w:b/>
      <w:bCs/>
      <w:smallCaps/>
      <w:spacing w:val="5"/>
    </w:rPr>
  </w:style>
  <w:style w:type="table" w:styleId="TableGrid">
    <w:name w:val="Table Grid"/>
    <w:basedOn w:val="TableNormal"/>
    <w:uiPriority w:val="59"/>
    <w:rsid w:val="00C84B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77DEE"/>
    <w:pPr>
      <w:autoSpaceDE w:val="0"/>
      <w:autoSpaceDN w:val="0"/>
      <w:adjustRightInd w:val="0"/>
    </w:pPr>
    <w:rPr>
      <w:rFonts w:ascii="Cambria" w:eastAsia="Calibri" w:hAnsi="Cambria" w:cs="Cambria"/>
      <w:color w:val="000000"/>
      <w:sz w:val="24"/>
      <w:szCs w:val="24"/>
      <w:lang w:val="en-AU"/>
    </w:rPr>
  </w:style>
  <w:style w:type="character" w:styleId="CommentReference">
    <w:name w:val="annotation reference"/>
    <w:basedOn w:val="DefaultParagraphFont"/>
    <w:uiPriority w:val="99"/>
    <w:semiHidden/>
    <w:unhideWhenUsed/>
    <w:rsid w:val="00FE4798"/>
    <w:rPr>
      <w:sz w:val="16"/>
      <w:szCs w:val="16"/>
    </w:rPr>
  </w:style>
  <w:style w:type="paragraph" w:styleId="CommentText">
    <w:name w:val="annotation text"/>
    <w:basedOn w:val="Normal"/>
    <w:link w:val="CommentTextChar"/>
    <w:uiPriority w:val="99"/>
    <w:semiHidden/>
    <w:unhideWhenUsed/>
    <w:rsid w:val="00FE4798"/>
    <w:rPr>
      <w:sz w:val="20"/>
      <w:szCs w:val="20"/>
    </w:rPr>
  </w:style>
  <w:style w:type="character" w:customStyle="1" w:styleId="CommentTextChar">
    <w:name w:val="Comment Text Char"/>
    <w:basedOn w:val="DefaultParagraphFont"/>
    <w:link w:val="CommentText"/>
    <w:uiPriority w:val="99"/>
    <w:semiHidden/>
    <w:rsid w:val="00FE4798"/>
    <w:rPr>
      <w:sz w:val="20"/>
      <w:szCs w:val="20"/>
      <w:lang w:val="en-AU"/>
    </w:rPr>
  </w:style>
  <w:style w:type="paragraph" w:styleId="CommentSubject">
    <w:name w:val="annotation subject"/>
    <w:basedOn w:val="CommentText"/>
    <w:next w:val="CommentText"/>
    <w:link w:val="CommentSubjectChar"/>
    <w:uiPriority w:val="99"/>
    <w:semiHidden/>
    <w:unhideWhenUsed/>
    <w:rsid w:val="00FE4798"/>
    <w:rPr>
      <w:b/>
      <w:bCs/>
    </w:rPr>
  </w:style>
  <w:style w:type="character" w:customStyle="1" w:styleId="CommentSubjectChar">
    <w:name w:val="Comment Subject Char"/>
    <w:basedOn w:val="CommentTextChar"/>
    <w:link w:val="CommentSubject"/>
    <w:uiPriority w:val="99"/>
    <w:semiHidden/>
    <w:rsid w:val="00FE4798"/>
    <w:rPr>
      <w:b/>
      <w:bCs/>
      <w:sz w:val="20"/>
      <w:szCs w:val="20"/>
      <w:lang w:val="en-AU"/>
    </w:rPr>
  </w:style>
  <w:style w:type="paragraph" w:styleId="TOCHeading">
    <w:name w:val="TOC Heading"/>
    <w:basedOn w:val="Heading1"/>
    <w:next w:val="Normal"/>
    <w:uiPriority w:val="39"/>
    <w:unhideWhenUsed/>
    <w:qFormat/>
    <w:rsid w:val="007B519B"/>
    <w:pPr>
      <w:spacing w:line="276" w:lineRule="auto"/>
      <w:outlineLvl w:val="9"/>
    </w:pPr>
    <w:rPr>
      <w:lang w:val="en-US"/>
    </w:rPr>
  </w:style>
  <w:style w:type="paragraph" w:styleId="TOC1">
    <w:name w:val="toc 1"/>
    <w:basedOn w:val="Normal"/>
    <w:next w:val="Normal"/>
    <w:autoRedefine/>
    <w:uiPriority w:val="39"/>
    <w:unhideWhenUsed/>
    <w:rsid w:val="007B519B"/>
    <w:pPr>
      <w:spacing w:after="100"/>
    </w:pPr>
  </w:style>
  <w:style w:type="character" w:customStyle="1" w:styleId="Heading2Char">
    <w:name w:val="Heading 2 Char"/>
    <w:basedOn w:val="DefaultParagraphFont"/>
    <w:link w:val="Heading2"/>
    <w:uiPriority w:val="9"/>
    <w:semiHidden/>
    <w:rsid w:val="000113D4"/>
    <w:rPr>
      <w:rFonts w:asciiTheme="majorHAnsi" w:eastAsiaTheme="majorEastAsia" w:hAnsiTheme="majorHAnsi" w:cstheme="majorBidi"/>
      <w:b/>
      <w:bCs/>
      <w:color w:val="4F81BD" w:themeColor="accent1"/>
      <w:sz w:val="26"/>
      <w:szCs w:val="26"/>
      <w:lang w:val="en-AU"/>
    </w:rPr>
  </w:style>
  <w:style w:type="paragraph" w:styleId="TOC2">
    <w:name w:val="toc 2"/>
    <w:basedOn w:val="Normal"/>
    <w:next w:val="Normal"/>
    <w:autoRedefine/>
    <w:uiPriority w:val="39"/>
    <w:unhideWhenUsed/>
    <w:rsid w:val="00F50D3F"/>
    <w:pPr>
      <w:spacing w:after="100"/>
      <w:ind w:left="220"/>
    </w:pPr>
  </w:style>
  <w:style w:type="paragraph" w:styleId="NormalWeb">
    <w:name w:val="Normal (Web)"/>
    <w:basedOn w:val="Normal"/>
    <w:uiPriority w:val="99"/>
    <w:unhideWhenUsed/>
    <w:rsid w:val="007E783C"/>
    <w:pPr>
      <w:spacing w:before="100" w:beforeAutospacing="1" w:after="100" w:afterAutospacing="1"/>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1E7"/>
    <w:rPr>
      <w:lang w:val="en-AU"/>
    </w:rPr>
  </w:style>
  <w:style w:type="paragraph" w:styleId="Heading1">
    <w:name w:val="heading 1"/>
    <w:basedOn w:val="Normal"/>
    <w:next w:val="Normal"/>
    <w:link w:val="Heading1Char"/>
    <w:uiPriority w:val="9"/>
    <w:qFormat/>
    <w:rsid w:val="00FC51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113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55D6"/>
    <w:rPr>
      <w:b/>
      <w:bCs/>
    </w:rPr>
  </w:style>
  <w:style w:type="paragraph" w:styleId="ListParagraph">
    <w:name w:val="List Paragraph"/>
    <w:basedOn w:val="Normal"/>
    <w:uiPriority w:val="34"/>
    <w:qFormat/>
    <w:rsid w:val="007355D6"/>
    <w:pPr>
      <w:ind w:left="720"/>
      <w:contextualSpacing/>
    </w:pPr>
  </w:style>
  <w:style w:type="paragraph" w:styleId="Header">
    <w:name w:val="header"/>
    <w:basedOn w:val="Normal"/>
    <w:link w:val="HeaderChar"/>
    <w:uiPriority w:val="99"/>
    <w:unhideWhenUsed/>
    <w:rsid w:val="0027643E"/>
    <w:pPr>
      <w:tabs>
        <w:tab w:val="center" w:pos="4680"/>
        <w:tab w:val="right" w:pos="9360"/>
      </w:tabs>
    </w:pPr>
  </w:style>
  <w:style w:type="character" w:customStyle="1" w:styleId="HeaderChar">
    <w:name w:val="Header Char"/>
    <w:basedOn w:val="DefaultParagraphFont"/>
    <w:link w:val="Header"/>
    <w:uiPriority w:val="99"/>
    <w:rsid w:val="0027643E"/>
    <w:rPr>
      <w:lang w:val="en-AU"/>
    </w:rPr>
  </w:style>
  <w:style w:type="paragraph" w:styleId="Footer">
    <w:name w:val="footer"/>
    <w:basedOn w:val="Normal"/>
    <w:link w:val="FooterChar"/>
    <w:uiPriority w:val="99"/>
    <w:unhideWhenUsed/>
    <w:rsid w:val="0027643E"/>
    <w:pPr>
      <w:tabs>
        <w:tab w:val="center" w:pos="4680"/>
        <w:tab w:val="right" w:pos="9360"/>
      </w:tabs>
    </w:pPr>
  </w:style>
  <w:style w:type="character" w:customStyle="1" w:styleId="FooterChar">
    <w:name w:val="Footer Char"/>
    <w:basedOn w:val="DefaultParagraphFont"/>
    <w:link w:val="Footer"/>
    <w:uiPriority w:val="99"/>
    <w:rsid w:val="0027643E"/>
    <w:rPr>
      <w:lang w:val="en-AU"/>
    </w:rPr>
  </w:style>
  <w:style w:type="paragraph" w:styleId="BalloonText">
    <w:name w:val="Balloon Text"/>
    <w:basedOn w:val="Normal"/>
    <w:link w:val="BalloonTextChar"/>
    <w:uiPriority w:val="99"/>
    <w:semiHidden/>
    <w:unhideWhenUsed/>
    <w:rsid w:val="00F20A65"/>
    <w:rPr>
      <w:rFonts w:ascii="Tahoma" w:hAnsi="Tahoma" w:cs="Tahoma"/>
      <w:sz w:val="16"/>
      <w:szCs w:val="16"/>
    </w:rPr>
  </w:style>
  <w:style w:type="character" w:customStyle="1" w:styleId="BalloonTextChar">
    <w:name w:val="Balloon Text Char"/>
    <w:basedOn w:val="DefaultParagraphFont"/>
    <w:link w:val="BalloonText"/>
    <w:uiPriority w:val="99"/>
    <w:semiHidden/>
    <w:rsid w:val="00F20A65"/>
    <w:rPr>
      <w:rFonts w:ascii="Tahoma" w:hAnsi="Tahoma" w:cs="Tahoma"/>
      <w:sz w:val="16"/>
      <w:szCs w:val="16"/>
      <w:lang w:val="en-AU"/>
    </w:rPr>
  </w:style>
  <w:style w:type="character" w:styleId="Hyperlink">
    <w:name w:val="Hyperlink"/>
    <w:basedOn w:val="DefaultParagraphFont"/>
    <w:uiPriority w:val="99"/>
    <w:unhideWhenUsed/>
    <w:rsid w:val="00AA010C"/>
    <w:rPr>
      <w:color w:val="0000FF" w:themeColor="hyperlink"/>
      <w:u w:val="single"/>
    </w:rPr>
  </w:style>
  <w:style w:type="paragraph" w:customStyle="1" w:styleId="msolistparagraph0">
    <w:name w:val="msolistparagraph"/>
    <w:basedOn w:val="Normal"/>
    <w:rsid w:val="00DA01C4"/>
    <w:pPr>
      <w:ind w:left="720"/>
    </w:pPr>
    <w:rPr>
      <w:rFonts w:ascii="Calibri" w:eastAsia="Times New Roman" w:hAnsi="Calibri" w:cs="Times New Roman"/>
      <w:lang w:eastAsia="en-AU"/>
    </w:rPr>
  </w:style>
  <w:style w:type="paragraph" w:styleId="NoSpacing">
    <w:name w:val="No Spacing"/>
    <w:uiPriority w:val="1"/>
    <w:qFormat/>
    <w:rsid w:val="00FC51D7"/>
    <w:rPr>
      <w:lang w:val="en-AU"/>
    </w:rPr>
  </w:style>
  <w:style w:type="character" w:customStyle="1" w:styleId="Heading1Char">
    <w:name w:val="Heading 1 Char"/>
    <w:basedOn w:val="DefaultParagraphFont"/>
    <w:link w:val="Heading1"/>
    <w:uiPriority w:val="9"/>
    <w:rsid w:val="00FC51D7"/>
    <w:rPr>
      <w:rFonts w:asciiTheme="majorHAnsi" w:eastAsiaTheme="majorEastAsia" w:hAnsiTheme="majorHAnsi" w:cstheme="majorBidi"/>
      <w:b/>
      <w:bCs/>
      <w:color w:val="365F91" w:themeColor="accent1" w:themeShade="BF"/>
      <w:sz w:val="28"/>
      <w:szCs w:val="28"/>
      <w:lang w:val="en-AU"/>
    </w:rPr>
  </w:style>
  <w:style w:type="paragraph" w:styleId="Title">
    <w:name w:val="Title"/>
    <w:basedOn w:val="Normal"/>
    <w:next w:val="Normal"/>
    <w:link w:val="TitleChar"/>
    <w:uiPriority w:val="10"/>
    <w:qFormat/>
    <w:rsid w:val="00FC51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51D7"/>
    <w:rPr>
      <w:rFonts w:asciiTheme="majorHAnsi" w:eastAsiaTheme="majorEastAsia" w:hAnsiTheme="majorHAnsi" w:cstheme="majorBidi"/>
      <w:color w:val="17365D" w:themeColor="text2" w:themeShade="BF"/>
      <w:spacing w:val="5"/>
      <w:kern w:val="28"/>
      <w:sz w:val="52"/>
      <w:szCs w:val="52"/>
      <w:lang w:val="en-AU"/>
    </w:rPr>
  </w:style>
  <w:style w:type="paragraph" w:styleId="Quote">
    <w:name w:val="Quote"/>
    <w:basedOn w:val="Normal"/>
    <w:next w:val="Normal"/>
    <w:link w:val="QuoteChar"/>
    <w:uiPriority w:val="29"/>
    <w:qFormat/>
    <w:rsid w:val="00FC51D7"/>
    <w:rPr>
      <w:i/>
      <w:iCs/>
      <w:color w:val="000000" w:themeColor="text1"/>
    </w:rPr>
  </w:style>
  <w:style w:type="character" w:customStyle="1" w:styleId="QuoteChar">
    <w:name w:val="Quote Char"/>
    <w:basedOn w:val="DefaultParagraphFont"/>
    <w:link w:val="Quote"/>
    <w:uiPriority w:val="29"/>
    <w:rsid w:val="00FC51D7"/>
    <w:rPr>
      <w:i/>
      <w:iCs/>
      <w:color w:val="000000" w:themeColor="text1"/>
      <w:lang w:val="en-AU"/>
    </w:rPr>
  </w:style>
  <w:style w:type="character" w:styleId="Emphasis">
    <w:name w:val="Emphasis"/>
    <w:basedOn w:val="DefaultParagraphFont"/>
    <w:uiPriority w:val="20"/>
    <w:qFormat/>
    <w:rsid w:val="00FC51D7"/>
    <w:rPr>
      <w:i/>
      <w:iCs/>
    </w:rPr>
  </w:style>
  <w:style w:type="character" w:styleId="BookTitle">
    <w:name w:val="Book Title"/>
    <w:basedOn w:val="DefaultParagraphFont"/>
    <w:uiPriority w:val="33"/>
    <w:qFormat/>
    <w:rsid w:val="00FC51D7"/>
    <w:rPr>
      <w:b/>
      <w:bCs/>
      <w:smallCaps/>
      <w:spacing w:val="5"/>
    </w:rPr>
  </w:style>
  <w:style w:type="table" w:styleId="TableGrid">
    <w:name w:val="Table Grid"/>
    <w:basedOn w:val="TableNormal"/>
    <w:uiPriority w:val="59"/>
    <w:rsid w:val="00C84B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77DEE"/>
    <w:pPr>
      <w:autoSpaceDE w:val="0"/>
      <w:autoSpaceDN w:val="0"/>
      <w:adjustRightInd w:val="0"/>
    </w:pPr>
    <w:rPr>
      <w:rFonts w:ascii="Cambria" w:eastAsia="Calibri" w:hAnsi="Cambria" w:cs="Cambria"/>
      <w:color w:val="000000"/>
      <w:sz w:val="24"/>
      <w:szCs w:val="24"/>
      <w:lang w:val="en-AU"/>
    </w:rPr>
  </w:style>
  <w:style w:type="character" w:styleId="CommentReference">
    <w:name w:val="annotation reference"/>
    <w:basedOn w:val="DefaultParagraphFont"/>
    <w:uiPriority w:val="99"/>
    <w:semiHidden/>
    <w:unhideWhenUsed/>
    <w:rsid w:val="00FE4798"/>
    <w:rPr>
      <w:sz w:val="16"/>
      <w:szCs w:val="16"/>
    </w:rPr>
  </w:style>
  <w:style w:type="paragraph" w:styleId="CommentText">
    <w:name w:val="annotation text"/>
    <w:basedOn w:val="Normal"/>
    <w:link w:val="CommentTextChar"/>
    <w:uiPriority w:val="99"/>
    <w:semiHidden/>
    <w:unhideWhenUsed/>
    <w:rsid w:val="00FE4798"/>
    <w:rPr>
      <w:sz w:val="20"/>
      <w:szCs w:val="20"/>
    </w:rPr>
  </w:style>
  <w:style w:type="character" w:customStyle="1" w:styleId="CommentTextChar">
    <w:name w:val="Comment Text Char"/>
    <w:basedOn w:val="DefaultParagraphFont"/>
    <w:link w:val="CommentText"/>
    <w:uiPriority w:val="99"/>
    <w:semiHidden/>
    <w:rsid w:val="00FE4798"/>
    <w:rPr>
      <w:sz w:val="20"/>
      <w:szCs w:val="20"/>
      <w:lang w:val="en-AU"/>
    </w:rPr>
  </w:style>
  <w:style w:type="paragraph" w:styleId="CommentSubject">
    <w:name w:val="annotation subject"/>
    <w:basedOn w:val="CommentText"/>
    <w:next w:val="CommentText"/>
    <w:link w:val="CommentSubjectChar"/>
    <w:uiPriority w:val="99"/>
    <w:semiHidden/>
    <w:unhideWhenUsed/>
    <w:rsid w:val="00FE4798"/>
    <w:rPr>
      <w:b/>
      <w:bCs/>
    </w:rPr>
  </w:style>
  <w:style w:type="character" w:customStyle="1" w:styleId="CommentSubjectChar">
    <w:name w:val="Comment Subject Char"/>
    <w:basedOn w:val="CommentTextChar"/>
    <w:link w:val="CommentSubject"/>
    <w:uiPriority w:val="99"/>
    <w:semiHidden/>
    <w:rsid w:val="00FE4798"/>
    <w:rPr>
      <w:b/>
      <w:bCs/>
      <w:sz w:val="20"/>
      <w:szCs w:val="20"/>
      <w:lang w:val="en-AU"/>
    </w:rPr>
  </w:style>
  <w:style w:type="paragraph" w:styleId="TOCHeading">
    <w:name w:val="TOC Heading"/>
    <w:basedOn w:val="Heading1"/>
    <w:next w:val="Normal"/>
    <w:uiPriority w:val="39"/>
    <w:unhideWhenUsed/>
    <w:qFormat/>
    <w:rsid w:val="007B519B"/>
    <w:pPr>
      <w:spacing w:line="276" w:lineRule="auto"/>
      <w:outlineLvl w:val="9"/>
    </w:pPr>
    <w:rPr>
      <w:lang w:val="en-US"/>
    </w:rPr>
  </w:style>
  <w:style w:type="paragraph" w:styleId="TOC1">
    <w:name w:val="toc 1"/>
    <w:basedOn w:val="Normal"/>
    <w:next w:val="Normal"/>
    <w:autoRedefine/>
    <w:uiPriority w:val="39"/>
    <w:unhideWhenUsed/>
    <w:rsid w:val="007B519B"/>
    <w:pPr>
      <w:spacing w:after="100"/>
    </w:pPr>
  </w:style>
  <w:style w:type="character" w:customStyle="1" w:styleId="Heading2Char">
    <w:name w:val="Heading 2 Char"/>
    <w:basedOn w:val="DefaultParagraphFont"/>
    <w:link w:val="Heading2"/>
    <w:uiPriority w:val="9"/>
    <w:semiHidden/>
    <w:rsid w:val="000113D4"/>
    <w:rPr>
      <w:rFonts w:asciiTheme="majorHAnsi" w:eastAsiaTheme="majorEastAsia" w:hAnsiTheme="majorHAnsi" w:cstheme="majorBidi"/>
      <w:b/>
      <w:bCs/>
      <w:color w:val="4F81BD" w:themeColor="accent1"/>
      <w:sz w:val="26"/>
      <w:szCs w:val="26"/>
      <w:lang w:val="en-AU"/>
    </w:rPr>
  </w:style>
  <w:style w:type="paragraph" w:styleId="TOC2">
    <w:name w:val="toc 2"/>
    <w:basedOn w:val="Normal"/>
    <w:next w:val="Normal"/>
    <w:autoRedefine/>
    <w:uiPriority w:val="39"/>
    <w:unhideWhenUsed/>
    <w:rsid w:val="00F50D3F"/>
    <w:pPr>
      <w:spacing w:after="100"/>
      <w:ind w:left="220"/>
    </w:pPr>
  </w:style>
  <w:style w:type="paragraph" w:styleId="NormalWeb">
    <w:name w:val="Normal (Web)"/>
    <w:basedOn w:val="Normal"/>
    <w:uiPriority w:val="99"/>
    <w:unhideWhenUsed/>
    <w:rsid w:val="007E783C"/>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597">
      <w:bodyDiv w:val="1"/>
      <w:marLeft w:val="0"/>
      <w:marRight w:val="0"/>
      <w:marTop w:val="0"/>
      <w:marBottom w:val="0"/>
      <w:divBdr>
        <w:top w:val="none" w:sz="0" w:space="0" w:color="auto"/>
        <w:left w:val="none" w:sz="0" w:space="0" w:color="auto"/>
        <w:bottom w:val="none" w:sz="0" w:space="0" w:color="auto"/>
        <w:right w:val="none" w:sz="0" w:space="0" w:color="auto"/>
      </w:divBdr>
    </w:div>
    <w:div w:id="11885569">
      <w:bodyDiv w:val="1"/>
      <w:marLeft w:val="0"/>
      <w:marRight w:val="0"/>
      <w:marTop w:val="0"/>
      <w:marBottom w:val="0"/>
      <w:divBdr>
        <w:top w:val="none" w:sz="0" w:space="0" w:color="auto"/>
        <w:left w:val="none" w:sz="0" w:space="0" w:color="auto"/>
        <w:bottom w:val="none" w:sz="0" w:space="0" w:color="auto"/>
        <w:right w:val="none" w:sz="0" w:space="0" w:color="auto"/>
      </w:divBdr>
      <w:divsChild>
        <w:div w:id="117113521">
          <w:marLeft w:val="720"/>
          <w:marRight w:val="0"/>
          <w:marTop w:val="0"/>
          <w:marBottom w:val="0"/>
          <w:divBdr>
            <w:top w:val="none" w:sz="0" w:space="0" w:color="auto"/>
            <w:left w:val="none" w:sz="0" w:space="0" w:color="auto"/>
            <w:bottom w:val="none" w:sz="0" w:space="0" w:color="auto"/>
            <w:right w:val="none" w:sz="0" w:space="0" w:color="auto"/>
          </w:divBdr>
        </w:div>
        <w:div w:id="198132674">
          <w:marLeft w:val="720"/>
          <w:marRight w:val="0"/>
          <w:marTop w:val="0"/>
          <w:marBottom w:val="0"/>
          <w:divBdr>
            <w:top w:val="none" w:sz="0" w:space="0" w:color="auto"/>
            <w:left w:val="none" w:sz="0" w:space="0" w:color="auto"/>
            <w:bottom w:val="none" w:sz="0" w:space="0" w:color="auto"/>
            <w:right w:val="none" w:sz="0" w:space="0" w:color="auto"/>
          </w:divBdr>
        </w:div>
        <w:div w:id="325323156">
          <w:marLeft w:val="720"/>
          <w:marRight w:val="0"/>
          <w:marTop w:val="0"/>
          <w:marBottom w:val="0"/>
          <w:divBdr>
            <w:top w:val="none" w:sz="0" w:space="0" w:color="auto"/>
            <w:left w:val="none" w:sz="0" w:space="0" w:color="auto"/>
            <w:bottom w:val="none" w:sz="0" w:space="0" w:color="auto"/>
            <w:right w:val="none" w:sz="0" w:space="0" w:color="auto"/>
          </w:divBdr>
        </w:div>
        <w:div w:id="418644160">
          <w:marLeft w:val="720"/>
          <w:marRight w:val="0"/>
          <w:marTop w:val="0"/>
          <w:marBottom w:val="0"/>
          <w:divBdr>
            <w:top w:val="none" w:sz="0" w:space="0" w:color="auto"/>
            <w:left w:val="none" w:sz="0" w:space="0" w:color="auto"/>
            <w:bottom w:val="none" w:sz="0" w:space="0" w:color="auto"/>
            <w:right w:val="none" w:sz="0" w:space="0" w:color="auto"/>
          </w:divBdr>
        </w:div>
        <w:div w:id="458187005">
          <w:marLeft w:val="720"/>
          <w:marRight w:val="0"/>
          <w:marTop w:val="0"/>
          <w:marBottom w:val="0"/>
          <w:divBdr>
            <w:top w:val="none" w:sz="0" w:space="0" w:color="auto"/>
            <w:left w:val="none" w:sz="0" w:space="0" w:color="auto"/>
            <w:bottom w:val="none" w:sz="0" w:space="0" w:color="auto"/>
            <w:right w:val="none" w:sz="0" w:space="0" w:color="auto"/>
          </w:divBdr>
        </w:div>
        <w:div w:id="501554014">
          <w:marLeft w:val="720"/>
          <w:marRight w:val="0"/>
          <w:marTop w:val="0"/>
          <w:marBottom w:val="0"/>
          <w:divBdr>
            <w:top w:val="none" w:sz="0" w:space="0" w:color="auto"/>
            <w:left w:val="none" w:sz="0" w:space="0" w:color="auto"/>
            <w:bottom w:val="none" w:sz="0" w:space="0" w:color="auto"/>
            <w:right w:val="none" w:sz="0" w:space="0" w:color="auto"/>
          </w:divBdr>
        </w:div>
        <w:div w:id="581372344">
          <w:marLeft w:val="720"/>
          <w:marRight w:val="0"/>
          <w:marTop w:val="0"/>
          <w:marBottom w:val="0"/>
          <w:divBdr>
            <w:top w:val="none" w:sz="0" w:space="0" w:color="auto"/>
            <w:left w:val="none" w:sz="0" w:space="0" w:color="auto"/>
            <w:bottom w:val="none" w:sz="0" w:space="0" w:color="auto"/>
            <w:right w:val="none" w:sz="0" w:space="0" w:color="auto"/>
          </w:divBdr>
        </w:div>
        <w:div w:id="1001738588">
          <w:marLeft w:val="720"/>
          <w:marRight w:val="0"/>
          <w:marTop w:val="0"/>
          <w:marBottom w:val="0"/>
          <w:divBdr>
            <w:top w:val="none" w:sz="0" w:space="0" w:color="auto"/>
            <w:left w:val="none" w:sz="0" w:space="0" w:color="auto"/>
            <w:bottom w:val="none" w:sz="0" w:space="0" w:color="auto"/>
            <w:right w:val="none" w:sz="0" w:space="0" w:color="auto"/>
          </w:divBdr>
        </w:div>
        <w:div w:id="1218514818">
          <w:marLeft w:val="720"/>
          <w:marRight w:val="0"/>
          <w:marTop w:val="0"/>
          <w:marBottom w:val="0"/>
          <w:divBdr>
            <w:top w:val="none" w:sz="0" w:space="0" w:color="auto"/>
            <w:left w:val="none" w:sz="0" w:space="0" w:color="auto"/>
            <w:bottom w:val="none" w:sz="0" w:space="0" w:color="auto"/>
            <w:right w:val="none" w:sz="0" w:space="0" w:color="auto"/>
          </w:divBdr>
        </w:div>
        <w:div w:id="1339117607">
          <w:marLeft w:val="720"/>
          <w:marRight w:val="0"/>
          <w:marTop w:val="0"/>
          <w:marBottom w:val="0"/>
          <w:divBdr>
            <w:top w:val="none" w:sz="0" w:space="0" w:color="auto"/>
            <w:left w:val="none" w:sz="0" w:space="0" w:color="auto"/>
            <w:bottom w:val="none" w:sz="0" w:space="0" w:color="auto"/>
            <w:right w:val="none" w:sz="0" w:space="0" w:color="auto"/>
          </w:divBdr>
        </w:div>
        <w:div w:id="1387677715">
          <w:marLeft w:val="720"/>
          <w:marRight w:val="0"/>
          <w:marTop w:val="0"/>
          <w:marBottom w:val="0"/>
          <w:divBdr>
            <w:top w:val="none" w:sz="0" w:space="0" w:color="auto"/>
            <w:left w:val="none" w:sz="0" w:space="0" w:color="auto"/>
            <w:bottom w:val="none" w:sz="0" w:space="0" w:color="auto"/>
            <w:right w:val="none" w:sz="0" w:space="0" w:color="auto"/>
          </w:divBdr>
        </w:div>
        <w:div w:id="1686786948">
          <w:marLeft w:val="720"/>
          <w:marRight w:val="0"/>
          <w:marTop w:val="0"/>
          <w:marBottom w:val="0"/>
          <w:divBdr>
            <w:top w:val="none" w:sz="0" w:space="0" w:color="auto"/>
            <w:left w:val="none" w:sz="0" w:space="0" w:color="auto"/>
            <w:bottom w:val="none" w:sz="0" w:space="0" w:color="auto"/>
            <w:right w:val="none" w:sz="0" w:space="0" w:color="auto"/>
          </w:divBdr>
        </w:div>
        <w:div w:id="1695811694">
          <w:marLeft w:val="720"/>
          <w:marRight w:val="0"/>
          <w:marTop w:val="0"/>
          <w:marBottom w:val="0"/>
          <w:divBdr>
            <w:top w:val="none" w:sz="0" w:space="0" w:color="auto"/>
            <w:left w:val="none" w:sz="0" w:space="0" w:color="auto"/>
            <w:bottom w:val="none" w:sz="0" w:space="0" w:color="auto"/>
            <w:right w:val="none" w:sz="0" w:space="0" w:color="auto"/>
          </w:divBdr>
        </w:div>
        <w:div w:id="1880707472">
          <w:marLeft w:val="720"/>
          <w:marRight w:val="0"/>
          <w:marTop w:val="0"/>
          <w:marBottom w:val="0"/>
          <w:divBdr>
            <w:top w:val="none" w:sz="0" w:space="0" w:color="auto"/>
            <w:left w:val="none" w:sz="0" w:space="0" w:color="auto"/>
            <w:bottom w:val="none" w:sz="0" w:space="0" w:color="auto"/>
            <w:right w:val="none" w:sz="0" w:space="0" w:color="auto"/>
          </w:divBdr>
        </w:div>
        <w:div w:id="2023698480">
          <w:marLeft w:val="720"/>
          <w:marRight w:val="0"/>
          <w:marTop w:val="0"/>
          <w:marBottom w:val="0"/>
          <w:divBdr>
            <w:top w:val="none" w:sz="0" w:space="0" w:color="auto"/>
            <w:left w:val="none" w:sz="0" w:space="0" w:color="auto"/>
            <w:bottom w:val="none" w:sz="0" w:space="0" w:color="auto"/>
            <w:right w:val="none" w:sz="0" w:space="0" w:color="auto"/>
          </w:divBdr>
        </w:div>
        <w:div w:id="2026859588">
          <w:marLeft w:val="720"/>
          <w:marRight w:val="0"/>
          <w:marTop w:val="0"/>
          <w:marBottom w:val="0"/>
          <w:divBdr>
            <w:top w:val="none" w:sz="0" w:space="0" w:color="auto"/>
            <w:left w:val="none" w:sz="0" w:space="0" w:color="auto"/>
            <w:bottom w:val="none" w:sz="0" w:space="0" w:color="auto"/>
            <w:right w:val="none" w:sz="0" w:space="0" w:color="auto"/>
          </w:divBdr>
        </w:div>
      </w:divsChild>
    </w:div>
    <w:div w:id="25302150">
      <w:bodyDiv w:val="1"/>
      <w:marLeft w:val="0"/>
      <w:marRight w:val="0"/>
      <w:marTop w:val="0"/>
      <w:marBottom w:val="0"/>
      <w:divBdr>
        <w:top w:val="none" w:sz="0" w:space="0" w:color="auto"/>
        <w:left w:val="none" w:sz="0" w:space="0" w:color="auto"/>
        <w:bottom w:val="none" w:sz="0" w:space="0" w:color="auto"/>
        <w:right w:val="none" w:sz="0" w:space="0" w:color="auto"/>
      </w:divBdr>
    </w:div>
    <w:div w:id="134957589">
      <w:bodyDiv w:val="1"/>
      <w:marLeft w:val="0"/>
      <w:marRight w:val="0"/>
      <w:marTop w:val="0"/>
      <w:marBottom w:val="0"/>
      <w:divBdr>
        <w:top w:val="none" w:sz="0" w:space="0" w:color="auto"/>
        <w:left w:val="none" w:sz="0" w:space="0" w:color="auto"/>
        <w:bottom w:val="none" w:sz="0" w:space="0" w:color="auto"/>
        <w:right w:val="none" w:sz="0" w:space="0" w:color="auto"/>
      </w:divBdr>
    </w:div>
    <w:div w:id="240993946">
      <w:bodyDiv w:val="1"/>
      <w:marLeft w:val="0"/>
      <w:marRight w:val="0"/>
      <w:marTop w:val="0"/>
      <w:marBottom w:val="0"/>
      <w:divBdr>
        <w:top w:val="none" w:sz="0" w:space="0" w:color="auto"/>
        <w:left w:val="none" w:sz="0" w:space="0" w:color="auto"/>
        <w:bottom w:val="none" w:sz="0" w:space="0" w:color="auto"/>
        <w:right w:val="none" w:sz="0" w:space="0" w:color="auto"/>
      </w:divBdr>
    </w:div>
    <w:div w:id="499733999">
      <w:bodyDiv w:val="1"/>
      <w:marLeft w:val="0"/>
      <w:marRight w:val="0"/>
      <w:marTop w:val="0"/>
      <w:marBottom w:val="0"/>
      <w:divBdr>
        <w:top w:val="none" w:sz="0" w:space="0" w:color="auto"/>
        <w:left w:val="none" w:sz="0" w:space="0" w:color="auto"/>
        <w:bottom w:val="none" w:sz="0" w:space="0" w:color="auto"/>
        <w:right w:val="none" w:sz="0" w:space="0" w:color="auto"/>
      </w:divBdr>
    </w:div>
    <w:div w:id="571933525">
      <w:bodyDiv w:val="1"/>
      <w:marLeft w:val="0"/>
      <w:marRight w:val="0"/>
      <w:marTop w:val="0"/>
      <w:marBottom w:val="0"/>
      <w:divBdr>
        <w:top w:val="none" w:sz="0" w:space="0" w:color="auto"/>
        <w:left w:val="none" w:sz="0" w:space="0" w:color="auto"/>
        <w:bottom w:val="none" w:sz="0" w:space="0" w:color="auto"/>
        <w:right w:val="none" w:sz="0" w:space="0" w:color="auto"/>
      </w:divBdr>
      <w:divsChild>
        <w:div w:id="216550496">
          <w:marLeft w:val="0"/>
          <w:marRight w:val="0"/>
          <w:marTop w:val="0"/>
          <w:marBottom w:val="0"/>
          <w:divBdr>
            <w:top w:val="none" w:sz="0" w:space="0" w:color="auto"/>
            <w:left w:val="none" w:sz="0" w:space="0" w:color="auto"/>
            <w:bottom w:val="none" w:sz="0" w:space="0" w:color="auto"/>
            <w:right w:val="none" w:sz="0" w:space="0" w:color="auto"/>
          </w:divBdr>
          <w:divsChild>
            <w:div w:id="1160344468">
              <w:marLeft w:val="0"/>
              <w:marRight w:val="0"/>
              <w:marTop w:val="0"/>
              <w:marBottom w:val="0"/>
              <w:divBdr>
                <w:top w:val="none" w:sz="0" w:space="0" w:color="auto"/>
                <w:left w:val="none" w:sz="0" w:space="0" w:color="auto"/>
                <w:bottom w:val="none" w:sz="0" w:space="0" w:color="auto"/>
                <w:right w:val="none" w:sz="0" w:space="0" w:color="auto"/>
              </w:divBdr>
              <w:divsChild>
                <w:div w:id="2141998077">
                  <w:marLeft w:val="0"/>
                  <w:marRight w:val="0"/>
                  <w:marTop w:val="0"/>
                  <w:marBottom w:val="0"/>
                  <w:divBdr>
                    <w:top w:val="none" w:sz="0" w:space="0" w:color="auto"/>
                    <w:left w:val="none" w:sz="0" w:space="0" w:color="auto"/>
                    <w:bottom w:val="none" w:sz="0" w:space="0" w:color="auto"/>
                    <w:right w:val="none" w:sz="0" w:space="0" w:color="auto"/>
                  </w:divBdr>
                  <w:divsChild>
                    <w:div w:id="1434327512">
                      <w:marLeft w:val="0"/>
                      <w:marRight w:val="0"/>
                      <w:marTop w:val="0"/>
                      <w:marBottom w:val="0"/>
                      <w:divBdr>
                        <w:top w:val="none" w:sz="0" w:space="0" w:color="auto"/>
                        <w:left w:val="none" w:sz="0" w:space="0" w:color="auto"/>
                        <w:bottom w:val="none" w:sz="0" w:space="0" w:color="auto"/>
                        <w:right w:val="none" w:sz="0" w:space="0" w:color="auto"/>
                      </w:divBdr>
                      <w:divsChild>
                        <w:div w:id="1172838384">
                          <w:marLeft w:val="0"/>
                          <w:marRight w:val="0"/>
                          <w:marTop w:val="0"/>
                          <w:marBottom w:val="0"/>
                          <w:divBdr>
                            <w:top w:val="none" w:sz="0" w:space="0" w:color="auto"/>
                            <w:left w:val="none" w:sz="0" w:space="0" w:color="auto"/>
                            <w:bottom w:val="none" w:sz="0" w:space="0" w:color="auto"/>
                            <w:right w:val="none" w:sz="0" w:space="0" w:color="auto"/>
                          </w:divBdr>
                          <w:divsChild>
                            <w:div w:id="11420465">
                              <w:marLeft w:val="0"/>
                              <w:marRight w:val="0"/>
                              <w:marTop w:val="0"/>
                              <w:marBottom w:val="0"/>
                              <w:divBdr>
                                <w:top w:val="none" w:sz="0" w:space="0" w:color="auto"/>
                                <w:left w:val="none" w:sz="0" w:space="0" w:color="auto"/>
                                <w:bottom w:val="none" w:sz="0" w:space="0" w:color="auto"/>
                                <w:right w:val="none" w:sz="0" w:space="0" w:color="auto"/>
                              </w:divBdr>
                              <w:divsChild>
                                <w:div w:id="769592664">
                                  <w:marLeft w:val="0"/>
                                  <w:marRight w:val="0"/>
                                  <w:marTop w:val="0"/>
                                  <w:marBottom w:val="0"/>
                                  <w:divBdr>
                                    <w:top w:val="none" w:sz="0" w:space="0" w:color="auto"/>
                                    <w:left w:val="none" w:sz="0" w:space="0" w:color="auto"/>
                                    <w:bottom w:val="none" w:sz="0" w:space="0" w:color="auto"/>
                                    <w:right w:val="none" w:sz="0" w:space="0" w:color="auto"/>
                                  </w:divBdr>
                                  <w:divsChild>
                                    <w:div w:id="693307901">
                                      <w:marLeft w:val="0"/>
                                      <w:marRight w:val="0"/>
                                      <w:marTop w:val="0"/>
                                      <w:marBottom w:val="0"/>
                                      <w:divBdr>
                                        <w:top w:val="none" w:sz="0" w:space="0" w:color="auto"/>
                                        <w:left w:val="none" w:sz="0" w:space="0" w:color="auto"/>
                                        <w:bottom w:val="none" w:sz="0" w:space="0" w:color="auto"/>
                                        <w:right w:val="none" w:sz="0" w:space="0" w:color="auto"/>
                                      </w:divBdr>
                                      <w:divsChild>
                                        <w:div w:id="84885986">
                                          <w:marLeft w:val="0"/>
                                          <w:marRight w:val="0"/>
                                          <w:marTop w:val="0"/>
                                          <w:marBottom w:val="0"/>
                                          <w:divBdr>
                                            <w:top w:val="none" w:sz="0" w:space="0" w:color="auto"/>
                                            <w:left w:val="none" w:sz="0" w:space="0" w:color="auto"/>
                                            <w:bottom w:val="none" w:sz="0" w:space="0" w:color="auto"/>
                                            <w:right w:val="none" w:sz="0" w:space="0" w:color="auto"/>
                                          </w:divBdr>
                                          <w:divsChild>
                                            <w:div w:id="17055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678456">
      <w:bodyDiv w:val="1"/>
      <w:marLeft w:val="0"/>
      <w:marRight w:val="0"/>
      <w:marTop w:val="0"/>
      <w:marBottom w:val="0"/>
      <w:divBdr>
        <w:top w:val="none" w:sz="0" w:space="0" w:color="auto"/>
        <w:left w:val="none" w:sz="0" w:space="0" w:color="auto"/>
        <w:bottom w:val="none" w:sz="0" w:space="0" w:color="auto"/>
        <w:right w:val="none" w:sz="0" w:space="0" w:color="auto"/>
      </w:divBdr>
    </w:div>
    <w:div w:id="679434502">
      <w:bodyDiv w:val="1"/>
      <w:marLeft w:val="0"/>
      <w:marRight w:val="0"/>
      <w:marTop w:val="0"/>
      <w:marBottom w:val="0"/>
      <w:divBdr>
        <w:top w:val="none" w:sz="0" w:space="0" w:color="auto"/>
        <w:left w:val="none" w:sz="0" w:space="0" w:color="auto"/>
        <w:bottom w:val="none" w:sz="0" w:space="0" w:color="auto"/>
        <w:right w:val="none" w:sz="0" w:space="0" w:color="auto"/>
      </w:divBdr>
    </w:div>
    <w:div w:id="711618932">
      <w:bodyDiv w:val="1"/>
      <w:marLeft w:val="0"/>
      <w:marRight w:val="0"/>
      <w:marTop w:val="0"/>
      <w:marBottom w:val="0"/>
      <w:divBdr>
        <w:top w:val="none" w:sz="0" w:space="0" w:color="auto"/>
        <w:left w:val="none" w:sz="0" w:space="0" w:color="auto"/>
        <w:bottom w:val="none" w:sz="0" w:space="0" w:color="auto"/>
        <w:right w:val="none" w:sz="0" w:space="0" w:color="auto"/>
      </w:divBdr>
    </w:div>
    <w:div w:id="816145306">
      <w:bodyDiv w:val="1"/>
      <w:marLeft w:val="0"/>
      <w:marRight w:val="0"/>
      <w:marTop w:val="0"/>
      <w:marBottom w:val="0"/>
      <w:divBdr>
        <w:top w:val="none" w:sz="0" w:space="0" w:color="auto"/>
        <w:left w:val="none" w:sz="0" w:space="0" w:color="auto"/>
        <w:bottom w:val="none" w:sz="0" w:space="0" w:color="auto"/>
        <w:right w:val="none" w:sz="0" w:space="0" w:color="auto"/>
      </w:divBdr>
    </w:div>
    <w:div w:id="1026173510">
      <w:bodyDiv w:val="1"/>
      <w:marLeft w:val="0"/>
      <w:marRight w:val="0"/>
      <w:marTop w:val="0"/>
      <w:marBottom w:val="0"/>
      <w:divBdr>
        <w:top w:val="none" w:sz="0" w:space="0" w:color="auto"/>
        <w:left w:val="none" w:sz="0" w:space="0" w:color="auto"/>
        <w:bottom w:val="none" w:sz="0" w:space="0" w:color="auto"/>
        <w:right w:val="none" w:sz="0" w:space="0" w:color="auto"/>
      </w:divBdr>
    </w:div>
    <w:div w:id="1189559679">
      <w:bodyDiv w:val="1"/>
      <w:marLeft w:val="0"/>
      <w:marRight w:val="0"/>
      <w:marTop w:val="0"/>
      <w:marBottom w:val="0"/>
      <w:divBdr>
        <w:top w:val="none" w:sz="0" w:space="0" w:color="auto"/>
        <w:left w:val="none" w:sz="0" w:space="0" w:color="auto"/>
        <w:bottom w:val="none" w:sz="0" w:space="0" w:color="auto"/>
        <w:right w:val="none" w:sz="0" w:space="0" w:color="auto"/>
      </w:divBdr>
    </w:div>
    <w:div w:id="1250966333">
      <w:bodyDiv w:val="1"/>
      <w:marLeft w:val="0"/>
      <w:marRight w:val="0"/>
      <w:marTop w:val="0"/>
      <w:marBottom w:val="0"/>
      <w:divBdr>
        <w:top w:val="none" w:sz="0" w:space="0" w:color="auto"/>
        <w:left w:val="none" w:sz="0" w:space="0" w:color="auto"/>
        <w:bottom w:val="none" w:sz="0" w:space="0" w:color="auto"/>
        <w:right w:val="none" w:sz="0" w:space="0" w:color="auto"/>
      </w:divBdr>
    </w:div>
    <w:div w:id="1265459724">
      <w:bodyDiv w:val="1"/>
      <w:marLeft w:val="0"/>
      <w:marRight w:val="0"/>
      <w:marTop w:val="0"/>
      <w:marBottom w:val="0"/>
      <w:divBdr>
        <w:top w:val="none" w:sz="0" w:space="0" w:color="auto"/>
        <w:left w:val="none" w:sz="0" w:space="0" w:color="auto"/>
        <w:bottom w:val="none" w:sz="0" w:space="0" w:color="auto"/>
        <w:right w:val="none" w:sz="0" w:space="0" w:color="auto"/>
      </w:divBdr>
    </w:div>
    <w:div w:id="1277786398">
      <w:bodyDiv w:val="1"/>
      <w:marLeft w:val="0"/>
      <w:marRight w:val="0"/>
      <w:marTop w:val="0"/>
      <w:marBottom w:val="0"/>
      <w:divBdr>
        <w:top w:val="none" w:sz="0" w:space="0" w:color="auto"/>
        <w:left w:val="none" w:sz="0" w:space="0" w:color="auto"/>
        <w:bottom w:val="none" w:sz="0" w:space="0" w:color="auto"/>
        <w:right w:val="none" w:sz="0" w:space="0" w:color="auto"/>
      </w:divBdr>
    </w:div>
    <w:div w:id="1353456960">
      <w:bodyDiv w:val="1"/>
      <w:marLeft w:val="0"/>
      <w:marRight w:val="0"/>
      <w:marTop w:val="0"/>
      <w:marBottom w:val="0"/>
      <w:divBdr>
        <w:top w:val="none" w:sz="0" w:space="0" w:color="auto"/>
        <w:left w:val="none" w:sz="0" w:space="0" w:color="auto"/>
        <w:bottom w:val="none" w:sz="0" w:space="0" w:color="auto"/>
        <w:right w:val="none" w:sz="0" w:space="0" w:color="auto"/>
      </w:divBdr>
    </w:div>
    <w:div w:id="1409036152">
      <w:bodyDiv w:val="1"/>
      <w:marLeft w:val="0"/>
      <w:marRight w:val="0"/>
      <w:marTop w:val="0"/>
      <w:marBottom w:val="0"/>
      <w:divBdr>
        <w:top w:val="none" w:sz="0" w:space="0" w:color="auto"/>
        <w:left w:val="none" w:sz="0" w:space="0" w:color="auto"/>
        <w:bottom w:val="none" w:sz="0" w:space="0" w:color="auto"/>
        <w:right w:val="none" w:sz="0" w:space="0" w:color="auto"/>
      </w:divBdr>
    </w:div>
    <w:div w:id="1433551595">
      <w:bodyDiv w:val="1"/>
      <w:marLeft w:val="0"/>
      <w:marRight w:val="0"/>
      <w:marTop w:val="0"/>
      <w:marBottom w:val="0"/>
      <w:divBdr>
        <w:top w:val="none" w:sz="0" w:space="0" w:color="auto"/>
        <w:left w:val="none" w:sz="0" w:space="0" w:color="auto"/>
        <w:bottom w:val="none" w:sz="0" w:space="0" w:color="auto"/>
        <w:right w:val="none" w:sz="0" w:space="0" w:color="auto"/>
      </w:divBdr>
    </w:div>
    <w:div w:id="1503742147">
      <w:bodyDiv w:val="1"/>
      <w:marLeft w:val="0"/>
      <w:marRight w:val="0"/>
      <w:marTop w:val="0"/>
      <w:marBottom w:val="0"/>
      <w:divBdr>
        <w:top w:val="none" w:sz="0" w:space="0" w:color="auto"/>
        <w:left w:val="none" w:sz="0" w:space="0" w:color="auto"/>
        <w:bottom w:val="none" w:sz="0" w:space="0" w:color="auto"/>
        <w:right w:val="none" w:sz="0" w:space="0" w:color="auto"/>
      </w:divBdr>
    </w:div>
    <w:div w:id="1522284098">
      <w:bodyDiv w:val="1"/>
      <w:marLeft w:val="0"/>
      <w:marRight w:val="0"/>
      <w:marTop w:val="0"/>
      <w:marBottom w:val="0"/>
      <w:divBdr>
        <w:top w:val="none" w:sz="0" w:space="0" w:color="auto"/>
        <w:left w:val="none" w:sz="0" w:space="0" w:color="auto"/>
        <w:bottom w:val="none" w:sz="0" w:space="0" w:color="auto"/>
        <w:right w:val="none" w:sz="0" w:space="0" w:color="auto"/>
      </w:divBdr>
    </w:div>
    <w:div w:id="1671105668">
      <w:bodyDiv w:val="1"/>
      <w:marLeft w:val="0"/>
      <w:marRight w:val="0"/>
      <w:marTop w:val="0"/>
      <w:marBottom w:val="0"/>
      <w:divBdr>
        <w:top w:val="none" w:sz="0" w:space="0" w:color="auto"/>
        <w:left w:val="none" w:sz="0" w:space="0" w:color="auto"/>
        <w:bottom w:val="none" w:sz="0" w:space="0" w:color="auto"/>
        <w:right w:val="none" w:sz="0" w:space="0" w:color="auto"/>
      </w:divBdr>
    </w:div>
    <w:div w:id="1722054344">
      <w:bodyDiv w:val="1"/>
      <w:marLeft w:val="0"/>
      <w:marRight w:val="0"/>
      <w:marTop w:val="0"/>
      <w:marBottom w:val="0"/>
      <w:divBdr>
        <w:top w:val="none" w:sz="0" w:space="0" w:color="auto"/>
        <w:left w:val="none" w:sz="0" w:space="0" w:color="auto"/>
        <w:bottom w:val="none" w:sz="0" w:space="0" w:color="auto"/>
        <w:right w:val="none" w:sz="0" w:space="0" w:color="auto"/>
      </w:divBdr>
    </w:div>
    <w:div w:id="1743596819">
      <w:bodyDiv w:val="1"/>
      <w:marLeft w:val="0"/>
      <w:marRight w:val="0"/>
      <w:marTop w:val="0"/>
      <w:marBottom w:val="0"/>
      <w:divBdr>
        <w:top w:val="none" w:sz="0" w:space="0" w:color="auto"/>
        <w:left w:val="none" w:sz="0" w:space="0" w:color="auto"/>
        <w:bottom w:val="none" w:sz="0" w:space="0" w:color="auto"/>
        <w:right w:val="none" w:sz="0" w:space="0" w:color="auto"/>
      </w:divBdr>
    </w:div>
    <w:div w:id="1812403264">
      <w:bodyDiv w:val="1"/>
      <w:marLeft w:val="0"/>
      <w:marRight w:val="0"/>
      <w:marTop w:val="0"/>
      <w:marBottom w:val="0"/>
      <w:divBdr>
        <w:top w:val="none" w:sz="0" w:space="0" w:color="auto"/>
        <w:left w:val="none" w:sz="0" w:space="0" w:color="auto"/>
        <w:bottom w:val="none" w:sz="0" w:space="0" w:color="auto"/>
        <w:right w:val="none" w:sz="0" w:space="0" w:color="auto"/>
      </w:divBdr>
    </w:div>
    <w:div w:id="188732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yn.allen@nintione.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ge.vincent@nintione.com.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yn.allen@nintione.com.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0D857-49E8-4801-BB88-084C591DD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Ninti One</Company>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Quentin Hart</dc:creator>
  <cp:lastModifiedBy>MINALL, Nicole</cp:lastModifiedBy>
  <cp:revision>5</cp:revision>
  <cp:lastPrinted>2014-02-03T06:33:00Z</cp:lastPrinted>
  <dcterms:created xsi:type="dcterms:W3CDTF">2014-02-14T04:46:00Z</dcterms:created>
  <dcterms:modified xsi:type="dcterms:W3CDTF">2014-02-14T04:56:00Z</dcterms:modified>
</cp:coreProperties>
</file>