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8C5" w:rsidRPr="00330758" w:rsidRDefault="007118C5" w:rsidP="00330758">
      <w:pPr>
        <w:spacing w:before="1440" w:after="0" w:line="240" w:lineRule="auto"/>
        <w:jc w:val="right"/>
        <w:rPr>
          <w:rFonts w:asciiTheme="majorHAnsi" w:hAnsiTheme="majorHAnsi"/>
          <w:b/>
          <w:sz w:val="32"/>
          <w:szCs w:val="32"/>
        </w:rPr>
      </w:pPr>
      <w:r w:rsidRPr="00330758">
        <w:rPr>
          <w:rFonts w:asciiTheme="majorHAnsi" w:hAnsiTheme="majorHAnsi"/>
          <w:b/>
          <w:sz w:val="32"/>
          <w:szCs w:val="32"/>
        </w:rPr>
        <w:t>Community Developme</w:t>
      </w:r>
      <w:r w:rsidR="00330758" w:rsidRPr="00330758">
        <w:rPr>
          <w:rFonts w:asciiTheme="majorHAnsi" w:hAnsiTheme="majorHAnsi"/>
          <w:b/>
          <w:sz w:val="32"/>
          <w:szCs w:val="32"/>
        </w:rPr>
        <w:t xml:space="preserve">nt Financial Institutions Pilot </w:t>
      </w:r>
      <w:r w:rsidRPr="00330758">
        <w:rPr>
          <w:rFonts w:asciiTheme="majorHAnsi" w:hAnsiTheme="majorHAnsi"/>
          <w:b/>
          <w:sz w:val="32"/>
          <w:szCs w:val="32"/>
        </w:rPr>
        <w:t>Evaluation</w:t>
      </w:r>
    </w:p>
    <w:p w:rsidR="00300481" w:rsidRPr="00330758" w:rsidRDefault="007118C5" w:rsidP="00375F82">
      <w:pPr>
        <w:spacing w:before="480" w:after="0" w:line="240" w:lineRule="auto"/>
        <w:jc w:val="right"/>
        <w:rPr>
          <w:rFonts w:asciiTheme="majorHAnsi" w:hAnsiTheme="majorHAnsi"/>
          <w:b/>
          <w:sz w:val="28"/>
        </w:rPr>
      </w:pPr>
      <w:r w:rsidRPr="00330758">
        <w:rPr>
          <w:rFonts w:asciiTheme="majorHAnsi" w:hAnsiTheme="majorHAnsi"/>
          <w:b/>
          <w:sz w:val="28"/>
        </w:rPr>
        <w:t>Report</w:t>
      </w:r>
    </w:p>
    <w:p w:rsidR="006553C9" w:rsidRDefault="006553C9" w:rsidP="00EC4196">
      <w:pPr>
        <w:spacing w:after="0" w:line="240" w:lineRule="auto"/>
        <w:jc w:val="right"/>
        <w:rPr>
          <w:rFonts w:asciiTheme="majorHAnsi" w:hAnsiTheme="majorHAnsi"/>
          <w:sz w:val="28"/>
        </w:rPr>
      </w:pPr>
    </w:p>
    <w:p w:rsidR="006553C9" w:rsidRDefault="006553C9" w:rsidP="00EC4196">
      <w:pPr>
        <w:spacing w:after="0" w:line="240" w:lineRule="auto"/>
        <w:jc w:val="right"/>
        <w:rPr>
          <w:rFonts w:asciiTheme="majorHAnsi" w:hAnsiTheme="majorHAnsi"/>
          <w:sz w:val="28"/>
        </w:rPr>
      </w:pPr>
    </w:p>
    <w:p w:rsidR="006553C9" w:rsidRDefault="006553C9" w:rsidP="00EC4196">
      <w:pPr>
        <w:spacing w:after="0" w:line="240" w:lineRule="auto"/>
        <w:jc w:val="right"/>
        <w:rPr>
          <w:rFonts w:asciiTheme="majorHAnsi" w:hAnsiTheme="majorHAnsi"/>
          <w:sz w:val="28"/>
        </w:rPr>
      </w:pPr>
      <w:r>
        <w:rPr>
          <w:rFonts w:asciiTheme="majorHAnsi" w:hAnsiTheme="majorHAnsi"/>
          <w:sz w:val="28"/>
        </w:rPr>
        <w:t>Alison Plant</w:t>
      </w:r>
    </w:p>
    <w:p w:rsidR="006553C9" w:rsidRDefault="006553C9" w:rsidP="00EC4196">
      <w:pPr>
        <w:spacing w:after="0" w:line="240" w:lineRule="auto"/>
        <w:jc w:val="right"/>
        <w:rPr>
          <w:rFonts w:asciiTheme="majorHAnsi" w:hAnsiTheme="majorHAnsi"/>
          <w:sz w:val="28"/>
        </w:rPr>
      </w:pPr>
      <w:r>
        <w:rPr>
          <w:rFonts w:asciiTheme="majorHAnsi" w:hAnsiTheme="majorHAnsi"/>
          <w:sz w:val="28"/>
        </w:rPr>
        <w:t xml:space="preserve">Sue </w:t>
      </w:r>
      <w:proofErr w:type="spellStart"/>
      <w:r>
        <w:rPr>
          <w:rFonts w:asciiTheme="majorHAnsi" w:hAnsiTheme="majorHAnsi"/>
          <w:sz w:val="28"/>
        </w:rPr>
        <w:t>Warth</w:t>
      </w:r>
      <w:proofErr w:type="spellEnd"/>
    </w:p>
    <w:p w:rsidR="001E2C6E" w:rsidRDefault="001E2C6E" w:rsidP="00EC4196">
      <w:pPr>
        <w:spacing w:after="0" w:line="240" w:lineRule="auto"/>
        <w:jc w:val="right"/>
        <w:rPr>
          <w:rFonts w:asciiTheme="majorHAnsi" w:hAnsiTheme="majorHAnsi"/>
          <w:sz w:val="28"/>
        </w:rPr>
      </w:pPr>
    </w:p>
    <w:p w:rsidR="001E2C6E" w:rsidRDefault="001E2C6E" w:rsidP="00EC4196">
      <w:pPr>
        <w:spacing w:after="0" w:line="240" w:lineRule="auto"/>
        <w:jc w:val="right"/>
        <w:rPr>
          <w:rFonts w:asciiTheme="majorHAnsi" w:hAnsiTheme="majorHAnsi"/>
          <w:sz w:val="28"/>
        </w:rPr>
      </w:pPr>
      <w:r>
        <w:rPr>
          <w:rFonts w:asciiTheme="majorHAnsi" w:hAnsiTheme="majorHAnsi"/>
          <w:sz w:val="28"/>
        </w:rPr>
        <w:t>Westwood Spice</w:t>
      </w:r>
    </w:p>
    <w:p w:rsidR="001E2C6E" w:rsidRDefault="001E2C6E" w:rsidP="00EC4196">
      <w:pPr>
        <w:spacing w:after="0" w:line="240" w:lineRule="auto"/>
        <w:jc w:val="right"/>
        <w:rPr>
          <w:rFonts w:asciiTheme="majorHAnsi" w:hAnsiTheme="majorHAnsi"/>
          <w:sz w:val="28"/>
        </w:rPr>
      </w:pPr>
    </w:p>
    <w:p w:rsidR="001E2C6E" w:rsidRPr="001E2C6E" w:rsidRDefault="001E2C6E" w:rsidP="00EC4196">
      <w:pPr>
        <w:spacing w:after="0" w:line="240" w:lineRule="auto"/>
        <w:jc w:val="right"/>
        <w:rPr>
          <w:rFonts w:asciiTheme="majorHAnsi" w:hAnsiTheme="majorHAnsi"/>
          <w:i/>
          <w:sz w:val="24"/>
        </w:rPr>
      </w:pPr>
      <w:r w:rsidRPr="001E2C6E">
        <w:rPr>
          <w:rFonts w:asciiTheme="majorHAnsi" w:hAnsiTheme="majorHAnsi"/>
          <w:i/>
          <w:sz w:val="28"/>
        </w:rPr>
        <w:t>On behalf of the Department of Families, Housing, Community Services and Indigenous Affairs</w:t>
      </w:r>
    </w:p>
    <w:p w:rsidR="00330758" w:rsidRPr="00330758" w:rsidRDefault="00330587" w:rsidP="00330758">
      <w:pPr>
        <w:pStyle w:val="WWSAddressblock"/>
        <w:spacing w:before="1920"/>
        <w:jc w:val="right"/>
        <w:rPr>
          <w:rFonts w:asciiTheme="majorHAnsi" w:hAnsiTheme="majorHAnsi"/>
        </w:rPr>
      </w:pPr>
      <w:r>
        <w:rPr>
          <w:rFonts w:asciiTheme="majorHAnsi" w:hAnsiTheme="majorHAnsi"/>
          <w:i/>
          <w:sz w:val="24"/>
        </w:rPr>
        <w:t>February</w:t>
      </w:r>
      <w:r w:rsidR="003114FE">
        <w:rPr>
          <w:rFonts w:asciiTheme="majorHAnsi" w:hAnsiTheme="majorHAnsi"/>
          <w:i/>
          <w:sz w:val="24"/>
        </w:rPr>
        <w:t xml:space="preserve"> </w:t>
      </w:r>
      <w:r w:rsidR="007118C5" w:rsidRPr="00161A91">
        <w:rPr>
          <w:rFonts w:asciiTheme="majorHAnsi" w:hAnsiTheme="majorHAnsi"/>
          <w:i/>
          <w:sz w:val="24"/>
        </w:rPr>
        <w:t>201</w:t>
      </w:r>
      <w:r>
        <w:rPr>
          <w:rFonts w:asciiTheme="majorHAnsi" w:hAnsiTheme="majorHAnsi"/>
          <w:i/>
          <w:sz w:val="24"/>
        </w:rPr>
        <w:t>3</w:t>
      </w:r>
    </w:p>
    <w:p w:rsidR="00330758" w:rsidRDefault="00330758">
      <w:pPr>
        <w:spacing w:after="0" w:line="240" w:lineRule="auto"/>
        <w:rPr>
          <w:rFonts w:ascii="Meta Plus Bold" w:eastAsiaTheme="minorEastAsia" w:hAnsi="Meta Plus Bold" w:cs="Meta Plus Bold"/>
          <w:b/>
          <w:bCs/>
          <w:color w:val="000000"/>
          <w:sz w:val="20"/>
          <w:szCs w:val="20"/>
          <w:lang w:eastAsia="en-US"/>
        </w:rPr>
      </w:pPr>
      <w:r>
        <w:rPr>
          <w:rFonts w:cs="Meta Plus Bold"/>
          <w:b/>
          <w:bCs/>
          <w:color w:val="000000"/>
          <w:sz w:val="20"/>
          <w:szCs w:val="20"/>
        </w:rPr>
        <w:br w:type="page"/>
      </w:r>
    </w:p>
    <w:p w:rsidR="002014F8" w:rsidRPr="002014F8" w:rsidRDefault="002014F8" w:rsidP="00EC4196">
      <w:pPr>
        <w:pStyle w:val="Pa5"/>
        <w:spacing w:before="2520"/>
        <w:rPr>
          <w:rFonts w:cs="Meta Plus Bold"/>
          <w:color w:val="000000"/>
          <w:sz w:val="20"/>
          <w:szCs w:val="20"/>
        </w:rPr>
      </w:pPr>
      <w:r w:rsidRPr="002014F8">
        <w:rPr>
          <w:rFonts w:cs="Meta Plus Bold"/>
          <w:b/>
          <w:bCs/>
          <w:color w:val="000000"/>
          <w:sz w:val="20"/>
          <w:szCs w:val="20"/>
        </w:rPr>
        <w:lastRenderedPageBreak/>
        <w:t xml:space="preserve">Ownership of intellectual property rights in this publication </w:t>
      </w:r>
    </w:p>
    <w:p w:rsidR="002014F8" w:rsidRPr="002014F8" w:rsidRDefault="002014F8" w:rsidP="00EC4196">
      <w:pPr>
        <w:pStyle w:val="Pa6"/>
        <w:spacing w:after="140"/>
        <w:rPr>
          <w:rFonts w:ascii="Meta Plus Normal" w:hAnsi="Meta Plus Normal" w:cs="Meta Plus Normal"/>
          <w:color w:val="000000"/>
          <w:sz w:val="20"/>
          <w:szCs w:val="20"/>
        </w:rPr>
      </w:pPr>
      <w:r w:rsidRPr="002014F8">
        <w:rPr>
          <w:rFonts w:ascii="Meta Plus Normal" w:hAnsi="Meta Plus Normal" w:cs="Meta Plus Normal"/>
          <w:color w:val="000000"/>
          <w:sz w:val="20"/>
          <w:szCs w:val="20"/>
        </w:rPr>
        <w:t xml:space="preserve">Unless otherwise noted, copyright and any other intellectual property rights in this publication are owned by the Commonwealth of Australia (referred to below as the Commonwealth). </w:t>
      </w:r>
    </w:p>
    <w:p w:rsidR="002014F8" w:rsidRPr="002014F8" w:rsidRDefault="002014F8" w:rsidP="00EC4196">
      <w:pPr>
        <w:pStyle w:val="Pa5"/>
        <w:rPr>
          <w:rFonts w:cs="Meta Plus Bold"/>
          <w:color w:val="000000"/>
          <w:sz w:val="20"/>
          <w:szCs w:val="20"/>
        </w:rPr>
      </w:pPr>
      <w:proofErr w:type="gramStart"/>
      <w:r w:rsidRPr="002014F8">
        <w:rPr>
          <w:rFonts w:cs="Meta Plus Bold"/>
          <w:b/>
          <w:bCs/>
          <w:color w:val="000000"/>
          <w:sz w:val="20"/>
          <w:szCs w:val="20"/>
        </w:rPr>
        <w:t>Creative Commons</w:t>
      </w:r>
      <w:proofErr w:type="gramEnd"/>
      <w:r w:rsidRPr="002014F8">
        <w:rPr>
          <w:rFonts w:cs="Meta Plus Bold"/>
          <w:b/>
          <w:bCs/>
          <w:color w:val="000000"/>
          <w:sz w:val="20"/>
          <w:szCs w:val="20"/>
        </w:rPr>
        <w:t xml:space="preserve"> licence </w:t>
      </w:r>
    </w:p>
    <w:p w:rsidR="002014F8" w:rsidRPr="002014F8" w:rsidRDefault="002014F8" w:rsidP="00EC4196">
      <w:pPr>
        <w:pStyle w:val="Pa6"/>
        <w:spacing w:after="140"/>
        <w:rPr>
          <w:rFonts w:ascii="Meta Plus Normal" w:hAnsi="Meta Plus Normal" w:cs="Meta Plus Normal"/>
          <w:color w:val="000000"/>
          <w:sz w:val="20"/>
          <w:szCs w:val="20"/>
        </w:rPr>
      </w:pPr>
      <w:r w:rsidRPr="002014F8">
        <w:rPr>
          <w:rFonts w:ascii="Meta Plus Normal" w:hAnsi="Meta Plus Normal" w:cs="Meta Plus Normal"/>
          <w:color w:val="000000"/>
          <w:sz w:val="20"/>
          <w:szCs w:val="20"/>
        </w:rPr>
        <w:t xml:space="preserve">This publication is licensed under a Creative Commons Attribution 3.0 Australia Licence. </w:t>
      </w:r>
    </w:p>
    <w:p w:rsidR="002014F8" w:rsidRPr="002014F8" w:rsidRDefault="002014F8" w:rsidP="00EC4196">
      <w:pPr>
        <w:pStyle w:val="Pa6"/>
        <w:spacing w:after="140"/>
        <w:rPr>
          <w:rFonts w:ascii="Meta Plus Normal" w:hAnsi="Meta Plus Normal" w:cs="Meta Plus Normal"/>
          <w:color w:val="000000"/>
          <w:sz w:val="20"/>
          <w:szCs w:val="20"/>
        </w:rPr>
      </w:pPr>
      <w:r w:rsidRPr="002014F8">
        <w:rPr>
          <w:rFonts w:ascii="Meta Plus Normal" w:hAnsi="Meta Plus Normal" w:cs="Meta Plus Normal"/>
          <w:color w:val="000000"/>
          <w:sz w:val="20"/>
          <w:szCs w:val="20"/>
        </w:rPr>
        <w:t xml:space="preserve">Creative Commons Attribution 3.0 Australia Licence is a standard form license agreement that allows you to copy, distribute, transmit and adapt this publication provided that you attribute the work. A summary of the licence terms is available from </w:t>
      </w:r>
      <w:r w:rsidRPr="002014F8">
        <w:rPr>
          <w:rStyle w:val="A4"/>
          <w:sz w:val="20"/>
          <w:szCs w:val="20"/>
        </w:rPr>
        <w:t>http://creativecommons.org/licenses/by/3.0/au/deed.en</w:t>
      </w:r>
      <w:r w:rsidRPr="002014F8">
        <w:rPr>
          <w:rFonts w:ascii="Meta Plus Normal" w:hAnsi="Meta Plus Normal" w:cs="Meta Plus Normal"/>
          <w:color w:val="000000"/>
          <w:sz w:val="20"/>
          <w:szCs w:val="20"/>
        </w:rPr>
        <w:t xml:space="preserve">. The full licence terms are available from </w:t>
      </w:r>
      <w:r w:rsidRPr="002014F8">
        <w:rPr>
          <w:rStyle w:val="A4"/>
          <w:sz w:val="20"/>
          <w:szCs w:val="20"/>
        </w:rPr>
        <w:t>http://creativecommons.org/licenses/by/3.0/au/legalcode</w:t>
      </w:r>
      <w:r w:rsidRPr="002014F8">
        <w:rPr>
          <w:rFonts w:ascii="Meta Plus Normal" w:hAnsi="Meta Plus Normal" w:cs="Meta Plus Normal"/>
          <w:color w:val="000000"/>
          <w:sz w:val="20"/>
          <w:szCs w:val="20"/>
        </w:rPr>
        <w:t xml:space="preserve">. </w:t>
      </w:r>
    </w:p>
    <w:p w:rsidR="002014F8" w:rsidRPr="002014F8" w:rsidRDefault="002014F8" w:rsidP="00EC4196">
      <w:pPr>
        <w:pStyle w:val="Pa6"/>
        <w:spacing w:after="140"/>
        <w:rPr>
          <w:rFonts w:ascii="Meta Plus Normal" w:hAnsi="Meta Plus Normal" w:cs="Meta Plus Normal"/>
          <w:color w:val="000000"/>
          <w:sz w:val="20"/>
          <w:szCs w:val="20"/>
        </w:rPr>
      </w:pPr>
      <w:r w:rsidRPr="002014F8">
        <w:rPr>
          <w:rFonts w:ascii="Meta Plus Normal" w:hAnsi="Meta Plus Normal" w:cs="Meta Plus Normal"/>
          <w:color w:val="000000"/>
          <w:sz w:val="20"/>
          <w:szCs w:val="20"/>
        </w:rPr>
        <w:t xml:space="preserve">The Creative Commons Attribution 3.0 Australia License does not apply to any photograph, illustration, diagram, text, or graphic over which the Department of Families, Housing, Community Services and Indigenous Affairs does not hold copyright, but which may be part of or contained within this publication. </w:t>
      </w:r>
    </w:p>
    <w:p w:rsidR="002014F8" w:rsidRPr="002014F8" w:rsidRDefault="002014F8" w:rsidP="00EC4196">
      <w:pPr>
        <w:pStyle w:val="Pa6"/>
        <w:spacing w:after="140"/>
        <w:rPr>
          <w:rFonts w:ascii="Meta Plus Normal" w:hAnsi="Meta Plus Normal" w:cs="Meta Plus Normal"/>
          <w:color w:val="000000"/>
          <w:sz w:val="20"/>
          <w:szCs w:val="20"/>
        </w:rPr>
      </w:pPr>
      <w:r w:rsidRPr="002014F8">
        <w:rPr>
          <w:rFonts w:ascii="Meta Plus Normal" w:hAnsi="Meta Plus Normal" w:cs="Meta Plus Normal"/>
          <w:color w:val="000000"/>
          <w:sz w:val="20"/>
          <w:szCs w:val="20"/>
        </w:rPr>
        <w:t xml:space="preserve">The Commonwealth’s preference is that you attribute this publication (and any material sourced from it) using the following citation: </w:t>
      </w:r>
    </w:p>
    <w:p w:rsidR="002014F8" w:rsidRPr="002014F8" w:rsidRDefault="002014F8" w:rsidP="00EC4196">
      <w:pPr>
        <w:pStyle w:val="Pa6"/>
        <w:spacing w:after="140"/>
        <w:rPr>
          <w:rFonts w:ascii="Meta Plus Normal" w:hAnsi="Meta Plus Normal" w:cs="Meta Plus Normal"/>
          <w:color w:val="000000"/>
          <w:sz w:val="20"/>
          <w:szCs w:val="20"/>
        </w:rPr>
      </w:pPr>
      <w:r w:rsidRPr="002014F8">
        <w:rPr>
          <w:rFonts w:ascii="Meta Plus Normal" w:hAnsi="Meta Plus Normal" w:cs="Meta Plus Normal"/>
          <w:color w:val="000000"/>
          <w:sz w:val="20"/>
          <w:szCs w:val="20"/>
        </w:rPr>
        <w:t xml:space="preserve">Plant, A &amp; </w:t>
      </w:r>
      <w:proofErr w:type="spellStart"/>
      <w:r w:rsidRPr="002014F8">
        <w:rPr>
          <w:rFonts w:ascii="Meta Plus Normal" w:hAnsi="Meta Plus Normal" w:cs="Meta Plus Normal"/>
          <w:color w:val="000000"/>
          <w:sz w:val="20"/>
          <w:szCs w:val="20"/>
        </w:rPr>
        <w:t>Warth</w:t>
      </w:r>
      <w:proofErr w:type="spellEnd"/>
      <w:r w:rsidRPr="002014F8">
        <w:rPr>
          <w:rFonts w:ascii="Meta Plus Normal" w:hAnsi="Meta Plus Normal" w:cs="Meta Plus Normal"/>
          <w:color w:val="000000"/>
          <w:sz w:val="20"/>
          <w:szCs w:val="20"/>
        </w:rPr>
        <w:t xml:space="preserve">, S, </w:t>
      </w:r>
      <w:r w:rsidRPr="002014F8">
        <w:rPr>
          <w:rFonts w:ascii="Meta Plus Normal" w:hAnsi="Meta Plus Normal" w:cs="Meta Plus Normal"/>
          <w:i/>
          <w:iCs/>
          <w:color w:val="000000"/>
          <w:sz w:val="20"/>
          <w:szCs w:val="20"/>
        </w:rPr>
        <w:t>Community Development Financial Institutions Pilot Evaluation Report</w:t>
      </w:r>
      <w:r w:rsidRPr="002014F8">
        <w:rPr>
          <w:rFonts w:ascii="Meta Plus Normal" w:hAnsi="Meta Plus Normal" w:cs="Meta Plus Normal"/>
          <w:color w:val="000000"/>
          <w:sz w:val="20"/>
          <w:szCs w:val="20"/>
        </w:rPr>
        <w:t xml:space="preserve">, </w:t>
      </w:r>
      <w:proofErr w:type="spellStart"/>
      <w:r w:rsidRPr="002014F8">
        <w:rPr>
          <w:rFonts w:ascii="Meta Plus Normal" w:hAnsi="Meta Plus Normal" w:cs="Meta Plus Normal"/>
          <w:color w:val="000000"/>
          <w:sz w:val="20"/>
          <w:szCs w:val="20"/>
        </w:rPr>
        <w:t>WestWood</w:t>
      </w:r>
      <w:proofErr w:type="spellEnd"/>
      <w:r w:rsidRPr="002014F8">
        <w:rPr>
          <w:rFonts w:ascii="Meta Plus Normal" w:hAnsi="Meta Plus Normal" w:cs="Meta Plus Normal"/>
          <w:color w:val="000000"/>
          <w:sz w:val="20"/>
          <w:szCs w:val="20"/>
        </w:rPr>
        <w:t xml:space="preserve"> Spice, 2012 for Australian Government Department of Families, Housing, Community Services and Indigenous Affairs. </w:t>
      </w:r>
    </w:p>
    <w:p w:rsidR="002014F8" w:rsidRPr="002014F8" w:rsidRDefault="002014F8" w:rsidP="00EC4196">
      <w:pPr>
        <w:pStyle w:val="Pa6"/>
        <w:spacing w:after="140"/>
        <w:rPr>
          <w:rFonts w:ascii="Meta Plus Normal" w:hAnsi="Meta Plus Normal" w:cs="Meta Plus Normal"/>
          <w:color w:val="000000"/>
          <w:sz w:val="20"/>
          <w:szCs w:val="20"/>
        </w:rPr>
      </w:pPr>
      <w:r w:rsidRPr="002014F8">
        <w:rPr>
          <w:rFonts w:ascii="Meta Plus Normal" w:hAnsi="Meta Plus Normal" w:cs="Meta Plus Normal"/>
          <w:color w:val="000000"/>
          <w:sz w:val="20"/>
          <w:szCs w:val="20"/>
        </w:rPr>
        <w:t xml:space="preserve">The opinions, comments and/or analysis expressed in this document are those of the authors and do not necessarily represent the views of the Minister for Families, Community Services and Indigenous Affairs or the Australian Government Department of Families, Housing, Community Services and Indigenous Affairs, and cannot be taken in any way as expressions of Government policy. Errors and omissions are the responsibility of the authors alone. </w:t>
      </w:r>
    </w:p>
    <w:p w:rsidR="002014F8" w:rsidRPr="002014F8" w:rsidRDefault="002014F8" w:rsidP="00EC4196">
      <w:pPr>
        <w:pStyle w:val="Pa5"/>
        <w:rPr>
          <w:rFonts w:cs="Meta Plus Bold"/>
          <w:color w:val="000000"/>
          <w:sz w:val="20"/>
          <w:szCs w:val="20"/>
        </w:rPr>
      </w:pPr>
      <w:r w:rsidRPr="002014F8">
        <w:rPr>
          <w:rFonts w:cs="Meta Plus Bold"/>
          <w:b/>
          <w:bCs/>
          <w:color w:val="000000"/>
          <w:sz w:val="20"/>
          <w:szCs w:val="20"/>
        </w:rPr>
        <w:t xml:space="preserve">For more information </w:t>
      </w:r>
    </w:p>
    <w:p w:rsidR="002014F8" w:rsidRPr="002014F8" w:rsidRDefault="002014F8" w:rsidP="00EC4196">
      <w:pPr>
        <w:pStyle w:val="Pa5"/>
        <w:rPr>
          <w:rFonts w:ascii="Meta Plus Normal" w:hAnsi="Meta Plus Normal" w:cs="Meta Plus Normal"/>
          <w:color w:val="000000"/>
          <w:sz w:val="20"/>
          <w:szCs w:val="20"/>
        </w:rPr>
      </w:pPr>
      <w:r w:rsidRPr="002014F8">
        <w:rPr>
          <w:rFonts w:ascii="Meta Plus Normal" w:hAnsi="Meta Plus Normal" w:cs="Meta Plus Normal"/>
          <w:color w:val="000000"/>
          <w:sz w:val="20"/>
          <w:szCs w:val="20"/>
        </w:rPr>
        <w:t xml:space="preserve">Australian Government Department of Families, Housing, Community Services and Indigenous Affairs </w:t>
      </w:r>
    </w:p>
    <w:p w:rsidR="002014F8" w:rsidRPr="002014F8" w:rsidRDefault="002014F8" w:rsidP="00EC4196">
      <w:pPr>
        <w:pStyle w:val="Pa5"/>
        <w:rPr>
          <w:rFonts w:ascii="Meta Plus Normal" w:hAnsi="Meta Plus Normal" w:cs="Meta Plus Normal"/>
          <w:color w:val="000000"/>
          <w:sz w:val="20"/>
          <w:szCs w:val="20"/>
        </w:rPr>
      </w:pPr>
      <w:r w:rsidRPr="002014F8">
        <w:rPr>
          <w:rFonts w:ascii="Meta Plus Normal" w:hAnsi="Meta Plus Normal" w:cs="Meta Plus Normal"/>
          <w:color w:val="000000"/>
          <w:sz w:val="20"/>
          <w:szCs w:val="20"/>
        </w:rPr>
        <w:t xml:space="preserve">PO Box 7576 </w:t>
      </w:r>
    </w:p>
    <w:p w:rsidR="002014F8" w:rsidRPr="002014F8" w:rsidRDefault="002014F8" w:rsidP="00EC4196">
      <w:pPr>
        <w:pStyle w:val="Pa5"/>
        <w:rPr>
          <w:rFonts w:ascii="Meta Plus Normal" w:hAnsi="Meta Plus Normal" w:cs="Meta Plus Normal"/>
          <w:color w:val="000000"/>
          <w:sz w:val="20"/>
          <w:szCs w:val="20"/>
        </w:rPr>
      </w:pPr>
      <w:r w:rsidRPr="002014F8">
        <w:rPr>
          <w:rFonts w:ascii="Meta Plus Normal" w:hAnsi="Meta Plus Normal" w:cs="Meta Plus Normal"/>
          <w:color w:val="000000"/>
          <w:sz w:val="20"/>
          <w:szCs w:val="20"/>
        </w:rPr>
        <w:t xml:space="preserve">Canberra Business Centre ACT 2610 </w:t>
      </w:r>
    </w:p>
    <w:p w:rsidR="002014F8" w:rsidRPr="002014F8" w:rsidRDefault="002014F8" w:rsidP="00EC4196">
      <w:pPr>
        <w:pStyle w:val="Pa6"/>
        <w:spacing w:after="140"/>
        <w:rPr>
          <w:rFonts w:ascii="Meta Plus Normal" w:hAnsi="Meta Plus Normal" w:cs="Meta Plus Normal"/>
          <w:color w:val="000000"/>
          <w:sz w:val="20"/>
          <w:szCs w:val="20"/>
        </w:rPr>
      </w:pPr>
      <w:r w:rsidRPr="002014F8">
        <w:rPr>
          <w:rFonts w:ascii="Meta Plus Normal" w:hAnsi="Meta Plus Normal" w:cs="Meta Plus Normal"/>
          <w:color w:val="000000"/>
          <w:sz w:val="20"/>
          <w:szCs w:val="20"/>
        </w:rPr>
        <w:t xml:space="preserve">Email: </w:t>
      </w:r>
      <w:r w:rsidRPr="002014F8">
        <w:rPr>
          <w:rStyle w:val="A4"/>
          <w:sz w:val="20"/>
          <w:szCs w:val="20"/>
        </w:rPr>
        <w:t xml:space="preserve">fahcsiafeedback@fahcsia.gov.au </w:t>
      </w:r>
    </w:p>
    <w:p w:rsidR="002014F8" w:rsidRPr="00171872" w:rsidRDefault="002014F8" w:rsidP="00EC4196">
      <w:pPr>
        <w:spacing w:after="0" w:line="240" w:lineRule="auto"/>
        <w:rPr>
          <w:rFonts w:asciiTheme="majorHAnsi" w:hAnsiTheme="majorHAnsi"/>
          <w:b/>
          <w:color w:val="583089"/>
          <w:sz w:val="20"/>
          <w:szCs w:val="20"/>
        </w:rPr>
      </w:pPr>
      <w:r w:rsidRPr="002014F8">
        <w:rPr>
          <w:rStyle w:val="A2"/>
          <w:sz w:val="20"/>
          <w:szCs w:val="20"/>
        </w:rPr>
        <w:t xml:space="preserve">The full publication is available in PDF and RTF formats on the website of the Department of Families, Housing, Community Services and Indigenous Affairs at </w:t>
      </w:r>
      <w:r w:rsidRPr="002014F8">
        <w:rPr>
          <w:rStyle w:val="A4"/>
          <w:sz w:val="20"/>
          <w:szCs w:val="20"/>
        </w:rPr>
        <w:t>www.fahcsia.gov.au</w:t>
      </w:r>
      <w:r w:rsidRPr="002014F8">
        <w:rPr>
          <w:rStyle w:val="A2"/>
          <w:sz w:val="20"/>
          <w:szCs w:val="20"/>
        </w:rPr>
        <w:t>.</w:t>
      </w:r>
    </w:p>
    <w:p w:rsidR="001E2C6E" w:rsidRDefault="001E2C6E" w:rsidP="00EC4196">
      <w:pPr>
        <w:rPr>
          <w:rFonts w:asciiTheme="majorHAnsi" w:hAnsiTheme="majorHAnsi"/>
        </w:rPr>
      </w:pPr>
    </w:p>
    <w:p w:rsidR="001E2C6E" w:rsidRPr="001E2C6E" w:rsidRDefault="001E2C6E" w:rsidP="00EC4196">
      <w:pPr>
        <w:pStyle w:val="Pa6"/>
        <w:spacing w:after="140"/>
        <w:rPr>
          <w:rFonts w:ascii="Meta Plus Normal" w:hAnsi="Meta Plus Normal" w:cs="Meta Plus Normal"/>
          <w:color w:val="000000"/>
          <w:sz w:val="20"/>
          <w:szCs w:val="20"/>
        </w:rPr>
      </w:pPr>
      <w:r w:rsidRPr="001E2C6E">
        <w:rPr>
          <w:rFonts w:ascii="Meta Plus Normal" w:hAnsi="Meta Plus Normal" w:cs="Meta Plus Normal"/>
          <w:sz w:val="20"/>
          <w:szCs w:val="20"/>
        </w:rPr>
        <w:t xml:space="preserve">Westwood Spice is a specialist consulting group working with NGOs and government departments, individuals and communities to make a difference in the lives of disadvantaged Australians. Our passion is for ideas and programs that achieve positive impacts for the 'clients of our clients'. </w:t>
      </w:r>
    </w:p>
    <w:p w:rsidR="00546717" w:rsidRDefault="00546717" w:rsidP="00EC4196">
      <w:pPr>
        <w:spacing w:after="0" w:line="240" w:lineRule="auto"/>
        <w:rPr>
          <w:rFonts w:asciiTheme="majorHAnsi" w:hAnsiTheme="majorHAnsi"/>
          <w:b/>
          <w:color w:val="583089"/>
          <w:sz w:val="32"/>
          <w:szCs w:val="32"/>
        </w:rPr>
      </w:pPr>
    </w:p>
    <w:p w:rsidR="001E2C6E" w:rsidRDefault="001E2C6E" w:rsidP="00EC4196">
      <w:pPr>
        <w:spacing w:after="0" w:line="240" w:lineRule="auto"/>
        <w:rPr>
          <w:rFonts w:eastAsiaTheme="minorEastAsia" w:cs="Calibri"/>
          <w:b/>
          <w:bCs/>
          <w:color w:val="000000"/>
          <w:sz w:val="23"/>
          <w:szCs w:val="23"/>
          <w:lang w:eastAsia="en-US"/>
        </w:rPr>
      </w:pPr>
      <w:r>
        <w:rPr>
          <w:rFonts w:cs="Calibri"/>
          <w:b/>
          <w:bCs/>
          <w:sz w:val="23"/>
          <w:szCs w:val="23"/>
        </w:rPr>
        <w:br w:type="page"/>
      </w:r>
    </w:p>
    <w:p w:rsidR="00546717" w:rsidRPr="00546717" w:rsidRDefault="00546717" w:rsidP="00EC4196">
      <w:pPr>
        <w:pStyle w:val="Default"/>
        <w:rPr>
          <w:rFonts w:ascii="Calibri" w:hAnsi="Calibri" w:cs="Calibri"/>
          <w:sz w:val="23"/>
          <w:szCs w:val="23"/>
          <w:lang w:val="en-AU"/>
        </w:rPr>
      </w:pPr>
      <w:r w:rsidRPr="00546717">
        <w:rPr>
          <w:rFonts w:ascii="Calibri" w:hAnsi="Calibri" w:cs="Calibri"/>
          <w:b/>
          <w:bCs/>
          <w:sz w:val="23"/>
          <w:szCs w:val="23"/>
          <w:lang w:val="en-AU"/>
        </w:rPr>
        <w:lastRenderedPageBreak/>
        <w:t xml:space="preserve">Acknowledgements </w:t>
      </w:r>
    </w:p>
    <w:p w:rsidR="00546717" w:rsidRDefault="00546717" w:rsidP="00EC4196">
      <w:pPr>
        <w:autoSpaceDE w:val="0"/>
        <w:autoSpaceDN w:val="0"/>
        <w:adjustRightInd w:val="0"/>
        <w:spacing w:after="0" w:line="240" w:lineRule="auto"/>
        <w:rPr>
          <w:rFonts w:eastAsiaTheme="minorEastAsia" w:cs="Calibri"/>
          <w:color w:val="000000"/>
          <w:lang w:eastAsia="en-US"/>
        </w:rPr>
      </w:pPr>
    </w:p>
    <w:p w:rsidR="00546717" w:rsidRPr="00546717" w:rsidRDefault="00546717" w:rsidP="00EC4196">
      <w:pPr>
        <w:autoSpaceDE w:val="0"/>
        <w:autoSpaceDN w:val="0"/>
        <w:adjustRightInd w:val="0"/>
        <w:spacing w:after="0" w:line="240" w:lineRule="auto"/>
        <w:rPr>
          <w:rFonts w:eastAsiaTheme="minorEastAsia" w:cs="Calibri"/>
          <w:color w:val="000000"/>
          <w:lang w:eastAsia="en-US"/>
        </w:rPr>
      </w:pPr>
      <w:r w:rsidRPr="00546717">
        <w:rPr>
          <w:rFonts w:eastAsiaTheme="minorEastAsia" w:cs="Calibri"/>
          <w:color w:val="000000"/>
          <w:lang w:eastAsia="en-US"/>
        </w:rPr>
        <w:t xml:space="preserve">The authors would like to acknowledge the support of the Australian Government and the Department of Families, Housing, Community Services and Indigenous Affairs (FaHCSIA) in the </w:t>
      </w:r>
      <w:r w:rsidR="001E2C6E">
        <w:rPr>
          <w:rFonts w:eastAsiaTheme="minorEastAsia" w:cs="Calibri"/>
          <w:color w:val="000000"/>
          <w:lang w:eastAsia="en-US"/>
        </w:rPr>
        <w:t>evaluation</w:t>
      </w:r>
      <w:r w:rsidRPr="00546717">
        <w:rPr>
          <w:rFonts w:eastAsiaTheme="minorEastAsia" w:cs="Calibri"/>
          <w:color w:val="000000"/>
          <w:lang w:eastAsia="en-US"/>
        </w:rPr>
        <w:t xml:space="preserve"> of the Community Development Financial Institutions pilot. The evaluation benefitted from having the oversight of the committed, consistent and insightful team at </w:t>
      </w:r>
      <w:proofErr w:type="gramStart"/>
      <w:r w:rsidRPr="00546717">
        <w:rPr>
          <w:rFonts w:eastAsiaTheme="minorEastAsia" w:cs="Calibri"/>
          <w:color w:val="000000"/>
          <w:lang w:eastAsia="en-US"/>
        </w:rPr>
        <w:t xml:space="preserve">FaHCSIA </w:t>
      </w:r>
      <w:r w:rsidR="006E059D">
        <w:rPr>
          <w:rFonts w:eastAsiaTheme="minorEastAsia" w:cs="Calibri"/>
          <w:color w:val="000000"/>
          <w:lang w:eastAsia="en-US"/>
        </w:rPr>
        <w:t>,</w:t>
      </w:r>
      <w:proofErr w:type="gramEnd"/>
      <w:r w:rsidR="006E059D">
        <w:rPr>
          <w:rFonts w:eastAsiaTheme="minorEastAsia" w:cs="Calibri"/>
          <w:color w:val="000000"/>
          <w:lang w:eastAsia="en-US"/>
        </w:rPr>
        <w:t xml:space="preserve"> in particular Paula Mance, Annemarie Nicol and Jenene James</w:t>
      </w:r>
      <w:r w:rsidRPr="00546717">
        <w:rPr>
          <w:rFonts w:eastAsiaTheme="minorEastAsia" w:cs="Calibri"/>
          <w:color w:val="000000"/>
          <w:lang w:eastAsia="en-US"/>
        </w:rPr>
        <w:t xml:space="preserve">. </w:t>
      </w:r>
    </w:p>
    <w:p w:rsidR="00546717" w:rsidRDefault="00546717" w:rsidP="00EC4196">
      <w:pPr>
        <w:autoSpaceDE w:val="0"/>
        <w:autoSpaceDN w:val="0"/>
        <w:adjustRightInd w:val="0"/>
        <w:spacing w:after="0" w:line="240" w:lineRule="auto"/>
        <w:rPr>
          <w:rFonts w:eastAsiaTheme="minorEastAsia" w:cs="Calibri"/>
          <w:color w:val="000000"/>
          <w:lang w:eastAsia="en-US"/>
        </w:rPr>
      </w:pPr>
    </w:p>
    <w:p w:rsidR="00546717" w:rsidRDefault="00546717" w:rsidP="00EC4196">
      <w:pPr>
        <w:autoSpaceDE w:val="0"/>
        <w:autoSpaceDN w:val="0"/>
        <w:adjustRightInd w:val="0"/>
        <w:spacing w:after="0" w:line="240" w:lineRule="auto"/>
        <w:rPr>
          <w:rFonts w:eastAsiaTheme="minorEastAsia" w:cs="Calibri"/>
          <w:color w:val="000000"/>
          <w:lang w:eastAsia="en-US"/>
        </w:rPr>
      </w:pPr>
      <w:r w:rsidRPr="00546717">
        <w:rPr>
          <w:rFonts w:eastAsiaTheme="minorEastAsia" w:cs="Calibri"/>
          <w:color w:val="000000"/>
          <w:lang w:eastAsia="en-US"/>
        </w:rPr>
        <w:t xml:space="preserve">The study would not have been possible without the active involvement and participation of the pilot organisations and we thank them for their honesty and enthusiasm. They were generous with their time as we journeyed with them over the course </w:t>
      </w:r>
      <w:r w:rsidR="001E2C6E">
        <w:rPr>
          <w:rFonts w:eastAsiaTheme="minorEastAsia" w:cs="Calibri"/>
          <w:color w:val="000000"/>
          <w:lang w:eastAsia="en-US"/>
        </w:rPr>
        <w:t>of the development of the pilot</w:t>
      </w:r>
      <w:r w:rsidRPr="00546717">
        <w:rPr>
          <w:rFonts w:eastAsiaTheme="minorEastAsia" w:cs="Calibri"/>
          <w:color w:val="000000"/>
          <w:lang w:eastAsia="en-US"/>
        </w:rPr>
        <w:t xml:space="preserve">. In particular we would like to thank: </w:t>
      </w:r>
    </w:p>
    <w:p w:rsidR="00546717" w:rsidRPr="00546717" w:rsidRDefault="00546717" w:rsidP="00EC4196">
      <w:pPr>
        <w:autoSpaceDE w:val="0"/>
        <w:autoSpaceDN w:val="0"/>
        <w:adjustRightInd w:val="0"/>
        <w:spacing w:after="0" w:line="240" w:lineRule="auto"/>
        <w:rPr>
          <w:rFonts w:eastAsiaTheme="minorEastAsia" w:cs="Calibri"/>
          <w:color w:val="000000"/>
          <w:lang w:eastAsia="en-US"/>
        </w:rPr>
      </w:pPr>
    </w:p>
    <w:p w:rsidR="00546717" w:rsidRPr="00546717" w:rsidRDefault="00546717" w:rsidP="00EC4196">
      <w:pPr>
        <w:pStyle w:val="ListParagraph"/>
        <w:numPr>
          <w:ilvl w:val="0"/>
          <w:numId w:val="28"/>
        </w:numPr>
        <w:autoSpaceDE w:val="0"/>
        <w:autoSpaceDN w:val="0"/>
        <w:adjustRightInd w:val="0"/>
        <w:spacing w:after="100" w:line="240" w:lineRule="auto"/>
        <w:rPr>
          <w:rFonts w:eastAsiaTheme="minorEastAsia" w:cs="Calibri"/>
          <w:color w:val="000000"/>
          <w:lang w:eastAsia="en-US"/>
        </w:rPr>
      </w:pPr>
      <w:r w:rsidRPr="00546717">
        <w:rPr>
          <w:rFonts w:eastAsiaTheme="minorEastAsia" w:cs="Calibri"/>
          <w:color w:val="000000"/>
          <w:lang w:eastAsia="en-US"/>
        </w:rPr>
        <w:t xml:space="preserve">Fitzroy </w:t>
      </w:r>
      <w:r w:rsidR="00507BEA">
        <w:rPr>
          <w:rFonts w:eastAsiaTheme="minorEastAsia" w:cs="Calibri"/>
          <w:color w:val="000000"/>
          <w:lang w:eastAsia="en-US"/>
        </w:rPr>
        <w:t>&amp;</w:t>
      </w:r>
      <w:r w:rsidRPr="00546717">
        <w:rPr>
          <w:rFonts w:eastAsiaTheme="minorEastAsia" w:cs="Calibri"/>
          <w:color w:val="000000"/>
          <w:lang w:eastAsia="en-US"/>
        </w:rPr>
        <w:t xml:space="preserve"> Carlton Community Credit Co</w:t>
      </w:r>
      <w:r w:rsidR="00507BEA">
        <w:rPr>
          <w:rFonts w:eastAsiaTheme="minorEastAsia" w:cs="Calibri"/>
          <w:color w:val="000000"/>
          <w:lang w:eastAsia="en-US"/>
        </w:rPr>
        <w:t>-operative</w:t>
      </w:r>
      <w:r w:rsidRPr="00546717">
        <w:rPr>
          <w:rFonts w:eastAsiaTheme="minorEastAsia" w:cs="Calibri"/>
          <w:color w:val="000000"/>
          <w:lang w:eastAsia="en-US"/>
        </w:rPr>
        <w:t xml:space="preserve"> - Catherine </w:t>
      </w:r>
      <w:proofErr w:type="spellStart"/>
      <w:r w:rsidRPr="00546717">
        <w:rPr>
          <w:rFonts w:eastAsiaTheme="minorEastAsia" w:cs="Calibri"/>
          <w:color w:val="000000"/>
          <w:lang w:eastAsia="en-US"/>
        </w:rPr>
        <w:t>Noone</w:t>
      </w:r>
      <w:proofErr w:type="spellEnd"/>
      <w:r w:rsidRPr="00546717">
        <w:rPr>
          <w:rFonts w:eastAsiaTheme="minorEastAsia" w:cs="Calibri"/>
          <w:color w:val="000000"/>
          <w:lang w:eastAsia="en-US"/>
        </w:rPr>
        <w:t xml:space="preserve">, Greg Fisher, Mark </w:t>
      </w:r>
      <w:proofErr w:type="gramStart"/>
      <w:r w:rsidRPr="00546717">
        <w:rPr>
          <w:rFonts w:eastAsiaTheme="minorEastAsia" w:cs="Calibri"/>
          <w:color w:val="000000"/>
          <w:lang w:eastAsia="en-US"/>
        </w:rPr>
        <w:t>Swivel ,</w:t>
      </w:r>
      <w:proofErr w:type="gramEnd"/>
      <w:r w:rsidRPr="00546717">
        <w:rPr>
          <w:rFonts w:eastAsiaTheme="minorEastAsia" w:cs="Calibri"/>
          <w:color w:val="000000"/>
          <w:lang w:eastAsia="en-US"/>
        </w:rPr>
        <w:t xml:space="preserve"> Garry Oliver. </w:t>
      </w:r>
    </w:p>
    <w:p w:rsidR="00546717" w:rsidRPr="00546717" w:rsidRDefault="00546717" w:rsidP="00EC4196">
      <w:pPr>
        <w:pStyle w:val="ListParagraph"/>
        <w:numPr>
          <w:ilvl w:val="0"/>
          <w:numId w:val="28"/>
        </w:numPr>
        <w:autoSpaceDE w:val="0"/>
        <w:autoSpaceDN w:val="0"/>
        <w:adjustRightInd w:val="0"/>
        <w:spacing w:after="100" w:line="240" w:lineRule="auto"/>
        <w:rPr>
          <w:rFonts w:eastAsiaTheme="minorEastAsia" w:cs="Calibri"/>
          <w:color w:val="000000"/>
          <w:lang w:eastAsia="en-US"/>
        </w:rPr>
      </w:pPr>
      <w:r w:rsidRPr="00546717">
        <w:rPr>
          <w:rFonts w:eastAsiaTheme="minorEastAsia" w:cs="Calibri"/>
          <w:color w:val="000000"/>
          <w:lang w:eastAsia="en-US"/>
        </w:rPr>
        <w:t xml:space="preserve">Foresters Community Finance - Belinda Drew and Peter </w:t>
      </w:r>
      <w:proofErr w:type="spellStart"/>
      <w:r w:rsidRPr="00546717">
        <w:rPr>
          <w:rFonts w:eastAsiaTheme="minorEastAsia" w:cs="Calibri"/>
          <w:color w:val="000000"/>
          <w:lang w:eastAsia="en-US"/>
        </w:rPr>
        <w:t>Pamment</w:t>
      </w:r>
      <w:proofErr w:type="spellEnd"/>
      <w:r w:rsidRPr="00546717">
        <w:rPr>
          <w:rFonts w:eastAsiaTheme="minorEastAsia" w:cs="Calibri"/>
          <w:color w:val="000000"/>
          <w:lang w:eastAsia="en-US"/>
        </w:rPr>
        <w:t xml:space="preserve">. </w:t>
      </w:r>
    </w:p>
    <w:p w:rsidR="00546717" w:rsidRPr="00546717" w:rsidRDefault="00546717" w:rsidP="00EC4196">
      <w:pPr>
        <w:pStyle w:val="ListParagraph"/>
        <w:numPr>
          <w:ilvl w:val="0"/>
          <w:numId w:val="28"/>
        </w:numPr>
        <w:autoSpaceDE w:val="0"/>
        <w:autoSpaceDN w:val="0"/>
        <w:adjustRightInd w:val="0"/>
        <w:spacing w:after="100" w:line="240" w:lineRule="auto"/>
        <w:rPr>
          <w:rFonts w:eastAsiaTheme="minorEastAsia" w:cs="Calibri"/>
          <w:color w:val="000000"/>
          <w:lang w:eastAsia="en-US"/>
        </w:rPr>
      </w:pPr>
      <w:r w:rsidRPr="00546717">
        <w:rPr>
          <w:rFonts w:eastAsiaTheme="minorEastAsia" w:cs="Calibri"/>
          <w:color w:val="000000"/>
          <w:lang w:eastAsia="en-US"/>
        </w:rPr>
        <w:t xml:space="preserve">Fair Loans Foundation - Justin Hatfield and Anthony Novak. </w:t>
      </w:r>
    </w:p>
    <w:p w:rsidR="00546717" w:rsidRPr="00546717" w:rsidRDefault="00546717" w:rsidP="00EC4196">
      <w:pPr>
        <w:pStyle w:val="ListParagraph"/>
        <w:numPr>
          <w:ilvl w:val="0"/>
          <w:numId w:val="28"/>
        </w:numPr>
        <w:autoSpaceDE w:val="0"/>
        <w:autoSpaceDN w:val="0"/>
        <w:adjustRightInd w:val="0"/>
        <w:spacing w:after="100" w:line="240" w:lineRule="auto"/>
        <w:rPr>
          <w:rFonts w:eastAsiaTheme="minorEastAsia" w:cs="Calibri"/>
          <w:color w:val="000000"/>
          <w:lang w:eastAsia="en-US"/>
        </w:rPr>
      </w:pPr>
      <w:r w:rsidRPr="00546717">
        <w:rPr>
          <w:rFonts w:eastAsiaTheme="minorEastAsia" w:cs="Calibri"/>
          <w:color w:val="000000"/>
          <w:lang w:eastAsia="en-US"/>
        </w:rPr>
        <w:t>Many Rivers</w:t>
      </w:r>
      <w:r w:rsidR="00507BEA">
        <w:rPr>
          <w:rFonts w:eastAsiaTheme="minorEastAsia" w:cs="Calibri"/>
          <w:color w:val="000000"/>
          <w:lang w:eastAsia="en-US"/>
        </w:rPr>
        <w:t xml:space="preserve"> Microfinance </w:t>
      </w:r>
      <w:r w:rsidRPr="00546717">
        <w:rPr>
          <w:rFonts w:eastAsiaTheme="minorEastAsia" w:cs="Calibri"/>
          <w:color w:val="000000"/>
          <w:lang w:eastAsia="en-US"/>
        </w:rPr>
        <w:t>-</w:t>
      </w:r>
      <w:r w:rsidR="00507BEA">
        <w:rPr>
          <w:rFonts w:eastAsiaTheme="minorEastAsia" w:cs="Calibri"/>
          <w:color w:val="000000"/>
          <w:lang w:eastAsia="en-US"/>
        </w:rPr>
        <w:t xml:space="preserve"> </w:t>
      </w:r>
      <w:r w:rsidRPr="00546717">
        <w:rPr>
          <w:rFonts w:eastAsiaTheme="minorEastAsia" w:cs="Calibri"/>
          <w:color w:val="000000"/>
          <w:lang w:eastAsia="en-US"/>
        </w:rPr>
        <w:t xml:space="preserve">John Burn and Leigh Colman. We also thank the Many Rivers Field Officers and sponsors at Woodside and Chevron. </w:t>
      </w:r>
    </w:p>
    <w:p w:rsidR="00546717" w:rsidRPr="00546717" w:rsidRDefault="00546717" w:rsidP="00EC4196">
      <w:pPr>
        <w:pStyle w:val="ListParagraph"/>
        <w:numPr>
          <w:ilvl w:val="0"/>
          <w:numId w:val="28"/>
        </w:numPr>
        <w:autoSpaceDE w:val="0"/>
        <w:autoSpaceDN w:val="0"/>
        <w:adjustRightInd w:val="0"/>
        <w:spacing w:after="0" w:line="240" w:lineRule="auto"/>
        <w:rPr>
          <w:rFonts w:eastAsiaTheme="minorEastAsia" w:cs="Calibri"/>
          <w:color w:val="000000"/>
          <w:lang w:eastAsia="en-US"/>
        </w:rPr>
      </w:pPr>
      <w:r w:rsidRPr="00546717">
        <w:rPr>
          <w:rFonts w:eastAsiaTheme="minorEastAsia" w:cs="Calibri"/>
          <w:color w:val="000000"/>
          <w:lang w:eastAsia="en-US"/>
        </w:rPr>
        <w:t>Community Sector Bank</w:t>
      </w:r>
      <w:r w:rsidR="001E2C6E">
        <w:rPr>
          <w:rFonts w:eastAsiaTheme="minorEastAsia" w:cs="Calibri"/>
          <w:color w:val="000000"/>
          <w:lang w:eastAsia="en-US"/>
        </w:rPr>
        <w:t>ing</w:t>
      </w:r>
      <w:r w:rsidRPr="00546717">
        <w:rPr>
          <w:rFonts w:eastAsiaTheme="minorEastAsia" w:cs="Calibri"/>
          <w:color w:val="000000"/>
          <w:lang w:eastAsia="en-US"/>
        </w:rPr>
        <w:t xml:space="preserve">/ In Roads - Peter Quarmby, John Giles and Greg Peel. We also like to thank the many people at the CSB partner organisations who contributed to the study: Centre for Aboriginal Independence and Enterprise, Access Community Group, </w:t>
      </w:r>
      <w:proofErr w:type="spellStart"/>
      <w:r w:rsidRPr="00546717">
        <w:rPr>
          <w:rFonts w:eastAsiaTheme="minorEastAsia" w:cs="Calibri"/>
          <w:color w:val="000000"/>
          <w:lang w:eastAsia="en-US"/>
        </w:rPr>
        <w:t>Anglicare</w:t>
      </w:r>
      <w:proofErr w:type="spellEnd"/>
      <w:r w:rsidRPr="00546717">
        <w:rPr>
          <w:rFonts w:eastAsiaTheme="minorEastAsia" w:cs="Calibri"/>
          <w:color w:val="000000"/>
          <w:lang w:eastAsia="en-US"/>
        </w:rPr>
        <w:t xml:space="preserve"> SA, Kimberly Employment Group, O Group, St Luke</w:t>
      </w:r>
      <w:r w:rsidR="00507BEA">
        <w:rPr>
          <w:rFonts w:eastAsiaTheme="minorEastAsia" w:cs="Calibri"/>
          <w:color w:val="000000"/>
          <w:lang w:eastAsia="en-US"/>
        </w:rPr>
        <w:t>’</w:t>
      </w:r>
      <w:r w:rsidRPr="00546717">
        <w:rPr>
          <w:rFonts w:eastAsiaTheme="minorEastAsia" w:cs="Calibri"/>
          <w:color w:val="000000"/>
          <w:lang w:eastAsia="en-US"/>
        </w:rPr>
        <w:t xml:space="preserve">s and Traditional Credit Union. </w:t>
      </w:r>
    </w:p>
    <w:p w:rsidR="00546717" w:rsidRPr="00546717" w:rsidRDefault="00546717" w:rsidP="00EC4196">
      <w:pPr>
        <w:autoSpaceDE w:val="0"/>
        <w:autoSpaceDN w:val="0"/>
        <w:adjustRightInd w:val="0"/>
        <w:spacing w:after="0" w:line="240" w:lineRule="auto"/>
        <w:rPr>
          <w:rFonts w:eastAsiaTheme="minorEastAsia" w:cs="Calibri"/>
          <w:color w:val="000000"/>
          <w:lang w:eastAsia="en-US"/>
        </w:rPr>
      </w:pPr>
    </w:p>
    <w:p w:rsidR="00546717" w:rsidRPr="00546717" w:rsidRDefault="00546717" w:rsidP="00EC4196">
      <w:pPr>
        <w:autoSpaceDE w:val="0"/>
        <w:autoSpaceDN w:val="0"/>
        <w:adjustRightInd w:val="0"/>
        <w:spacing w:after="0" w:line="240" w:lineRule="auto"/>
        <w:rPr>
          <w:rFonts w:eastAsiaTheme="minorEastAsia" w:cs="Calibri"/>
          <w:color w:val="000000"/>
          <w:lang w:eastAsia="en-US"/>
        </w:rPr>
      </w:pPr>
      <w:r w:rsidRPr="00546717">
        <w:rPr>
          <w:rFonts w:eastAsiaTheme="minorEastAsia" w:cs="Calibri"/>
          <w:color w:val="000000"/>
          <w:lang w:eastAsia="en-US"/>
        </w:rPr>
        <w:t xml:space="preserve">Many individuals and organisations were important in the development of this report. </w:t>
      </w:r>
    </w:p>
    <w:p w:rsidR="00546717" w:rsidRDefault="00546717" w:rsidP="00EC4196">
      <w:pPr>
        <w:autoSpaceDE w:val="0"/>
        <w:autoSpaceDN w:val="0"/>
        <w:adjustRightInd w:val="0"/>
        <w:spacing w:after="0" w:line="240" w:lineRule="auto"/>
        <w:rPr>
          <w:rFonts w:eastAsiaTheme="minorEastAsia" w:cs="Calibri"/>
          <w:color w:val="000000"/>
          <w:lang w:eastAsia="en-US"/>
        </w:rPr>
      </w:pPr>
    </w:p>
    <w:p w:rsidR="00546717" w:rsidRPr="00546717" w:rsidRDefault="00546717" w:rsidP="00EC4196">
      <w:pPr>
        <w:autoSpaceDE w:val="0"/>
        <w:autoSpaceDN w:val="0"/>
        <w:adjustRightInd w:val="0"/>
        <w:spacing w:after="0" w:line="240" w:lineRule="auto"/>
        <w:rPr>
          <w:rFonts w:eastAsiaTheme="minorEastAsia" w:cs="Calibri"/>
          <w:color w:val="000000"/>
          <w:lang w:eastAsia="en-US"/>
        </w:rPr>
      </w:pPr>
      <w:r w:rsidRPr="00546717">
        <w:rPr>
          <w:rFonts w:eastAsiaTheme="minorEastAsia" w:cs="Calibri"/>
          <w:color w:val="000000"/>
          <w:lang w:eastAsia="en-US"/>
        </w:rPr>
        <w:t xml:space="preserve">We would like to thank: Therese Wilson and Michelle Crawford, Chairs of the Australian Financial Inclusion Network and Stephen </w:t>
      </w:r>
      <w:proofErr w:type="spellStart"/>
      <w:r w:rsidRPr="00546717">
        <w:rPr>
          <w:rFonts w:eastAsiaTheme="minorEastAsia" w:cs="Calibri"/>
          <w:color w:val="000000"/>
          <w:lang w:eastAsia="en-US"/>
        </w:rPr>
        <w:t>Condylios</w:t>
      </w:r>
      <w:proofErr w:type="spellEnd"/>
      <w:r w:rsidRPr="00546717">
        <w:rPr>
          <w:rFonts w:eastAsiaTheme="minorEastAsia" w:cs="Calibri"/>
          <w:color w:val="000000"/>
          <w:lang w:eastAsia="en-US"/>
        </w:rPr>
        <w:t xml:space="preserve"> for their insights and assistance; Corinne </w:t>
      </w:r>
      <w:proofErr w:type="spellStart"/>
      <w:r w:rsidRPr="00546717">
        <w:rPr>
          <w:rFonts w:eastAsiaTheme="minorEastAsia" w:cs="Calibri"/>
          <w:color w:val="000000"/>
          <w:lang w:eastAsia="en-US"/>
        </w:rPr>
        <w:t>Proske</w:t>
      </w:r>
      <w:proofErr w:type="spellEnd"/>
      <w:r w:rsidRPr="00546717">
        <w:rPr>
          <w:rFonts w:eastAsiaTheme="minorEastAsia" w:cs="Calibri"/>
          <w:color w:val="000000"/>
          <w:lang w:eastAsia="en-US"/>
        </w:rPr>
        <w:t xml:space="preserve"> and </w:t>
      </w:r>
      <w:proofErr w:type="spellStart"/>
      <w:r w:rsidRPr="00546717">
        <w:rPr>
          <w:rFonts w:eastAsiaTheme="minorEastAsia" w:cs="Calibri"/>
          <w:color w:val="000000"/>
          <w:lang w:eastAsia="en-US"/>
        </w:rPr>
        <w:t>Mikala</w:t>
      </w:r>
      <w:proofErr w:type="spellEnd"/>
      <w:r w:rsidRPr="00546717">
        <w:rPr>
          <w:rFonts w:eastAsiaTheme="minorEastAsia" w:cs="Calibri"/>
          <w:color w:val="000000"/>
          <w:lang w:eastAsia="en-US"/>
        </w:rPr>
        <w:t xml:space="preserve"> </w:t>
      </w:r>
      <w:proofErr w:type="spellStart"/>
      <w:r w:rsidRPr="00546717">
        <w:rPr>
          <w:rFonts w:eastAsiaTheme="minorEastAsia" w:cs="Calibri"/>
          <w:color w:val="000000"/>
          <w:lang w:eastAsia="en-US"/>
        </w:rPr>
        <w:t>Hehir</w:t>
      </w:r>
      <w:proofErr w:type="spellEnd"/>
      <w:r w:rsidRPr="00546717">
        <w:rPr>
          <w:rFonts w:eastAsiaTheme="minorEastAsia" w:cs="Calibri"/>
          <w:color w:val="000000"/>
          <w:lang w:eastAsia="en-US"/>
        </w:rPr>
        <w:t xml:space="preserve"> at National Australia Bank, and in the UK, Paul Jones, of John Moore University Liverpool and the Community Development Finance Association. </w:t>
      </w:r>
    </w:p>
    <w:p w:rsidR="00546717" w:rsidRDefault="00546717" w:rsidP="00EC4196">
      <w:pPr>
        <w:autoSpaceDE w:val="0"/>
        <w:autoSpaceDN w:val="0"/>
        <w:adjustRightInd w:val="0"/>
        <w:spacing w:after="0" w:line="240" w:lineRule="auto"/>
        <w:rPr>
          <w:rFonts w:eastAsiaTheme="minorEastAsia" w:cs="Calibri"/>
          <w:color w:val="000000"/>
          <w:lang w:eastAsia="en-US"/>
        </w:rPr>
      </w:pPr>
    </w:p>
    <w:p w:rsidR="00546717" w:rsidRPr="00546717" w:rsidRDefault="00546717" w:rsidP="00EC4196">
      <w:pPr>
        <w:autoSpaceDE w:val="0"/>
        <w:autoSpaceDN w:val="0"/>
        <w:adjustRightInd w:val="0"/>
        <w:spacing w:after="0" w:line="240" w:lineRule="auto"/>
        <w:rPr>
          <w:rFonts w:eastAsiaTheme="minorEastAsia" w:cs="Calibri"/>
          <w:color w:val="000000"/>
          <w:lang w:eastAsia="en-US"/>
        </w:rPr>
      </w:pPr>
      <w:r w:rsidRPr="00546717">
        <w:rPr>
          <w:rFonts w:eastAsiaTheme="minorEastAsia" w:cs="Calibri"/>
          <w:color w:val="000000"/>
          <w:lang w:eastAsia="en-US"/>
        </w:rPr>
        <w:t xml:space="preserve">We are grateful to the team at the Centre for Social Impact who developed the CDFI Policy Paper. Their interest and insights contributed greatly to this study, particularly Ingrid Burkett and Kylie Charlton. </w:t>
      </w:r>
    </w:p>
    <w:p w:rsidR="00546717" w:rsidRDefault="00546717" w:rsidP="00EC4196">
      <w:pPr>
        <w:autoSpaceDE w:val="0"/>
        <w:autoSpaceDN w:val="0"/>
        <w:adjustRightInd w:val="0"/>
        <w:spacing w:after="0" w:line="240" w:lineRule="auto"/>
        <w:rPr>
          <w:rFonts w:eastAsiaTheme="minorEastAsia" w:cs="Calibri"/>
          <w:color w:val="000000"/>
          <w:lang w:eastAsia="en-US"/>
        </w:rPr>
      </w:pPr>
    </w:p>
    <w:p w:rsidR="00546717" w:rsidRPr="00546717" w:rsidRDefault="00546717" w:rsidP="00EC4196">
      <w:pPr>
        <w:autoSpaceDE w:val="0"/>
        <w:autoSpaceDN w:val="0"/>
        <w:adjustRightInd w:val="0"/>
        <w:spacing w:after="0" w:line="240" w:lineRule="auto"/>
        <w:rPr>
          <w:rFonts w:eastAsiaTheme="minorEastAsia" w:cs="Calibri"/>
          <w:color w:val="000000"/>
          <w:lang w:eastAsia="en-US"/>
        </w:rPr>
      </w:pPr>
      <w:r w:rsidRPr="00546717">
        <w:rPr>
          <w:rFonts w:eastAsiaTheme="minorEastAsia" w:cs="Calibri"/>
          <w:color w:val="000000"/>
          <w:lang w:eastAsia="en-US"/>
        </w:rPr>
        <w:t xml:space="preserve">Also, thanks must go to our colleagues Liz </w:t>
      </w:r>
      <w:proofErr w:type="spellStart"/>
      <w:r w:rsidRPr="00546717">
        <w:rPr>
          <w:rFonts w:eastAsiaTheme="minorEastAsia" w:cs="Calibri"/>
          <w:color w:val="000000"/>
          <w:lang w:eastAsia="en-US"/>
        </w:rPr>
        <w:t>Cunneen</w:t>
      </w:r>
      <w:proofErr w:type="spellEnd"/>
      <w:r w:rsidRPr="00546717">
        <w:rPr>
          <w:rFonts w:eastAsiaTheme="minorEastAsia" w:cs="Calibri"/>
          <w:color w:val="000000"/>
          <w:lang w:eastAsia="en-US"/>
        </w:rPr>
        <w:t xml:space="preserve">, Francesca Piazzi and Phil </w:t>
      </w:r>
      <w:proofErr w:type="spellStart"/>
      <w:r w:rsidRPr="00546717">
        <w:rPr>
          <w:rFonts w:eastAsiaTheme="minorEastAsia" w:cs="Calibri"/>
          <w:color w:val="000000"/>
          <w:lang w:eastAsia="en-US"/>
        </w:rPr>
        <w:t>Schwenke</w:t>
      </w:r>
      <w:proofErr w:type="spellEnd"/>
      <w:r w:rsidRPr="00546717">
        <w:rPr>
          <w:rFonts w:eastAsiaTheme="minorEastAsia" w:cs="Calibri"/>
          <w:color w:val="000000"/>
          <w:lang w:eastAsia="en-US"/>
        </w:rPr>
        <w:t xml:space="preserve"> at </w:t>
      </w:r>
      <w:proofErr w:type="spellStart"/>
      <w:r w:rsidRPr="00546717">
        <w:rPr>
          <w:rFonts w:eastAsiaTheme="minorEastAsia" w:cs="Calibri"/>
          <w:color w:val="000000"/>
          <w:lang w:eastAsia="en-US"/>
        </w:rPr>
        <w:t>WestWood</w:t>
      </w:r>
      <w:proofErr w:type="spellEnd"/>
      <w:r w:rsidRPr="00546717">
        <w:rPr>
          <w:rFonts w:eastAsiaTheme="minorEastAsia" w:cs="Calibri"/>
          <w:color w:val="000000"/>
          <w:lang w:eastAsia="en-US"/>
        </w:rPr>
        <w:t xml:space="preserve"> Spice for their assistance. </w:t>
      </w:r>
    </w:p>
    <w:p w:rsidR="00546717" w:rsidRDefault="00546717" w:rsidP="00EC4196">
      <w:pPr>
        <w:spacing w:after="0" w:line="240" w:lineRule="auto"/>
        <w:rPr>
          <w:rFonts w:eastAsiaTheme="minorEastAsia" w:cs="Calibri"/>
          <w:color w:val="000000"/>
          <w:lang w:eastAsia="en-US"/>
        </w:rPr>
      </w:pPr>
    </w:p>
    <w:p w:rsidR="00546717" w:rsidRDefault="00546717" w:rsidP="00EC4196">
      <w:pPr>
        <w:spacing w:after="0" w:line="240" w:lineRule="auto"/>
        <w:rPr>
          <w:rFonts w:asciiTheme="majorHAnsi" w:hAnsiTheme="majorHAnsi"/>
          <w:b/>
          <w:color w:val="583089"/>
          <w:sz w:val="32"/>
          <w:szCs w:val="32"/>
        </w:rPr>
      </w:pPr>
      <w:r w:rsidRPr="00546717">
        <w:rPr>
          <w:rFonts w:eastAsiaTheme="minorEastAsia" w:cs="Calibri"/>
          <w:color w:val="000000"/>
          <w:lang w:eastAsia="en-US"/>
        </w:rPr>
        <w:t>Above all, we thank those CDFI clients across Australia who agreed to share their experiences for the evaluation.</w:t>
      </w:r>
    </w:p>
    <w:p w:rsidR="001E2C6E" w:rsidRDefault="001E2C6E" w:rsidP="00EC4196">
      <w:pPr>
        <w:rPr>
          <w:rFonts w:asciiTheme="majorHAnsi" w:hAnsiTheme="majorHAnsi"/>
        </w:rPr>
      </w:pPr>
    </w:p>
    <w:p w:rsidR="00546717" w:rsidRDefault="00546717" w:rsidP="00EC4196">
      <w:pPr>
        <w:spacing w:after="0" w:line="240" w:lineRule="auto"/>
        <w:rPr>
          <w:rFonts w:asciiTheme="majorHAnsi" w:hAnsiTheme="majorHAnsi"/>
          <w:b/>
          <w:color w:val="583089"/>
          <w:sz w:val="32"/>
          <w:szCs w:val="32"/>
        </w:rPr>
      </w:pPr>
    </w:p>
    <w:p w:rsidR="001E2C6E" w:rsidRDefault="001E2C6E" w:rsidP="00EC4196">
      <w:pPr>
        <w:spacing w:after="0" w:line="240" w:lineRule="auto"/>
        <w:rPr>
          <w:rFonts w:asciiTheme="majorHAnsi" w:hAnsiTheme="majorHAnsi"/>
          <w:b/>
          <w:color w:val="583089"/>
          <w:sz w:val="32"/>
          <w:szCs w:val="32"/>
        </w:rPr>
      </w:pPr>
      <w:r>
        <w:rPr>
          <w:rFonts w:asciiTheme="majorHAnsi" w:hAnsiTheme="majorHAnsi"/>
        </w:rPr>
        <w:br w:type="page"/>
      </w:r>
    </w:p>
    <w:p w:rsidR="00317035" w:rsidRDefault="00317035" w:rsidP="00EC4196">
      <w:pPr>
        <w:pStyle w:val="WWSHeadingCentred"/>
        <w:spacing w:before="40" w:after="40" w:line="240" w:lineRule="auto"/>
        <w:jc w:val="left"/>
        <w:rPr>
          <w:rFonts w:asciiTheme="majorHAnsi" w:hAnsiTheme="majorHAnsi"/>
        </w:rPr>
      </w:pPr>
      <w:r w:rsidRPr="00161A91">
        <w:rPr>
          <w:rFonts w:asciiTheme="majorHAnsi" w:hAnsiTheme="majorHAnsi"/>
        </w:rPr>
        <w:lastRenderedPageBreak/>
        <w:t>Table of Contents</w:t>
      </w:r>
    </w:p>
    <w:p w:rsidR="00A407B0" w:rsidRPr="00A407B0" w:rsidRDefault="00A407B0" w:rsidP="00EC4196"/>
    <w:p w:rsidR="00405050" w:rsidRDefault="00284C08" w:rsidP="00EC4196">
      <w:pPr>
        <w:pStyle w:val="TOC1"/>
        <w:tabs>
          <w:tab w:val="right" w:leader="dot" w:pos="9017"/>
        </w:tabs>
        <w:rPr>
          <w:rFonts w:asciiTheme="minorHAnsi" w:eastAsiaTheme="minorEastAsia" w:hAnsiTheme="minorHAnsi" w:cstheme="minorBidi"/>
          <w:noProof/>
        </w:rPr>
      </w:pPr>
      <w:r>
        <w:rPr>
          <w:rFonts w:asciiTheme="majorHAnsi" w:hAnsiTheme="majorHAnsi"/>
          <w:sz w:val="24"/>
        </w:rPr>
        <w:fldChar w:fldCharType="begin"/>
      </w:r>
      <w:r w:rsidR="00A2637B">
        <w:rPr>
          <w:rFonts w:asciiTheme="majorHAnsi" w:hAnsiTheme="majorHAnsi"/>
          <w:sz w:val="24"/>
        </w:rPr>
        <w:instrText xml:space="preserve"> TOC \o "1-3" \t "WWS ML L1,1,WWS ML L2,3,WWS ML L1 Heading 1,1,WWS ML L2 Heading  2,3" </w:instrText>
      </w:r>
      <w:r>
        <w:rPr>
          <w:rFonts w:asciiTheme="majorHAnsi" w:hAnsiTheme="majorHAnsi"/>
          <w:sz w:val="24"/>
        </w:rPr>
        <w:fldChar w:fldCharType="separate"/>
      </w:r>
      <w:r w:rsidR="00405050" w:rsidRPr="00F76931">
        <w:rPr>
          <w:noProof/>
          <w:color w:val="000000"/>
        </w:rPr>
        <w:t>1.</w:t>
      </w:r>
      <w:r w:rsidR="00405050">
        <w:rPr>
          <w:rFonts w:asciiTheme="minorHAnsi" w:eastAsiaTheme="minorEastAsia" w:hAnsiTheme="minorHAnsi" w:cstheme="minorBidi"/>
          <w:noProof/>
        </w:rPr>
        <w:tab/>
      </w:r>
      <w:r w:rsidR="00405050">
        <w:rPr>
          <w:noProof/>
        </w:rPr>
        <w:t>Executive Summary</w:t>
      </w:r>
      <w:r w:rsidR="00405050">
        <w:rPr>
          <w:noProof/>
        </w:rPr>
        <w:tab/>
      </w:r>
      <w:r w:rsidR="00405050">
        <w:rPr>
          <w:noProof/>
        </w:rPr>
        <w:fldChar w:fldCharType="begin"/>
      </w:r>
      <w:r w:rsidR="00405050">
        <w:rPr>
          <w:noProof/>
        </w:rPr>
        <w:instrText xml:space="preserve"> PAGEREF _Toc349156145 \h </w:instrText>
      </w:r>
      <w:r w:rsidR="00405050">
        <w:rPr>
          <w:noProof/>
        </w:rPr>
      </w:r>
      <w:r w:rsidR="00405050">
        <w:rPr>
          <w:noProof/>
        </w:rPr>
        <w:fldChar w:fldCharType="separate"/>
      </w:r>
      <w:r w:rsidR="00330758">
        <w:rPr>
          <w:noProof/>
        </w:rPr>
        <w:t>9</w:t>
      </w:r>
      <w:r w:rsidR="00405050">
        <w:rPr>
          <w:noProof/>
        </w:rPr>
        <w:fldChar w:fldCharType="end"/>
      </w:r>
    </w:p>
    <w:p w:rsidR="00405050" w:rsidRDefault="00405050" w:rsidP="00EC4196">
      <w:pPr>
        <w:pStyle w:val="TOC1"/>
        <w:tabs>
          <w:tab w:val="right" w:leader="dot" w:pos="9017"/>
        </w:tabs>
        <w:rPr>
          <w:rFonts w:asciiTheme="minorHAnsi" w:eastAsiaTheme="minorEastAsia" w:hAnsiTheme="minorHAnsi" w:cstheme="minorBidi"/>
          <w:noProof/>
        </w:rPr>
      </w:pPr>
      <w:r w:rsidRPr="00F76931">
        <w:rPr>
          <w:noProof/>
          <w:color w:val="000000"/>
        </w:rPr>
        <w:t>2.</w:t>
      </w:r>
      <w:r>
        <w:rPr>
          <w:rFonts w:asciiTheme="minorHAnsi" w:eastAsiaTheme="minorEastAsia" w:hAnsiTheme="minorHAnsi" w:cstheme="minorBidi"/>
          <w:noProof/>
        </w:rPr>
        <w:tab/>
      </w:r>
      <w:r>
        <w:rPr>
          <w:noProof/>
        </w:rPr>
        <w:t>Introduction</w:t>
      </w:r>
      <w:r>
        <w:rPr>
          <w:noProof/>
        </w:rPr>
        <w:tab/>
      </w:r>
      <w:r>
        <w:rPr>
          <w:noProof/>
        </w:rPr>
        <w:fldChar w:fldCharType="begin"/>
      </w:r>
      <w:r>
        <w:rPr>
          <w:noProof/>
        </w:rPr>
        <w:instrText xml:space="preserve"> PAGEREF _Toc349156146 \h </w:instrText>
      </w:r>
      <w:r>
        <w:rPr>
          <w:noProof/>
        </w:rPr>
      </w:r>
      <w:r>
        <w:rPr>
          <w:noProof/>
        </w:rPr>
        <w:fldChar w:fldCharType="separate"/>
      </w:r>
      <w:r w:rsidR="00330758">
        <w:rPr>
          <w:noProof/>
        </w:rPr>
        <w:t>15</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2.1.</w:t>
      </w:r>
      <w:r>
        <w:rPr>
          <w:rFonts w:asciiTheme="minorHAnsi" w:eastAsiaTheme="minorEastAsia" w:hAnsiTheme="minorHAnsi" w:cstheme="minorBidi"/>
          <w:noProof/>
          <w:lang w:val="en-AU"/>
        </w:rPr>
        <w:tab/>
      </w:r>
      <w:r>
        <w:rPr>
          <w:noProof/>
        </w:rPr>
        <w:t>CDFI Pilot</w:t>
      </w:r>
      <w:r>
        <w:rPr>
          <w:noProof/>
        </w:rPr>
        <w:tab/>
      </w:r>
      <w:r>
        <w:rPr>
          <w:noProof/>
        </w:rPr>
        <w:fldChar w:fldCharType="begin"/>
      </w:r>
      <w:r>
        <w:rPr>
          <w:noProof/>
        </w:rPr>
        <w:instrText xml:space="preserve"> PAGEREF _Toc349156147 \h </w:instrText>
      </w:r>
      <w:r>
        <w:rPr>
          <w:noProof/>
        </w:rPr>
      </w:r>
      <w:r>
        <w:rPr>
          <w:noProof/>
        </w:rPr>
        <w:fldChar w:fldCharType="separate"/>
      </w:r>
      <w:r w:rsidR="00330758">
        <w:rPr>
          <w:noProof/>
        </w:rPr>
        <w:t>15</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2.2.</w:t>
      </w:r>
      <w:r>
        <w:rPr>
          <w:rFonts w:asciiTheme="minorHAnsi" w:eastAsiaTheme="minorEastAsia" w:hAnsiTheme="minorHAnsi" w:cstheme="minorBidi"/>
          <w:noProof/>
          <w:lang w:val="en-AU"/>
        </w:rPr>
        <w:tab/>
      </w:r>
      <w:r>
        <w:rPr>
          <w:noProof/>
        </w:rPr>
        <w:t>CDFI Pilot Evaluation</w:t>
      </w:r>
      <w:r>
        <w:rPr>
          <w:noProof/>
        </w:rPr>
        <w:tab/>
      </w:r>
      <w:r>
        <w:rPr>
          <w:noProof/>
        </w:rPr>
        <w:fldChar w:fldCharType="begin"/>
      </w:r>
      <w:r>
        <w:rPr>
          <w:noProof/>
        </w:rPr>
        <w:instrText xml:space="preserve"> PAGEREF _Toc349156148 \h </w:instrText>
      </w:r>
      <w:r>
        <w:rPr>
          <w:noProof/>
        </w:rPr>
      </w:r>
      <w:r>
        <w:rPr>
          <w:noProof/>
        </w:rPr>
        <w:fldChar w:fldCharType="separate"/>
      </w:r>
      <w:r w:rsidR="00330758">
        <w:rPr>
          <w:noProof/>
        </w:rPr>
        <w:t>17</w:t>
      </w:r>
      <w:r>
        <w:rPr>
          <w:noProof/>
        </w:rPr>
        <w:fldChar w:fldCharType="end"/>
      </w:r>
    </w:p>
    <w:p w:rsidR="00405050" w:rsidRDefault="00405050" w:rsidP="00EC4196">
      <w:pPr>
        <w:pStyle w:val="TOC1"/>
        <w:tabs>
          <w:tab w:val="right" w:leader="dot" w:pos="9017"/>
        </w:tabs>
        <w:rPr>
          <w:rFonts w:asciiTheme="minorHAnsi" w:eastAsiaTheme="minorEastAsia" w:hAnsiTheme="minorHAnsi" w:cstheme="minorBidi"/>
          <w:noProof/>
        </w:rPr>
      </w:pPr>
      <w:r w:rsidRPr="00F76931">
        <w:rPr>
          <w:noProof/>
          <w:color w:val="000000"/>
        </w:rPr>
        <w:t>3.</w:t>
      </w:r>
      <w:r>
        <w:rPr>
          <w:rFonts w:asciiTheme="minorHAnsi" w:eastAsiaTheme="minorEastAsia" w:hAnsiTheme="minorHAnsi" w:cstheme="minorBidi"/>
          <w:noProof/>
        </w:rPr>
        <w:tab/>
      </w:r>
      <w:r>
        <w:rPr>
          <w:noProof/>
        </w:rPr>
        <w:t>Background</w:t>
      </w:r>
      <w:r>
        <w:rPr>
          <w:noProof/>
        </w:rPr>
        <w:tab/>
      </w:r>
      <w:r>
        <w:rPr>
          <w:noProof/>
        </w:rPr>
        <w:fldChar w:fldCharType="begin"/>
      </w:r>
      <w:r>
        <w:rPr>
          <w:noProof/>
        </w:rPr>
        <w:instrText xml:space="preserve"> PAGEREF _Toc349156149 \h </w:instrText>
      </w:r>
      <w:r>
        <w:rPr>
          <w:noProof/>
        </w:rPr>
      </w:r>
      <w:r>
        <w:rPr>
          <w:noProof/>
        </w:rPr>
        <w:fldChar w:fldCharType="separate"/>
      </w:r>
      <w:r w:rsidR="00330758">
        <w:rPr>
          <w:noProof/>
        </w:rPr>
        <w:t>20</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3.1.</w:t>
      </w:r>
      <w:r>
        <w:rPr>
          <w:rFonts w:asciiTheme="minorHAnsi" w:eastAsiaTheme="minorEastAsia" w:hAnsiTheme="minorHAnsi" w:cstheme="minorBidi"/>
          <w:noProof/>
          <w:lang w:val="en-AU"/>
        </w:rPr>
        <w:tab/>
      </w:r>
      <w:r>
        <w:rPr>
          <w:noProof/>
        </w:rPr>
        <w:t>Financial exclusion</w:t>
      </w:r>
      <w:r>
        <w:rPr>
          <w:noProof/>
        </w:rPr>
        <w:tab/>
      </w:r>
      <w:r>
        <w:rPr>
          <w:noProof/>
        </w:rPr>
        <w:fldChar w:fldCharType="begin"/>
      </w:r>
      <w:r>
        <w:rPr>
          <w:noProof/>
        </w:rPr>
        <w:instrText xml:space="preserve"> PAGEREF _Toc349156150 \h </w:instrText>
      </w:r>
      <w:r>
        <w:rPr>
          <w:noProof/>
        </w:rPr>
      </w:r>
      <w:r>
        <w:rPr>
          <w:noProof/>
        </w:rPr>
        <w:fldChar w:fldCharType="separate"/>
      </w:r>
      <w:r w:rsidR="00330758">
        <w:rPr>
          <w:noProof/>
        </w:rPr>
        <w:t>20</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3.2.</w:t>
      </w:r>
      <w:r>
        <w:rPr>
          <w:rFonts w:asciiTheme="minorHAnsi" w:eastAsiaTheme="minorEastAsia" w:hAnsiTheme="minorHAnsi" w:cstheme="minorBidi"/>
          <w:noProof/>
          <w:lang w:val="en-AU"/>
        </w:rPr>
        <w:tab/>
      </w:r>
      <w:r>
        <w:rPr>
          <w:noProof/>
        </w:rPr>
        <w:t>Access to Credit</w:t>
      </w:r>
      <w:r>
        <w:rPr>
          <w:noProof/>
        </w:rPr>
        <w:tab/>
      </w:r>
      <w:r>
        <w:rPr>
          <w:noProof/>
        </w:rPr>
        <w:fldChar w:fldCharType="begin"/>
      </w:r>
      <w:r>
        <w:rPr>
          <w:noProof/>
        </w:rPr>
        <w:instrText xml:space="preserve"> PAGEREF _Toc349156151 \h </w:instrText>
      </w:r>
      <w:r>
        <w:rPr>
          <w:noProof/>
        </w:rPr>
      </w:r>
      <w:r>
        <w:rPr>
          <w:noProof/>
        </w:rPr>
        <w:fldChar w:fldCharType="separate"/>
      </w:r>
      <w:r w:rsidR="00330758">
        <w:rPr>
          <w:noProof/>
        </w:rPr>
        <w:t>25</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sidRPr="00F76931">
        <w:rPr>
          <w:rFonts w:asciiTheme="majorHAnsi" w:hAnsiTheme="majorHAnsi"/>
          <w:noProof/>
        </w:rPr>
        <w:t>3.3.</w:t>
      </w:r>
      <w:r>
        <w:rPr>
          <w:rFonts w:asciiTheme="minorHAnsi" w:eastAsiaTheme="minorEastAsia" w:hAnsiTheme="minorHAnsi" w:cstheme="minorBidi"/>
          <w:noProof/>
          <w:lang w:val="en-AU"/>
        </w:rPr>
        <w:tab/>
      </w:r>
      <w:r w:rsidRPr="00F76931">
        <w:rPr>
          <w:rFonts w:asciiTheme="majorHAnsi" w:hAnsiTheme="majorHAnsi"/>
          <w:noProof/>
        </w:rPr>
        <w:t>The role of CDFIs in addressing financial exclusion</w:t>
      </w:r>
      <w:r>
        <w:rPr>
          <w:noProof/>
        </w:rPr>
        <w:tab/>
      </w:r>
      <w:r>
        <w:rPr>
          <w:noProof/>
        </w:rPr>
        <w:fldChar w:fldCharType="begin"/>
      </w:r>
      <w:r>
        <w:rPr>
          <w:noProof/>
        </w:rPr>
        <w:instrText xml:space="preserve"> PAGEREF _Toc349156152 \h </w:instrText>
      </w:r>
      <w:r>
        <w:rPr>
          <w:noProof/>
        </w:rPr>
      </w:r>
      <w:r>
        <w:rPr>
          <w:noProof/>
        </w:rPr>
        <w:fldChar w:fldCharType="separate"/>
      </w:r>
      <w:r w:rsidR="00330758">
        <w:rPr>
          <w:noProof/>
        </w:rPr>
        <w:t>31</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3.4.</w:t>
      </w:r>
      <w:r>
        <w:rPr>
          <w:rFonts w:asciiTheme="minorHAnsi" w:eastAsiaTheme="minorEastAsia" w:hAnsiTheme="minorHAnsi" w:cstheme="minorBidi"/>
          <w:noProof/>
          <w:lang w:val="en-AU"/>
        </w:rPr>
        <w:tab/>
      </w:r>
      <w:r>
        <w:rPr>
          <w:noProof/>
        </w:rPr>
        <w:t>Sustainability</w:t>
      </w:r>
      <w:r>
        <w:rPr>
          <w:noProof/>
        </w:rPr>
        <w:tab/>
      </w:r>
      <w:r>
        <w:rPr>
          <w:noProof/>
        </w:rPr>
        <w:fldChar w:fldCharType="begin"/>
      </w:r>
      <w:r>
        <w:rPr>
          <w:noProof/>
        </w:rPr>
        <w:instrText xml:space="preserve"> PAGEREF _Toc349156153 \h </w:instrText>
      </w:r>
      <w:r>
        <w:rPr>
          <w:noProof/>
        </w:rPr>
      </w:r>
      <w:r>
        <w:rPr>
          <w:noProof/>
        </w:rPr>
        <w:fldChar w:fldCharType="separate"/>
      </w:r>
      <w:r w:rsidR="00330758">
        <w:rPr>
          <w:noProof/>
        </w:rPr>
        <w:t>37</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3.5.</w:t>
      </w:r>
      <w:r>
        <w:rPr>
          <w:rFonts w:asciiTheme="minorHAnsi" w:eastAsiaTheme="minorEastAsia" w:hAnsiTheme="minorHAnsi" w:cstheme="minorBidi"/>
          <w:noProof/>
          <w:lang w:val="en-AU"/>
        </w:rPr>
        <w:tab/>
      </w:r>
      <w:r>
        <w:rPr>
          <w:noProof/>
        </w:rPr>
        <w:t>Philanthropic and capital investment in the context of a potential CDFI sector</w:t>
      </w:r>
      <w:r>
        <w:rPr>
          <w:noProof/>
        </w:rPr>
        <w:tab/>
      </w:r>
      <w:r>
        <w:rPr>
          <w:noProof/>
        </w:rPr>
        <w:fldChar w:fldCharType="begin"/>
      </w:r>
      <w:r>
        <w:rPr>
          <w:noProof/>
        </w:rPr>
        <w:instrText xml:space="preserve"> PAGEREF _Toc349156154 \h </w:instrText>
      </w:r>
      <w:r>
        <w:rPr>
          <w:noProof/>
        </w:rPr>
      </w:r>
      <w:r>
        <w:rPr>
          <w:noProof/>
        </w:rPr>
        <w:fldChar w:fldCharType="separate"/>
      </w:r>
      <w:r w:rsidR="00330758">
        <w:rPr>
          <w:noProof/>
        </w:rPr>
        <w:t>39</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3.6.</w:t>
      </w:r>
      <w:r>
        <w:rPr>
          <w:rFonts w:asciiTheme="minorHAnsi" w:eastAsiaTheme="minorEastAsia" w:hAnsiTheme="minorHAnsi" w:cstheme="minorBidi"/>
          <w:noProof/>
          <w:lang w:val="en-AU"/>
        </w:rPr>
        <w:tab/>
      </w:r>
      <w:r>
        <w:rPr>
          <w:noProof/>
        </w:rPr>
        <w:t>Summary</w:t>
      </w:r>
      <w:r>
        <w:rPr>
          <w:noProof/>
        </w:rPr>
        <w:tab/>
      </w:r>
      <w:r>
        <w:rPr>
          <w:noProof/>
        </w:rPr>
        <w:fldChar w:fldCharType="begin"/>
      </w:r>
      <w:r>
        <w:rPr>
          <w:noProof/>
        </w:rPr>
        <w:instrText xml:space="preserve"> PAGEREF _Toc349156155 \h </w:instrText>
      </w:r>
      <w:r>
        <w:rPr>
          <w:noProof/>
        </w:rPr>
      </w:r>
      <w:r>
        <w:rPr>
          <w:noProof/>
        </w:rPr>
        <w:fldChar w:fldCharType="separate"/>
      </w:r>
      <w:r w:rsidR="00330758">
        <w:rPr>
          <w:noProof/>
        </w:rPr>
        <w:t>46</w:t>
      </w:r>
      <w:r>
        <w:rPr>
          <w:noProof/>
        </w:rPr>
        <w:fldChar w:fldCharType="end"/>
      </w:r>
    </w:p>
    <w:p w:rsidR="00405050" w:rsidRDefault="00405050" w:rsidP="00EC4196">
      <w:pPr>
        <w:pStyle w:val="TOC1"/>
        <w:tabs>
          <w:tab w:val="right" w:leader="dot" w:pos="9017"/>
        </w:tabs>
        <w:rPr>
          <w:rFonts w:asciiTheme="minorHAnsi" w:eastAsiaTheme="minorEastAsia" w:hAnsiTheme="minorHAnsi" w:cstheme="minorBidi"/>
          <w:noProof/>
        </w:rPr>
      </w:pPr>
      <w:r w:rsidRPr="00F76931">
        <w:rPr>
          <w:noProof/>
          <w:color w:val="000000"/>
        </w:rPr>
        <w:t>4.</w:t>
      </w:r>
      <w:r>
        <w:rPr>
          <w:rFonts w:asciiTheme="minorHAnsi" w:eastAsiaTheme="minorEastAsia" w:hAnsiTheme="minorHAnsi" w:cstheme="minorBidi"/>
          <w:noProof/>
        </w:rPr>
        <w:tab/>
      </w:r>
      <w:r>
        <w:rPr>
          <w:noProof/>
        </w:rPr>
        <w:t>CDFI Pilot – participating CDFIs</w:t>
      </w:r>
      <w:r>
        <w:rPr>
          <w:noProof/>
        </w:rPr>
        <w:tab/>
      </w:r>
      <w:r>
        <w:rPr>
          <w:noProof/>
        </w:rPr>
        <w:fldChar w:fldCharType="begin"/>
      </w:r>
      <w:r>
        <w:rPr>
          <w:noProof/>
        </w:rPr>
        <w:instrText xml:space="preserve"> PAGEREF _Toc349156156 \h </w:instrText>
      </w:r>
      <w:r>
        <w:rPr>
          <w:noProof/>
        </w:rPr>
      </w:r>
      <w:r>
        <w:rPr>
          <w:noProof/>
        </w:rPr>
        <w:fldChar w:fldCharType="separate"/>
      </w:r>
      <w:r w:rsidR="00330758">
        <w:rPr>
          <w:noProof/>
        </w:rPr>
        <w:t>47</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sidRPr="00F76931">
        <w:rPr>
          <w:rFonts w:asciiTheme="majorHAnsi" w:hAnsiTheme="majorHAnsi"/>
          <w:noProof/>
        </w:rPr>
        <w:t>4.1.</w:t>
      </w:r>
      <w:r>
        <w:rPr>
          <w:rFonts w:asciiTheme="minorHAnsi" w:eastAsiaTheme="minorEastAsia" w:hAnsiTheme="minorHAnsi" w:cstheme="minorBidi"/>
          <w:noProof/>
          <w:lang w:val="en-AU"/>
        </w:rPr>
        <w:tab/>
      </w:r>
      <w:r w:rsidRPr="00F76931">
        <w:rPr>
          <w:rFonts w:asciiTheme="majorHAnsi" w:hAnsiTheme="majorHAnsi"/>
          <w:noProof/>
        </w:rPr>
        <w:t>Many Rivers</w:t>
      </w:r>
      <w:r>
        <w:rPr>
          <w:noProof/>
        </w:rPr>
        <w:tab/>
      </w:r>
      <w:r>
        <w:rPr>
          <w:noProof/>
        </w:rPr>
        <w:fldChar w:fldCharType="begin"/>
      </w:r>
      <w:r>
        <w:rPr>
          <w:noProof/>
        </w:rPr>
        <w:instrText xml:space="preserve"> PAGEREF _Toc349156157 \h </w:instrText>
      </w:r>
      <w:r>
        <w:rPr>
          <w:noProof/>
        </w:rPr>
      </w:r>
      <w:r>
        <w:rPr>
          <w:noProof/>
        </w:rPr>
        <w:fldChar w:fldCharType="separate"/>
      </w:r>
      <w:r w:rsidR="00330758">
        <w:rPr>
          <w:noProof/>
        </w:rPr>
        <w:t>47</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4.2.</w:t>
      </w:r>
      <w:r>
        <w:rPr>
          <w:rFonts w:asciiTheme="minorHAnsi" w:eastAsiaTheme="minorEastAsia" w:hAnsiTheme="minorHAnsi" w:cstheme="minorBidi"/>
          <w:noProof/>
          <w:lang w:val="en-AU"/>
        </w:rPr>
        <w:tab/>
      </w:r>
      <w:r>
        <w:rPr>
          <w:noProof/>
        </w:rPr>
        <w:t>Fair Finance Australia</w:t>
      </w:r>
      <w:r>
        <w:rPr>
          <w:noProof/>
        </w:rPr>
        <w:tab/>
      </w:r>
      <w:r>
        <w:rPr>
          <w:noProof/>
        </w:rPr>
        <w:fldChar w:fldCharType="begin"/>
      </w:r>
      <w:r>
        <w:rPr>
          <w:noProof/>
        </w:rPr>
        <w:instrText xml:space="preserve"> PAGEREF _Toc349156158 \h </w:instrText>
      </w:r>
      <w:r>
        <w:rPr>
          <w:noProof/>
        </w:rPr>
      </w:r>
      <w:r>
        <w:rPr>
          <w:noProof/>
        </w:rPr>
        <w:fldChar w:fldCharType="separate"/>
      </w:r>
      <w:r w:rsidR="00330758">
        <w:rPr>
          <w:noProof/>
        </w:rPr>
        <w:t>55</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sidRPr="00F76931">
        <w:rPr>
          <w:rFonts w:asciiTheme="majorHAnsi" w:hAnsiTheme="majorHAnsi"/>
          <w:noProof/>
        </w:rPr>
        <w:t>4.3.</w:t>
      </w:r>
      <w:r>
        <w:rPr>
          <w:rFonts w:asciiTheme="minorHAnsi" w:eastAsiaTheme="minorEastAsia" w:hAnsiTheme="minorHAnsi" w:cstheme="minorBidi"/>
          <w:noProof/>
          <w:lang w:val="en-AU"/>
        </w:rPr>
        <w:tab/>
      </w:r>
      <w:r w:rsidRPr="00F76931">
        <w:rPr>
          <w:rFonts w:asciiTheme="majorHAnsi" w:hAnsiTheme="majorHAnsi"/>
          <w:noProof/>
        </w:rPr>
        <w:t>In-roads</w:t>
      </w:r>
      <w:r>
        <w:rPr>
          <w:noProof/>
        </w:rPr>
        <w:tab/>
      </w:r>
      <w:r>
        <w:rPr>
          <w:noProof/>
        </w:rPr>
        <w:fldChar w:fldCharType="begin"/>
      </w:r>
      <w:r>
        <w:rPr>
          <w:noProof/>
        </w:rPr>
        <w:instrText xml:space="preserve"> PAGEREF _Toc349156159 \h </w:instrText>
      </w:r>
      <w:r>
        <w:rPr>
          <w:noProof/>
        </w:rPr>
      </w:r>
      <w:r>
        <w:rPr>
          <w:noProof/>
        </w:rPr>
        <w:fldChar w:fldCharType="separate"/>
      </w:r>
      <w:r w:rsidR="00330758">
        <w:rPr>
          <w:noProof/>
        </w:rPr>
        <w:t>61</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4.4.</w:t>
      </w:r>
      <w:r>
        <w:rPr>
          <w:rFonts w:asciiTheme="minorHAnsi" w:eastAsiaTheme="minorEastAsia" w:hAnsiTheme="minorHAnsi" w:cstheme="minorBidi"/>
          <w:noProof/>
          <w:lang w:val="en-AU"/>
        </w:rPr>
        <w:tab/>
      </w:r>
      <w:r>
        <w:rPr>
          <w:noProof/>
        </w:rPr>
        <w:t>Fair Loans Foundation</w:t>
      </w:r>
      <w:r>
        <w:rPr>
          <w:noProof/>
        </w:rPr>
        <w:tab/>
      </w:r>
      <w:r>
        <w:rPr>
          <w:noProof/>
        </w:rPr>
        <w:fldChar w:fldCharType="begin"/>
      </w:r>
      <w:r>
        <w:rPr>
          <w:noProof/>
        </w:rPr>
        <w:instrText xml:space="preserve"> PAGEREF _Toc349156160 \h </w:instrText>
      </w:r>
      <w:r>
        <w:rPr>
          <w:noProof/>
        </w:rPr>
      </w:r>
      <w:r>
        <w:rPr>
          <w:noProof/>
        </w:rPr>
        <w:fldChar w:fldCharType="separate"/>
      </w:r>
      <w:r w:rsidR="00330758">
        <w:rPr>
          <w:noProof/>
        </w:rPr>
        <w:t>76</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sidRPr="00F76931">
        <w:rPr>
          <w:rFonts w:asciiTheme="majorHAnsi" w:hAnsiTheme="majorHAnsi"/>
          <w:noProof/>
        </w:rPr>
        <w:t>4.5.</w:t>
      </w:r>
      <w:r>
        <w:rPr>
          <w:rFonts w:asciiTheme="minorHAnsi" w:eastAsiaTheme="minorEastAsia" w:hAnsiTheme="minorHAnsi" w:cstheme="minorBidi"/>
          <w:noProof/>
          <w:lang w:val="en-AU"/>
        </w:rPr>
        <w:tab/>
      </w:r>
      <w:r>
        <w:rPr>
          <w:noProof/>
        </w:rPr>
        <w:t>Community</w:t>
      </w:r>
      <w:r w:rsidRPr="00F76931">
        <w:rPr>
          <w:rFonts w:asciiTheme="majorHAnsi" w:hAnsiTheme="majorHAnsi"/>
          <w:noProof/>
        </w:rPr>
        <w:t xml:space="preserve"> Credit Foundation (CCF)</w:t>
      </w:r>
      <w:r>
        <w:rPr>
          <w:noProof/>
        </w:rPr>
        <w:tab/>
      </w:r>
      <w:r>
        <w:rPr>
          <w:noProof/>
        </w:rPr>
        <w:fldChar w:fldCharType="begin"/>
      </w:r>
      <w:r>
        <w:rPr>
          <w:noProof/>
        </w:rPr>
        <w:instrText xml:space="preserve"> PAGEREF _Toc349156161 \h </w:instrText>
      </w:r>
      <w:r>
        <w:rPr>
          <w:noProof/>
        </w:rPr>
      </w:r>
      <w:r>
        <w:rPr>
          <w:noProof/>
        </w:rPr>
        <w:fldChar w:fldCharType="separate"/>
      </w:r>
      <w:r w:rsidR="00330758">
        <w:rPr>
          <w:noProof/>
        </w:rPr>
        <w:t>83</w:t>
      </w:r>
      <w:r>
        <w:rPr>
          <w:noProof/>
        </w:rPr>
        <w:fldChar w:fldCharType="end"/>
      </w:r>
    </w:p>
    <w:p w:rsidR="00405050" w:rsidRDefault="00405050" w:rsidP="00EC4196">
      <w:pPr>
        <w:pStyle w:val="TOC1"/>
        <w:tabs>
          <w:tab w:val="right" w:leader="dot" w:pos="9017"/>
        </w:tabs>
        <w:rPr>
          <w:rFonts w:asciiTheme="minorHAnsi" w:eastAsiaTheme="minorEastAsia" w:hAnsiTheme="minorHAnsi" w:cstheme="minorBidi"/>
          <w:noProof/>
        </w:rPr>
      </w:pPr>
      <w:r w:rsidRPr="00F76931">
        <w:rPr>
          <w:noProof/>
          <w:color w:val="000000"/>
        </w:rPr>
        <w:t>5.</w:t>
      </w:r>
      <w:r>
        <w:rPr>
          <w:rFonts w:asciiTheme="minorHAnsi" w:eastAsiaTheme="minorEastAsia" w:hAnsiTheme="minorHAnsi" w:cstheme="minorBidi"/>
          <w:noProof/>
        </w:rPr>
        <w:tab/>
      </w:r>
      <w:r w:rsidRPr="00F76931">
        <w:rPr>
          <w:rFonts w:asciiTheme="majorHAnsi" w:hAnsiTheme="majorHAnsi"/>
          <w:noProof/>
        </w:rPr>
        <w:t>Survey</w:t>
      </w:r>
      <w:r>
        <w:rPr>
          <w:noProof/>
        </w:rPr>
        <w:t xml:space="preserve"> Responses</w:t>
      </w:r>
      <w:r>
        <w:rPr>
          <w:noProof/>
        </w:rPr>
        <w:tab/>
      </w:r>
      <w:r>
        <w:rPr>
          <w:noProof/>
        </w:rPr>
        <w:fldChar w:fldCharType="begin"/>
      </w:r>
      <w:r>
        <w:rPr>
          <w:noProof/>
        </w:rPr>
        <w:instrText xml:space="preserve"> PAGEREF _Toc349156162 \h </w:instrText>
      </w:r>
      <w:r>
        <w:rPr>
          <w:noProof/>
        </w:rPr>
      </w:r>
      <w:r>
        <w:rPr>
          <w:noProof/>
        </w:rPr>
        <w:fldChar w:fldCharType="separate"/>
      </w:r>
      <w:r w:rsidR="00330758">
        <w:rPr>
          <w:noProof/>
        </w:rPr>
        <w:t>87</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5.1.</w:t>
      </w:r>
      <w:r>
        <w:rPr>
          <w:rFonts w:asciiTheme="minorHAnsi" w:eastAsiaTheme="minorEastAsia" w:hAnsiTheme="minorHAnsi" w:cstheme="minorBidi"/>
          <w:noProof/>
          <w:lang w:val="en-AU"/>
        </w:rPr>
        <w:tab/>
      </w:r>
      <w:r>
        <w:rPr>
          <w:noProof/>
        </w:rPr>
        <w:t>Response rates</w:t>
      </w:r>
      <w:r>
        <w:rPr>
          <w:noProof/>
        </w:rPr>
        <w:tab/>
      </w:r>
      <w:r>
        <w:rPr>
          <w:noProof/>
        </w:rPr>
        <w:fldChar w:fldCharType="begin"/>
      </w:r>
      <w:r>
        <w:rPr>
          <w:noProof/>
        </w:rPr>
        <w:instrText xml:space="preserve"> PAGEREF _Toc349156163 \h </w:instrText>
      </w:r>
      <w:r>
        <w:rPr>
          <w:noProof/>
        </w:rPr>
      </w:r>
      <w:r>
        <w:rPr>
          <w:noProof/>
        </w:rPr>
        <w:fldChar w:fldCharType="separate"/>
      </w:r>
      <w:r w:rsidR="00330758">
        <w:rPr>
          <w:noProof/>
        </w:rPr>
        <w:t>87</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5.2.</w:t>
      </w:r>
      <w:r>
        <w:rPr>
          <w:rFonts w:asciiTheme="minorHAnsi" w:eastAsiaTheme="minorEastAsia" w:hAnsiTheme="minorHAnsi" w:cstheme="minorBidi"/>
          <w:noProof/>
          <w:lang w:val="en-AU"/>
        </w:rPr>
        <w:tab/>
      </w:r>
      <w:r>
        <w:rPr>
          <w:noProof/>
        </w:rPr>
        <w:t>Client Demographics</w:t>
      </w:r>
      <w:r>
        <w:rPr>
          <w:noProof/>
        </w:rPr>
        <w:tab/>
      </w:r>
      <w:r>
        <w:rPr>
          <w:noProof/>
        </w:rPr>
        <w:fldChar w:fldCharType="begin"/>
      </w:r>
      <w:r>
        <w:rPr>
          <w:noProof/>
        </w:rPr>
        <w:instrText xml:space="preserve"> PAGEREF _Toc349156164 \h </w:instrText>
      </w:r>
      <w:r>
        <w:rPr>
          <w:noProof/>
        </w:rPr>
      </w:r>
      <w:r>
        <w:rPr>
          <w:noProof/>
        </w:rPr>
        <w:fldChar w:fldCharType="separate"/>
      </w:r>
      <w:r w:rsidR="00330758">
        <w:rPr>
          <w:noProof/>
        </w:rPr>
        <w:t>88</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5.3.</w:t>
      </w:r>
      <w:r>
        <w:rPr>
          <w:rFonts w:asciiTheme="minorHAnsi" w:eastAsiaTheme="minorEastAsia" w:hAnsiTheme="minorHAnsi" w:cstheme="minorBidi"/>
          <w:noProof/>
          <w:lang w:val="en-AU"/>
        </w:rPr>
        <w:tab/>
      </w:r>
      <w:r>
        <w:rPr>
          <w:noProof/>
        </w:rPr>
        <w:t>Financial Stress</w:t>
      </w:r>
      <w:r>
        <w:rPr>
          <w:noProof/>
        </w:rPr>
        <w:tab/>
      </w:r>
      <w:r>
        <w:rPr>
          <w:noProof/>
        </w:rPr>
        <w:fldChar w:fldCharType="begin"/>
      </w:r>
      <w:r>
        <w:rPr>
          <w:noProof/>
        </w:rPr>
        <w:instrText xml:space="preserve"> PAGEREF _Toc349156165 \h </w:instrText>
      </w:r>
      <w:r>
        <w:rPr>
          <w:noProof/>
        </w:rPr>
      </w:r>
      <w:r>
        <w:rPr>
          <w:noProof/>
        </w:rPr>
        <w:fldChar w:fldCharType="separate"/>
      </w:r>
      <w:r w:rsidR="00330758">
        <w:rPr>
          <w:noProof/>
        </w:rPr>
        <w:t>89</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5.4.</w:t>
      </w:r>
      <w:r>
        <w:rPr>
          <w:rFonts w:asciiTheme="minorHAnsi" w:eastAsiaTheme="minorEastAsia" w:hAnsiTheme="minorHAnsi" w:cstheme="minorBidi"/>
          <w:noProof/>
          <w:lang w:val="en-AU"/>
        </w:rPr>
        <w:tab/>
      </w:r>
      <w:r>
        <w:rPr>
          <w:noProof/>
        </w:rPr>
        <w:t>Client Loan History</w:t>
      </w:r>
      <w:r>
        <w:rPr>
          <w:noProof/>
        </w:rPr>
        <w:tab/>
      </w:r>
      <w:r>
        <w:rPr>
          <w:noProof/>
        </w:rPr>
        <w:fldChar w:fldCharType="begin"/>
      </w:r>
      <w:r>
        <w:rPr>
          <w:noProof/>
        </w:rPr>
        <w:instrText xml:space="preserve"> PAGEREF _Toc349156166 \h </w:instrText>
      </w:r>
      <w:r>
        <w:rPr>
          <w:noProof/>
        </w:rPr>
      </w:r>
      <w:r>
        <w:rPr>
          <w:noProof/>
        </w:rPr>
        <w:fldChar w:fldCharType="separate"/>
      </w:r>
      <w:r w:rsidR="00330758">
        <w:rPr>
          <w:noProof/>
        </w:rPr>
        <w:t>90</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5.5.</w:t>
      </w:r>
      <w:r>
        <w:rPr>
          <w:rFonts w:asciiTheme="minorHAnsi" w:eastAsiaTheme="minorEastAsia" w:hAnsiTheme="minorHAnsi" w:cstheme="minorBidi"/>
          <w:noProof/>
          <w:lang w:val="en-AU"/>
        </w:rPr>
        <w:tab/>
      </w:r>
      <w:r>
        <w:rPr>
          <w:noProof/>
        </w:rPr>
        <w:t>Client Experience with the CDFI</w:t>
      </w:r>
      <w:r>
        <w:rPr>
          <w:noProof/>
        </w:rPr>
        <w:tab/>
      </w:r>
      <w:r>
        <w:rPr>
          <w:noProof/>
        </w:rPr>
        <w:fldChar w:fldCharType="begin"/>
      </w:r>
      <w:r>
        <w:rPr>
          <w:noProof/>
        </w:rPr>
        <w:instrText xml:space="preserve"> PAGEREF _Toc349156167 \h </w:instrText>
      </w:r>
      <w:r>
        <w:rPr>
          <w:noProof/>
        </w:rPr>
      </w:r>
      <w:r>
        <w:rPr>
          <w:noProof/>
        </w:rPr>
        <w:fldChar w:fldCharType="separate"/>
      </w:r>
      <w:r w:rsidR="00330758">
        <w:rPr>
          <w:noProof/>
        </w:rPr>
        <w:t>91</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5.6.</w:t>
      </w:r>
      <w:r>
        <w:rPr>
          <w:rFonts w:asciiTheme="minorHAnsi" w:eastAsiaTheme="minorEastAsia" w:hAnsiTheme="minorHAnsi" w:cstheme="minorBidi"/>
          <w:noProof/>
          <w:lang w:val="en-AU"/>
        </w:rPr>
        <w:tab/>
      </w:r>
      <w:r>
        <w:rPr>
          <w:noProof/>
        </w:rPr>
        <w:t>CDFI loan</w:t>
      </w:r>
      <w:r>
        <w:rPr>
          <w:noProof/>
        </w:rPr>
        <w:tab/>
      </w:r>
      <w:r>
        <w:rPr>
          <w:noProof/>
        </w:rPr>
        <w:fldChar w:fldCharType="begin"/>
      </w:r>
      <w:r>
        <w:rPr>
          <w:noProof/>
        </w:rPr>
        <w:instrText xml:space="preserve"> PAGEREF _Toc349156168 \h </w:instrText>
      </w:r>
      <w:r>
        <w:rPr>
          <w:noProof/>
        </w:rPr>
      </w:r>
      <w:r>
        <w:rPr>
          <w:noProof/>
        </w:rPr>
        <w:fldChar w:fldCharType="separate"/>
      </w:r>
      <w:r w:rsidR="00330758">
        <w:rPr>
          <w:noProof/>
        </w:rPr>
        <w:t>91</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5.7.</w:t>
      </w:r>
      <w:r>
        <w:rPr>
          <w:rFonts w:asciiTheme="minorHAnsi" w:eastAsiaTheme="minorEastAsia" w:hAnsiTheme="minorHAnsi" w:cstheme="minorBidi"/>
          <w:noProof/>
          <w:lang w:val="en-AU"/>
        </w:rPr>
        <w:tab/>
      </w:r>
      <w:r>
        <w:rPr>
          <w:noProof/>
        </w:rPr>
        <w:t>Capability Building</w:t>
      </w:r>
      <w:r>
        <w:rPr>
          <w:noProof/>
        </w:rPr>
        <w:tab/>
      </w:r>
      <w:r>
        <w:rPr>
          <w:noProof/>
        </w:rPr>
        <w:fldChar w:fldCharType="begin"/>
      </w:r>
      <w:r>
        <w:rPr>
          <w:noProof/>
        </w:rPr>
        <w:instrText xml:space="preserve"> PAGEREF _Toc349156169 \h </w:instrText>
      </w:r>
      <w:r>
        <w:rPr>
          <w:noProof/>
        </w:rPr>
      </w:r>
      <w:r>
        <w:rPr>
          <w:noProof/>
        </w:rPr>
        <w:fldChar w:fldCharType="separate"/>
      </w:r>
      <w:r w:rsidR="00330758">
        <w:rPr>
          <w:noProof/>
        </w:rPr>
        <w:t>94</w:t>
      </w:r>
      <w:r>
        <w:rPr>
          <w:noProof/>
        </w:rPr>
        <w:fldChar w:fldCharType="end"/>
      </w:r>
    </w:p>
    <w:p w:rsidR="00405050" w:rsidRDefault="00405050" w:rsidP="00EC4196">
      <w:pPr>
        <w:pStyle w:val="TOC1"/>
        <w:tabs>
          <w:tab w:val="right" w:leader="dot" w:pos="9017"/>
        </w:tabs>
        <w:rPr>
          <w:rFonts w:asciiTheme="minorHAnsi" w:eastAsiaTheme="minorEastAsia" w:hAnsiTheme="minorHAnsi" w:cstheme="minorBidi"/>
          <w:noProof/>
        </w:rPr>
      </w:pPr>
      <w:r w:rsidRPr="00F76931">
        <w:rPr>
          <w:noProof/>
          <w:color w:val="000000"/>
        </w:rPr>
        <w:t>6.</w:t>
      </w:r>
      <w:r>
        <w:rPr>
          <w:rFonts w:asciiTheme="minorHAnsi" w:eastAsiaTheme="minorEastAsia" w:hAnsiTheme="minorHAnsi" w:cstheme="minorBidi"/>
          <w:noProof/>
        </w:rPr>
        <w:tab/>
      </w:r>
      <w:r>
        <w:rPr>
          <w:noProof/>
        </w:rPr>
        <w:t>Results</w:t>
      </w:r>
      <w:r>
        <w:rPr>
          <w:noProof/>
        </w:rPr>
        <w:tab/>
      </w:r>
      <w:r>
        <w:rPr>
          <w:noProof/>
        </w:rPr>
        <w:fldChar w:fldCharType="begin"/>
      </w:r>
      <w:r>
        <w:rPr>
          <w:noProof/>
        </w:rPr>
        <w:instrText xml:space="preserve"> PAGEREF _Toc349156170 \h </w:instrText>
      </w:r>
      <w:r>
        <w:rPr>
          <w:noProof/>
        </w:rPr>
      </w:r>
      <w:r>
        <w:rPr>
          <w:noProof/>
        </w:rPr>
        <w:fldChar w:fldCharType="separate"/>
      </w:r>
      <w:r w:rsidR="00330758">
        <w:rPr>
          <w:noProof/>
        </w:rPr>
        <w:t>96</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6.1.</w:t>
      </w:r>
      <w:r>
        <w:rPr>
          <w:rFonts w:asciiTheme="minorHAnsi" w:eastAsiaTheme="minorEastAsia" w:hAnsiTheme="minorHAnsi" w:cstheme="minorBidi"/>
          <w:noProof/>
          <w:lang w:val="en-AU"/>
        </w:rPr>
        <w:tab/>
      </w:r>
      <w:r>
        <w:rPr>
          <w:noProof/>
        </w:rPr>
        <w:t>Overview</w:t>
      </w:r>
      <w:r>
        <w:rPr>
          <w:noProof/>
        </w:rPr>
        <w:tab/>
      </w:r>
      <w:r>
        <w:rPr>
          <w:noProof/>
        </w:rPr>
        <w:fldChar w:fldCharType="begin"/>
      </w:r>
      <w:r>
        <w:rPr>
          <w:noProof/>
        </w:rPr>
        <w:instrText xml:space="preserve"> PAGEREF _Toc349156171 \h </w:instrText>
      </w:r>
      <w:r>
        <w:rPr>
          <w:noProof/>
        </w:rPr>
      </w:r>
      <w:r>
        <w:rPr>
          <w:noProof/>
        </w:rPr>
        <w:fldChar w:fldCharType="separate"/>
      </w:r>
      <w:r w:rsidR="00330758">
        <w:rPr>
          <w:noProof/>
        </w:rPr>
        <w:t>96</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6.2.</w:t>
      </w:r>
      <w:r>
        <w:rPr>
          <w:rFonts w:asciiTheme="minorHAnsi" w:eastAsiaTheme="minorEastAsia" w:hAnsiTheme="minorHAnsi" w:cstheme="minorBidi"/>
          <w:noProof/>
          <w:lang w:val="en-AU"/>
        </w:rPr>
        <w:tab/>
      </w:r>
      <w:r>
        <w:rPr>
          <w:noProof/>
        </w:rPr>
        <w:t>Quantity—how much did we do?</w:t>
      </w:r>
      <w:r>
        <w:rPr>
          <w:noProof/>
        </w:rPr>
        <w:tab/>
      </w:r>
      <w:r>
        <w:rPr>
          <w:noProof/>
        </w:rPr>
        <w:fldChar w:fldCharType="begin"/>
      </w:r>
      <w:r>
        <w:rPr>
          <w:noProof/>
        </w:rPr>
        <w:instrText xml:space="preserve"> PAGEREF _Toc349156172 \h </w:instrText>
      </w:r>
      <w:r>
        <w:rPr>
          <w:noProof/>
        </w:rPr>
      </w:r>
      <w:r>
        <w:rPr>
          <w:noProof/>
        </w:rPr>
        <w:fldChar w:fldCharType="separate"/>
      </w:r>
      <w:r w:rsidR="00330758">
        <w:rPr>
          <w:noProof/>
        </w:rPr>
        <w:t>97</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6.3.</w:t>
      </w:r>
      <w:r>
        <w:rPr>
          <w:rFonts w:asciiTheme="minorHAnsi" w:eastAsiaTheme="minorEastAsia" w:hAnsiTheme="minorHAnsi" w:cstheme="minorBidi"/>
          <w:noProof/>
          <w:lang w:val="en-AU"/>
        </w:rPr>
        <w:tab/>
      </w:r>
      <w:r>
        <w:rPr>
          <w:noProof/>
        </w:rPr>
        <w:t>Quality - How well did we do it?</w:t>
      </w:r>
      <w:r>
        <w:rPr>
          <w:noProof/>
        </w:rPr>
        <w:tab/>
      </w:r>
      <w:r>
        <w:rPr>
          <w:noProof/>
        </w:rPr>
        <w:fldChar w:fldCharType="begin"/>
      </w:r>
      <w:r>
        <w:rPr>
          <w:noProof/>
        </w:rPr>
        <w:instrText xml:space="preserve"> PAGEREF _Toc349156173 \h </w:instrText>
      </w:r>
      <w:r>
        <w:rPr>
          <w:noProof/>
        </w:rPr>
      </w:r>
      <w:r>
        <w:rPr>
          <w:noProof/>
        </w:rPr>
        <w:fldChar w:fldCharType="separate"/>
      </w:r>
      <w:r w:rsidR="00330758">
        <w:rPr>
          <w:noProof/>
        </w:rPr>
        <w:t>101</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6.4.</w:t>
      </w:r>
      <w:r>
        <w:rPr>
          <w:rFonts w:asciiTheme="minorHAnsi" w:eastAsiaTheme="minorEastAsia" w:hAnsiTheme="minorHAnsi" w:cstheme="minorBidi"/>
          <w:noProof/>
          <w:lang w:val="en-AU"/>
        </w:rPr>
        <w:tab/>
      </w:r>
      <w:r>
        <w:rPr>
          <w:noProof/>
        </w:rPr>
        <w:t>Effort – how hard did we try?</w:t>
      </w:r>
      <w:r>
        <w:rPr>
          <w:noProof/>
        </w:rPr>
        <w:tab/>
      </w:r>
      <w:r>
        <w:rPr>
          <w:noProof/>
        </w:rPr>
        <w:fldChar w:fldCharType="begin"/>
      </w:r>
      <w:r>
        <w:rPr>
          <w:noProof/>
        </w:rPr>
        <w:instrText xml:space="preserve"> PAGEREF _Toc349156174 \h </w:instrText>
      </w:r>
      <w:r>
        <w:rPr>
          <w:noProof/>
        </w:rPr>
      </w:r>
      <w:r>
        <w:rPr>
          <w:noProof/>
        </w:rPr>
        <w:fldChar w:fldCharType="separate"/>
      </w:r>
      <w:r w:rsidR="00330758">
        <w:rPr>
          <w:noProof/>
        </w:rPr>
        <w:t>105</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sidRPr="00F76931">
        <w:rPr>
          <w:rFonts w:asciiTheme="majorHAnsi" w:hAnsiTheme="majorHAnsi"/>
          <w:noProof/>
        </w:rPr>
        <w:t>6.5.</w:t>
      </w:r>
      <w:r>
        <w:rPr>
          <w:rFonts w:asciiTheme="minorHAnsi" w:eastAsiaTheme="minorEastAsia" w:hAnsiTheme="minorHAnsi" w:cstheme="minorBidi"/>
          <w:noProof/>
          <w:lang w:val="en-AU"/>
        </w:rPr>
        <w:tab/>
      </w:r>
      <w:r w:rsidRPr="00F76931">
        <w:rPr>
          <w:rFonts w:asciiTheme="majorHAnsi" w:hAnsiTheme="majorHAnsi"/>
          <w:noProof/>
        </w:rPr>
        <w:t>Effect</w:t>
      </w:r>
      <w:r>
        <w:rPr>
          <w:noProof/>
        </w:rPr>
        <w:tab/>
      </w:r>
      <w:r>
        <w:rPr>
          <w:noProof/>
        </w:rPr>
        <w:fldChar w:fldCharType="begin"/>
      </w:r>
      <w:r>
        <w:rPr>
          <w:noProof/>
        </w:rPr>
        <w:instrText xml:space="preserve"> PAGEREF _Toc349156175 \h </w:instrText>
      </w:r>
      <w:r>
        <w:rPr>
          <w:noProof/>
        </w:rPr>
      </w:r>
      <w:r>
        <w:rPr>
          <w:noProof/>
        </w:rPr>
        <w:fldChar w:fldCharType="separate"/>
      </w:r>
      <w:r w:rsidR="00330758">
        <w:rPr>
          <w:noProof/>
        </w:rPr>
        <w:t>108</w:t>
      </w:r>
      <w:r>
        <w:rPr>
          <w:noProof/>
        </w:rPr>
        <w:fldChar w:fldCharType="end"/>
      </w:r>
    </w:p>
    <w:p w:rsidR="00405050" w:rsidRDefault="00405050" w:rsidP="00EC4196">
      <w:pPr>
        <w:pStyle w:val="TOC1"/>
        <w:tabs>
          <w:tab w:val="right" w:leader="dot" w:pos="9017"/>
        </w:tabs>
        <w:rPr>
          <w:rFonts w:asciiTheme="minorHAnsi" w:eastAsiaTheme="minorEastAsia" w:hAnsiTheme="minorHAnsi" w:cstheme="minorBidi"/>
          <w:noProof/>
        </w:rPr>
      </w:pPr>
      <w:r w:rsidRPr="00F76931">
        <w:rPr>
          <w:noProof/>
          <w:color w:val="000000"/>
        </w:rPr>
        <w:t>7.</w:t>
      </w:r>
      <w:r>
        <w:rPr>
          <w:rFonts w:asciiTheme="minorHAnsi" w:eastAsiaTheme="minorEastAsia" w:hAnsiTheme="minorHAnsi" w:cstheme="minorBidi"/>
          <w:noProof/>
        </w:rPr>
        <w:tab/>
      </w:r>
      <w:r>
        <w:rPr>
          <w:noProof/>
        </w:rPr>
        <w:t>Discussion</w:t>
      </w:r>
      <w:r>
        <w:rPr>
          <w:noProof/>
        </w:rPr>
        <w:tab/>
      </w:r>
      <w:r>
        <w:rPr>
          <w:noProof/>
        </w:rPr>
        <w:fldChar w:fldCharType="begin"/>
      </w:r>
      <w:r>
        <w:rPr>
          <w:noProof/>
        </w:rPr>
        <w:instrText xml:space="preserve"> PAGEREF _Toc349156176 \h </w:instrText>
      </w:r>
      <w:r>
        <w:rPr>
          <w:noProof/>
        </w:rPr>
      </w:r>
      <w:r>
        <w:rPr>
          <w:noProof/>
        </w:rPr>
        <w:fldChar w:fldCharType="separate"/>
      </w:r>
      <w:r w:rsidR="00330758">
        <w:rPr>
          <w:noProof/>
        </w:rPr>
        <w:t>114</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7.1.</w:t>
      </w:r>
      <w:r>
        <w:rPr>
          <w:rFonts w:asciiTheme="minorHAnsi" w:eastAsiaTheme="minorEastAsia" w:hAnsiTheme="minorHAnsi" w:cstheme="minorBidi"/>
          <w:noProof/>
          <w:lang w:val="en-AU"/>
        </w:rPr>
        <w:tab/>
      </w:r>
      <w:r>
        <w:rPr>
          <w:noProof/>
        </w:rPr>
        <w:t>How effective were the CDFIs in increasing the ability of disadvantaged individuals to gain access to appropriate credit?</w:t>
      </w:r>
      <w:r>
        <w:rPr>
          <w:noProof/>
        </w:rPr>
        <w:tab/>
      </w:r>
      <w:r>
        <w:rPr>
          <w:noProof/>
        </w:rPr>
        <w:fldChar w:fldCharType="begin"/>
      </w:r>
      <w:r>
        <w:rPr>
          <w:noProof/>
        </w:rPr>
        <w:instrText xml:space="preserve"> PAGEREF _Toc349156177 \h </w:instrText>
      </w:r>
      <w:r>
        <w:rPr>
          <w:noProof/>
        </w:rPr>
      </w:r>
      <w:r>
        <w:rPr>
          <w:noProof/>
        </w:rPr>
        <w:fldChar w:fldCharType="separate"/>
      </w:r>
      <w:r w:rsidR="00330758">
        <w:rPr>
          <w:noProof/>
        </w:rPr>
        <w:t>114</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7.2.</w:t>
      </w:r>
      <w:r>
        <w:rPr>
          <w:rFonts w:asciiTheme="minorHAnsi" w:eastAsiaTheme="minorEastAsia" w:hAnsiTheme="minorHAnsi" w:cstheme="minorBidi"/>
          <w:noProof/>
          <w:lang w:val="en-AU"/>
        </w:rPr>
        <w:tab/>
      </w:r>
      <w:r>
        <w:rPr>
          <w:noProof/>
        </w:rPr>
        <w:t>Is the demand for appropriate financial products and services best met by CDFIs?</w:t>
      </w:r>
      <w:r>
        <w:rPr>
          <w:noProof/>
        </w:rPr>
        <w:tab/>
      </w:r>
      <w:r>
        <w:rPr>
          <w:noProof/>
        </w:rPr>
        <w:fldChar w:fldCharType="begin"/>
      </w:r>
      <w:r>
        <w:rPr>
          <w:noProof/>
        </w:rPr>
        <w:instrText xml:space="preserve"> PAGEREF _Toc349156178 \h </w:instrText>
      </w:r>
      <w:r>
        <w:rPr>
          <w:noProof/>
        </w:rPr>
      </w:r>
      <w:r>
        <w:rPr>
          <w:noProof/>
        </w:rPr>
        <w:fldChar w:fldCharType="separate"/>
      </w:r>
      <w:r w:rsidR="00330758">
        <w:rPr>
          <w:noProof/>
        </w:rPr>
        <w:t>115</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7.3.</w:t>
      </w:r>
      <w:r>
        <w:rPr>
          <w:rFonts w:asciiTheme="minorHAnsi" w:eastAsiaTheme="minorEastAsia" w:hAnsiTheme="minorHAnsi" w:cstheme="minorBidi"/>
          <w:noProof/>
          <w:lang w:val="en-AU"/>
        </w:rPr>
        <w:tab/>
      </w:r>
      <w:r>
        <w:rPr>
          <w:noProof/>
        </w:rPr>
        <w:t>The mechanisms and barriers CDFIs face in gaining access to capital</w:t>
      </w:r>
      <w:r>
        <w:rPr>
          <w:noProof/>
        </w:rPr>
        <w:tab/>
      </w:r>
      <w:r>
        <w:rPr>
          <w:noProof/>
        </w:rPr>
        <w:fldChar w:fldCharType="begin"/>
      </w:r>
      <w:r>
        <w:rPr>
          <w:noProof/>
        </w:rPr>
        <w:instrText xml:space="preserve"> PAGEREF _Toc349156179 \h </w:instrText>
      </w:r>
      <w:r>
        <w:rPr>
          <w:noProof/>
        </w:rPr>
      </w:r>
      <w:r>
        <w:rPr>
          <w:noProof/>
        </w:rPr>
        <w:fldChar w:fldCharType="separate"/>
      </w:r>
      <w:r w:rsidR="00330758">
        <w:rPr>
          <w:noProof/>
        </w:rPr>
        <w:t>119</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7.4.</w:t>
      </w:r>
      <w:r>
        <w:rPr>
          <w:rFonts w:asciiTheme="minorHAnsi" w:eastAsiaTheme="minorEastAsia" w:hAnsiTheme="minorHAnsi" w:cstheme="minorBidi"/>
          <w:noProof/>
          <w:lang w:val="en-AU"/>
        </w:rPr>
        <w:tab/>
      </w:r>
      <w:r>
        <w:rPr>
          <w:noProof/>
        </w:rPr>
        <w:t>Challenges</w:t>
      </w:r>
      <w:r>
        <w:rPr>
          <w:noProof/>
        </w:rPr>
        <w:tab/>
      </w:r>
      <w:r>
        <w:rPr>
          <w:noProof/>
        </w:rPr>
        <w:fldChar w:fldCharType="begin"/>
      </w:r>
      <w:r>
        <w:rPr>
          <w:noProof/>
        </w:rPr>
        <w:instrText xml:space="preserve"> PAGEREF _Toc349156180 \h </w:instrText>
      </w:r>
      <w:r>
        <w:rPr>
          <w:noProof/>
        </w:rPr>
      </w:r>
      <w:r>
        <w:rPr>
          <w:noProof/>
        </w:rPr>
        <w:fldChar w:fldCharType="separate"/>
      </w:r>
      <w:r w:rsidR="00330758">
        <w:rPr>
          <w:noProof/>
        </w:rPr>
        <w:t>120</w:t>
      </w:r>
      <w:r>
        <w:rPr>
          <w:noProof/>
        </w:rPr>
        <w:fldChar w:fldCharType="end"/>
      </w:r>
    </w:p>
    <w:p w:rsidR="00405050" w:rsidRDefault="00405050" w:rsidP="00EC4196">
      <w:pPr>
        <w:pStyle w:val="TOC3"/>
        <w:tabs>
          <w:tab w:val="left" w:pos="1320"/>
          <w:tab w:val="right" w:leader="dot" w:pos="9017"/>
        </w:tabs>
        <w:rPr>
          <w:rFonts w:asciiTheme="minorHAnsi" w:eastAsiaTheme="minorEastAsia" w:hAnsiTheme="minorHAnsi" w:cstheme="minorBidi"/>
          <w:noProof/>
          <w:lang w:val="en-AU"/>
        </w:rPr>
      </w:pPr>
      <w:r>
        <w:rPr>
          <w:noProof/>
        </w:rPr>
        <w:t>7.5.</w:t>
      </w:r>
      <w:r>
        <w:rPr>
          <w:rFonts w:asciiTheme="minorHAnsi" w:eastAsiaTheme="minorEastAsia" w:hAnsiTheme="minorHAnsi" w:cstheme="minorBidi"/>
          <w:noProof/>
          <w:lang w:val="en-AU"/>
        </w:rPr>
        <w:tab/>
      </w:r>
      <w:r>
        <w:rPr>
          <w:noProof/>
        </w:rPr>
        <w:t>Recommendations</w:t>
      </w:r>
      <w:r>
        <w:rPr>
          <w:noProof/>
        </w:rPr>
        <w:tab/>
      </w:r>
      <w:r>
        <w:rPr>
          <w:noProof/>
        </w:rPr>
        <w:fldChar w:fldCharType="begin"/>
      </w:r>
      <w:r>
        <w:rPr>
          <w:noProof/>
        </w:rPr>
        <w:instrText xml:space="preserve"> PAGEREF _Toc349156181 \h </w:instrText>
      </w:r>
      <w:r>
        <w:rPr>
          <w:noProof/>
        </w:rPr>
      </w:r>
      <w:r>
        <w:rPr>
          <w:noProof/>
        </w:rPr>
        <w:fldChar w:fldCharType="separate"/>
      </w:r>
      <w:r w:rsidR="00330758">
        <w:rPr>
          <w:noProof/>
        </w:rPr>
        <w:t>122</w:t>
      </w:r>
      <w:r>
        <w:rPr>
          <w:noProof/>
        </w:rPr>
        <w:fldChar w:fldCharType="end"/>
      </w:r>
    </w:p>
    <w:p w:rsidR="00405050" w:rsidRDefault="00405050" w:rsidP="00EC4196">
      <w:pPr>
        <w:pStyle w:val="TOC1"/>
        <w:tabs>
          <w:tab w:val="right" w:leader="dot" w:pos="9017"/>
        </w:tabs>
        <w:rPr>
          <w:rFonts w:asciiTheme="minorHAnsi" w:eastAsiaTheme="minorEastAsia" w:hAnsiTheme="minorHAnsi" w:cstheme="minorBidi"/>
          <w:noProof/>
        </w:rPr>
      </w:pPr>
      <w:r w:rsidRPr="00F76931">
        <w:rPr>
          <w:noProof/>
          <w:color w:val="000000"/>
        </w:rPr>
        <w:t>8.</w:t>
      </w:r>
      <w:r>
        <w:rPr>
          <w:rFonts w:asciiTheme="minorHAnsi" w:eastAsiaTheme="minorEastAsia" w:hAnsiTheme="minorHAnsi" w:cstheme="minorBidi"/>
          <w:noProof/>
        </w:rPr>
        <w:tab/>
      </w:r>
      <w:r>
        <w:rPr>
          <w:noProof/>
        </w:rPr>
        <w:t>References</w:t>
      </w:r>
      <w:r>
        <w:rPr>
          <w:noProof/>
        </w:rPr>
        <w:tab/>
      </w:r>
      <w:r>
        <w:rPr>
          <w:noProof/>
        </w:rPr>
        <w:fldChar w:fldCharType="begin"/>
      </w:r>
      <w:r>
        <w:rPr>
          <w:noProof/>
        </w:rPr>
        <w:instrText xml:space="preserve"> PAGEREF _Toc349156182 \h </w:instrText>
      </w:r>
      <w:r>
        <w:rPr>
          <w:noProof/>
        </w:rPr>
      </w:r>
      <w:r>
        <w:rPr>
          <w:noProof/>
        </w:rPr>
        <w:fldChar w:fldCharType="separate"/>
      </w:r>
      <w:r w:rsidR="00330758">
        <w:rPr>
          <w:noProof/>
        </w:rPr>
        <w:t>123</w:t>
      </w:r>
      <w:r>
        <w:rPr>
          <w:noProof/>
        </w:rPr>
        <w:fldChar w:fldCharType="end"/>
      </w:r>
    </w:p>
    <w:p w:rsidR="00317035" w:rsidRPr="00C93C66" w:rsidRDefault="00284C08" w:rsidP="00EC4196">
      <w:pPr>
        <w:pStyle w:val="TableofFigures"/>
        <w:tabs>
          <w:tab w:val="right" w:leader="dot" w:pos="9017"/>
        </w:tabs>
        <w:rPr>
          <w:rFonts w:asciiTheme="majorHAnsi" w:hAnsiTheme="majorHAnsi"/>
          <w:b/>
        </w:rPr>
      </w:pPr>
      <w:r>
        <w:rPr>
          <w:rFonts w:asciiTheme="majorHAnsi" w:eastAsia="Times New Roman" w:hAnsiTheme="majorHAnsi"/>
          <w:sz w:val="24"/>
        </w:rPr>
        <w:fldChar w:fldCharType="end"/>
      </w:r>
    </w:p>
    <w:p w:rsidR="00A2637B" w:rsidRDefault="00A2637B" w:rsidP="00EC4196">
      <w:pPr>
        <w:spacing w:after="0" w:line="240" w:lineRule="auto"/>
        <w:rPr>
          <w:rFonts w:asciiTheme="majorHAnsi" w:eastAsia="SimSun" w:hAnsiTheme="majorHAnsi"/>
          <w:b/>
        </w:rPr>
      </w:pPr>
    </w:p>
    <w:p w:rsidR="0090620D" w:rsidRDefault="0090620D" w:rsidP="00EC4196">
      <w:pPr>
        <w:pStyle w:val="TableofFigures"/>
        <w:tabs>
          <w:tab w:val="right" w:leader="dot" w:pos="9017"/>
        </w:tabs>
        <w:rPr>
          <w:rFonts w:asciiTheme="majorHAnsi" w:hAnsiTheme="majorHAnsi"/>
          <w:b/>
        </w:rPr>
      </w:pPr>
    </w:p>
    <w:p w:rsidR="00317035" w:rsidRPr="00161A91" w:rsidRDefault="00317035" w:rsidP="00EC4196">
      <w:pPr>
        <w:pStyle w:val="TableofFigures"/>
        <w:tabs>
          <w:tab w:val="right" w:leader="dot" w:pos="9017"/>
        </w:tabs>
        <w:rPr>
          <w:rFonts w:asciiTheme="majorHAnsi" w:hAnsiTheme="majorHAnsi"/>
          <w:b/>
        </w:rPr>
      </w:pPr>
      <w:r w:rsidRPr="00161A91">
        <w:rPr>
          <w:rFonts w:asciiTheme="majorHAnsi" w:hAnsiTheme="majorHAnsi"/>
          <w:b/>
        </w:rPr>
        <w:t>List of Tables</w:t>
      </w:r>
    </w:p>
    <w:p w:rsidR="00405050" w:rsidRDefault="00284C08" w:rsidP="00EC4196">
      <w:pPr>
        <w:pStyle w:val="TableofFigures"/>
        <w:tabs>
          <w:tab w:val="right" w:leader="dot" w:pos="9017"/>
        </w:tabs>
        <w:rPr>
          <w:rFonts w:asciiTheme="minorHAnsi" w:eastAsiaTheme="minorEastAsia" w:hAnsiTheme="minorHAnsi" w:cstheme="minorBidi"/>
          <w:noProof/>
        </w:rPr>
      </w:pPr>
      <w:r w:rsidRPr="00161A91">
        <w:rPr>
          <w:rFonts w:asciiTheme="majorHAnsi" w:hAnsiTheme="majorHAnsi"/>
        </w:rPr>
        <w:fldChar w:fldCharType="begin"/>
      </w:r>
      <w:r w:rsidR="00317035" w:rsidRPr="00161A91">
        <w:rPr>
          <w:rFonts w:asciiTheme="majorHAnsi" w:hAnsiTheme="majorHAnsi"/>
        </w:rPr>
        <w:instrText xml:space="preserve"> TOC \c "Table" </w:instrText>
      </w:r>
      <w:r w:rsidRPr="00161A91">
        <w:rPr>
          <w:rFonts w:asciiTheme="majorHAnsi" w:hAnsiTheme="majorHAnsi"/>
        </w:rPr>
        <w:fldChar w:fldCharType="separate"/>
      </w:r>
      <w:r w:rsidR="00405050">
        <w:rPr>
          <w:noProof/>
        </w:rPr>
        <w:t>Table 1</w:t>
      </w:r>
      <w:r w:rsidR="00405050" w:rsidRPr="002449A8">
        <w:rPr>
          <w:rFonts w:asciiTheme="majorHAnsi" w:hAnsiTheme="majorHAnsi"/>
          <w:noProof/>
        </w:rPr>
        <w:t>: Five CDFI pilot organisations</w:t>
      </w:r>
      <w:r w:rsidR="00405050">
        <w:rPr>
          <w:noProof/>
        </w:rPr>
        <w:tab/>
      </w:r>
      <w:r w:rsidR="00405050">
        <w:rPr>
          <w:noProof/>
        </w:rPr>
        <w:fldChar w:fldCharType="begin"/>
      </w:r>
      <w:r w:rsidR="00405050">
        <w:rPr>
          <w:noProof/>
        </w:rPr>
        <w:instrText xml:space="preserve"> PAGEREF _Toc349156187 \h </w:instrText>
      </w:r>
      <w:r w:rsidR="00405050">
        <w:rPr>
          <w:noProof/>
        </w:rPr>
      </w:r>
      <w:r w:rsidR="00405050">
        <w:rPr>
          <w:noProof/>
        </w:rPr>
        <w:fldChar w:fldCharType="separate"/>
      </w:r>
      <w:r w:rsidR="00405050">
        <w:rPr>
          <w:noProof/>
        </w:rPr>
        <w:t>15</w:t>
      </w:r>
      <w:r w:rsidR="00405050">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2</w:t>
      </w:r>
      <w:r w:rsidRPr="002449A8">
        <w:rPr>
          <w:rFonts w:asciiTheme="majorHAnsi" w:hAnsiTheme="majorHAnsi"/>
          <w:noProof/>
        </w:rPr>
        <w:t>: List of investigative questions</w:t>
      </w:r>
      <w:r>
        <w:rPr>
          <w:noProof/>
        </w:rPr>
        <w:tab/>
      </w:r>
      <w:r>
        <w:rPr>
          <w:noProof/>
        </w:rPr>
        <w:fldChar w:fldCharType="begin"/>
      </w:r>
      <w:r>
        <w:rPr>
          <w:noProof/>
        </w:rPr>
        <w:instrText xml:space="preserve"> PAGEREF _Toc349156188 \h </w:instrText>
      </w:r>
      <w:r>
        <w:rPr>
          <w:noProof/>
        </w:rPr>
      </w:r>
      <w:r>
        <w:rPr>
          <w:noProof/>
        </w:rPr>
        <w:fldChar w:fldCharType="separate"/>
      </w:r>
      <w:r>
        <w:rPr>
          <w:noProof/>
        </w:rPr>
        <w:t>16</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3</w:t>
      </w:r>
      <w:r w:rsidRPr="002449A8">
        <w:rPr>
          <w:rFonts w:asciiTheme="majorHAnsi" w:hAnsiTheme="majorHAnsi"/>
          <w:noProof/>
        </w:rPr>
        <w:t>: Evaluation activities</w:t>
      </w:r>
      <w:r>
        <w:rPr>
          <w:noProof/>
        </w:rPr>
        <w:tab/>
      </w:r>
      <w:r>
        <w:rPr>
          <w:noProof/>
        </w:rPr>
        <w:fldChar w:fldCharType="begin"/>
      </w:r>
      <w:r>
        <w:rPr>
          <w:noProof/>
        </w:rPr>
        <w:instrText xml:space="preserve"> PAGEREF _Toc349156189 \h </w:instrText>
      </w:r>
      <w:r>
        <w:rPr>
          <w:noProof/>
        </w:rPr>
      </w:r>
      <w:r>
        <w:rPr>
          <w:noProof/>
        </w:rPr>
        <w:fldChar w:fldCharType="separate"/>
      </w:r>
      <w:r>
        <w:rPr>
          <w:noProof/>
        </w:rPr>
        <w:t>18</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4</w:t>
      </w:r>
      <w:r w:rsidRPr="002449A8">
        <w:rPr>
          <w:rFonts w:asciiTheme="majorHAnsi" w:hAnsiTheme="majorHAnsi"/>
          <w:noProof/>
        </w:rPr>
        <w:t>: Dimensions of Financial Exclusion</w:t>
      </w:r>
      <w:r>
        <w:rPr>
          <w:noProof/>
        </w:rPr>
        <w:tab/>
      </w:r>
      <w:r>
        <w:rPr>
          <w:noProof/>
        </w:rPr>
        <w:fldChar w:fldCharType="begin"/>
      </w:r>
      <w:r>
        <w:rPr>
          <w:noProof/>
        </w:rPr>
        <w:instrText xml:space="preserve"> PAGEREF _Toc349156190 \h </w:instrText>
      </w:r>
      <w:r>
        <w:rPr>
          <w:noProof/>
        </w:rPr>
      </w:r>
      <w:r>
        <w:rPr>
          <w:noProof/>
        </w:rPr>
        <w:fldChar w:fldCharType="separate"/>
      </w:r>
      <w:r>
        <w:rPr>
          <w:noProof/>
        </w:rPr>
        <w:t>20</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5</w:t>
      </w:r>
      <w:r w:rsidRPr="002449A8">
        <w:rPr>
          <w:rFonts w:asciiTheme="majorHAnsi" w:hAnsiTheme="majorHAnsi"/>
          <w:noProof/>
        </w:rPr>
        <w:t>: Factors contributing to Financial Exclusion</w:t>
      </w:r>
      <w:r>
        <w:rPr>
          <w:noProof/>
        </w:rPr>
        <w:tab/>
      </w:r>
      <w:r>
        <w:rPr>
          <w:noProof/>
        </w:rPr>
        <w:fldChar w:fldCharType="begin"/>
      </w:r>
      <w:r>
        <w:rPr>
          <w:noProof/>
        </w:rPr>
        <w:instrText xml:space="preserve"> PAGEREF _Toc349156191 \h </w:instrText>
      </w:r>
      <w:r>
        <w:rPr>
          <w:noProof/>
        </w:rPr>
      </w:r>
      <w:r>
        <w:rPr>
          <w:noProof/>
        </w:rPr>
        <w:fldChar w:fldCharType="separate"/>
      </w:r>
      <w:r>
        <w:rPr>
          <w:noProof/>
        </w:rPr>
        <w:t>21</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6</w:t>
      </w:r>
      <w:r w:rsidRPr="002449A8">
        <w:rPr>
          <w:rFonts w:asciiTheme="majorHAnsi" w:hAnsiTheme="majorHAnsi"/>
          <w:noProof/>
        </w:rPr>
        <w:t>: Types of CDFI</w:t>
      </w:r>
      <w:r>
        <w:rPr>
          <w:noProof/>
        </w:rPr>
        <w:tab/>
      </w:r>
      <w:r>
        <w:rPr>
          <w:noProof/>
        </w:rPr>
        <w:fldChar w:fldCharType="begin"/>
      </w:r>
      <w:r>
        <w:rPr>
          <w:noProof/>
        </w:rPr>
        <w:instrText xml:space="preserve"> PAGEREF _Toc349156192 \h </w:instrText>
      </w:r>
      <w:r>
        <w:rPr>
          <w:noProof/>
        </w:rPr>
      </w:r>
      <w:r>
        <w:rPr>
          <w:noProof/>
        </w:rPr>
        <w:fldChar w:fldCharType="separate"/>
      </w:r>
      <w:r>
        <w:rPr>
          <w:noProof/>
        </w:rPr>
        <w:t>31</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7</w:t>
      </w:r>
      <w:r w:rsidRPr="002449A8">
        <w:rPr>
          <w:rFonts w:asciiTheme="majorHAnsi" w:hAnsiTheme="majorHAnsi"/>
          <w:noProof/>
        </w:rPr>
        <w:t>: Distribution of loans by number and value</w:t>
      </w:r>
      <w:r>
        <w:rPr>
          <w:noProof/>
        </w:rPr>
        <w:tab/>
      </w:r>
      <w:r>
        <w:rPr>
          <w:noProof/>
        </w:rPr>
        <w:fldChar w:fldCharType="begin"/>
      </w:r>
      <w:r>
        <w:rPr>
          <w:noProof/>
        </w:rPr>
        <w:instrText xml:space="preserve"> PAGEREF _Toc349156193 \h </w:instrText>
      </w:r>
      <w:r>
        <w:rPr>
          <w:noProof/>
        </w:rPr>
      </w:r>
      <w:r>
        <w:rPr>
          <w:noProof/>
        </w:rPr>
        <w:fldChar w:fldCharType="separate"/>
      </w:r>
      <w:r>
        <w:rPr>
          <w:noProof/>
        </w:rPr>
        <w:t>33</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8</w:t>
      </w:r>
      <w:r w:rsidRPr="002449A8">
        <w:rPr>
          <w:rFonts w:asciiTheme="majorHAnsi" w:hAnsiTheme="majorHAnsi"/>
          <w:noProof/>
        </w:rPr>
        <w:t>: UK CDFI cost of credit 2009–10</w:t>
      </w:r>
      <w:r>
        <w:rPr>
          <w:noProof/>
        </w:rPr>
        <w:tab/>
      </w:r>
      <w:r>
        <w:rPr>
          <w:noProof/>
        </w:rPr>
        <w:fldChar w:fldCharType="begin"/>
      </w:r>
      <w:r>
        <w:rPr>
          <w:noProof/>
        </w:rPr>
        <w:instrText xml:space="preserve"> PAGEREF _Toc349156194 \h </w:instrText>
      </w:r>
      <w:r>
        <w:rPr>
          <w:noProof/>
        </w:rPr>
      </w:r>
      <w:r>
        <w:rPr>
          <w:noProof/>
        </w:rPr>
        <w:fldChar w:fldCharType="separate"/>
      </w:r>
      <w:r>
        <w:rPr>
          <w:noProof/>
        </w:rPr>
        <w:t>34</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9</w:t>
      </w:r>
      <w:r w:rsidRPr="002449A8">
        <w:rPr>
          <w:rFonts w:asciiTheme="majorHAnsi" w:hAnsiTheme="majorHAnsi"/>
          <w:noProof/>
        </w:rPr>
        <w:t>: Disbursements by top 10 Australian Trusts and Foundations</w:t>
      </w:r>
      <w:r>
        <w:rPr>
          <w:noProof/>
        </w:rPr>
        <w:tab/>
      </w:r>
      <w:r>
        <w:rPr>
          <w:noProof/>
        </w:rPr>
        <w:fldChar w:fldCharType="begin"/>
      </w:r>
      <w:r>
        <w:rPr>
          <w:noProof/>
        </w:rPr>
        <w:instrText xml:space="preserve"> PAGEREF _Toc349156195 \h </w:instrText>
      </w:r>
      <w:r>
        <w:rPr>
          <w:noProof/>
        </w:rPr>
      </w:r>
      <w:r>
        <w:rPr>
          <w:noProof/>
        </w:rPr>
        <w:fldChar w:fldCharType="separate"/>
      </w:r>
      <w:r>
        <w:rPr>
          <w:noProof/>
        </w:rPr>
        <w:t>39</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10</w:t>
      </w:r>
      <w:r w:rsidRPr="002449A8">
        <w:rPr>
          <w:rFonts w:asciiTheme="majorHAnsi" w:hAnsiTheme="majorHAnsi" w:cs="Microsoft Sans Serif"/>
          <w:noProof/>
          <w:lang w:eastAsia="en-US"/>
        </w:rPr>
        <w:t xml:space="preserve">: </w:t>
      </w:r>
      <w:r w:rsidRPr="002449A8">
        <w:rPr>
          <w:rFonts w:asciiTheme="majorHAnsi" w:hAnsiTheme="majorHAnsi"/>
          <w:noProof/>
        </w:rPr>
        <w:t>Loans made by amount</w:t>
      </w:r>
      <w:r>
        <w:rPr>
          <w:noProof/>
        </w:rPr>
        <w:tab/>
      </w:r>
      <w:r>
        <w:rPr>
          <w:noProof/>
        </w:rPr>
        <w:fldChar w:fldCharType="begin"/>
      </w:r>
      <w:r>
        <w:rPr>
          <w:noProof/>
        </w:rPr>
        <w:instrText xml:space="preserve"> PAGEREF _Toc349156196 \h </w:instrText>
      </w:r>
      <w:r>
        <w:rPr>
          <w:noProof/>
        </w:rPr>
      </w:r>
      <w:r>
        <w:rPr>
          <w:noProof/>
        </w:rPr>
        <w:fldChar w:fldCharType="separate"/>
      </w:r>
      <w:r>
        <w:rPr>
          <w:noProof/>
        </w:rPr>
        <w:t>51</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 xml:space="preserve">Table 11: </w:t>
      </w:r>
      <w:r w:rsidRPr="002449A8">
        <w:rPr>
          <w:rFonts w:asciiTheme="majorHAnsi" w:hAnsiTheme="majorHAnsi"/>
          <w:noProof/>
        </w:rPr>
        <w:t>Breakdown of Many Rivers’ clients</w:t>
      </w:r>
      <w:r>
        <w:rPr>
          <w:noProof/>
        </w:rPr>
        <w:tab/>
      </w:r>
      <w:r>
        <w:rPr>
          <w:noProof/>
        </w:rPr>
        <w:fldChar w:fldCharType="begin"/>
      </w:r>
      <w:r>
        <w:rPr>
          <w:noProof/>
        </w:rPr>
        <w:instrText xml:space="preserve"> PAGEREF _Toc349156197 \h </w:instrText>
      </w:r>
      <w:r>
        <w:rPr>
          <w:noProof/>
        </w:rPr>
      </w:r>
      <w:r>
        <w:rPr>
          <w:noProof/>
        </w:rPr>
        <w:fldChar w:fldCharType="separate"/>
      </w:r>
      <w:r>
        <w:rPr>
          <w:noProof/>
        </w:rPr>
        <w:t>52</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 xml:space="preserve">Table 12: </w:t>
      </w:r>
      <w:r w:rsidRPr="002449A8">
        <w:rPr>
          <w:rFonts w:asciiTheme="majorHAnsi" w:hAnsiTheme="majorHAnsi"/>
          <w:noProof/>
        </w:rPr>
        <w:t>Loans made by amount</w:t>
      </w:r>
      <w:r>
        <w:rPr>
          <w:noProof/>
        </w:rPr>
        <w:tab/>
      </w:r>
      <w:r>
        <w:rPr>
          <w:noProof/>
        </w:rPr>
        <w:fldChar w:fldCharType="begin"/>
      </w:r>
      <w:r>
        <w:rPr>
          <w:noProof/>
        </w:rPr>
        <w:instrText xml:space="preserve"> PAGEREF _Toc349156198 \h </w:instrText>
      </w:r>
      <w:r>
        <w:rPr>
          <w:noProof/>
        </w:rPr>
      </w:r>
      <w:r>
        <w:rPr>
          <w:noProof/>
        </w:rPr>
        <w:fldChar w:fldCharType="separate"/>
      </w:r>
      <w:r>
        <w:rPr>
          <w:noProof/>
        </w:rPr>
        <w:t>57</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13: FFA loan clients</w:t>
      </w:r>
      <w:r>
        <w:rPr>
          <w:noProof/>
        </w:rPr>
        <w:tab/>
      </w:r>
      <w:r>
        <w:rPr>
          <w:noProof/>
        </w:rPr>
        <w:fldChar w:fldCharType="begin"/>
      </w:r>
      <w:r>
        <w:rPr>
          <w:noProof/>
        </w:rPr>
        <w:instrText xml:space="preserve"> PAGEREF _Toc349156199 \h </w:instrText>
      </w:r>
      <w:r>
        <w:rPr>
          <w:noProof/>
        </w:rPr>
      </w:r>
      <w:r>
        <w:rPr>
          <w:noProof/>
        </w:rPr>
        <w:fldChar w:fldCharType="separate"/>
      </w:r>
      <w:r>
        <w:rPr>
          <w:noProof/>
        </w:rPr>
        <w:t>57</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14: Main reasons FFA loan declined</w:t>
      </w:r>
      <w:r>
        <w:rPr>
          <w:noProof/>
        </w:rPr>
        <w:tab/>
      </w:r>
      <w:r>
        <w:rPr>
          <w:noProof/>
        </w:rPr>
        <w:fldChar w:fldCharType="begin"/>
      </w:r>
      <w:r>
        <w:rPr>
          <w:noProof/>
        </w:rPr>
        <w:instrText xml:space="preserve"> PAGEREF _Toc349156200 \h </w:instrText>
      </w:r>
      <w:r>
        <w:rPr>
          <w:noProof/>
        </w:rPr>
      </w:r>
      <w:r>
        <w:rPr>
          <w:noProof/>
        </w:rPr>
        <w:fldChar w:fldCharType="separate"/>
      </w:r>
      <w:r>
        <w:rPr>
          <w:noProof/>
        </w:rPr>
        <w:t>58</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15: FFA Purpose of loans</w:t>
      </w:r>
      <w:r>
        <w:rPr>
          <w:noProof/>
        </w:rPr>
        <w:tab/>
      </w:r>
      <w:r>
        <w:rPr>
          <w:noProof/>
        </w:rPr>
        <w:fldChar w:fldCharType="begin"/>
      </w:r>
      <w:r>
        <w:rPr>
          <w:noProof/>
        </w:rPr>
        <w:instrText xml:space="preserve"> PAGEREF _Toc349156201 \h </w:instrText>
      </w:r>
      <w:r>
        <w:rPr>
          <w:noProof/>
        </w:rPr>
      </w:r>
      <w:r>
        <w:rPr>
          <w:noProof/>
        </w:rPr>
        <w:fldChar w:fldCharType="separate"/>
      </w:r>
      <w:r>
        <w:rPr>
          <w:noProof/>
        </w:rPr>
        <w:t>58</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16: L</w:t>
      </w:r>
      <w:r w:rsidRPr="002449A8">
        <w:rPr>
          <w:rFonts w:asciiTheme="majorHAnsi" w:hAnsiTheme="majorHAnsi"/>
          <w:noProof/>
        </w:rPr>
        <w:t>oans made by In-roads</w:t>
      </w:r>
      <w:r>
        <w:rPr>
          <w:noProof/>
        </w:rPr>
        <w:tab/>
      </w:r>
      <w:r>
        <w:rPr>
          <w:noProof/>
        </w:rPr>
        <w:fldChar w:fldCharType="begin"/>
      </w:r>
      <w:r>
        <w:rPr>
          <w:noProof/>
        </w:rPr>
        <w:instrText xml:space="preserve"> PAGEREF _Toc349156202 \h </w:instrText>
      </w:r>
      <w:r>
        <w:rPr>
          <w:noProof/>
        </w:rPr>
      </w:r>
      <w:r>
        <w:rPr>
          <w:noProof/>
        </w:rPr>
        <w:fldChar w:fldCharType="separate"/>
      </w:r>
      <w:r>
        <w:rPr>
          <w:noProof/>
        </w:rPr>
        <w:t>63</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17:</w:t>
      </w:r>
      <w:r w:rsidRPr="002449A8">
        <w:rPr>
          <w:rFonts w:asciiTheme="majorHAnsi" w:hAnsiTheme="majorHAnsi"/>
          <w:noProof/>
        </w:rPr>
        <w:t xml:space="preserve"> In-roads borrowers</w:t>
      </w:r>
      <w:r>
        <w:rPr>
          <w:noProof/>
        </w:rPr>
        <w:tab/>
      </w:r>
      <w:r>
        <w:rPr>
          <w:noProof/>
        </w:rPr>
        <w:fldChar w:fldCharType="begin"/>
      </w:r>
      <w:r>
        <w:rPr>
          <w:noProof/>
        </w:rPr>
        <w:instrText xml:space="preserve"> PAGEREF _Toc349156203 \h </w:instrText>
      </w:r>
      <w:r>
        <w:rPr>
          <w:noProof/>
        </w:rPr>
      </w:r>
      <w:r>
        <w:rPr>
          <w:noProof/>
        </w:rPr>
        <w:fldChar w:fldCharType="separate"/>
      </w:r>
      <w:r>
        <w:rPr>
          <w:noProof/>
        </w:rPr>
        <w:t>64</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18</w:t>
      </w:r>
      <w:r w:rsidRPr="002449A8">
        <w:rPr>
          <w:rFonts w:asciiTheme="majorHAnsi" w:hAnsiTheme="majorHAnsi"/>
          <w:noProof/>
        </w:rPr>
        <w:t>: State of residence of In-roads borrowers — indicating levels of activity by partners</w:t>
      </w:r>
      <w:r>
        <w:rPr>
          <w:noProof/>
        </w:rPr>
        <w:tab/>
      </w:r>
      <w:r>
        <w:rPr>
          <w:noProof/>
        </w:rPr>
        <w:fldChar w:fldCharType="begin"/>
      </w:r>
      <w:r>
        <w:rPr>
          <w:noProof/>
        </w:rPr>
        <w:instrText xml:space="preserve"> PAGEREF _Toc349156204 \h </w:instrText>
      </w:r>
      <w:r>
        <w:rPr>
          <w:noProof/>
        </w:rPr>
      </w:r>
      <w:r>
        <w:rPr>
          <w:noProof/>
        </w:rPr>
        <w:fldChar w:fldCharType="separate"/>
      </w:r>
      <w:r>
        <w:rPr>
          <w:noProof/>
        </w:rPr>
        <w:t>64</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 xml:space="preserve">Table 19: </w:t>
      </w:r>
      <w:r w:rsidRPr="002449A8">
        <w:rPr>
          <w:rFonts w:asciiTheme="majorHAnsi" w:hAnsiTheme="majorHAnsi"/>
          <w:noProof/>
        </w:rPr>
        <w:t>Main reasons In-roads loan declined</w:t>
      </w:r>
      <w:r>
        <w:rPr>
          <w:noProof/>
        </w:rPr>
        <w:tab/>
      </w:r>
      <w:r>
        <w:rPr>
          <w:noProof/>
        </w:rPr>
        <w:fldChar w:fldCharType="begin"/>
      </w:r>
      <w:r>
        <w:rPr>
          <w:noProof/>
        </w:rPr>
        <w:instrText xml:space="preserve"> PAGEREF _Toc349156205 \h </w:instrText>
      </w:r>
      <w:r>
        <w:rPr>
          <w:noProof/>
        </w:rPr>
      </w:r>
      <w:r>
        <w:rPr>
          <w:noProof/>
        </w:rPr>
        <w:fldChar w:fldCharType="separate"/>
      </w:r>
      <w:r>
        <w:rPr>
          <w:noProof/>
        </w:rPr>
        <w:t>65</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20</w:t>
      </w:r>
      <w:r w:rsidRPr="002449A8">
        <w:rPr>
          <w:rFonts w:asciiTheme="majorHAnsi" w:hAnsiTheme="majorHAnsi"/>
          <w:noProof/>
        </w:rPr>
        <w:t>: Purpose of loans</w:t>
      </w:r>
      <w:r>
        <w:rPr>
          <w:noProof/>
        </w:rPr>
        <w:tab/>
      </w:r>
      <w:r>
        <w:rPr>
          <w:noProof/>
        </w:rPr>
        <w:fldChar w:fldCharType="begin"/>
      </w:r>
      <w:r>
        <w:rPr>
          <w:noProof/>
        </w:rPr>
        <w:instrText xml:space="preserve"> PAGEREF _Toc349156206 \h </w:instrText>
      </w:r>
      <w:r>
        <w:rPr>
          <w:noProof/>
        </w:rPr>
      </w:r>
      <w:r>
        <w:rPr>
          <w:noProof/>
        </w:rPr>
        <w:fldChar w:fldCharType="separate"/>
      </w:r>
      <w:r>
        <w:rPr>
          <w:noProof/>
        </w:rPr>
        <w:t>65</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21</w:t>
      </w:r>
      <w:r w:rsidRPr="002449A8">
        <w:rPr>
          <w:rFonts w:asciiTheme="majorHAnsi" w:hAnsiTheme="majorHAnsi" w:cs="Microsoft Sans Serif"/>
          <w:noProof/>
          <w:lang w:eastAsia="en-US"/>
        </w:rPr>
        <w:t xml:space="preserve">: </w:t>
      </w:r>
      <w:r>
        <w:rPr>
          <w:noProof/>
        </w:rPr>
        <w:t>Fair Loans - loan amount</w:t>
      </w:r>
      <w:r>
        <w:rPr>
          <w:noProof/>
        </w:rPr>
        <w:tab/>
      </w:r>
      <w:r>
        <w:rPr>
          <w:noProof/>
        </w:rPr>
        <w:fldChar w:fldCharType="begin"/>
      </w:r>
      <w:r>
        <w:rPr>
          <w:noProof/>
        </w:rPr>
        <w:instrText xml:space="preserve"> PAGEREF _Toc349156207 \h </w:instrText>
      </w:r>
      <w:r>
        <w:rPr>
          <w:noProof/>
        </w:rPr>
      </w:r>
      <w:r>
        <w:rPr>
          <w:noProof/>
        </w:rPr>
        <w:fldChar w:fldCharType="separate"/>
      </w:r>
      <w:r>
        <w:rPr>
          <w:noProof/>
        </w:rPr>
        <w:t>82</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22: Fair Loans borrowers by State</w:t>
      </w:r>
      <w:r>
        <w:rPr>
          <w:noProof/>
        </w:rPr>
        <w:tab/>
      </w:r>
      <w:r>
        <w:rPr>
          <w:noProof/>
        </w:rPr>
        <w:fldChar w:fldCharType="begin"/>
      </w:r>
      <w:r>
        <w:rPr>
          <w:noProof/>
        </w:rPr>
        <w:instrText xml:space="preserve"> PAGEREF _Toc349156208 \h </w:instrText>
      </w:r>
      <w:r>
        <w:rPr>
          <w:noProof/>
        </w:rPr>
      </w:r>
      <w:r>
        <w:rPr>
          <w:noProof/>
        </w:rPr>
        <w:fldChar w:fldCharType="separate"/>
      </w:r>
      <w:r>
        <w:rPr>
          <w:noProof/>
        </w:rPr>
        <w:t>82</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23: Fair Loans client profiles</w:t>
      </w:r>
      <w:r>
        <w:rPr>
          <w:noProof/>
        </w:rPr>
        <w:tab/>
      </w:r>
      <w:r>
        <w:rPr>
          <w:noProof/>
        </w:rPr>
        <w:fldChar w:fldCharType="begin"/>
      </w:r>
      <w:r>
        <w:rPr>
          <w:noProof/>
        </w:rPr>
        <w:instrText xml:space="preserve"> PAGEREF _Toc349156209 \h </w:instrText>
      </w:r>
      <w:r>
        <w:rPr>
          <w:noProof/>
        </w:rPr>
      </w:r>
      <w:r>
        <w:rPr>
          <w:noProof/>
        </w:rPr>
        <w:fldChar w:fldCharType="separate"/>
      </w:r>
      <w:r>
        <w:rPr>
          <w:noProof/>
        </w:rPr>
        <w:t>83</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24: Fair Loans main reason loan declined</w:t>
      </w:r>
      <w:r>
        <w:rPr>
          <w:noProof/>
        </w:rPr>
        <w:tab/>
      </w:r>
      <w:r>
        <w:rPr>
          <w:noProof/>
        </w:rPr>
        <w:fldChar w:fldCharType="begin"/>
      </w:r>
      <w:r>
        <w:rPr>
          <w:noProof/>
        </w:rPr>
        <w:instrText xml:space="preserve"> PAGEREF _Toc349156210 \h </w:instrText>
      </w:r>
      <w:r>
        <w:rPr>
          <w:noProof/>
        </w:rPr>
      </w:r>
      <w:r>
        <w:rPr>
          <w:noProof/>
        </w:rPr>
        <w:fldChar w:fldCharType="separate"/>
      </w:r>
      <w:r>
        <w:rPr>
          <w:noProof/>
        </w:rPr>
        <w:t>83</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25: Fair Loans main loan purpose</w:t>
      </w:r>
      <w:r>
        <w:rPr>
          <w:noProof/>
        </w:rPr>
        <w:tab/>
      </w:r>
      <w:r>
        <w:rPr>
          <w:noProof/>
        </w:rPr>
        <w:fldChar w:fldCharType="begin"/>
      </w:r>
      <w:r>
        <w:rPr>
          <w:noProof/>
        </w:rPr>
        <w:instrText xml:space="preserve"> PAGEREF _Toc349156211 \h </w:instrText>
      </w:r>
      <w:r>
        <w:rPr>
          <w:noProof/>
        </w:rPr>
      </w:r>
      <w:r>
        <w:rPr>
          <w:noProof/>
        </w:rPr>
        <w:fldChar w:fldCharType="separate"/>
      </w:r>
      <w:r>
        <w:rPr>
          <w:noProof/>
        </w:rPr>
        <w:t>84</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26: Distribution of initial survey responses</w:t>
      </w:r>
      <w:r>
        <w:rPr>
          <w:noProof/>
        </w:rPr>
        <w:tab/>
      </w:r>
      <w:r>
        <w:rPr>
          <w:noProof/>
        </w:rPr>
        <w:fldChar w:fldCharType="begin"/>
      </w:r>
      <w:r>
        <w:rPr>
          <w:noProof/>
        </w:rPr>
        <w:instrText xml:space="preserve"> PAGEREF _Toc349156212 \h </w:instrText>
      </w:r>
      <w:r>
        <w:rPr>
          <w:noProof/>
        </w:rPr>
      </w:r>
      <w:r>
        <w:rPr>
          <w:noProof/>
        </w:rPr>
        <w:fldChar w:fldCharType="separate"/>
      </w:r>
      <w:r>
        <w:rPr>
          <w:noProof/>
        </w:rPr>
        <w:t>89</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27: Responses to money shortages</w:t>
      </w:r>
      <w:r>
        <w:rPr>
          <w:noProof/>
        </w:rPr>
        <w:tab/>
      </w:r>
      <w:r>
        <w:rPr>
          <w:noProof/>
        </w:rPr>
        <w:fldChar w:fldCharType="begin"/>
      </w:r>
      <w:r>
        <w:rPr>
          <w:noProof/>
        </w:rPr>
        <w:instrText xml:space="preserve"> PAGEREF _Toc349156213 \h </w:instrText>
      </w:r>
      <w:r>
        <w:rPr>
          <w:noProof/>
        </w:rPr>
      </w:r>
      <w:r>
        <w:rPr>
          <w:noProof/>
        </w:rPr>
        <w:fldChar w:fldCharType="separate"/>
      </w:r>
      <w:r>
        <w:rPr>
          <w:noProof/>
        </w:rPr>
        <w:t>92</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 xml:space="preserve">Table 28: </w:t>
      </w:r>
      <w:r w:rsidRPr="002449A8">
        <w:rPr>
          <w:rFonts w:cstheme="minorHAnsi"/>
          <w:noProof/>
        </w:rPr>
        <w:t>Source of previous loan</w:t>
      </w:r>
      <w:r>
        <w:rPr>
          <w:noProof/>
        </w:rPr>
        <w:tab/>
      </w:r>
      <w:r>
        <w:rPr>
          <w:noProof/>
        </w:rPr>
        <w:fldChar w:fldCharType="begin"/>
      </w:r>
      <w:r>
        <w:rPr>
          <w:noProof/>
        </w:rPr>
        <w:instrText xml:space="preserve"> PAGEREF _Toc349156214 \h </w:instrText>
      </w:r>
      <w:r>
        <w:rPr>
          <w:noProof/>
        </w:rPr>
      </w:r>
      <w:r>
        <w:rPr>
          <w:noProof/>
        </w:rPr>
        <w:fldChar w:fldCharType="separate"/>
      </w:r>
      <w:r>
        <w:rPr>
          <w:noProof/>
        </w:rPr>
        <w:t>93</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29: Client views on loan</w:t>
      </w:r>
      <w:r>
        <w:rPr>
          <w:noProof/>
        </w:rPr>
        <w:tab/>
      </w:r>
      <w:r>
        <w:rPr>
          <w:noProof/>
        </w:rPr>
        <w:fldChar w:fldCharType="begin"/>
      </w:r>
      <w:r>
        <w:rPr>
          <w:noProof/>
        </w:rPr>
        <w:instrText xml:space="preserve"> PAGEREF _Toc349156215 \h </w:instrText>
      </w:r>
      <w:r>
        <w:rPr>
          <w:noProof/>
        </w:rPr>
      </w:r>
      <w:r>
        <w:rPr>
          <w:noProof/>
        </w:rPr>
        <w:fldChar w:fldCharType="separate"/>
      </w:r>
      <w:r>
        <w:rPr>
          <w:noProof/>
        </w:rPr>
        <w:t>97</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30: Saving and budget habits</w:t>
      </w:r>
      <w:r>
        <w:rPr>
          <w:noProof/>
        </w:rPr>
        <w:tab/>
      </w:r>
      <w:r>
        <w:rPr>
          <w:noProof/>
        </w:rPr>
        <w:fldChar w:fldCharType="begin"/>
      </w:r>
      <w:r>
        <w:rPr>
          <w:noProof/>
        </w:rPr>
        <w:instrText xml:space="preserve"> PAGEREF _Toc349156216 \h </w:instrText>
      </w:r>
      <w:r>
        <w:rPr>
          <w:noProof/>
        </w:rPr>
      </w:r>
      <w:r>
        <w:rPr>
          <w:noProof/>
        </w:rPr>
        <w:fldChar w:fldCharType="separate"/>
      </w:r>
      <w:r>
        <w:rPr>
          <w:noProof/>
        </w:rPr>
        <w:t>98</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31: Use of a household budget</w:t>
      </w:r>
      <w:r>
        <w:rPr>
          <w:noProof/>
        </w:rPr>
        <w:tab/>
      </w:r>
      <w:r>
        <w:rPr>
          <w:noProof/>
        </w:rPr>
        <w:fldChar w:fldCharType="begin"/>
      </w:r>
      <w:r>
        <w:rPr>
          <w:noProof/>
        </w:rPr>
        <w:instrText xml:space="preserve"> PAGEREF _Toc349156217 \h </w:instrText>
      </w:r>
      <w:r>
        <w:rPr>
          <w:noProof/>
        </w:rPr>
      </w:r>
      <w:r>
        <w:rPr>
          <w:noProof/>
        </w:rPr>
        <w:fldChar w:fldCharType="separate"/>
      </w:r>
      <w:r>
        <w:rPr>
          <w:noProof/>
        </w:rPr>
        <w:t>98</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 xml:space="preserve">Table 32: </w:t>
      </w:r>
      <w:r w:rsidRPr="002449A8">
        <w:rPr>
          <w:rFonts w:asciiTheme="majorHAnsi" w:hAnsiTheme="majorHAnsi"/>
          <w:noProof/>
        </w:rPr>
        <w:t>List of investigative questions</w:t>
      </w:r>
      <w:r>
        <w:rPr>
          <w:noProof/>
        </w:rPr>
        <w:tab/>
      </w:r>
      <w:r>
        <w:rPr>
          <w:noProof/>
        </w:rPr>
        <w:fldChar w:fldCharType="begin"/>
      </w:r>
      <w:r>
        <w:rPr>
          <w:noProof/>
        </w:rPr>
        <w:instrText xml:space="preserve"> PAGEREF _Toc349156218 \h </w:instrText>
      </w:r>
      <w:r>
        <w:rPr>
          <w:noProof/>
        </w:rPr>
      </w:r>
      <w:r>
        <w:rPr>
          <w:noProof/>
        </w:rPr>
        <w:fldChar w:fldCharType="separate"/>
      </w:r>
      <w:r>
        <w:rPr>
          <w:noProof/>
        </w:rPr>
        <w:t>100</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33: Products and services developed by CDFIs</w:t>
      </w:r>
      <w:r>
        <w:rPr>
          <w:noProof/>
        </w:rPr>
        <w:tab/>
      </w:r>
      <w:r>
        <w:rPr>
          <w:noProof/>
        </w:rPr>
        <w:fldChar w:fldCharType="begin"/>
      </w:r>
      <w:r>
        <w:rPr>
          <w:noProof/>
        </w:rPr>
        <w:instrText xml:space="preserve"> PAGEREF _Toc349156219 \h </w:instrText>
      </w:r>
      <w:r>
        <w:rPr>
          <w:noProof/>
        </w:rPr>
      </w:r>
      <w:r>
        <w:rPr>
          <w:noProof/>
        </w:rPr>
        <w:fldChar w:fldCharType="separate"/>
      </w:r>
      <w:r>
        <w:rPr>
          <w:noProof/>
        </w:rPr>
        <w:t>101</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34</w:t>
      </w:r>
      <w:r w:rsidRPr="002449A8">
        <w:rPr>
          <w:rFonts w:asciiTheme="majorHAnsi" w:hAnsiTheme="majorHAnsi"/>
          <w:noProof/>
        </w:rPr>
        <w:t>: Different loan types</w:t>
      </w:r>
      <w:r>
        <w:rPr>
          <w:noProof/>
        </w:rPr>
        <w:tab/>
      </w:r>
      <w:r>
        <w:rPr>
          <w:noProof/>
        </w:rPr>
        <w:fldChar w:fldCharType="begin"/>
      </w:r>
      <w:r>
        <w:rPr>
          <w:noProof/>
        </w:rPr>
        <w:instrText xml:space="preserve"> PAGEREF _Toc349156220 \h </w:instrText>
      </w:r>
      <w:r>
        <w:rPr>
          <w:noProof/>
        </w:rPr>
      </w:r>
      <w:r>
        <w:rPr>
          <w:noProof/>
        </w:rPr>
        <w:fldChar w:fldCharType="separate"/>
      </w:r>
      <w:r>
        <w:rPr>
          <w:noProof/>
        </w:rPr>
        <w:t>104</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35</w:t>
      </w:r>
      <w:r w:rsidRPr="002449A8">
        <w:rPr>
          <w:rFonts w:asciiTheme="majorHAnsi" w:hAnsiTheme="majorHAnsi"/>
          <w:noProof/>
        </w:rPr>
        <w:t>: Government Funding</w:t>
      </w:r>
      <w:r>
        <w:rPr>
          <w:noProof/>
        </w:rPr>
        <w:tab/>
      </w:r>
      <w:r>
        <w:rPr>
          <w:noProof/>
        </w:rPr>
        <w:fldChar w:fldCharType="begin"/>
      </w:r>
      <w:r>
        <w:rPr>
          <w:noProof/>
        </w:rPr>
        <w:instrText xml:space="preserve"> PAGEREF _Toc349156221 \h </w:instrText>
      </w:r>
      <w:r>
        <w:rPr>
          <w:noProof/>
        </w:rPr>
      </w:r>
      <w:r>
        <w:rPr>
          <w:noProof/>
        </w:rPr>
        <w:fldChar w:fldCharType="separate"/>
      </w:r>
      <w:r>
        <w:rPr>
          <w:noProof/>
        </w:rPr>
        <w:t>105</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36</w:t>
      </w:r>
      <w:r w:rsidRPr="002449A8">
        <w:rPr>
          <w:rFonts w:asciiTheme="majorHAnsi" w:hAnsiTheme="majorHAnsi"/>
          <w:noProof/>
        </w:rPr>
        <w:t>: Capital funding</w:t>
      </w:r>
      <w:r>
        <w:rPr>
          <w:noProof/>
        </w:rPr>
        <w:tab/>
      </w:r>
      <w:r>
        <w:rPr>
          <w:noProof/>
        </w:rPr>
        <w:fldChar w:fldCharType="begin"/>
      </w:r>
      <w:r>
        <w:rPr>
          <w:noProof/>
        </w:rPr>
        <w:instrText xml:space="preserve"> PAGEREF _Toc349156222 \h </w:instrText>
      </w:r>
      <w:r>
        <w:rPr>
          <w:noProof/>
        </w:rPr>
      </w:r>
      <w:r>
        <w:rPr>
          <w:noProof/>
        </w:rPr>
        <w:fldChar w:fldCharType="separate"/>
      </w:r>
      <w:r>
        <w:rPr>
          <w:noProof/>
        </w:rPr>
        <w:t>105</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Table 37: Proportion of clients from target group</w:t>
      </w:r>
      <w:r>
        <w:rPr>
          <w:noProof/>
        </w:rPr>
        <w:tab/>
      </w:r>
      <w:r>
        <w:rPr>
          <w:noProof/>
        </w:rPr>
        <w:fldChar w:fldCharType="begin"/>
      </w:r>
      <w:r>
        <w:rPr>
          <w:noProof/>
        </w:rPr>
        <w:instrText xml:space="preserve"> PAGEREF _Toc349156223 \h </w:instrText>
      </w:r>
      <w:r>
        <w:rPr>
          <w:noProof/>
        </w:rPr>
      </w:r>
      <w:r>
        <w:rPr>
          <w:noProof/>
        </w:rPr>
        <w:fldChar w:fldCharType="separate"/>
      </w:r>
      <w:r>
        <w:rPr>
          <w:noProof/>
        </w:rPr>
        <w:t>106</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lastRenderedPageBreak/>
        <w:t>Table 38: Arrears</w:t>
      </w:r>
      <w:r>
        <w:rPr>
          <w:noProof/>
        </w:rPr>
        <w:tab/>
      </w:r>
      <w:r>
        <w:rPr>
          <w:noProof/>
        </w:rPr>
        <w:fldChar w:fldCharType="begin"/>
      </w:r>
      <w:r>
        <w:rPr>
          <w:noProof/>
        </w:rPr>
        <w:instrText xml:space="preserve"> PAGEREF _Toc349156224 \h </w:instrText>
      </w:r>
      <w:r>
        <w:rPr>
          <w:noProof/>
        </w:rPr>
      </w:r>
      <w:r>
        <w:rPr>
          <w:noProof/>
        </w:rPr>
        <w:fldChar w:fldCharType="separate"/>
      </w:r>
      <w:r>
        <w:rPr>
          <w:noProof/>
        </w:rPr>
        <w:t>115</w:t>
      </w:r>
      <w:r>
        <w:rPr>
          <w:noProof/>
        </w:rPr>
        <w:fldChar w:fldCharType="end"/>
      </w:r>
    </w:p>
    <w:p w:rsidR="00317035" w:rsidRPr="00161A91" w:rsidRDefault="00284C08" w:rsidP="00EC4196">
      <w:pPr>
        <w:spacing w:before="120" w:after="0"/>
        <w:outlineLvl w:val="0"/>
        <w:rPr>
          <w:rFonts w:asciiTheme="majorHAnsi" w:hAnsiTheme="majorHAnsi"/>
          <w:b/>
        </w:rPr>
      </w:pPr>
      <w:r w:rsidRPr="00161A91">
        <w:rPr>
          <w:rFonts w:asciiTheme="majorHAnsi" w:hAnsiTheme="majorHAnsi"/>
        </w:rPr>
        <w:fldChar w:fldCharType="end"/>
      </w:r>
      <w:r w:rsidR="00317035" w:rsidRPr="00161A91">
        <w:rPr>
          <w:rFonts w:asciiTheme="majorHAnsi" w:hAnsiTheme="majorHAnsi"/>
          <w:b/>
        </w:rPr>
        <w:t>List of Figures</w:t>
      </w:r>
    </w:p>
    <w:p w:rsidR="00405050" w:rsidRDefault="00284C08" w:rsidP="00EC4196">
      <w:pPr>
        <w:pStyle w:val="TableofFigures"/>
        <w:tabs>
          <w:tab w:val="right" w:leader="dot" w:pos="9017"/>
        </w:tabs>
        <w:rPr>
          <w:rFonts w:asciiTheme="minorHAnsi" w:eastAsiaTheme="minorEastAsia" w:hAnsiTheme="minorHAnsi" w:cstheme="minorBidi"/>
          <w:noProof/>
        </w:rPr>
      </w:pPr>
      <w:r>
        <w:rPr>
          <w:rFonts w:asciiTheme="majorHAnsi" w:hAnsiTheme="majorHAnsi"/>
        </w:rPr>
        <w:fldChar w:fldCharType="begin"/>
      </w:r>
      <w:r w:rsidR="00A2637B">
        <w:rPr>
          <w:rFonts w:asciiTheme="majorHAnsi" w:hAnsiTheme="majorHAnsi"/>
        </w:rPr>
        <w:instrText xml:space="preserve"> TOC \c "Figure" </w:instrText>
      </w:r>
      <w:r>
        <w:rPr>
          <w:rFonts w:asciiTheme="majorHAnsi" w:hAnsiTheme="majorHAnsi"/>
        </w:rPr>
        <w:fldChar w:fldCharType="separate"/>
      </w:r>
      <w:r w:rsidR="00405050">
        <w:rPr>
          <w:noProof/>
        </w:rPr>
        <w:t xml:space="preserve">Figure 1: </w:t>
      </w:r>
      <w:r w:rsidR="00405050" w:rsidRPr="0083662A">
        <w:rPr>
          <w:rFonts w:asciiTheme="majorHAnsi" w:hAnsiTheme="majorHAnsi"/>
          <w:noProof/>
        </w:rPr>
        <w:t>Spectrum of Venture Philanthropy</w:t>
      </w:r>
      <w:r w:rsidR="00405050">
        <w:rPr>
          <w:noProof/>
        </w:rPr>
        <w:tab/>
      </w:r>
      <w:r w:rsidR="00405050">
        <w:rPr>
          <w:noProof/>
        </w:rPr>
        <w:fldChar w:fldCharType="begin"/>
      </w:r>
      <w:r w:rsidR="00405050">
        <w:rPr>
          <w:noProof/>
        </w:rPr>
        <w:instrText xml:space="preserve"> PAGEREF _Toc349156183 \h </w:instrText>
      </w:r>
      <w:r w:rsidR="00405050">
        <w:rPr>
          <w:noProof/>
        </w:rPr>
      </w:r>
      <w:r w:rsidR="00405050">
        <w:rPr>
          <w:noProof/>
        </w:rPr>
        <w:fldChar w:fldCharType="separate"/>
      </w:r>
      <w:r w:rsidR="002F01A4">
        <w:rPr>
          <w:noProof/>
        </w:rPr>
        <w:t>44</w:t>
      </w:r>
      <w:r w:rsidR="00405050">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 xml:space="preserve">Figure 2: </w:t>
      </w:r>
      <w:r w:rsidRPr="0083662A">
        <w:rPr>
          <w:rFonts w:asciiTheme="majorHAnsi" w:hAnsiTheme="majorHAnsi"/>
          <w:noProof/>
        </w:rPr>
        <w:t>Many Rivers model</w:t>
      </w:r>
      <w:r>
        <w:rPr>
          <w:noProof/>
        </w:rPr>
        <w:tab/>
      </w:r>
      <w:r>
        <w:rPr>
          <w:noProof/>
        </w:rPr>
        <w:fldChar w:fldCharType="begin"/>
      </w:r>
      <w:r>
        <w:rPr>
          <w:noProof/>
        </w:rPr>
        <w:instrText xml:space="preserve"> PAGEREF _Toc349156184 \h </w:instrText>
      </w:r>
      <w:r>
        <w:rPr>
          <w:noProof/>
        </w:rPr>
      </w:r>
      <w:r>
        <w:rPr>
          <w:noProof/>
        </w:rPr>
        <w:fldChar w:fldCharType="separate"/>
      </w:r>
      <w:r w:rsidR="002F01A4">
        <w:rPr>
          <w:noProof/>
        </w:rPr>
        <w:t>47</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Figure 3: Intensity of client engagement</w:t>
      </w:r>
      <w:r>
        <w:rPr>
          <w:noProof/>
        </w:rPr>
        <w:tab/>
      </w:r>
      <w:r>
        <w:rPr>
          <w:noProof/>
        </w:rPr>
        <w:fldChar w:fldCharType="begin"/>
      </w:r>
      <w:r>
        <w:rPr>
          <w:noProof/>
        </w:rPr>
        <w:instrText xml:space="preserve"> PAGEREF _Toc349156185 \h </w:instrText>
      </w:r>
      <w:r>
        <w:rPr>
          <w:noProof/>
        </w:rPr>
      </w:r>
      <w:r>
        <w:rPr>
          <w:noProof/>
        </w:rPr>
        <w:fldChar w:fldCharType="separate"/>
      </w:r>
      <w:r w:rsidR="002F01A4">
        <w:rPr>
          <w:noProof/>
        </w:rPr>
        <w:t>102</w:t>
      </w:r>
      <w:r>
        <w:rPr>
          <w:noProof/>
        </w:rPr>
        <w:fldChar w:fldCharType="end"/>
      </w:r>
    </w:p>
    <w:p w:rsidR="00405050" w:rsidRDefault="00405050" w:rsidP="00EC4196">
      <w:pPr>
        <w:pStyle w:val="TableofFigures"/>
        <w:tabs>
          <w:tab w:val="right" w:leader="dot" w:pos="9017"/>
        </w:tabs>
        <w:rPr>
          <w:rFonts w:asciiTheme="minorHAnsi" w:eastAsiaTheme="minorEastAsia" w:hAnsiTheme="minorHAnsi" w:cstheme="minorBidi"/>
          <w:noProof/>
        </w:rPr>
      </w:pPr>
      <w:r>
        <w:rPr>
          <w:noProof/>
        </w:rPr>
        <w:t xml:space="preserve">Figure 4: </w:t>
      </w:r>
      <w:r w:rsidRPr="0083662A">
        <w:rPr>
          <w:rFonts w:asciiTheme="majorHAnsi" w:hAnsiTheme="majorHAnsi"/>
          <w:noProof/>
        </w:rPr>
        <w:t>Blended income</w:t>
      </w:r>
      <w:r>
        <w:rPr>
          <w:noProof/>
        </w:rPr>
        <w:tab/>
      </w:r>
      <w:r>
        <w:rPr>
          <w:noProof/>
        </w:rPr>
        <w:fldChar w:fldCharType="begin"/>
      </w:r>
      <w:r>
        <w:rPr>
          <w:noProof/>
        </w:rPr>
        <w:instrText xml:space="preserve"> PAGEREF _Toc349156186 \h </w:instrText>
      </w:r>
      <w:r>
        <w:rPr>
          <w:noProof/>
        </w:rPr>
      </w:r>
      <w:r>
        <w:rPr>
          <w:noProof/>
        </w:rPr>
        <w:fldChar w:fldCharType="separate"/>
      </w:r>
      <w:r w:rsidR="002F01A4">
        <w:rPr>
          <w:noProof/>
        </w:rPr>
        <w:t>117</w:t>
      </w:r>
      <w:r>
        <w:rPr>
          <w:noProof/>
        </w:rPr>
        <w:fldChar w:fldCharType="end"/>
      </w:r>
    </w:p>
    <w:p w:rsidR="00300481" w:rsidRPr="00C36253" w:rsidRDefault="00284C08" w:rsidP="00EC4196">
      <w:pPr>
        <w:pStyle w:val="TableofFigures"/>
        <w:tabs>
          <w:tab w:val="right" w:leader="dot" w:pos="9017"/>
        </w:tabs>
        <w:rPr>
          <w:rStyle w:val="WWSHeadingCentredChar"/>
          <w:rFonts w:asciiTheme="minorHAnsi" w:eastAsiaTheme="minorEastAsia" w:hAnsiTheme="minorHAnsi" w:cstheme="minorBidi"/>
          <w:b w:val="0"/>
          <w:noProof/>
          <w:color w:val="auto"/>
          <w:sz w:val="22"/>
        </w:rPr>
      </w:pPr>
      <w:r>
        <w:rPr>
          <w:rFonts w:asciiTheme="majorHAnsi" w:hAnsiTheme="majorHAnsi"/>
        </w:rPr>
        <w:fldChar w:fldCharType="end"/>
      </w:r>
      <w:r w:rsidR="00317035" w:rsidRPr="00161A91">
        <w:rPr>
          <w:rStyle w:val="WWSHeadingCentredChar"/>
          <w:rFonts w:asciiTheme="majorHAnsi" w:hAnsiTheme="majorHAnsi"/>
        </w:rPr>
        <w:br w:type="page"/>
      </w:r>
      <w:r w:rsidR="00317035" w:rsidRPr="00161A91">
        <w:rPr>
          <w:rStyle w:val="WWSHeadingCentredChar"/>
          <w:rFonts w:asciiTheme="majorHAnsi" w:hAnsiTheme="majorHAnsi"/>
        </w:rPr>
        <w:lastRenderedPageBreak/>
        <w:t>List of Acronyms</w:t>
      </w:r>
    </w:p>
    <w:p w:rsidR="00300481" w:rsidRPr="00300481" w:rsidRDefault="00300481" w:rsidP="00EC4196">
      <w:pPr>
        <w:pStyle w:val="WWSBodyText"/>
        <w:jc w:val="left"/>
        <w:rPr>
          <w:noProof w:val="0"/>
        </w:rPr>
      </w:pPr>
      <w:r w:rsidRPr="00300481">
        <w:rPr>
          <w:noProof w:val="0"/>
        </w:rPr>
        <w:t>AAPR</w:t>
      </w:r>
      <w:r w:rsidRPr="00300481">
        <w:rPr>
          <w:noProof w:val="0"/>
        </w:rPr>
        <w:tab/>
      </w:r>
      <w:r w:rsidR="00405050">
        <w:rPr>
          <w:noProof w:val="0"/>
        </w:rPr>
        <w:tab/>
      </w:r>
      <w:r w:rsidRPr="00300481">
        <w:rPr>
          <w:noProof w:val="0"/>
        </w:rPr>
        <w:t>Average Annualised Percentage Rate</w:t>
      </w:r>
    </w:p>
    <w:p w:rsidR="00300481" w:rsidRPr="00300481" w:rsidRDefault="00300481" w:rsidP="00EC4196">
      <w:pPr>
        <w:pStyle w:val="WWSBodyText"/>
        <w:jc w:val="left"/>
        <w:rPr>
          <w:noProof w:val="0"/>
        </w:rPr>
      </w:pPr>
      <w:r w:rsidRPr="00300481">
        <w:rPr>
          <w:noProof w:val="0"/>
        </w:rPr>
        <w:t>ABA</w:t>
      </w:r>
      <w:r w:rsidRPr="00300481">
        <w:rPr>
          <w:noProof w:val="0"/>
        </w:rPr>
        <w:tab/>
      </w:r>
      <w:r w:rsidR="00405050">
        <w:rPr>
          <w:noProof w:val="0"/>
        </w:rPr>
        <w:tab/>
      </w:r>
      <w:r w:rsidRPr="00300481">
        <w:rPr>
          <w:noProof w:val="0"/>
        </w:rPr>
        <w:t>Australian Bankers Association</w:t>
      </w:r>
    </w:p>
    <w:p w:rsidR="00300481" w:rsidRPr="00300481" w:rsidRDefault="00300481" w:rsidP="00EC4196">
      <w:pPr>
        <w:pStyle w:val="WWSBodyText"/>
        <w:jc w:val="left"/>
        <w:rPr>
          <w:noProof w:val="0"/>
        </w:rPr>
      </w:pPr>
      <w:r w:rsidRPr="00300481">
        <w:rPr>
          <w:noProof w:val="0"/>
        </w:rPr>
        <w:t>ABCUL</w:t>
      </w:r>
      <w:r w:rsidRPr="00300481">
        <w:rPr>
          <w:noProof w:val="0"/>
        </w:rPr>
        <w:tab/>
      </w:r>
      <w:r w:rsidR="00405050">
        <w:rPr>
          <w:noProof w:val="0"/>
        </w:rPr>
        <w:tab/>
      </w:r>
      <w:r w:rsidRPr="00300481">
        <w:rPr>
          <w:noProof w:val="0"/>
        </w:rPr>
        <w:t>Association of British Credit Unions</w:t>
      </w:r>
    </w:p>
    <w:p w:rsidR="00300481" w:rsidRPr="00300481" w:rsidRDefault="00300481" w:rsidP="00EC4196">
      <w:pPr>
        <w:pStyle w:val="WWSBodyText"/>
        <w:jc w:val="left"/>
        <w:rPr>
          <w:noProof w:val="0"/>
        </w:rPr>
      </w:pPr>
      <w:r w:rsidRPr="00300481">
        <w:rPr>
          <w:noProof w:val="0"/>
        </w:rPr>
        <w:t>ABS</w:t>
      </w:r>
      <w:r w:rsidRPr="00300481">
        <w:rPr>
          <w:noProof w:val="0"/>
        </w:rPr>
        <w:tab/>
      </w:r>
      <w:r w:rsidR="00405050">
        <w:rPr>
          <w:noProof w:val="0"/>
        </w:rPr>
        <w:tab/>
      </w:r>
      <w:r w:rsidRPr="00300481">
        <w:rPr>
          <w:noProof w:val="0"/>
        </w:rPr>
        <w:t>Australian Bureau of Statistics</w:t>
      </w:r>
    </w:p>
    <w:p w:rsidR="00300481" w:rsidRPr="00300481" w:rsidRDefault="00300481" w:rsidP="00EC4196">
      <w:pPr>
        <w:pStyle w:val="WWSBodyText"/>
        <w:jc w:val="left"/>
        <w:rPr>
          <w:noProof w:val="0"/>
        </w:rPr>
      </w:pPr>
      <w:r w:rsidRPr="00300481">
        <w:rPr>
          <w:noProof w:val="0"/>
        </w:rPr>
        <w:t>AFIN</w:t>
      </w:r>
      <w:r w:rsidRPr="00300481">
        <w:rPr>
          <w:noProof w:val="0"/>
        </w:rPr>
        <w:tab/>
      </w:r>
      <w:r w:rsidR="00405050">
        <w:rPr>
          <w:noProof w:val="0"/>
        </w:rPr>
        <w:tab/>
      </w:r>
      <w:r w:rsidRPr="00300481">
        <w:rPr>
          <w:noProof w:val="0"/>
        </w:rPr>
        <w:t>Australian Financial Inclusion Network</w:t>
      </w:r>
    </w:p>
    <w:p w:rsidR="00300481" w:rsidRPr="00300481" w:rsidRDefault="00300481" w:rsidP="00EC4196">
      <w:pPr>
        <w:pStyle w:val="WWSBodyText"/>
        <w:jc w:val="left"/>
        <w:rPr>
          <w:noProof w:val="0"/>
        </w:rPr>
      </w:pPr>
      <w:r w:rsidRPr="00300481">
        <w:rPr>
          <w:noProof w:val="0"/>
        </w:rPr>
        <w:t>ANZ</w:t>
      </w:r>
      <w:r w:rsidRPr="00300481">
        <w:rPr>
          <w:noProof w:val="0"/>
        </w:rPr>
        <w:tab/>
      </w:r>
      <w:r w:rsidR="00405050">
        <w:rPr>
          <w:noProof w:val="0"/>
        </w:rPr>
        <w:tab/>
      </w:r>
      <w:r w:rsidRPr="00300481">
        <w:rPr>
          <w:noProof w:val="0"/>
        </w:rPr>
        <w:t>Australia New Zealand Bank</w:t>
      </w:r>
    </w:p>
    <w:p w:rsidR="00300481" w:rsidRPr="00300481" w:rsidRDefault="00300481" w:rsidP="00EC4196">
      <w:pPr>
        <w:pStyle w:val="WWSBodyText"/>
        <w:jc w:val="left"/>
        <w:rPr>
          <w:noProof w:val="0"/>
        </w:rPr>
      </w:pPr>
      <w:r w:rsidRPr="00300481">
        <w:rPr>
          <w:noProof w:val="0"/>
        </w:rPr>
        <w:t>APPG</w:t>
      </w:r>
      <w:r w:rsidRPr="00300481">
        <w:rPr>
          <w:noProof w:val="0"/>
        </w:rPr>
        <w:tab/>
      </w:r>
      <w:r w:rsidR="00405050">
        <w:rPr>
          <w:noProof w:val="0"/>
        </w:rPr>
        <w:tab/>
      </w:r>
      <w:r w:rsidRPr="00300481">
        <w:rPr>
          <w:noProof w:val="0"/>
        </w:rPr>
        <w:t>All Party Parliamentary Group (UK Parliament)</w:t>
      </w:r>
    </w:p>
    <w:p w:rsidR="00300481" w:rsidRPr="00300481" w:rsidRDefault="00300481" w:rsidP="00EC4196">
      <w:pPr>
        <w:pStyle w:val="WWSBodyText"/>
        <w:jc w:val="left"/>
        <w:rPr>
          <w:noProof w:val="0"/>
        </w:rPr>
      </w:pPr>
      <w:r w:rsidRPr="00300481">
        <w:rPr>
          <w:noProof w:val="0"/>
        </w:rPr>
        <w:t>APR</w:t>
      </w:r>
      <w:r w:rsidRPr="00300481">
        <w:rPr>
          <w:noProof w:val="0"/>
        </w:rPr>
        <w:tab/>
      </w:r>
      <w:r w:rsidR="00405050">
        <w:rPr>
          <w:noProof w:val="0"/>
        </w:rPr>
        <w:tab/>
      </w:r>
      <w:r w:rsidRPr="00300481">
        <w:rPr>
          <w:noProof w:val="0"/>
        </w:rPr>
        <w:t>Annualised Percentage Rate</w:t>
      </w:r>
    </w:p>
    <w:p w:rsidR="00300481" w:rsidRPr="00300481" w:rsidRDefault="00300481" w:rsidP="00EC4196">
      <w:pPr>
        <w:pStyle w:val="WWSBodyText"/>
        <w:jc w:val="left"/>
        <w:rPr>
          <w:noProof w:val="0"/>
        </w:rPr>
      </w:pPr>
      <w:r w:rsidRPr="00300481">
        <w:rPr>
          <w:noProof w:val="0"/>
        </w:rPr>
        <w:t>ASIC</w:t>
      </w:r>
      <w:r w:rsidRPr="00300481">
        <w:rPr>
          <w:noProof w:val="0"/>
        </w:rPr>
        <w:tab/>
      </w:r>
      <w:r w:rsidR="00405050">
        <w:rPr>
          <w:noProof w:val="0"/>
        </w:rPr>
        <w:tab/>
      </w:r>
      <w:r w:rsidRPr="00300481">
        <w:rPr>
          <w:noProof w:val="0"/>
        </w:rPr>
        <w:t>Australian Securities and Investment Commission</w:t>
      </w:r>
    </w:p>
    <w:p w:rsidR="00300481" w:rsidRPr="00300481" w:rsidRDefault="00300481" w:rsidP="00EC4196">
      <w:pPr>
        <w:pStyle w:val="WWSBodyText"/>
        <w:jc w:val="left"/>
        <w:rPr>
          <w:noProof w:val="0"/>
        </w:rPr>
      </w:pPr>
      <w:r w:rsidRPr="00300481">
        <w:rPr>
          <w:noProof w:val="0"/>
        </w:rPr>
        <w:t>ASPI</w:t>
      </w:r>
      <w:r w:rsidRPr="00300481">
        <w:rPr>
          <w:noProof w:val="0"/>
        </w:rPr>
        <w:tab/>
      </w:r>
      <w:r w:rsidR="00405050">
        <w:rPr>
          <w:noProof w:val="0"/>
        </w:rPr>
        <w:tab/>
      </w:r>
      <w:r w:rsidRPr="00300481">
        <w:rPr>
          <w:noProof w:val="0"/>
        </w:rPr>
        <w:t>Australian Strategic Policy Institute</w:t>
      </w:r>
    </w:p>
    <w:p w:rsidR="00300481" w:rsidRPr="00300481" w:rsidRDefault="00300481" w:rsidP="00EC4196">
      <w:pPr>
        <w:pStyle w:val="WWSBodyText"/>
        <w:jc w:val="left"/>
        <w:rPr>
          <w:noProof w:val="0"/>
        </w:rPr>
      </w:pPr>
      <w:r w:rsidRPr="00300481">
        <w:rPr>
          <w:noProof w:val="0"/>
        </w:rPr>
        <w:t>ATM</w:t>
      </w:r>
      <w:r w:rsidRPr="00300481">
        <w:rPr>
          <w:noProof w:val="0"/>
        </w:rPr>
        <w:tab/>
      </w:r>
      <w:r w:rsidR="00405050">
        <w:rPr>
          <w:noProof w:val="0"/>
        </w:rPr>
        <w:tab/>
      </w:r>
      <w:r w:rsidRPr="00300481">
        <w:rPr>
          <w:noProof w:val="0"/>
        </w:rPr>
        <w:t>Automatic Teller Machine</w:t>
      </w:r>
    </w:p>
    <w:p w:rsidR="00300481" w:rsidRPr="00300481" w:rsidRDefault="00300481" w:rsidP="00EC4196">
      <w:pPr>
        <w:pStyle w:val="WWSBodyText"/>
        <w:jc w:val="left"/>
        <w:rPr>
          <w:noProof w:val="0"/>
        </w:rPr>
      </w:pPr>
      <w:r w:rsidRPr="00300481">
        <w:rPr>
          <w:noProof w:val="0"/>
        </w:rPr>
        <w:t>ATO</w:t>
      </w:r>
      <w:r w:rsidRPr="00300481">
        <w:rPr>
          <w:noProof w:val="0"/>
        </w:rPr>
        <w:tab/>
      </w:r>
      <w:r w:rsidR="00405050">
        <w:rPr>
          <w:noProof w:val="0"/>
        </w:rPr>
        <w:tab/>
      </w:r>
      <w:r w:rsidRPr="00300481">
        <w:rPr>
          <w:noProof w:val="0"/>
        </w:rPr>
        <w:t>Australian Tax Office</w:t>
      </w:r>
    </w:p>
    <w:p w:rsidR="00300481" w:rsidRPr="00300481" w:rsidRDefault="00300481" w:rsidP="00EC4196">
      <w:pPr>
        <w:pStyle w:val="WWSBodyText"/>
        <w:jc w:val="left"/>
        <w:rPr>
          <w:noProof w:val="0"/>
        </w:rPr>
      </w:pPr>
      <w:r w:rsidRPr="00300481">
        <w:rPr>
          <w:noProof w:val="0"/>
        </w:rPr>
        <w:t>CCF</w:t>
      </w:r>
      <w:r w:rsidRPr="00300481">
        <w:rPr>
          <w:noProof w:val="0"/>
        </w:rPr>
        <w:tab/>
      </w:r>
      <w:r w:rsidR="00405050">
        <w:rPr>
          <w:noProof w:val="0"/>
        </w:rPr>
        <w:tab/>
      </w:r>
      <w:r w:rsidRPr="00300481">
        <w:rPr>
          <w:noProof w:val="0"/>
        </w:rPr>
        <w:t>Community Credit Foundation</w:t>
      </w:r>
    </w:p>
    <w:p w:rsidR="00300481" w:rsidRPr="00300481" w:rsidRDefault="00300481" w:rsidP="00EC4196">
      <w:pPr>
        <w:pStyle w:val="WWSBodyText"/>
        <w:jc w:val="left"/>
        <w:rPr>
          <w:noProof w:val="0"/>
        </w:rPr>
      </w:pPr>
      <w:r w:rsidRPr="00300481">
        <w:rPr>
          <w:noProof w:val="0"/>
        </w:rPr>
        <w:t>CDEP</w:t>
      </w:r>
      <w:r w:rsidRPr="00300481">
        <w:rPr>
          <w:noProof w:val="0"/>
        </w:rPr>
        <w:tab/>
      </w:r>
      <w:r w:rsidR="00405050">
        <w:rPr>
          <w:noProof w:val="0"/>
        </w:rPr>
        <w:tab/>
      </w:r>
      <w:r w:rsidRPr="00300481">
        <w:rPr>
          <w:noProof w:val="0"/>
        </w:rPr>
        <w:t>Community Development Employment Project</w:t>
      </w:r>
    </w:p>
    <w:p w:rsidR="00300481" w:rsidRPr="00300481" w:rsidRDefault="00300481" w:rsidP="00EC4196">
      <w:pPr>
        <w:pStyle w:val="WWSBodyText"/>
        <w:jc w:val="left"/>
        <w:rPr>
          <w:noProof w:val="0"/>
        </w:rPr>
      </w:pPr>
      <w:r w:rsidRPr="00300481">
        <w:rPr>
          <w:noProof w:val="0"/>
        </w:rPr>
        <w:t>CDFA</w:t>
      </w:r>
      <w:r w:rsidRPr="00300481">
        <w:rPr>
          <w:noProof w:val="0"/>
        </w:rPr>
        <w:tab/>
      </w:r>
      <w:r w:rsidR="00405050">
        <w:rPr>
          <w:noProof w:val="0"/>
        </w:rPr>
        <w:tab/>
      </w:r>
      <w:r w:rsidRPr="00300481">
        <w:rPr>
          <w:noProof w:val="0"/>
        </w:rPr>
        <w:t>Community Development Finance Association</w:t>
      </w:r>
    </w:p>
    <w:p w:rsidR="00300481" w:rsidRPr="00300481" w:rsidRDefault="00300481" w:rsidP="00EC4196">
      <w:pPr>
        <w:pStyle w:val="WWSBodyText"/>
        <w:jc w:val="left"/>
        <w:rPr>
          <w:noProof w:val="0"/>
        </w:rPr>
      </w:pPr>
      <w:r w:rsidRPr="00300481">
        <w:rPr>
          <w:noProof w:val="0"/>
        </w:rPr>
        <w:t>CDFI</w:t>
      </w:r>
      <w:r w:rsidRPr="00300481">
        <w:rPr>
          <w:noProof w:val="0"/>
        </w:rPr>
        <w:tab/>
      </w:r>
      <w:r w:rsidR="00405050">
        <w:rPr>
          <w:noProof w:val="0"/>
        </w:rPr>
        <w:tab/>
      </w:r>
      <w:r w:rsidRPr="00300481">
        <w:rPr>
          <w:noProof w:val="0"/>
        </w:rPr>
        <w:t>Community Development Financial Institution</w:t>
      </w:r>
    </w:p>
    <w:p w:rsidR="00300481" w:rsidRPr="00300481" w:rsidRDefault="00300481" w:rsidP="00EC4196">
      <w:pPr>
        <w:pStyle w:val="WWSBodyText"/>
        <w:jc w:val="left"/>
        <w:rPr>
          <w:noProof w:val="0"/>
        </w:rPr>
      </w:pPr>
      <w:r w:rsidRPr="00300481">
        <w:rPr>
          <w:noProof w:val="0"/>
        </w:rPr>
        <w:t>CFLT</w:t>
      </w:r>
      <w:r w:rsidRPr="00300481">
        <w:rPr>
          <w:noProof w:val="0"/>
        </w:rPr>
        <w:tab/>
      </w:r>
      <w:r w:rsidR="00405050">
        <w:rPr>
          <w:noProof w:val="0"/>
        </w:rPr>
        <w:tab/>
      </w:r>
      <w:r w:rsidRPr="00300481">
        <w:rPr>
          <w:noProof w:val="0"/>
        </w:rPr>
        <w:t>Consumer and Financial Literacy Taskforce</w:t>
      </w:r>
    </w:p>
    <w:p w:rsidR="00300481" w:rsidRPr="00300481" w:rsidRDefault="00300481" w:rsidP="00EC4196">
      <w:pPr>
        <w:pStyle w:val="WWSBodyText"/>
        <w:jc w:val="left"/>
        <w:rPr>
          <w:noProof w:val="0"/>
        </w:rPr>
      </w:pPr>
      <w:r w:rsidRPr="00300481">
        <w:rPr>
          <w:noProof w:val="0"/>
        </w:rPr>
        <w:t>CRA</w:t>
      </w:r>
      <w:r w:rsidRPr="00300481">
        <w:rPr>
          <w:noProof w:val="0"/>
        </w:rPr>
        <w:tab/>
      </w:r>
      <w:r w:rsidR="00405050">
        <w:rPr>
          <w:noProof w:val="0"/>
        </w:rPr>
        <w:tab/>
      </w:r>
      <w:r w:rsidRPr="00300481">
        <w:rPr>
          <w:noProof w:val="0"/>
        </w:rPr>
        <w:t>Community Reinvestment Act</w:t>
      </w:r>
    </w:p>
    <w:p w:rsidR="00300481" w:rsidRPr="00300481" w:rsidRDefault="00300481" w:rsidP="00EC4196">
      <w:pPr>
        <w:pStyle w:val="WWSBodyText"/>
        <w:jc w:val="left"/>
        <w:rPr>
          <w:noProof w:val="0"/>
        </w:rPr>
      </w:pPr>
      <w:r w:rsidRPr="00300481">
        <w:rPr>
          <w:noProof w:val="0"/>
        </w:rPr>
        <w:t>CSB</w:t>
      </w:r>
      <w:r w:rsidRPr="00300481">
        <w:rPr>
          <w:noProof w:val="0"/>
        </w:rPr>
        <w:tab/>
      </w:r>
      <w:r w:rsidR="00405050">
        <w:rPr>
          <w:noProof w:val="0"/>
        </w:rPr>
        <w:tab/>
      </w:r>
      <w:r w:rsidRPr="00300481">
        <w:rPr>
          <w:noProof w:val="0"/>
        </w:rPr>
        <w:t>Community Sector Banking</w:t>
      </w:r>
    </w:p>
    <w:p w:rsidR="00300481" w:rsidRPr="00300481" w:rsidRDefault="00300481" w:rsidP="00EC4196">
      <w:pPr>
        <w:pStyle w:val="WWSBodyText"/>
        <w:jc w:val="left"/>
        <w:rPr>
          <w:noProof w:val="0"/>
        </w:rPr>
      </w:pPr>
      <w:r w:rsidRPr="00300481">
        <w:rPr>
          <w:noProof w:val="0"/>
        </w:rPr>
        <w:t>CSI</w:t>
      </w:r>
      <w:r w:rsidRPr="00300481">
        <w:rPr>
          <w:noProof w:val="0"/>
        </w:rPr>
        <w:tab/>
      </w:r>
      <w:r w:rsidR="00405050">
        <w:rPr>
          <w:noProof w:val="0"/>
        </w:rPr>
        <w:tab/>
      </w:r>
      <w:r w:rsidRPr="00300481">
        <w:rPr>
          <w:noProof w:val="0"/>
        </w:rPr>
        <w:t>Centre for Social Impact</w:t>
      </w:r>
    </w:p>
    <w:p w:rsidR="00300481" w:rsidRPr="00300481" w:rsidRDefault="00300481" w:rsidP="00EC4196">
      <w:pPr>
        <w:pStyle w:val="WWSBodyText"/>
        <w:jc w:val="left"/>
        <w:rPr>
          <w:noProof w:val="0"/>
        </w:rPr>
      </w:pPr>
      <w:r w:rsidRPr="00300481">
        <w:rPr>
          <w:noProof w:val="0"/>
        </w:rPr>
        <w:t>CSR</w:t>
      </w:r>
      <w:r w:rsidRPr="00300481">
        <w:rPr>
          <w:noProof w:val="0"/>
        </w:rPr>
        <w:tab/>
      </w:r>
      <w:r w:rsidR="00405050">
        <w:rPr>
          <w:noProof w:val="0"/>
        </w:rPr>
        <w:tab/>
      </w:r>
      <w:r w:rsidRPr="00300481">
        <w:rPr>
          <w:noProof w:val="0"/>
        </w:rPr>
        <w:t>Corporate Social Responsibility</w:t>
      </w:r>
    </w:p>
    <w:p w:rsidR="00300481" w:rsidRPr="00300481" w:rsidRDefault="00300481" w:rsidP="00EC4196">
      <w:pPr>
        <w:pStyle w:val="WWSBodyText"/>
        <w:jc w:val="left"/>
        <w:rPr>
          <w:noProof w:val="0"/>
        </w:rPr>
      </w:pPr>
      <w:r w:rsidRPr="00300481">
        <w:rPr>
          <w:noProof w:val="0"/>
        </w:rPr>
        <w:t>DGR</w:t>
      </w:r>
      <w:r w:rsidRPr="00300481">
        <w:rPr>
          <w:noProof w:val="0"/>
        </w:rPr>
        <w:tab/>
      </w:r>
      <w:r w:rsidR="00405050">
        <w:rPr>
          <w:noProof w:val="0"/>
        </w:rPr>
        <w:tab/>
      </w:r>
      <w:r w:rsidRPr="00300481">
        <w:rPr>
          <w:noProof w:val="0"/>
        </w:rPr>
        <w:t>Deductible Gift Recipients</w:t>
      </w:r>
    </w:p>
    <w:p w:rsidR="00300481" w:rsidRPr="00300481" w:rsidRDefault="00300481" w:rsidP="00EC4196">
      <w:pPr>
        <w:pStyle w:val="WWSBodyText"/>
        <w:jc w:val="left"/>
        <w:rPr>
          <w:noProof w:val="0"/>
        </w:rPr>
      </w:pPr>
      <w:r w:rsidRPr="00300481">
        <w:rPr>
          <w:noProof w:val="0"/>
        </w:rPr>
        <w:t>DWP</w:t>
      </w:r>
      <w:r w:rsidRPr="00300481">
        <w:rPr>
          <w:noProof w:val="0"/>
        </w:rPr>
        <w:tab/>
      </w:r>
      <w:r w:rsidR="00405050">
        <w:rPr>
          <w:noProof w:val="0"/>
        </w:rPr>
        <w:tab/>
      </w:r>
      <w:r w:rsidRPr="00300481">
        <w:rPr>
          <w:noProof w:val="0"/>
        </w:rPr>
        <w:t xml:space="preserve">Department of Work and Pensions UK Government </w:t>
      </w:r>
    </w:p>
    <w:p w:rsidR="00300481" w:rsidRPr="00300481" w:rsidRDefault="00405050" w:rsidP="00EC4196">
      <w:pPr>
        <w:pStyle w:val="WWSBodyText"/>
        <w:jc w:val="left"/>
        <w:rPr>
          <w:noProof w:val="0"/>
        </w:rPr>
      </w:pPr>
      <w:r>
        <w:rPr>
          <w:noProof w:val="0"/>
        </w:rPr>
        <w:t>FaHCSIA</w:t>
      </w:r>
      <w:r>
        <w:rPr>
          <w:noProof w:val="0"/>
        </w:rPr>
        <w:tab/>
      </w:r>
      <w:r w:rsidR="00300481" w:rsidRPr="00300481">
        <w:rPr>
          <w:noProof w:val="0"/>
        </w:rPr>
        <w:t>Department of Families, Housing, Community Services &amp; Indigenous Affairs</w:t>
      </w:r>
    </w:p>
    <w:p w:rsidR="00300481" w:rsidRPr="00300481" w:rsidRDefault="00300481" w:rsidP="00EC4196">
      <w:pPr>
        <w:pStyle w:val="WWSBodyText"/>
        <w:jc w:val="left"/>
        <w:rPr>
          <w:noProof w:val="0"/>
        </w:rPr>
      </w:pPr>
      <w:r w:rsidRPr="00300481">
        <w:rPr>
          <w:noProof w:val="0"/>
        </w:rPr>
        <w:t>FCCC</w:t>
      </w:r>
      <w:r w:rsidRPr="00300481">
        <w:rPr>
          <w:noProof w:val="0"/>
        </w:rPr>
        <w:tab/>
      </w:r>
      <w:r w:rsidR="00405050">
        <w:rPr>
          <w:noProof w:val="0"/>
        </w:rPr>
        <w:tab/>
      </w:r>
      <w:r w:rsidRPr="00300481">
        <w:rPr>
          <w:noProof w:val="0"/>
        </w:rPr>
        <w:t>Fitzroy &amp; Carlton Credit Cooperative</w:t>
      </w:r>
    </w:p>
    <w:p w:rsidR="00300481" w:rsidRPr="00300481" w:rsidRDefault="00300481" w:rsidP="00EC4196">
      <w:pPr>
        <w:pStyle w:val="WWSBodyText"/>
        <w:jc w:val="left"/>
        <w:rPr>
          <w:noProof w:val="0"/>
        </w:rPr>
      </w:pPr>
      <w:r w:rsidRPr="00300481">
        <w:rPr>
          <w:noProof w:val="0"/>
        </w:rPr>
        <w:t>FFA</w:t>
      </w:r>
      <w:r w:rsidRPr="00300481">
        <w:rPr>
          <w:noProof w:val="0"/>
        </w:rPr>
        <w:tab/>
      </w:r>
      <w:r w:rsidR="00405050">
        <w:rPr>
          <w:noProof w:val="0"/>
        </w:rPr>
        <w:tab/>
      </w:r>
      <w:r w:rsidRPr="00300481">
        <w:rPr>
          <w:noProof w:val="0"/>
        </w:rPr>
        <w:t>Fair Finance Australia</w:t>
      </w:r>
    </w:p>
    <w:p w:rsidR="00300481" w:rsidRPr="00300481" w:rsidRDefault="00300481" w:rsidP="00EC4196">
      <w:pPr>
        <w:pStyle w:val="WWSBodyText"/>
        <w:jc w:val="left"/>
        <w:rPr>
          <w:noProof w:val="0"/>
        </w:rPr>
      </w:pPr>
      <w:r w:rsidRPr="00300481">
        <w:rPr>
          <w:noProof w:val="0"/>
        </w:rPr>
        <w:t>FLF</w:t>
      </w:r>
      <w:r w:rsidRPr="00300481">
        <w:rPr>
          <w:noProof w:val="0"/>
        </w:rPr>
        <w:tab/>
      </w:r>
      <w:r w:rsidR="00405050">
        <w:rPr>
          <w:noProof w:val="0"/>
        </w:rPr>
        <w:tab/>
      </w:r>
      <w:r w:rsidRPr="00300481">
        <w:rPr>
          <w:noProof w:val="0"/>
        </w:rPr>
        <w:t>Fair Loans Foundation</w:t>
      </w:r>
    </w:p>
    <w:p w:rsidR="00300481" w:rsidRPr="00300481" w:rsidRDefault="00300481" w:rsidP="00EC4196">
      <w:pPr>
        <w:pStyle w:val="WWSBodyText"/>
        <w:jc w:val="left"/>
        <w:rPr>
          <w:noProof w:val="0"/>
        </w:rPr>
      </w:pPr>
      <w:r w:rsidRPr="00300481">
        <w:rPr>
          <w:noProof w:val="0"/>
        </w:rPr>
        <w:t>FMP</w:t>
      </w:r>
      <w:r w:rsidRPr="00300481">
        <w:rPr>
          <w:noProof w:val="0"/>
        </w:rPr>
        <w:tab/>
      </w:r>
      <w:r w:rsidR="00405050">
        <w:rPr>
          <w:noProof w:val="0"/>
        </w:rPr>
        <w:tab/>
      </w:r>
      <w:r w:rsidRPr="00300481">
        <w:rPr>
          <w:noProof w:val="0"/>
        </w:rPr>
        <w:t>Financial Management Program</w:t>
      </w:r>
    </w:p>
    <w:p w:rsidR="00300481" w:rsidRPr="00300481" w:rsidRDefault="00300481" w:rsidP="00EC4196">
      <w:pPr>
        <w:pStyle w:val="WWSBodyText"/>
        <w:jc w:val="left"/>
        <w:rPr>
          <w:noProof w:val="0"/>
        </w:rPr>
      </w:pPr>
      <w:r w:rsidRPr="00300481">
        <w:rPr>
          <w:noProof w:val="0"/>
        </w:rPr>
        <w:lastRenderedPageBreak/>
        <w:t>GSM</w:t>
      </w:r>
      <w:r w:rsidRPr="00300481">
        <w:rPr>
          <w:noProof w:val="0"/>
        </w:rPr>
        <w:tab/>
      </w:r>
      <w:r w:rsidR="00405050">
        <w:rPr>
          <w:noProof w:val="0"/>
        </w:rPr>
        <w:tab/>
      </w:r>
      <w:r w:rsidRPr="00300481">
        <w:rPr>
          <w:noProof w:val="0"/>
        </w:rPr>
        <w:t>Good Shepherd Microfinance</w:t>
      </w:r>
    </w:p>
    <w:p w:rsidR="00300481" w:rsidRPr="00300481" w:rsidRDefault="00300481" w:rsidP="00EC4196">
      <w:pPr>
        <w:pStyle w:val="WWSBodyText"/>
        <w:jc w:val="left"/>
        <w:rPr>
          <w:noProof w:val="0"/>
        </w:rPr>
      </w:pPr>
      <w:r w:rsidRPr="00300481">
        <w:rPr>
          <w:noProof w:val="0"/>
        </w:rPr>
        <w:t>IBA</w:t>
      </w:r>
      <w:r w:rsidRPr="00300481">
        <w:rPr>
          <w:noProof w:val="0"/>
        </w:rPr>
        <w:tab/>
      </w:r>
      <w:r w:rsidR="00405050">
        <w:rPr>
          <w:noProof w:val="0"/>
        </w:rPr>
        <w:tab/>
      </w:r>
      <w:r w:rsidRPr="00300481">
        <w:rPr>
          <w:noProof w:val="0"/>
        </w:rPr>
        <w:t>Indigenous Business Australia</w:t>
      </w:r>
    </w:p>
    <w:p w:rsidR="00300481" w:rsidRPr="00300481" w:rsidRDefault="00300481" w:rsidP="00EC4196">
      <w:pPr>
        <w:pStyle w:val="WWSBodyText"/>
        <w:jc w:val="left"/>
        <w:rPr>
          <w:noProof w:val="0"/>
        </w:rPr>
      </w:pPr>
      <w:r w:rsidRPr="00300481">
        <w:rPr>
          <w:noProof w:val="0"/>
        </w:rPr>
        <w:t>ICAS</w:t>
      </w:r>
      <w:r w:rsidRPr="00300481">
        <w:rPr>
          <w:noProof w:val="0"/>
        </w:rPr>
        <w:tab/>
      </w:r>
      <w:r w:rsidR="00405050">
        <w:rPr>
          <w:noProof w:val="0"/>
        </w:rPr>
        <w:tab/>
      </w:r>
      <w:r w:rsidRPr="00300481">
        <w:rPr>
          <w:noProof w:val="0"/>
        </w:rPr>
        <w:t>Indigenous Capital Assistance Scheme</w:t>
      </w:r>
    </w:p>
    <w:p w:rsidR="00300481" w:rsidRPr="00300481" w:rsidRDefault="00300481" w:rsidP="00EC4196">
      <w:pPr>
        <w:pStyle w:val="WWSBodyText"/>
        <w:jc w:val="left"/>
        <w:rPr>
          <w:noProof w:val="0"/>
        </w:rPr>
      </w:pPr>
      <w:r w:rsidRPr="00300481">
        <w:rPr>
          <w:noProof w:val="0"/>
        </w:rPr>
        <w:t>NAB</w:t>
      </w:r>
      <w:r w:rsidRPr="00300481">
        <w:rPr>
          <w:noProof w:val="0"/>
        </w:rPr>
        <w:tab/>
      </w:r>
      <w:r w:rsidR="00405050">
        <w:rPr>
          <w:noProof w:val="0"/>
        </w:rPr>
        <w:tab/>
      </w:r>
      <w:r w:rsidRPr="00300481">
        <w:rPr>
          <w:noProof w:val="0"/>
        </w:rPr>
        <w:t>National Australia Bank</w:t>
      </w:r>
    </w:p>
    <w:p w:rsidR="00300481" w:rsidRPr="00300481" w:rsidRDefault="00300481" w:rsidP="00EC4196">
      <w:pPr>
        <w:pStyle w:val="WWSBodyText"/>
        <w:jc w:val="left"/>
        <w:rPr>
          <w:noProof w:val="0"/>
        </w:rPr>
      </w:pPr>
      <w:r w:rsidRPr="00300481">
        <w:rPr>
          <w:noProof w:val="0"/>
        </w:rPr>
        <w:t>NCCP</w:t>
      </w:r>
      <w:r w:rsidRPr="00300481">
        <w:rPr>
          <w:noProof w:val="0"/>
        </w:rPr>
        <w:tab/>
      </w:r>
      <w:r w:rsidR="00405050">
        <w:rPr>
          <w:noProof w:val="0"/>
        </w:rPr>
        <w:tab/>
      </w:r>
      <w:r w:rsidRPr="00300481">
        <w:rPr>
          <w:noProof w:val="0"/>
        </w:rPr>
        <w:t>National Consumer Credit Protection</w:t>
      </w:r>
    </w:p>
    <w:p w:rsidR="00300481" w:rsidRPr="00300481" w:rsidRDefault="00300481" w:rsidP="00EC4196">
      <w:pPr>
        <w:pStyle w:val="WWSBodyText"/>
        <w:jc w:val="left"/>
        <w:rPr>
          <w:noProof w:val="0"/>
        </w:rPr>
      </w:pPr>
      <w:r w:rsidRPr="00300481">
        <w:rPr>
          <w:noProof w:val="0"/>
        </w:rPr>
        <w:t>NEIS</w:t>
      </w:r>
      <w:r w:rsidRPr="00300481">
        <w:rPr>
          <w:noProof w:val="0"/>
        </w:rPr>
        <w:tab/>
      </w:r>
      <w:r w:rsidR="00405050">
        <w:rPr>
          <w:noProof w:val="0"/>
        </w:rPr>
        <w:tab/>
      </w:r>
      <w:r w:rsidRPr="00300481">
        <w:rPr>
          <w:noProof w:val="0"/>
        </w:rPr>
        <w:t>New Enterprise Incentive Scheme</w:t>
      </w:r>
    </w:p>
    <w:p w:rsidR="00300481" w:rsidRPr="00300481" w:rsidRDefault="00300481" w:rsidP="00EC4196">
      <w:pPr>
        <w:pStyle w:val="WWSBodyText"/>
        <w:jc w:val="left"/>
        <w:rPr>
          <w:noProof w:val="0"/>
        </w:rPr>
      </w:pPr>
      <w:r w:rsidRPr="00300481">
        <w:rPr>
          <w:noProof w:val="0"/>
        </w:rPr>
        <w:t>NFP</w:t>
      </w:r>
      <w:r w:rsidRPr="00300481">
        <w:rPr>
          <w:noProof w:val="0"/>
        </w:rPr>
        <w:tab/>
      </w:r>
      <w:r w:rsidR="00405050">
        <w:rPr>
          <w:noProof w:val="0"/>
        </w:rPr>
        <w:tab/>
      </w:r>
      <w:r w:rsidRPr="00300481">
        <w:rPr>
          <w:noProof w:val="0"/>
        </w:rPr>
        <w:t xml:space="preserve">Not-for-profit </w:t>
      </w:r>
    </w:p>
    <w:p w:rsidR="00300481" w:rsidRPr="00300481" w:rsidRDefault="00300481" w:rsidP="00EC4196">
      <w:pPr>
        <w:pStyle w:val="WWSBodyText"/>
        <w:jc w:val="left"/>
        <w:rPr>
          <w:noProof w:val="0"/>
        </w:rPr>
      </w:pPr>
      <w:r w:rsidRPr="00300481">
        <w:rPr>
          <w:noProof w:val="0"/>
        </w:rPr>
        <w:t>NGO</w:t>
      </w:r>
      <w:r w:rsidRPr="00300481">
        <w:rPr>
          <w:noProof w:val="0"/>
        </w:rPr>
        <w:tab/>
      </w:r>
      <w:r w:rsidR="00405050">
        <w:rPr>
          <w:noProof w:val="0"/>
        </w:rPr>
        <w:tab/>
      </w:r>
      <w:r w:rsidRPr="00300481">
        <w:rPr>
          <w:noProof w:val="0"/>
        </w:rPr>
        <w:t>Non-Government Organisation</w:t>
      </w:r>
    </w:p>
    <w:p w:rsidR="00300481" w:rsidRPr="00300481" w:rsidRDefault="00300481" w:rsidP="00EC4196">
      <w:pPr>
        <w:pStyle w:val="WWSBodyText"/>
        <w:jc w:val="left"/>
        <w:rPr>
          <w:noProof w:val="0"/>
        </w:rPr>
      </w:pPr>
      <w:r w:rsidRPr="00300481">
        <w:rPr>
          <w:noProof w:val="0"/>
        </w:rPr>
        <w:t>NILS</w:t>
      </w:r>
      <w:r w:rsidRPr="00300481">
        <w:rPr>
          <w:noProof w:val="0"/>
        </w:rPr>
        <w:tab/>
      </w:r>
      <w:r w:rsidR="00405050">
        <w:rPr>
          <w:noProof w:val="0"/>
        </w:rPr>
        <w:tab/>
      </w:r>
      <w:r w:rsidRPr="00300481">
        <w:rPr>
          <w:noProof w:val="0"/>
        </w:rPr>
        <w:t>No Interest Loans Scheme</w:t>
      </w:r>
    </w:p>
    <w:p w:rsidR="00300481" w:rsidRPr="00300481" w:rsidRDefault="00300481" w:rsidP="00EC4196">
      <w:pPr>
        <w:pStyle w:val="WWSBodyText"/>
        <w:jc w:val="left"/>
        <w:rPr>
          <w:noProof w:val="0"/>
        </w:rPr>
      </w:pPr>
      <w:r w:rsidRPr="00300481">
        <w:rPr>
          <w:noProof w:val="0"/>
        </w:rPr>
        <w:t>NFSF</w:t>
      </w:r>
      <w:r w:rsidRPr="00300481">
        <w:rPr>
          <w:noProof w:val="0"/>
        </w:rPr>
        <w:tab/>
      </w:r>
      <w:r w:rsidR="00405050">
        <w:rPr>
          <w:noProof w:val="0"/>
        </w:rPr>
        <w:tab/>
      </w:r>
      <w:r w:rsidRPr="00300481">
        <w:rPr>
          <w:noProof w:val="0"/>
        </w:rPr>
        <w:t xml:space="preserve">National Financial Services Federation </w:t>
      </w:r>
    </w:p>
    <w:p w:rsidR="00300481" w:rsidRPr="00300481" w:rsidRDefault="00300481" w:rsidP="00EC4196">
      <w:pPr>
        <w:pStyle w:val="WWSBodyText"/>
        <w:jc w:val="left"/>
        <w:rPr>
          <w:noProof w:val="0"/>
        </w:rPr>
      </w:pPr>
      <w:r w:rsidRPr="00300481">
        <w:rPr>
          <w:noProof w:val="0"/>
        </w:rPr>
        <w:t>SBB</w:t>
      </w:r>
      <w:r w:rsidRPr="00300481">
        <w:rPr>
          <w:noProof w:val="0"/>
        </w:rPr>
        <w:tab/>
      </w:r>
      <w:r w:rsidR="00405050">
        <w:rPr>
          <w:noProof w:val="0"/>
        </w:rPr>
        <w:tab/>
      </w:r>
      <w:r w:rsidRPr="00300481">
        <w:rPr>
          <w:noProof w:val="0"/>
        </w:rPr>
        <w:t>Social benefit bonds</w:t>
      </w:r>
    </w:p>
    <w:p w:rsidR="00300481" w:rsidRPr="00300481" w:rsidRDefault="00300481" w:rsidP="00EC4196">
      <w:pPr>
        <w:pStyle w:val="WWSBodyText"/>
        <w:jc w:val="left"/>
        <w:rPr>
          <w:noProof w:val="0"/>
        </w:rPr>
      </w:pPr>
      <w:r w:rsidRPr="00300481">
        <w:rPr>
          <w:noProof w:val="0"/>
        </w:rPr>
        <w:t>SEDIF</w:t>
      </w:r>
      <w:r w:rsidRPr="00300481">
        <w:rPr>
          <w:noProof w:val="0"/>
        </w:rPr>
        <w:tab/>
      </w:r>
      <w:r w:rsidR="00405050">
        <w:rPr>
          <w:noProof w:val="0"/>
        </w:rPr>
        <w:tab/>
      </w:r>
      <w:r w:rsidRPr="00300481">
        <w:rPr>
          <w:noProof w:val="0"/>
        </w:rPr>
        <w:t xml:space="preserve">Social Enterprise Development and Investment Fund </w:t>
      </w:r>
    </w:p>
    <w:p w:rsidR="00300481" w:rsidRPr="00300481" w:rsidRDefault="00300481" w:rsidP="00EC4196">
      <w:pPr>
        <w:pStyle w:val="WWSBodyText"/>
        <w:jc w:val="left"/>
        <w:rPr>
          <w:noProof w:val="0"/>
        </w:rPr>
      </w:pPr>
      <w:r w:rsidRPr="00300481">
        <w:rPr>
          <w:noProof w:val="0"/>
        </w:rPr>
        <w:t>SEFA</w:t>
      </w:r>
      <w:r w:rsidRPr="00300481">
        <w:rPr>
          <w:noProof w:val="0"/>
        </w:rPr>
        <w:tab/>
      </w:r>
      <w:r w:rsidR="00405050">
        <w:rPr>
          <w:noProof w:val="0"/>
        </w:rPr>
        <w:tab/>
      </w:r>
      <w:r w:rsidRPr="00300481">
        <w:rPr>
          <w:noProof w:val="0"/>
        </w:rPr>
        <w:t xml:space="preserve">Social Enterprise Finance Australia </w:t>
      </w:r>
    </w:p>
    <w:p w:rsidR="00300481" w:rsidRPr="00300481" w:rsidRDefault="00300481" w:rsidP="00EC4196">
      <w:pPr>
        <w:pStyle w:val="WWSBodyText"/>
        <w:jc w:val="left"/>
        <w:rPr>
          <w:noProof w:val="0"/>
        </w:rPr>
      </w:pPr>
      <w:r w:rsidRPr="00300481">
        <w:rPr>
          <w:noProof w:val="0"/>
        </w:rPr>
        <w:t>SROI</w:t>
      </w:r>
      <w:r w:rsidRPr="00300481">
        <w:rPr>
          <w:noProof w:val="0"/>
        </w:rPr>
        <w:tab/>
      </w:r>
      <w:r w:rsidR="00405050">
        <w:rPr>
          <w:noProof w:val="0"/>
        </w:rPr>
        <w:tab/>
      </w:r>
      <w:r w:rsidRPr="00300481">
        <w:rPr>
          <w:noProof w:val="0"/>
        </w:rPr>
        <w:t>Social return on investment</w:t>
      </w:r>
    </w:p>
    <w:p w:rsidR="00300481" w:rsidRPr="00300481" w:rsidRDefault="00300481" w:rsidP="00EC4196">
      <w:pPr>
        <w:pStyle w:val="WWSBodyText"/>
        <w:jc w:val="left"/>
        <w:rPr>
          <w:noProof w:val="0"/>
        </w:rPr>
      </w:pPr>
      <w:r w:rsidRPr="00300481">
        <w:rPr>
          <w:noProof w:val="0"/>
        </w:rPr>
        <w:t>SVA</w:t>
      </w:r>
      <w:r w:rsidRPr="00300481">
        <w:rPr>
          <w:noProof w:val="0"/>
        </w:rPr>
        <w:tab/>
      </w:r>
      <w:r w:rsidR="00405050">
        <w:rPr>
          <w:noProof w:val="0"/>
        </w:rPr>
        <w:tab/>
      </w:r>
      <w:r w:rsidRPr="00300481">
        <w:rPr>
          <w:noProof w:val="0"/>
        </w:rPr>
        <w:t>Social Ventures Australia</w:t>
      </w:r>
    </w:p>
    <w:p w:rsidR="00300481" w:rsidRPr="00300481" w:rsidRDefault="00300481" w:rsidP="00EC4196">
      <w:pPr>
        <w:pStyle w:val="WWSBodyText"/>
        <w:jc w:val="left"/>
        <w:rPr>
          <w:noProof w:val="0"/>
        </w:rPr>
      </w:pPr>
      <w:r w:rsidRPr="00300481">
        <w:rPr>
          <w:noProof w:val="0"/>
        </w:rPr>
        <w:t>WWS</w:t>
      </w:r>
      <w:r w:rsidRPr="00300481">
        <w:rPr>
          <w:noProof w:val="0"/>
        </w:rPr>
        <w:tab/>
      </w:r>
      <w:r w:rsidR="00405050">
        <w:rPr>
          <w:noProof w:val="0"/>
        </w:rPr>
        <w:tab/>
      </w:r>
      <w:proofErr w:type="spellStart"/>
      <w:r w:rsidRPr="00300481">
        <w:rPr>
          <w:noProof w:val="0"/>
        </w:rPr>
        <w:t>WestWood</w:t>
      </w:r>
      <w:proofErr w:type="spellEnd"/>
      <w:r w:rsidRPr="00300481">
        <w:rPr>
          <w:noProof w:val="0"/>
        </w:rPr>
        <w:t xml:space="preserve"> Spice</w:t>
      </w:r>
    </w:p>
    <w:p w:rsidR="00317035" w:rsidRPr="00161A91" w:rsidRDefault="00317035" w:rsidP="00EC4196">
      <w:pPr>
        <w:rPr>
          <w:rFonts w:asciiTheme="majorHAnsi" w:hAnsiTheme="majorHAnsi"/>
        </w:rPr>
        <w:sectPr w:rsidR="00317035" w:rsidRPr="00161A91" w:rsidSect="00330758">
          <w:headerReference w:type="default" r:id="rId9"/>
          <w:headerReference w:type="first" r:id="rId10"/>
          <w:footerReference w:type="first" r:id="rId11"/>
          <w:pgSz w:w="11907" w:h="16840" w:code="9"/>
          <w:pgMar w:top="2918" w:right="1440" w:bottom="1418" w:left="1440" w:header="284" w:footer="143" w:gutter="0"/>
          <w:cols w:space="708"/>
          <w:titlePg/>
          <w:docGrid w:linePitch="360"/>
        </w:sectPr>
      </w:pPr>
    </w:p>
    <w:p w:rsidR="0013590D" w:rsidRDefault="00BA251F" w:rsidP="00EC4196">
      <w:pPr>
        <w:pStyle w:val="WWSMLL1Heading1"/>
        <w:ind w:left="357" w:hanging="357"/>
      </w:pPr>
      <w:bookmarkStart w:id="0" w:name="_Toc349156145"/>
      <w:r>
        <w:lastRenderedPageBreak/>
        <w:t>Executive Summary</w:t>
      </w:r>
      <w:bookmarkEnd w:id="0"/>
    </w:p>
    <w:p w:rsidR="00317035" w:rsidRPr="00161A91" w:rsidRDefault="00317035" w:rsidP="00EC4196">
      <w:pPr>
        <w:pStyle w:val="WWSHeading3NoNumber"/>
      </w:pPr>
      <w:r w:rsidRPr="00161A91">
        <w:t>Introduction</w:t>
      </w:r>
    </w:p>
    <w:p w:rsidR="00317035" w:rsidRPr="00161A91" w:rsidRDefault="00317035" w:rsidP="00EC4196">
      <w:pPr>
        <w:pStyle w:val="WWSBodyText"/>
        <w:jc w:val="left"/>
        <w:rPr>
          <w:noProof w:val="0"/>
        </w:rPr>
      </w:pPr>
      <w:r w:rsidRPr="00161A91">
        <w:rPr>
          <w:noProof w:val="0"/>
        </w:rPr>
        <w:t xml:space="preserve">The Community Development Financial Institution (CDFI) pilot was established by the Australian Government as part of a wider package of measures initiated in 2009 to build financial resilience and wellbeing among those most at risk of financial and social exclusion. The CDFI pilot is one element of the Financial Management Program, operated by the Department of Families, Housing, Community Services and Indigenous Affairs (FaHCSIA). </w:t>
      </w:r>
      <w:r w:rsidRPr="00161A91">
        <w:rPr>
          <w:noProof w:val="0"/>
          <w:color w:val="000000"/>
          <w:sz w:val="23"/>
          <w:szCs w:val="23"/>
        </w:rPr>
        <w:t xml:space="preserve">As well as providing crisis assistance measures such as Emergency Relief, the </w:t>
      </w:r>
      <w:r w:rsidRPr="00161A91">
        <w:rPr>
          <w:noProof w:val="0"/>
        </w:rPr>
        <w:t>Financial Management</w:t>
      </w:r>
      <w:r w:rsidRPr="00161A91">
        <w:rPr>
          <w:noProof w:val="0"/>
          <w:color w:val="000000"/>
          <w:sz w:val="23"/>
          <w:szCs w:val="23"/>
        </w:rPr>
        <w:t xml:space="preserve"> Program also aims to actively build capacity and lead to long-term financial inclusion.</w:t>
      </w:r>
    </w:p>
    <w:p w:rsidR="00317035" w:rsidRDefault="00317035" w:rsidP="00EC4196">
      <w:pPr>
        <w:pStyle w:val="WWSBodyText"/>
        <w:jc w:val="left"/>
        <w:rPr>
          <w:noProof w:val="0"/>
        </w:rPr>
      </w:pPr>
      <w:r w:rsidRPr="00161A91">
        <w:rPr>
          <w:noProof w:val="0"/>
        </w:rPr>
        <w:t>In Australia, the community finance sector is under-developed compared with other countries such as the United Kingdom (UK) and United States (US). In order to explore the potential of a CDFI sector in Australia</w:t>
      </w:r>
      <w:r>
        <w:rPr>
          <w:noProof w:val="0"/>
        </w:rPr>
        <w:t xml:space="preserve"> </w:t>
      </w:r>
      <w:r w:rsidRPr="00161A91">
        <w:rPr>
          <w:noProof w:val="0"/>
        </w:rPr>
        <w:t>five emerging community finance organisations were provided with</w:t>
      </w:r>
      <w:r>
        <w:rPr>
          <w:noProof w:val="0"/>
        </w:rPr>
        <w:t xml:space="preserve"> $6 million in</w:t>
      </w:r>
      <w:r w:rsidRPr="00161A91">
        <w:rPr>
          <w:noProof w:val="0"/>
        </w:rPr>
        <w:t xml:space="preserve"> seed funding to develop the necessary infrastructure to </w:t>
      </w:r>
      <w:r>
        <w:rPr>
          <w:noProof w:val="0"/>
        </w:rPr>
        <w:t>offer</w:t>
      </w:r>
      <w:r w:rsidRPr="00161A91">
        <w:rPr>
          <w:noProof w:val="0"/>
        </w:rPr>
        <w:t xml:space="preserve"> financial products and services to financially excluded individuals and families. The five pilot organisations were initially funded for a 12</w:t>
      </w:r>
      <w:r>
        <w:rPr>
          <w:noProof w:val="0"/>
        </w:rPr>
        <w:t xml:space="preserve"> </w:t>
      </w:r>
      <w:r w:rsidRPr="00161A91">
        <w:rPr>
          <w:noProof w:val="0"/>
        </w:rPr>
        <w:t xml:space="preserve">month period from March 2011 to March 2012. The pilot was extended in late February and it </w:t>
      </w:r>
      <w:r>
        <w:rPr>
          <w:noProof w:val="0"/>
        </w:rPr>
        <w:t>was</w:t>
      </w:r>
      <w:r w:rsidRPr="00161A91">
        <w:rPr>
          <w:noProof w:val="0"/>
        </w:rPr>
        <w:t xml:space="preserve"> completed on 30 June 2012. </w:t>
      </w:r>
    </w:p>
    <w:p w:rsidR="00317035" w:rsidRPr="00161A91" w:rsidRDefault="00317035" w:rsidP="00EC4196">
      <w:pPr>
        <w:pStyle w:val="WWSBodyText"/>
        <w:jc w:val="left"/>
        <w:rPr>
          <w:noProof w:val="0"/>
        </w:rPr>
      </w:pPr>
      <w:r w:rsidRPr="00161A91">
        <w:rPr>
          <w:noProof w:val="0"/>
        </w:rPr>
        <w:t>The five pilot organisations were:</w:t>
      </w:r>
    </w:p>
    <w:p w:rsidR="00317035" w:rsidRPr="00161A91" w:rsidRDefault="00317035" w:rsidP="00EC4196">
      <w:pPr>
        <w:pStyle w:val="WWSListBullet1"/>
        <w:spacing w:line="320" w:lineRule="exact"/>
        <w:jc w:val="left"/>
      </w:pPr>
      <w:r w:rsidRPr="00161A91">
        <w:t xml:space="preserve">Community Sector Banking  </w:t>
      </w:r>
      <w:r>
        <w:t>(operating as</w:t>
      </w:r>
      <w:r w:rsidRPr="00161A91">
        <w:t xml:space="preserve"> </w:t>
      </w:r>
      <w:r>
        <w:t>'</w:t>
      </w:r>
      <w:r w:rsidRPr="00161A91">
        <w:t>In-roads</w:t>
      </w:r>
      <w:r>
        <w:t>');</w:t>
      </w:r>
    </w:p>
    <w:p w:rsidR="00317035" w:rsidRPr="00161A91" w:rsidRDefault="00317035" w:rsidP="00EC4196">
      <w:pPr>
        <w:pStyle w:val="WWSListBullet1"/>
        <w:spacing w:line="320" w:lineRule="exact"/>
        <w:jc w:val="left"/>
      </w:pPr>
      <w:r w:rsidRPr="00161A91">
        <w:t>Fair Loans Foundation</w:t>
      </w:r>
      <w:r>
        <w:t xml:space="preserve"> (Fair Loans);</w:t>
      </w:r>
    </w:p>
    <w:p w:rsidR="00317035" w:rsidRPr="00161A91" w:rsidRDefault="00317035" w:rsidP="00EC4196">
      <w:pPr>
        <w:pStyle w:val="WWSListBullet1"/>
        <w:spacing w:line="320" w:lineRule="exact"/>
        <w:jc w:val="left"/>
      </w:pPr>
      <w:r w:rsidRPr="00161A91">
        <w:t xml:space="preserve">Foresters Community Finance </w:t>
      </w:r>
      <w:r>
        <w:t>(operating as</w:t>
      </w:r>
      <w:r w:rsidRPr="00161A91">
        <w:t xml:space="preserve"> </w:t>
      </w:r>
      <w:r>
        <w:t>'</w:t>
      </w:r>
      <w:r w:rsidRPr="00161A91">
        <w:t>Fair Finance</w:t>
      </w:r>
      <w:r>
        <w:t>');</w:t>
      </w:r>
    </w:p>
    <w:p w:rsidR="00317035" w:rsidRPr="00161A91" w:rsidRDefault="00317035" w:rsidP="00EC4196">
      <w:pPr>
        <w:pStyle w:val="WWSListBullet1"/>
        <w:spacing w:line="320" w:lineRule="exact"/>
        <w:jc w:val="left"/>
      </w:pPr>
      <w:r w:rsidRPr="00161A91">
        <w:t xml:space="preserve">Fitzroy </w:t>
      </w:r>
      <w:r>
        <w:t xml:space="preserve">&amp; </w:t>
      </w:r>
      <w:r w:rsidRPr="00161A91">
        <w:t xml:space="preserve">Carlton </w:t>
      </w:r>
      <w:r>
        <w:t xml:space="preserve">Community </w:t>
      </w:r>
      <w:r w:rsidRPr="00161A91">
        <w:t xml:space="preserve">Credit Cooperative </w:t>
      </w:r>
      <w:r>
        <w:t>(established the</w:t>
      </w:r>
      <w:r w:rsidRPr="00161A91">
        <w:t xml:space="preserve"> </w:t>
      </w:r>
      <w:r>
        <w:t>'</w:t>
      </w:r>
      <w:r w:rsidRPr="00161A91">
        <w:t>Community Credit Foundation</w:t>
      </w:r>
      <w:r>
        <w:t>'); and</w:t>
      </w:r>
    </w:p>
    <w:p w:rsidR="00317035" w:rsidRPr="00161A91" w:rsidRDefault="00317035" w:rsidP="00EC4196">
      <w:pPr>
        <w:pStyle w:val="WWSListBullet1"/>
        <w:spacing w:line="320" w:lineRule="exact"/>
        <w:jc w:val="left"/>
      </w:pPr>
      <w:r w:rsidRPr="00161A91">
        <w:t>Many Rivers Microfinance</w:t>
      </w:r>
      <w:r>
        <w:t xml:space="preserve"> (Many Rivers)</w:t>
      </w:r>
      <w:r w:rsidRPr="00161A91">
        <w:t>.</w:t>
      </w:r>
    </w:p>
    <w:p w:rsidR="00317035" w:rsidRDefault="00317035" w:rsidP="00EC4196">
      <w:pPr>
        <w:pStyle w:val="WWSBodyText"/>
        <w:jc w:val="left"/>
        <w:rPr>
          <w:noProof w:val="0"/>
        </w:rPr>
      </w:pPr>
      <w:r>
        <w:rPr>
          <w:noProof w:val="0"/>
        </w:rPr>
        <w:t xml:space="preserve">In June 2011, </w:t>
      </w:r>
      <w:proofErr w:type="spellStart"/>
      <w:r w:rsidRPr="00161A91">
        <w:rPr>
          <w:noProof w:val="0"/>
        </w:rPr>
        <w:t>WestWood</w:t>
      </w:r>
      <w:proofErr w:type="spellEnd"/>
      <w:r w:rsidRPr="00161A91">
        <w:rPr>
          <w:noProof w:val="0"/>
        </w:rPr>
        <w:t xml:space="preserve"> Spice was contracted to undertake an independent evaluation of the effectiveness of the CDFI pilot. </w:t>
      </w:r>
    </w:p>
    <w:p w:rsidR="00317035" w:rsidRPr="00161A91" w:rsidRDefault="00317035" w:rsidP="00EC4196">
      <w:pPr>
        <w:pStyle w:val="WWSBodyText"/>
        <w:jc w:val="left"/>
        <w:rPr>
          <w:noProof w:val="0"/>
        </w:rPr>
      </w:pPr>
      <w:r w:rsidRPr="00161A91">
        <w:rPr>
          <w:noProof w:val="0"/>
        </w:rPr>
        <w:t>T</w:t>
      </w:r>
      <w:r>
        <w:rPr>
          <w:noProof w:val="0"/>
        </w:rPr>
        <w:t>he objective of the evaluation wa</w:t>
      </w:r>
      <w:r w:rsidRPr="00161A91">
        <w:rPr>
          <w:noProof w:val="0"/>
        </w:rPr>
        <w:t xml:space="preserve">s to assess the extent to which the objectives of the pilot </w:t>
      </w:r>
      <w:r>
        <w:rPr>
          <w:noProof w:val="0"/>
        </w:rPr>
        <w:t>were</w:t>
      </w:r>
      <w:r w:rsidRPr="00161A91">
        <w:rPr>
          <w:noProof w:val="0"/>
        </w:rPr>
        <w:t xml:space="preserve"> achieved with particular reference to three </w:t>
      </w:r>
      <w:r>
        <w:rPr>
          <w:noProof w:val="0"/>
        </w:rPr>
        <w:t>key evaluation</w:t>
      </w:r>
      <w:r w:rsidRPr="00161A91">
        <w:rPr>
          <w:noProof w:val="0"/>
        </w:rPr>
        <w:t xml:space="preserve"> </w:t>
      </w:r>
      <w:r>
        <w:rPr>
          <w:noProof w:val="0"/>
        </w:rPr>
        <w:t>questions</w:t>
      </w:r>
      <w:r w:rsidRPr="00161A91">
        <w:rPr>
          <w:noProof w:val="0"/>
        </w:rPr>
        <w:t xml:space="preserve">: </w:t>
      </w:r>
    </w:p>
    <w:p w:rsidR="00317035" w:rsidRPr="00161A91" w:rsidRDefault="00317035" w:rsidP="00EC4196">
      <w:pPr>
        <w:pStyle w:val="WWSListBullet1"/>
        <w:jc w:val="left"/>
      </w:pPr>
      <w:r>
        <w:t>How effective</w:t>
      </w:r>
      <w:r w:rsidRPr="00161A91">
        <w:t xml:space="preserve"> </w:t>
      </w:r>
      <w:r>
        <w:t>were</w:t>
      </w:r>
      <w:r w:rsidRPr="00161A91">
        <w:t xml:space="preserve"> the CDFIs in increasing the ability of disadvantaged individuals to gain access to appropriate credit</w:t>
      </w:r>
      <w:r>
        <w:t>?</w:t>
      </w:r>
    </w:p>
    <w:p w:rsidR="00317035" w:rsidRPr="00161A91" w:rsidRDefault="00317035" w:rsidP="00EC4196">
      <w:pPr>
        <w:pStyle w:val="WWSListBullet1"/>
        <w:jc w:val="left"/>
      </w:pPr>
      <w:r>
        <w:t>Was</w:t>
      </w:r>
      <w:r w:rsidRPr="00161A91">
        <w:t xml:space="preserve"> the demand for appropriate financial products and services best met by CDFIs</w:t>
      </w:r>
      <w:r>
        <w:t>?</w:t>
      </w:r>
      <w:r w:rsidRPr="00161A91">
        <w:t xml:space="preserve"> </w:t>
      </w:r>
    </w:p>
    <w:p w:rsidR="00317035" w:rsidRPr="004036E4" w:rsidRDefault="00317035" w:rsidP="00EC4196">
      <w:pPr>
        <w:pStyle w:val="WWSListBullet1"/>
        <w:jc w:val="left"/>
      </w:pPr>
      <w:r w:rsidRPr="004036E4">
        <w:t xml:space="preserve">What mechanisms and barriers </w:t>
      </w:r>
      <w:r>
        <w:t xml:space="preserve">did the </w:t>
      </w:r>
      <w:r w:rsidRPr="004036E4">
        <w:t xml:space="preserve">CDFIs face in gaining access to capital? </w:t>
      </w:r>
    </w:p>
    <w:p w:rsidR="00317035" w:rsidRPr="009A63E7" w:rsidRDefault="00317035" w:rsidP="00EC4196">
      <w:pPr>
        <w:pStyle w:val="WWSBodyText"/>
        <w:jc w:val="left"/>
        <w:rPr>
          <w:noProof w:val="0"/>
        </w:rPr>
      </w:pPr>
      <w:r w:rsidRPr="00161A91">
        <w:rPr>
          <w:noProof w:val="0"/>
        </w:rPr>
        <w:t xml:space="preserve">The </w:t>
      </w:r>
      <w:r>
        <w:rPr>
          <w:noProof w:val="0"/>
        </w:rPr>
        <w:t>e</w:t>
      </w:r>
      <w:r w:rsidRPr="009A63E7">
        <w:rPr>
          <w:noProof w:val="0"/>
        </w:rPr>
        <w:t>valuation draws on data collected through quarterly performance reports, surveys of clients, workshops and interviews with CDFIs, investors and key not-for-profit organisations and a review of Australian and international literature.</w:t>
      </w:r>
    </w:p>
    <w:p w:rsidR="00317035" w:rsidRPr="00161A91" w:rsidRDefault="00317035" w:rsidP="00EC4196">
      <w:pPr>
        <w:pStyle w:val="WWSBodyText"/>
        <w:jc w:val="left"/>
        <w:rPr>
          <w:noProof w:val="0"/>
        </w:rPr>
      </w:pPr>
      <w:r w:rsidRPr="00161A91">
        <w:rPr>
          <w:noProof w:val="0"/>
        </w:rPr>
        <w:t>Ethics approval was obtained from the Human Research Ethics Committee of the University of New South Wales.</w:t>
      </w:r>
    </w:p>
    <w:p w:rsidR="00317035" w:rsidRDefault="00317035" w:rsidP="00EC4196">
      <w:pPr>
        <w:spacing w:after="0" w:line="240" w:lineRule="auto"/>
        <w:rPr>
          <w:rFonts w:asciiTheme="majorHAnsi" w:hAnsiTheme="majorHAnsi"/>
          <w:b/>
          <w:sz w:val="24"/>
          <w:szCs w:val="24"/>
        </w:rPr>
      </w:pPr>
      <w:r>
        <w:br w:type="page"/>
      </w:r>
    </w:p>
    <w:p w:rsidR="00317035" w:rsidRPr="00161A91" w:rsidRDefault="00317035" w:rsidP="00EC4196">
      <w:pPr>
        <w:pStyle w:val="WWSHeading3NoNumber"/>
      </w:pPr>
      <w:r>
        <w:lastRenderedPageBreak/>
        <w:t>Evaluation Findings</w:t>
      </w:r>
    </w:p>
    <w:p w:rsidR="00317035" w:rsidRPr="005C3F5B" w:rsidRDefault="00317035" w:rsidP="00EC4196">
      <w:pPr>
        <w:pStyle w:val="WWSHeading3NoNumber"/>
        <w:rPr>
          <w:i/>
        </w:rPr>
      </w:pPr>
      <w:r w:rsidRPr="005C3F5B">
        <w:rPr>
          <w:i/>
        </w:rPr>
        <w:t>How effective were</w:t>
      </w:r>
      <w:r w:rsidR="00282CE4">
        <w:rPr>
          <w:i/>
        </w:rPr>
        <w:t xml:space="preserve"> the</w:t>
      </w:r>
      <w:r w:rsidRPr="005C3F5B">
        <w:rPr>
          <w:i/>
        </w:rPr>
        <w:t xml:space="preserve"> CDFIs in increasing the ability of disadvantaged individuals to gain access to appropriate credit?</w:t>
      </w:r>
    </w:p>
    <w:p w:rsidR="00317035" w:rsidRDefault="00317035" w:rsidP="00EC4196">
      <w:pPr>
        <w:pStyle w:val="WWSBodyText"/>
        <w:jc w:val="left"/>
      </w:pPr>
      <w:r>
        <w:t>Despite the short timeframe of the CDFI pilot,</w:t>
      </w:r>
      <w:r>
        <w:rPr>
          <w:rStyle w:val="FootnoteReference"/>
        </w:rPr>
        <w:footnoteReference w:id="1"/>
      </w:r>
      <w:r>
        <w:t xml:space="preserve"> four of the five pilot organisations were </w:t>
      </w:r>
      <w:r w:rsidR="000B7FAB">
        <w:t xml:space="preserve">effective at creating </w:t>
      </w:r>
      <w:r>
        <w:t xml:space="preserve">products that were attractive to people who otherwise would face financial exclusion.  These </w:t>
      </w:r>
      <w:r>
        <w:rPr>
          <w:noProof w:val="0"/>
        </w:rPr>
        <w:t xml:space="preserve">included personal loans in the range of </w:t>
      </w:r>
      <w:r w:rsidR="00387373">
        <w:rPr>
          <w:noProof w:val="0"/>
        </w:rPr>
        <w:t>$1,000-</w:t>
      </w:r>
      <w:r w:rsidRPr="00161A91">
        <w:rPr>
          <w:noProof w:val="0"/>
        </w:rPr>
        <w:t>$</w:t>
      </w:r>
      <w:r>
        <w:rPr>
          <w:noProof w:val="0"/>
        </w:rPr>
        <w:t>4</w:t>
      </w:r>
      <w:r w:rsidRPr="00161A91">
        <w:rPr>
          <w:noProof w:val="0"/>
        </w:rPr>
        <w:t xml:space="preserve">,000 for terms of </w:t>
      </w:r>
      <w:r>
        <w:rPr>
          <w:noProof w:val="0"/>
        </w:rPr>
        <w:t>12</w:t>
      </w:r>
      <w:r w:rsidRPr="00161A91">
        <w:rPr>
          <w:noProof w:val="0"/>
        </w:rPr>
        <w:t xml:space="preserve"> months to </w:t>
      </w:r>
      <w:r w:rsidR="00E419F8">
        <w:rPr>
          <w:noProof w:val="0"/>
        </w:rPr>
        <w:t>two</w:t>
      </w:r>
      <w:r w:rsidRPr="00161A91">
        <w:rPr>
          <w:noProof w:val="0"/>
        </w:rPr>
        <w:t xml:space="preserve"> years. </w:t>
      </w:r>
      <w:r>
        <w:rPr>
          <w:noProof w:val="0"/>
        </w:rPr>
        <w:t xml:space="preserve">Loans could be used for a variety of purposes including purchasing household items and cars, making car repairs, paying medical expenses, consolidating debt and, for </w:t>
      </w:r>
      <w:r w:rsidR="000B7FAB">
        <w:rPr>
          <w:noProof w:val="0"/>
        </w:rPr>
        <w:t xml:space="preserve">one </w:t>
      </w:r>
      <w:r>
        <w:rPr>
          <w:noProof w:val="0"/>
        </w:rPr>
        <w:t>of the CDFIs</w:t>
      </w:r>
      <w:r w:rsidR="000B7FAB">
        <w:rPr>
          <w:noProof w:val="0"/>
        </w:rPr>
        <w:t xml:space="preserve"> (Fair Loans Foundation)</w:t>
      </w:r>
      <w:r>
        <w:rPr>
          <w:noProof w:val="0"/>
        </w:rPr>
        <w:t>, paying household bills. One of the organisations, Many Rivers, focused exclusively on microenterprise development and lending.</w:t>
      </w:r>
    </w:p>
    <w:p w:rsidR="00317035" w:rsidRDefault="00317035" w:rsidP="00EC4196">
      <w:pPr>
        <w:pStyle w:val="WWSBodyText"/>
        <w:jc w:val="left"/>
      </w:pPr>
      <w:r>
        <w:rPr>
          <w:noProof w:val="0"/>
        </w:rPr>
        <w:t xml:space="preserve">In addition to the provision of credit, a key component of the pilot was client support in the form of financial education, budgeting advice or money mentoring. This support proved to be of benefit to greater numbers of people than just those who secured loans. </w:t>
      </w:r>
      <w:r w:rsidRPr="00161A91">
        <w:rPr>
          <w:noProof w:val="0"/>
        </w:rPr>
        <w:t>“It is not about loans” was emphasised by providers, however</w:t>
      </w:r>
      <w:r>
        <w:rPr>
          <w:noProof w:val="0"/>
        </w:rPr>
        <w:t>,</w:t>
      </w:r>
      <w:r w:rsidRPr="00161A91">
        <w:rPr>
          <w:noProof w:val="0"/>
        </w:rPr>
        <w:t xml:space="preserve"> </w:t>
      </w:r>
      <w:r>
        <w:rPr>
          <w:noProof w:val="0"/>
        </w:rPr>
        <w:t xml:space="preserve">previous research has highlighted the importance of loan provision, finding that </w:t>
      </w:r>
      <w:r w:rsidRPr="00161A91">
        <w:rPr>
          <w:noProof w:val="0"/>
        </w:rPr>
        <w:t>access to a financial product, supported by a relationship based approach</w:t>
      </w:r>
      <w:r>
        <w:rPr>
          <w:noProof w:val="0"/>
        </w:rPr>
        <w:t>, can be important in</w:t>
      </w:r>
      <w:r w:rsidRPr="00161A91">
        <w:rPr>
          <w:noProof w:val="0"/>
        </w:rPr>
        <w:t xml:space="preserve"> encourag</w:t>
      </w:r>
      <w:r>
        <w:rPr>
          <w:noProof w:val="0"/>
        </w:rPr>
        <w:t>ing</w:t>
      </w:r>
      <w:r w:rsidRPr="00161A91">
        <w:rPr>
          <w:noProof w:val="0"/>
        </w:rPr>
        <w:t xml:space="preserve"> financial participation and behaviour change (</w:t>
      </w:r>
      <w:proofErr w:type="spellStart"/>
      <w:r w:rsidRPr="00161A91">
        <w:rPr>
          <w:noProof w:val="0"/>
        </w:rPr>
        <w:t>Proske</w:t>
      </w:r>
      <w:proofErr w:type="spellEnd"/>
      <w:r w:rsidRPr="00161A91">
        <w:rPr>
          <w:noProof w:val="0"/>
        </w:rPr>
        <w:t xml:space="preserve"> 2010).</w:t>
      </w:r>
      <w:r>
        <w:rPr>
          <w:noProof w:val="0"/>
        </w:rPr>
        <w:t xml:space="preserve"> </w:t>
      </w:r>
    </w:p>
    <w:p w:rsidR="00317035" w:rsidRDefault="00317035" w:rsidP="00EC4196">
      <w:pPr>
        <w:pStyle w:val="WWSBodyText"/>
        <w:jc w:val="left"/>
      </w:pPr>
      <w:r>
        <w:rPr>
          <w:noProof w:val="0"/>
        </w:rPr>
        <w:t>For three of the organisations, Many Rivers, Fair Finance and In</w:t>
      </w:r>
      <w:r>
        <w:rPr>
          <w:noProof w:val="0"/>
        </w:rPr>
        <w:noBreakHyphen/>
        <w:t>roads, financial support took the form of intensive one</w:t>
      </w:r>
      <w:r>
        <w:rPr>
          <w:noProof w:val="0"/>
        </w:rPr>
        <w:noBreakHyphen/>
        <w:t>on</w:t>
      </w:r>
      <w:r>
        <w:rPr>
          <w:noProof w:val="0"/>
        </w:rPr>
        <w:noBreakHyphen/>
        <w:t xml:space="preserve">one work with, at times, very disadvantaged clients. </w:t>
      </w:r>
      <w:r w:rsidRPr="00161A91">
        <w:rPr>
          <w:noProof w:val="0"/>
        </w:rPr>
        <w:t>For the</w:t>
      </w:r>
      <w:r>
        <w:rPr>
          <w:noProof w:val="0"/>
        </w:rPr>
        <w:t>se</w:t>
      </w:r>
      <w:r w:rsidRPr="00161A91">
        <w:rPr>
          <w:noProof w:val="0"/>
        </w:rPr>
        <w:t xml:space="preserve"> CDFI</w:t>
      </w:r>
      <w:r>
        <w:rPr>
          <w:noProof w:val="0"/>
        </w:rPr>
        <w:t>s</w:t>
      </w:r>
      <w:r w:rsidRPr="00161A91">
        <w:rPr>
          <w:noProof w:val="0"/>
        </w:rPr>
        <w:t>, a key outcome</w:t>
      </w:r>
      <w:r>
        <w:rPr>
          <w:noProof w:val="0"/>
        </w:rPr>
        <w:t xml:space="preserve"> of the pilot was to</w:t>
      </w:r>
      <w:r w:rsidRPr="00161A91">
        <w:rPr>
          <w:noProof w:val="0"/>
        </w:rPr>
        <w:t xml:space="preserve"> provid</w:t>
      </w:r>
      <w:r>
        <w:rPr>
          <w:noProof w:val="0"/>
        </w:rPr>
        <w:t>e</w:t>
      </w:r>
      <w:r w:rsidRPr="00161A91">
        <w:rPr>
          <w:noProof w:val="0"/>
        </w:rPr>
        <w:t xml:space="preserve"> individuals with a detailed understanding of their financial circumstances</w:t>
      </w:r>
      <w:r>
        <w:rPr>
          <w:noProof w:val="0"/>
        </w:rPr>
        <w:t xml:space="preserve">. This support proved to be a major strength of the pilot program, but also its greatest cost. </w:t>
      </w:r>
    </w:p>
    <w:p w:rsidR="00317035" w:rsidRPr="005C3F5B" w:rsidRDefault="00317035" w:rsidP="00EC4196">
      <w:pPr>
        <w:pStyle w:val="WWSBodyText"/>
        <w:jc w:val="left"/>
        <w:rPr>
          <w:noProof w:val="0"/>
        </w:rPr>
      </w:pPr>
      <w:r w:rsidRPr="00161A91">
        <w:rPr>
          <w:noProof w:val="0"/>
        </w:rPr>
        <w:t xml:space="preserve">Across </w:t>
      </w:r>
      <w:r>
        <w:rPr>
          <w:noProof w:val="0"/>
        </w:rPr>
        <w:t xml:space="preserve">the participating </w:t>
      </w:r>
      <w:r w:rsidRPr="00161A91">
        <w:rPr>
          <w:noProof w:val="0"/>
        </w:rPr>
        <w:t>CDFIs, there was a total loan book value of $</w:t>
      </w:r>
      <w:r w:rsidRPr="005C3F5B">
        <w:rPr>
          <w:noProof w:val="0"/>
        </w:rPr>
        <w:t xml:space="preserve">2,827,628 </w:t>
      </w:r>
      <w:r w:rsidRPr="00161A91">
        <w:rPr>
          <w:noProof w:val="0"/>
        </w:rPr>
        <w:t xml:space="preserve">at the end of the </w:t>
      </w:r>
      <w:r>
        <w:rPr>
          <w:noProof w:val="0"/>
        </w:rPr>
        <w:t>pilot</w:t>
      </w:r>
      <w:r w:rsidRPr="00161A91">
        <w:rPr>
          <w:noProof w:val="0"/>
        </w:rPr>
        <w:t>. This comprised 1,053 personal loans totalling</w:t>
      </w:r>
      <w:r>
        <w:rPr>
          <w:noProof w:val="0"/>
        </w:rPr>
        <w:t xml:space="preserve"> </w:t>
      </w:r>
      <w:r w:rsidRPr="00161A91">
        <w:rPr>
          <w:noProof w:val="0"/>
        </w:rPr>
        <w:t>$2,159,083</w:t>
      </w:r>
      <w:r>
        <w:rPr>
          <w:noProof w:val="0"/>
        </w:rPr>
        <w:t xml:space="preserve"> and 122 </w:t>
      </w:r>
      <w:r w:rsidRPr="00161A91">
        <w:rPr>
          <w:noProof w:val="0"/>
        </w:rPr>
        <w:t>micro</w:t>
      </w:r>
      <w:r>
        <w:rPr>
          <w:noProof w:val="0"/>
        </w:rPr>
        <w:t>enterprise loans</w:t>
      </w:r>
      <w:r w:rsidRPr="00161A91">
        <w:rPr>
          <w:noProof w:val="0"/>
        </w:rPr>
        <w:t xml:space="preserve"> </w:t>
      </w:r>
      <w:r>
        <w:rPr>
          <w:noProof w:val="0"/>
        </w:rPr>
        <w:t xml:space="preserve">totalling </w:t>
      </w:r>
      <w:r w:rsidRPr="00161A91">
        <w:rPr>
          <w:noProof w:val="0"/>
        </w:rPr>
        <w:t xml:space="preserve">$668,545 </w:t>
      </w:r>
      <w:r>
        <w:rPr>
          <w:noProof w:val="0"/>
        </w:rPr>
        <w:t xml:space="preserve">and </w:t>
      </w:r>
      <w:r w:rsidRPr="00161A91">
        <w:rPr>
          <w:noProof w:val="0"/>
        </w:rPr>
        <w:t xml:space="preserve">supporting </w:t>
      </w:r>
      <w:r>
        <w:rPr>
          <w:noProof w:val="0"/>
        </w:rPr>
        <w:t xml:space="preserve">144 </w:t>
      </w:r>
      <w:r w:rsidRPr="00161A91">
        <w:rPr>
          <w:noProof w:val="0"/>
        </w:rPr>
        <w:t>businesse</w:t>
      </w:r>
      <w:r>
        <w:rPr>
          <w:noProof w:val="0"/>
        </w:rPr>
        <w:t>s.</w:t>
      </w:r>
      <w:r w:rsidRPr="00DF7FBE">
        <w:rPr>
          <w:noProof w:val="0"/>
          <w:vertAlign w:val="superscript"/>
        </w:rPr>
        <w:footnoteReference w:id="2"/>
      </w:r>
    </w:p>
    <w:p w:rsidR="00317035" w:rsidRPr="00161A91" w:rsidRDefault="00317035" w:rsidP="00EC4196">
      <w:pPr>
        <w:pStyle w:val="WWSBodyText"/>
        <w:jc w:val="left"/>
        <w:rPr>
          <w:noProof w:val="0"/>
        </w:rPr>
      </w:pPr>
      <w:r w:rsidRPr="00161A91">
        <w:rPr>
          <w:noProof w:val="0"/>
        </w:rPr>
        <w:t>A total of</w:t>
      </w:r>
      <w:r>
        <w:rPr>
          <w:noProof w:val="0"/>
        </w:rPr>
        <w:t xml:space="preserve"> </w:t>
      </w:r>
      <w:r w:rsidRPr="00161A91">
        <w:rPr>
          <w:noProof w:val="0"/>
        </w:rPr>
        <w:t>1</w:t>
      </w:r>
      <w:r>
        <w:rPr>
          <w:noProof w:val="0"/>
        </w:rPr>
        <w:t>,</w:t>
      </w:r>
      <w:r w:rsidRPr="00161A91">
        <w:rPr>
          <w:noProof w:val="0"/>
        </w:rPr>
        <w:t xml:space="preserve">093 </w:t>
      </w:r>
      <w:r>
        <w:rPr>
          <w:noProof w:val="0"/>
        </w:rPr>
        <w:t xml:space="preserve">people </w:t>
      </w:r>
      <w:r w:rsidRPr="00161A91">
        <w:rPr>
          <w:noProof w:val="0"/>
        </w:rPr>
        <w:t>accessed financial literacy support or money mentoring</w:t>
      </w:r>
      <w:r>
        <w:rPr>
          <w:noProof w:val="0"/>
        </w:rPr>
        <w:t xml:space="preserve"> and </w:t>
      </w:r>
      <w:r w:rsidRPr="00161A91">
        <w:rPr>
          <w:noProof w:val="0"/>
        </w:rPr>
        <w:t xml:space="preserve">367 people accessed business planning support. </w:t>
      </w:r>
    </w:p>
    <w:p w:rsidR="00317035" w:rsidRPr="00161A91" w:rsidRDefault="00317035" w:rsidP="00EC4196">
      <w:pPr>
        <w:pStyle w:val="WWSBodyText"/>
        <w:jc w:val="left"/>
      </w:pPr>
      <w:r>
        <w:rPr>
          <w:noProof w:val="0"/>
        </w:rPr>
        <w:t>A</w:t>
      </w:r>
      <w:r w:rsidRPr="003803C1">
        <w:rPr>
          <w:noProof w:val="0"/>
        </w:rPr>
        <w:t>t the end of the pilot, the majority of clients were on track to repay their loans and none of the pilot organisations</w:t>
      </w:r>
      <w:r w:rsidRPr="00161A91">
        <w:rPr>
          <w:noProof w:val="0"/>
        </w:rPr>
        <w:t xml:space="preserve"> report</w:t>
      </w:r>
      <w:r>
        <w:rPr>
          <w:noProof w:val="0"/>
        </w:rPr>
        <w:t>ed</w:t>
      </w:r>
      <w:r w:rsidRPr="00161A91">
        <w:rPr>
          <w:noProof w:val="0"/>
        </w:rPr>
        <w:t xml:space="preserve"> concerns with the current level of arrears.</w:t>
      </w:r>
    </w:p>
    <w:p w:rsidR="00317035" w:rsidRDefault="00317035" w:rsidP="00EC4196">
      <w:pPr>
        <w:pStyle w:val="WWSBodyText"/>
        <w:jc w:val="left"/>
        <w:rPr>
          <w:noProof w:val="0"/>
        </w:rPr>
      </w:pPr>
      <w:r w:rsidRPr="00161A91">
        <w:rPr>
          <w:noProof w:val="0"/>
        </w:rPr>
        <w:t xml:space="preserve">The </w:t>
      </w:r>
      <w:r>
        <w:rPr>
          <w:noProof w:val="0"/>
        </w:rPr>
        <w:t>pilot organisations also appeared to be effective at targeting individuals who were financially excluded. Results from the client survey indicated that b</w:t>
      </w:r>
      <w:r w:rsidRPr="00161A91">
        <w:rPr>
          <w:noProof w:val="0"/>
        </w:rPr>
        <w:t xml:space="preserve">orrowers were excluded from mainstream credit providers </w:t>
      </w:r>
      <w:r>
        <w:rPr>
          <w:noProof w:val="0"/>
        </w:rPr>
        <w:t xml:space="preserve">primarily </w:t>
      </w:r>
      <w:r w:rsidRPr="00161A91">
        <w:rPr>
          <w:noProof w:val="0"/>
        </w:rPr>
        <w:t xml:space="preserve">because of low incomes or poor credit history. </w:t>
      </w:r>
      <w:r>
        <w:rPr>
          <w:noProof w:val="0"/>
        </w:rPr>
        <w:t>In terms of client demographics, a</w:t>
      </w:r>
      <w:r w:rsidRPr="00161A91">
        <w:rPr>
          <w:noProof w:val="0"/>
        </w:rPr>
        <w:t>lmost 30 per</w:t>
      </w:r>
      <w:r>
        <w:rPr>
          <w:noProof w:val="0"/>
        </w:rPr>
        <w:t xml:space="preserve"> </w:t>
      </w:r>
      <w:r w:rsidRPr="00161A91">
        <w:rPr>
          <w:noProof w:val="0"/>
        </w:rPr>
        <w:t>cent of borrowers across the CDFIs identif</w:t>
      </w:r>
      <w:r>
        <w:rPr>
          <w:noProof w:val="0"/>
        </w:rPr>
        <w:t>ied</w:t>
      </w:r>
      <w:r w:rsidRPr="00161A91">
        <w:rPr>
          <w:noProof w:val="0"/>
        </w:rPr>
        <w:t xml:space="preserve"> as Aboriginal or Torres Strait Islander. Th</w:t>
      </w:r>
      <w:r>
        <w:rPr>
          <w:noProof w:val="0"/>
        </w:rPr>
        <w:t>is</w:t>
      </w:r>
      <w:r w:rsidRPr="00161A91">
        <w:rPr>
          <w:noProof w:val="0"/>
        </w:rPr>
        <w:t xml:space="preserve"> proportion </w:t>
      </w:r>
      <w:r>
        <w:rPr>
          <w:noProof w:val="0"/>
        </w:rPr>
        <w:t>wa</w:t>
      </w:r>
      <w:r w:rsidRPr="00161A91">
        <w:rPr>
          <w:noProof w:val="0"/>
        </w:rPr>
        <w:t>s highest for In-roads (64 per</w:t>
      </w:r>
      <w:r>
        <w:rPr>
          <w:noProof w:val="0"/>
        </w:rPr>
        <w:t xml:space="preserve"> </w:t>
      </w:r>
      <w:r w:rsidRPr="00161A91">
        <w:rPr>
          <w:noProof w:val="0"/>
        </w:rPr>
        <w:t>cent) and lowest for Fair Finance (8</w:t>
      </w:r>
      <w:r>
        <w:rPr>
          <w:noProof w:val="0"/>
        </w:rPr>
        <w:t> </w:t>
      </w:r>
      <w:r w:rsidRPr="00161A91">
        <w:rPr>
          <w:noProof w:val="0"/>
        </w:rPr>
        <w:t>per</w:t>
      </w:r>
      <w:r>
        <w:rPr>
          <w:noProof w:val="0"/>
        </w:rPr>
        <w:t xml:space="preserve"> </w:t>
      </w:r>
      <w:r w:rsidRPr="00161A91">
        <w:rPr>
          <w:noProof w:val="0"/>
        </w:rPr>
        <w:t xml:space="preserve">cent). A third more women than men </w:t>
      </w:r>
      <w:r>
        <w:rPr>
          <w:noProof w:val="0"/>
        </w:rPr>
        <w:t>took out</w:t>
      </w:r>
      <w:r w:rsidRPr="00161A91">
        <w:rPr>
          <w:noProof w:val="0"/>
        </w:rPr>
        <w:t xml:space="preserve"> personal loans, however</w:t>
      </w:r>
      <w:r>
        <w:rPr>
          <w:noProof w:val="0"/>
        </w:rPr>
        <w:t>,</w:t>
      </w:r>
      <w:r w:rsidRPr="00161A91">
        <w:rPr>
          <w:noProof w:val="0"/>
        </w:rPr>
        <w:t xml:space="preserve"> more men than women </w:t>
      </w:r>
      <w:r>
        <w:rPr>
          <w:noProof w:val="0"/>
        </w:rPr>
        <w:t>received</w:t>
      </w:r>
      <w:r w:rsidRPr="00161A91">
        <w:rPr>
          <w:noProof w:val="0"/>
        </w:rPr>
        <w:t xml:space="preserve"> enterprise support through Many Rivers. Over a third of Fair Finance and In-roads’ </w:t>
      </w:r>
      <w:r w:rsidRPr="00B010E1">
        <w:rPr>
          <w:noProof w:val="0"/>
        </w:rPr>
        <w:t>clients identified as having a disability. Fair Loans was the only organisation to have a majority of clients with wages rather than government payments as their primary source of income (65</w:t>
      </w:r>
      <w:r w:rsidRPr="00AB2EE2">
        <w:rPr>
          <w:noProof w:val="0"/>
        </w:rPr>
        <w:t> per cent).</w:t>
      </w:r>
    </w:p>
    <w:p w:rsidR="002044DF" w:rsidRDefault="002044DF" w:rsidP="00EC4196">
      <w:pPr>
        <w:pStyle w:val="WWSBodyText"/>
        <w:jc w:val="left"/>
        <w:rPr>
          <w:noProof w:val="0"/>
        </w:rPr>
      </w:pPr>
    </w:p>
    <w:p w:rsidR="00455D73" w:rsidRPr="00AB2EE2" w:rsidRDefault="00C56A78" w:rsidP="00EC4196">
      <w:pPr>
        <w:pStyle w:val="WWSBodyText"/>
        <w:jc w:val="left"/>
        <w:rPr>
          <w:noProof w:val="0"/>
        </w:rPr>
      </w:pPr>
      <w:r>
        <w:rPr>
          <w:noProof w:val="0"/>
        </w:rPr>
        <w:lastRenderedPageBreak/>
        <w:t>Two of the CDFIs</w:t>
      </w:r>
      <w:r w:rsidR="00455D73">
        <w:rPr>
          <w:noProof w:val="0"/>
        </w:rPr>
        <w:t xml:space="preserve"> </w:t>
      </w:r>
      <w:r>
        <w:rPr>
          <w:noProof w:val="0"/>
        </w:rPr>
        <w:t>(</w:t>
      </w:r>
      <w:r w:rsidR="00455D73">
        <w:rPr>
          <w:noProof w:val="0"/>
        </w:rPr>
        <w:t>In-roads and Fair Loan</w:t>
      </w:r>
      <w:r w:rsidR="00AB181F">
        <w:rPr>
          <w:noProof w:val="0"/>
        </w:rPr>
        <w:t>s</w:t>
      </w:r>
      <w:r>
        <w:rPr>
          <w:noProof w:val="0"/>
        </w:rPr>
        <w:t>)</w:t>
      </w:r>
      <w:r w:rsidR="00455D73">
        <w:rPr>
          <w:noProof w:val="0"/>
        </w:rPr>
        <w:t xml:space="preserve"> required </w:t>
      </w:r>
      <w:r w:rsidR="00AB181F">
        <w:rPr>
          <w:noProof w:val="0"/>
        </w:rPr>
        <w:t xml:space="preserve">individual </w:t>
      </w:r>
      <w:r w:rsidR="00455D73">
        <w:rPr>
          <w:noProof w:val="0"/>
        </w:rPr>
        <w:t xml:space="preserve">borrowers to meet certain criteria, including </w:t>
      </w:r>
      <w:r w:rsidR="00EF34BE">
        <w:rPr>
          <w:noProof w:val="0"/>
        </w:rPr>
        <w:t xml:space="preserve">earning less than $50,000 per annum. </w:t>
      </w:r>
      <w:r w:rsidR="00455D73">
        <w:rPr>
          <w:noProof w:val="0"/>
        </w:rPr>
        <w:t xml:space="preserve">This may have excluded some </w:t>
      </w:r>
      <w:r w:rsidR="00EF34BE">
        <w:rPr>
          <w:noProof w:val="0"/>
        </w:rPr>
        <w:t>applicants, in particular people described as “working poor” earning slig</w:t>
      </w:r>
      <w:r>
        <w:rPr>
          <w:noProof w:val="0"/>
        </w:rPr>
        <w:t>htly over the threshold amounts</w:t>
      </w:r>
      <w:r w:rsidR="00EF34BE">
        <w:rPr>
          <w:noProof w:val="0"/>
        </w:rPr>
        <w:t>.</w:t>
      </w:r>
      <w:r w:rsidR="00AB181F">
        <w:rPr>
          <w:noProof w:val="0"/>
        </w:rPr>
        <w:t xml:space="preserve"> It also created loan criteria similar to</w:t>
      </w:r>
      <w:r w:rsidR="00530638">
        <w:rPr>
          <w:noProof w:val="0"/>
        </w:rPr>
        <w:t xml:space="preserve"> t</w:t>
      </w:r>
      <w:r w:rsidR="00AB181F">
        <w:rPr>
          <w:noProof w:val="0"/>
        </w:rPr>
        <w:t xml:space="preserve">hose of the </w:t>
      </w:r>
      <w:proofErr w:type="spellStart"/>
      <w:r w:rsidR="00126035">
        <w:rPr>
          <w:noProof w:val="0"/>
        </w:rPr>
        <w:t>StepUP</w:t>
      </w:r>
      <w:proofErr w:type="spellEnd"/>
      <w:r w:rsidR="00AB181F">
        <w:rPr>
          <w:noProof w:val="0"/>
        </w:rPr>
        <w:t xml:space="preserve"> product</w:t>
      </w:r>
      <w:r w:rsidR="00530638">
        <w:rPr>
          <w:noProof w:val="0"/>
        </w:rPr>
        <w:t>,</w:t>
      </w:r>
      <w:r w:rsidR="00AB181F">
        <w:rPr>
          <w:noProof w:val="0"/>
        </w:rPr>
        <w:t xml:space="preserve"> which attracts a lower interest rate.</w:t>
      </w:r>
    </w:p>
    <w:p w:rsidR="00317035" w:rsidRPr="00AB2EE2" w:rsidRDefault="00317035" w:rsidP="00EC4196">
      <w:pPr>
        <w:pStyle w:val="WWSBodyText"/>
        <w:jc w:val="left"/>
        <w:rPr>
          <w:noProof w:val="0"/>
        </w:rPr>
      </w:pPr>
      <w:r w:rsidRPr="00AB2EE2">
        <w:rPr>
          <w:noProof w:val="0"/>
        </w:rPr>
        <w:t xml:space="preserve">Feedback from the survey and interviews with clients and CDFI staff indicated increases in confidence and self-esteem attributed to having been deemed credit worthy and successfully making loan repayments. </w:t>
      </w:r>
    </w:p>
    <w:p w:rsidR="00317035" w:rsidRDefault="00317035" w:rsidP="00EC4196">
      <w:pPr>
        <w:pStyle w:val="WWSBodyText"/>
        <w:jc w:val="left"/>
      </w:pPr>
      <w:r>
        <w:rPr>
          <w:noProof w:val="0"/>
        </w:rPr>
        <w:t>Feedback from borrowers has underscored the positive difference which access to a small amount of affordable credit</w:t>
      </w:r>
      <w:r>
        <w:t xml:space="preserve"> can make in the life of someone who is not included in the financial mainstream. Cementing and expanding these benefits is the challenge for the future.</w:t>
      </w:r>
    </w:p>
    <w:p w:rsidR="00317035" w:rsidRPr="005C3F5B" w:rsidRDefault="00317035" w:rsidP="00EC4196">
      <w:pPr>
        <w:pStyle w:val="WWSHeading3NoNumber"/>
        <w:rPr>
          <w:i/>
        </w:rPr>
      </w:pPr>
      <w:r w:rsidRPr="005C3F5B">
        <w:rPr>
          <w:i/>
        </w:rPr>
        <w:t xml:space="preserve">Is the demand for appropriate financial products and services best met by CDFIs? </w:t>
      </w:r>
    </w:p>
    <w:p w:rsidR="00E419F8" w:rsidRPr="00C71505" w:rsidRDefault="00E419F8" w:rsidP="00EC4196">
      <w:pPr>
        <w:pStyle w:val="WWSBodyText"/>
        <w:jc w:val="left"/>
        <w:rPr>
          <w:noProof w:val="0"/>
        </w:rPr>
      </w:pPr>
      <w:r w:rsidRPr="00C71505">
        <w:rPr>
          <w:noProof w:val="0"/>
        </w:rPr>
        <w:t xml:space="preserve">People on low incomes and those with poor credit history currently have very limited options if they require additional funds (Banks et al 2012). A CDFI </w:t>
      </w:r>
      <w:r>
        <w:rPr>
          <w:noProof w:val="0"/>
        </w:rPr>
        <w:t xml:space="preserve">is </w:t>
      </w:r>
      <w:r w:rsidRPr="00C71505">
        <w:rPr>
          <w:noProof w:val="0"/>
        </w:rPr>
        <w:t>just one avenue to address the issue of financial exclusion</w:t>
      </w:r>
      <w:r>
        <w:rPr>
          <w:noProof w:val="0"/>
        </w:rPr>
        <w:t xml:space="preserve">. It </w:t>
      </w:r>
      <w:r w:rsidRPr="00C71505">
        <w:rPr>
          <w:noProof w:val="0"/>
        </w:rPr>
        <w:t>is not able to meet demand for very small loans</w:t>
      </w:r>
      <w:r>
        <w:rPr>
          <w:noProof w:val="0"/>
        </w:rPr>
        <w:t xml:space="preserve">, such as </w:t>
      </w:r>
      <w:r w:rsidRPr="00C71505">
        <w:rPr>
          <w:noProof w:val="0"/>
        </w:rPr>
        <w:t>people who want $50 for a couple of weeks</w:t>
      </w:r>
      <w:r>
        <w:rPr>
          <w:noProof w:val="0"/>
        </w:rPr>
        <w:t>,</w:t>
      </w:r>
      <w:r w:rsidRPr="00C71505">
        <w:rPr>
          <w:noProof w:val="0"/>
        </w:rPr>
        <w:t xml:space="preserve"> or where income is inadequate for day to day expenses.</w:t>
      </w:r>
    </w:p>
    <w:p w:rsidR="00AA070E" w:rsidRPr="00C71505" w:rsidRDefault="00AA070E" w:rsidP="00EC4196">
      <w:pPr>
        <w:pStyle w:val="WWSBodyText"/>
        <w:jc w:val="left"/>
        <w:rPr>
          <w:noProof w:val="0"/>
        </w:rPr>
      </w:pPr>
      <w:r w:rsidRPr="00C71505">
        <w:rPr>
          <w:noProof w:val="0"/>
        </w:rPr>
        <w:t xml:space="preserve">CDFIs act in </w:t>
      </w:r>
      <w:r w:rsidR="00E419F8">
        <w:rPr>
          <w:noProof w:val="0"/>
        </w:rPr>
        <w:t xml:space="preserve">the </w:t>
      </w:r>
      <w:r w:rsidRPr="00C71505">
        <w:rPr>
          <w:noProof w:val="0"/>
        </w:rPr>
        <w:t>interest of client</w:t>
      </w:r>
      <w:r w:rsidR="00F860FA" w:rsidRPr="00C71505">
        <w:rPr>
          <w:noProof w:val="0"/>
        </w:rPr>
        <w:t>s</w:t>
      </w:r>
      <w:r w:rsidRPr="00C71505">
        <w:rPr>
          <w:noProof w:val="0"/>
        </w:rPr>
        <w:t>, recommending alternatives to loans where more appropriate, and any profit generated is used as social investment to benefit the community. This is very different from the commercial situation where the key driver is the profit generated for the organisation</w:t>
      </w:r>
      <w:r w:rsidR="00B24B58" w:rsidRPr="00C71505">
        <w:rPr>
          <w:noProof w:val="0"/>
        </w:rPr>
        <w:t xml:space="preserve"> and its owners or shareholders</w:t>
      </w:r>
      <w:r w:rsidRPr="00C71505">
        <w:rPr>
          <w:noProof w:val="0"/>
        </w:rPr>
        <w:t xml:space="preserve">. </w:t>
      </w:r>
    </w:p>
    <w:p w:rsidR="00AA070E" w:rsidRPr="00C71505" w:rsidRDefault="00AA070E" w:rsidP="00EC4196">
      <w:pPr>
        <w:pStyle w:val="WWSBodyText"/>
        <w:jc w:val="left"/>
        <w:rPr>
          <w:noProof w:val="0"/>
        </w:rPr>
      </w:pPr>
      <w:r w:rsidRPr="00C71505">
        <w:rPr>
          <w:noProof w:val="0"/>
        </w:rPr>
        <w:t xml:space="preserve">Pilot organisations were all able to supply examples of where services such as budget advice or debt renegotiation had been supplied to borrowers, and for all of the organisations </w:t>
      </w:r>
      <w:r w:rsidR="00F94ED4" w:rsidRPr="00C71505">
        <w:rPr>
          <w:noProof w:val="0"/>
        </w:rPr>
        <w:t>(</w:t>
      </w:r>
      <w:r w:rsidRPr="00C71505">
        <w:rPr>
          <w:noProof w:val="0"/>
        </w:rPr>
        <w:t>except Fair Loans</w:t>
      </w:r>
      <w:r w:rsidR="00F94ED4" w:rsidRPr="00C71505">
        <w:rPr>
          <w:noProof w:val="0"/>
        </w:rPr>
        <w:t>)</w:t>
      </w:r>
      <w:r w:rsidRPr="00C71505">
        <w:rPr>
          <w:noProof w:val="0"/>
        </w:rPr>
        <w:t xml:space="preserve"> </w:t>
      </w:r>
      <w:r w:rsidR="00F94ED4" w:rsidRPr="00C71505">
        <w:rPr>
          <w:noProof w:val="0"/>
        </w:rPr>
        <w:t>people the CDFI did not lend money to also access such services</w:t>
      </w:r>
      <w:r w:rsidRPr="00C71505">
        <w:rPr>
          <w:noProof w:val="0"/>
        </w:rPr>
        <w:t>.</w:t>
      </w:r>
    </w:p>
    <w:p w:rsidR="00AA070E" w:rsidRPr="00C71505" w:rsidRDefault="00AA070E" w:rsidP="00EC4196">
      <w:pPr>
        <w:pStyle w:val="WWSBodyText"/>
        <w:jc w:val="left"/>
        <w:rPr>
          <w:noProof w:val="0"/>
        </w:rPr>
      </w:pPr>
      <w:r w:rsidRPr="00C71505">
        <w:rPr>
          <w:noProof w:val="0"/>
        </w:rPr>
        <w:t>The CDFI relationship-based models adopted by Many Rivers, Fair Finance and In-roads partners worked one-</w:t>
      </w:r>
      <w:r w:rsidR="00E419F8">
        <w:rPr>
          <w:noProof w:val="0"/>
        </w:rPr>
        <w:t>on</w:t>
      </w:r>
      <w:r w:rsidRPr="00C71505">
        <w:rPr>
          <w:noProof w:val="0"/>
        </w:rPr>
        <w:t>-one with very disadvantaged clients and helped them to establish businesses or resolve financial problems. “It is not about loans” was emphasised by providers, however</w:t>
      </w:r>
      <w:r w:rsidR="00E419F8">
        <w:rPr>
          <w:noProof w:val="0"/>
        </w:rPr>
        <w:t>,</w:t>
      </w:r>
      <w:r w:rsidRPr="00C71505">
        <w:rPr>
          <w:noProof w:val="0"/>
        </w:rPr>
        <w:t xml:space="preserve"> access to a financial product, supported by a relationship-based approach can encourage financial participation and behaviour change (</w:t>
      </w:r>
      <w:proofErr w:type="spellStart"/>
      <w:r w:rsidRPr="00C71505">
        <w:rPr>
          <w:noProof w:val="0"/>
        </w:rPr>
        <w:t>Proske</w:t>
      </w:r>
      <w:proofErr w:type="spellEnd"/>
      <w:r w:rsidRPr="00C71505">
        <w:rPr>
          <w:noProof w:val="0"/>
        </w:rPr>
        <w:t xml:space="preserve"> 2010). There is early evidence that the approach is gaining traction, most notably in Aboriginal communities when introduced by trusted workers, across three different pilot models. </w:t>
      </w:r>
      <w:r w:rsidR="0069579F" w:rsidRPr="00C71505">
        <w:rPr>
          <w:noProof w:val="0"/>
        </w:rPr>
        <w:t xml:space="preserve">It is significant that a CDFI loan is not “charity” and offers people the opportunity to be </w:t>
      </w:r>
      <w:r w:rsidR="00F94ED4" w:rsidRPr="00C71505">
        <w:rPr>
          <w:noProof w:val="0"/>
        </w:rPr>
        <w:t>self-reliant</w:t>
      </w:r>
      <w:r w:rsidR="0069579F" w:rsidRPr="00C71505">
        <w:rPr>
          <w:noProof w:val="0"/>
        </w:rPr>
        <w:t xml:space="preserve">, grow in </w:t>
      </w:r>
      <w:r w:rsidR="00F94ED4" w:rsidRPr="00C71505">
        <w:rPr>
          <w:noProof w:val="0"/>
        </w:rPr>
        <w:t>self-esteem</w:t>
      </w:r>
      <w:r w:rsidR="0069579F" w:rsidRPr="00C71505">
        <w:rPr>
          <w:noProof w:val="0"/>
        </w:rPr>
        <w:t xml:space="preserve"> and have the potential to transition to the mainstream. </w:t>
      </w:r>
    </w:p>
    <w:p w:rsidR="00AA070E" w:rsidRPr="00C71505" w:rsidRDefault="00AA070E" w:rsidP="00EC4196">
      <w:pPr>
        <w:pStyle w:val="WWSBodyText"/>
        <w:jc w:val="left"/>
        <w:rPr>
          <w:noProof w:val="0"/>
        </w:rPr>
      </w:pPr>
      <w:r w:rsidRPr="00C71505">
        <w:rPr>
          <w:noProof w:val="0"/>
        </w:rPr>
        <w:t>Web</w:t>
      </w:r>
      <w:r w:rsidR="00E419F8">
        <w:rPr>
          <w:noProof w:val="0"/>
        </w:rPr>
        <w:t>-</w:t>
      </w:r>
      <w:r w:rsidRPr="00C71505">
        <w:rPr>
          <w:noProof w:val="0"/>
        </w:rPr>
        <w:t xml:space="preserve">based products have the potential to achieve scale and to reach much larger numbers of people who may be unable to access a face-to-face service, but they are very different in impact. Fair Loans was the only organisation to have a majority of clients with wages rather than government payments as their primary source of income. The Fair Loans model was good at solving short-term funding problems but phone and email contact with the money mentor may not be as effective in encouraging longer-term behaviour change. </w:t>
      </w:r>
    </w:p>
    <w:p w:rsidR="00AA070E" w:rsidRPr="00C71505" w:rsidRDefault="00AA070E" w:rsidP="00EC4196">
      <w:pPr>
        <w:pStyle w:val="WWSBodyText"/>
        <w:jc w:val="left"/>
        <w:rPr>
          <w:noProof w:val="0"/>
        </w:rPr>
      </w:pPr>
      <w:r w:rsidRPr="00C71505">
        <w:rPr>
          <w:noProof w:val="0"/>
        </w:rPr>
        <w:t xml:space="preserve">It is important to build scale so that </w:t>
      </w:r>
      <w:r w:rsidR="00F94ED4" w:rsidRPr="00C71505">
        <w:rPr>
          <w:noProof w:val="0"/>
        </w:rPr>
        <w:t>individual lenders can achieve economies</w:t>
      </w:r>
      <w:r w:rsidRPr="00C71505">
        <w:rPr>
          <w:noProof w:val="0"/>
        </w:rPr>
        <w:t xml:space="preserve"> and so that there is wid</w:t>
      </w:r>
      <w:r w:rsidR="00F94ED4" w:rsidRPr="00C71505">
        <w:rPr>
          <w:noProof w:val="0"/>
        </w:rPr>
        <w:t xml:space="preserve">er awareness of what a CDFI </w:t>
      </w:r>
      <w:r w:rsidR="00E65B73" w:rsidRPr="00C71505">
        <w:rPr>
          <w:noProof w:val="0"/>
        </w:rPr>
        <w:t>offers</w:t>
      </w:r>
      <w:r w:rsidR="00E419F8">
        <w:rPr>
          <w:noProof w:val="0"/>
        </w:rPr>
        <w:t>. T</w:t>
      </w:r>
      <w:r w:rsidR="00F94ED4" w:rsidRPr="00C71505">
        <w:rPr>
          <w:noProof w:val="0"/>
        </w:rPr>
        <w:t>he UK</w:t>
      </w:r>
      <w:r w:rsidRPr="00C71505">
        <w:rPr>
          <w:noProof w:val="0"/>
        </w:rPr>
        <w:t xml:space="preserve"> experience suggests this will take time. Nevertheless</w:t>
      </w:r>
      <w:r w:rsidR="00E419F8">
        <w:rPr>
          <w:noProof w:val="0"/>
        </w:rPr>
        <w:t>,</w:t>
      </w:r>
      <w:r w:rsidRPr="00C71505">
        <w:rPr>
          <w:noProof w:val="0"/>
        </w:rPr>
        <w:t xml:space="preserve"> CDFIs can play a key role in addressing financial exclusion as part of a </w:t>
      </w:r>
      <w:r w:rsidR="00E65B73" w:rsidRPr="00C71505">
        <w:rPr>
          <w:noProof w:val="0"/>
        </w:rPr>
        <w:t>multi-faceted</w:t>
      </w:r>
      <w:r w:rsidRPr="00C71505">
        <w:rPr>
          <w:noProof w:val="0"/>
        </w:rPr>
        <w:t xml:space="preserve"> approach including subsidised no</w:t>
      </w:r>
      <w:r w:rsidR="00E419F8">
        <w:rPr>
          <w:noProof w:val="0"/>
        </w:rPr>
        <w:t>-</w:t>
      </w:r>
      <w:r w:rsidRPr="00C71505">
        <w:rPr>
          <w:noProof w:val="0"/>
        </w:rPr>
        <w:t xml:space="preserve">interest products </w:t>
      </w:r>
      <w:r w:rsidR="00B10955">
        <w:rPr>
          <w:noProof w:val="0"/>
        </w:rPr>
        <w:t>(</w:t>
      </w:r>
      <w:r w:rsidRPr="00C71505">
        <w:rPr>
          <w:noProof w:val="0"/>
        </w:rPr>
        <w:t>NILS</w:t>
      </w:r>
      <w:r w:rsidR="00B10955">
        <w:rPr>
          <w:noProof w:val="0"/>
        </w:rPr>
        <w:t>)</w:t>
      </w:r>
      <w:r w:rsidRPr="00C71505">
        <w:rPr>
          <w:noProof w:val="0"/>
        </w:rPr>
        <w:t xml:space="preserve"> and licensed </w:t>
      </w:r>
      <w:r w:rsidR="00F94ED4" w:rsidRPr="00C71505">
        <w:rPr>
          <w:noProof w:val="0"/>
        </w:rPr>
        <w:t>short-term</w:t>
      </w:r>
      <w:r w:rsidR="00B10955">
        <w:rPr>
          <w:noProof w:val="0"/>
        </w:rPr>
        <w:t>,</w:t>
      </w:r>
      <w:r w:rsidRPr="00C71505">
        <w:rPr>
          <w:noProof w:val="0"/>
        </w:rPr>
        <w:t xml:space="preserve"> high</w:t>
      </w:r>
      <w:r w:rsidR="00B10955">
        <w:rPr>
          <w:noProof w:val="0"/>
        </w:rPr>
        <w:t>-</w:t>
      </w:r>
      <w:r w:rsidRPr="00C71505">
        <w:rPr>
          <w:noProof w:val="0"/>
        </w:rPr>
        <w:t>interest options.</w:t>
      </w:r>
    </w:p>
    <w:p w:rsidR="00AA070E" w:rsidRPr="00C71505" w:rsidRDefault="00AA070E" w:rsidP="00EC4196">
      <w:pPr>
        <w:pStyle w:val="WWSBodyText"/>
        <w:jc w:val="left"/>
        <w:rPr>
          <w:noProof w:val="0"/>
        </w:rPr>
      </w:pPr>
    </w:p>
    <w:p w:rsidR="00317035" w:rsidRPr="005C3F5B" w:rsidRDefault="00317035" w:rsidP="00EC4196">
      <w:pPr>
        <w:pStyle w:val="WWSHeading3NoNumber"/>
        <w:rPr>
          <w:i/>
        </w:rPr>
      </w:pPr>
      <w:r w:rsidRPr="005C3F5B">
        <w:rPr>
          <w:i/>
        </w:rPr>
        <w:lastRenderedPageBreak/>
        <w:t>What are the mechanisms and barriers CDFIs faced in gaining access to capital?</w:t>
      </w:r>
    </w:p>
    <w:p w:rsidR="00317035" w:rsidRDefault="00317035" w:rsidP="00EC4196">
      <w:pPr>
        <w:pStyle w:val="WWSBodyText"/>
        <w:jc w:val="left"/>
        <w:rPr>
          <w:noProof w:val="0"/>
        </w:rPr>
      </w:pPr>
      <w:r>
        <w:rPr>
          <w:noProof w:val="0"/>
        </w:rPr>
        <w:t xml:space="preserve">The CDFI pilot was established on the principle that funding would be provided by the Government for business development purposes. It was a condition of the pilot that Government funds would not be used for the purpose of providing loan capital. </w:t>
      </w:r>
    </w:p>
    <w:p w:rsidR="00317035" w:rsidRDefault="00317035" w:rsidP="00EC4196">
      <w:pPr>
        <w:pStyle w:val="WWSBodyText"/>
        <w:jc w:val="left"/>
        <w:rPr>
          <w:noProof w:val="0"/>
          <w:color w:val="FF0000"/>
        </w:rPr>
      </w:pPr>
      <w:r>
        <w:rPr>
          <w:noProof w:val="0"/>
        </w:rPr>
        <w:t>To assist the pilot organisations to gain access to an external source of capital, FaHCSIA facilitated an ‘investment circle’, made up of the four major banks, prior to the start of the pilot. The role of the investment circle was to independently assess, and invest in, potential pilot organisations from their own investment perspectives. For four of the five CDFIs a successful partnership with a bank was established, although these partnerships were not necessarily facilitated through the investment circle.</w:t>
      </w:r>
      <w:r w:rsidRPr="00F91F90">
        <w:rPr>
          <w:rStyle w:val="FootnoteReference"/>
          <w:noProof w:val="0"/>
        </w:rPr>
        <w:t xml:space="preserve"> </w:t>
      </w:r>
      <w:r>
        <w:rPr>
          <w:rStyle w:val="FootnoteReference"/>
          <w:noProof w:val="0"/>
        </w:rPr>
        <w:footnoteReference w:id="3"/>
      </w:r>
      <w:r>
        <w:rPr>
          <w:noProof w:val="0"/>
        </w:rPr>
        <w:t xml:space="preserve"> As a credit union, Fitzroy &amp; Carlton Community </w:t>
      </w:r>
      <w:r w:rsidR="005D5B50">
        <w:rPr>
          <w:noProof w:val="0"/>
        </w:rPr>
        <w:t xml:space="preserve">Credit </w:t>
      </w:r>
      <w:r>
        <w:rPr>
          <w:noProof w:val="0"/>
        </w:rPr>
        <w:t>Cooperative was to provide its own capital, supplemented by funding provided by other credit unions, to the newly established Community Credit Foundation.</w:t>
      </w:r>
    </w:p>
    <w:p w:rsidR="00317035" w:rsidRDefault="00C016AF" w:rsidP="00EC4196">
      <w:pPr>
        <w:pStyle w:val="WWSBodyText"/>
        <w:jc w:val="left"/>
      </w:pPr>
      <w:r>
        <w:t xml:space="preserve">Over </w:t>
      </w:r>
      <w:r w:rsidR="00171872">
        <w:t>$3</w:t>
      </w:r>
      <w:r>
        <w:t xml:space="preserve"> million in capital funding was</w:t>
      </w:r>
      <w:r w:rsidR="00185B3E">
        <w:t xml:space="preserve"> accessed</w:t>
      </w:r>
      <w:r>
        <w:t xml:space="preserve">. </w:t>
      </w:r>
      <w:r w:rsidR="005D11C5">
        <w:t xml:space="preserve">The Community Credit Foundation was the only CDFI that faced major difficulty </w:t>
      </w:r>
      <w:r w:rsidR="00317035">
        <w:t xml:space="preserve">securing loan capital for lending. Both Fair Finance and Community Sector Banking experienced delays early on in the pilot negotiating a quick release of funds from their commercial investors, resulting in substantial delays to their ability to lend. </w:t>
      </w:r>
      <w:r w:rsidR="00317035" w:rsidRPr="00161A91">
        <w:t>With the exception of Fair Loans, the capital provided has been adequate to meet client loan requirements.</w:t>
      </w:r>
    </w:p>
    <w:p w:rsidR="00317035" w:rsidRDefault="00317035" w:rsidP="00EC4196">
      <w:pPr>
        <w:pStyle w:val="WWSBodyText"/>
        <w:jc w:val="left"/>
        <w:rPr>
          <w:noProof w:val="0"/>
          <w:color w:val="FF0000"/>
        </w:rPr>
      </w:pPr>
      <w:r>
        <w:t>For</w:t>
      </w:r>
      <w:r w:rsidR="002D7599">
        <w:t xml:space="preserve"> </w:t>
      </w:r>
      <w:r w:rsidR="00171872">
        <w:t>the National Australia Bank (</w:t>
      </w:r>
      <w:r w:rsidR="002D7599">
        <w:t>NAB</w:t>
      </w:r>
      <w:r w:rsidR="00171872">
        <w:t>)</w:t>
      </w:r>
      <w:r>
        <w:t xml:space="preserve">, participation in the pilot fell under a Corporate Social Responsibility (CSR) arrangement, whereby the investor provided the CDFI with a limited interest free overdraft for the duration of the pilot. </w:t>
      </w:r>
      <w:r w:rsidR="00212B03">
        <w:t>NAB provided a million dollars each to both Fair Loans and Fair Finance.</w:t>
      </w:r>
      <w:r w:rsidR="00387373">
        <w:t xml:space="preserve"> </w:t>
      </w:r>
      <w:r w:rsidRPr="00161A91">
        <w:t>The</w:t>
      </w:r>
      <w:r>
        <w:t>se</w:t>
      </w:r>
      <w:r w:rsidRPr="00161A91">
        <w:t xml:space="preserve"> arrangements </w:t>
      </w:r>
      <w:r>
        <w:t>enabled the CDFIs to recycle</w:t>
      </w:r>
      <w:r w:rsidRPr="00161A91">
        <w:t xml:space="preserve"> funds</w:t>
      </w:r>
      <w:r>
        <w:t xml:space="preserve"> as they were repaid by borrowers</w:t>
      </w:r>
      <w:r w:rsidRPr="00161A91">
        <w:t xml:space="preserve"> at no </w:t>
      </w:r>
      <w:r>
        <w:t>additional cost to the CDFI. Many Rivers’ relationship with Westpac</w:t>
      </w:r>
      <w:r w:rsidR="002D7599">
        <w:t xml:space="preserve"> is different</w:t>
      </w:r>
      <w:r>
        <w:t xml:space="preserve">, where the bank provided the business loan to the Many Rivers client. </w:t>
      </w:r>
      <w:r w:rsidR="00212B03">
        <w:t>Bendigo Bank provides a million dollars allocated for In-roads lending from its balance sheet,</w:t>
      </w:r>
      <w:r w:rsidR="00570A8A">
        <w:t xml:space="preserve"> with </w:t>
      </w:r>
      <w:r w:rsidR="00212B03">
        <w:t>CSB reserv</w:t>
      </w:r>
      <w:r w:rsidR="00570A8A">
        <w:t>ing</w:t>
      </w:r>
      <w:r w:rsidR="00212B03">
        <w:t xml:space="preserve"> $200,000 to take first loss risk. </w:t>
      </w:r>
    </w:p>
    <w:p w:rsidR="00317035" w:rsidRPr="001B270D" w:rsidRDefault="00317035" w:rsidP="00EC4196">
      <w:pPr>
        <w:pStyle w:val="WWSBodyText"/>
        <w:jc w:val="left"/>
      </w:pPr>
      <w:r>
        <w:t>At least two of the CDFIs spent a considerable amount of time seeking Deductable Gift Recipient (DGR) status in order to generate donations for their organisation. At this stage, t</w:t>
      </w:r>
      <w:r w:rsidRPr="00161A91">
        <w:t xml:space="preserve">here </w:t>
      </w:r>
      <w:r>
        <w:t>appears to be</w:t>
      </w:r>
      <w:r w:rsidRPr="00161A91">
        <w:t xml:space="preserve"> </w:t>
      </w:r>
      <w:r>
        <w:t>little</w:t>
      </w:r>
      <w:r w:rsidRPr="00161A91">
        <w:t xml:space="preserve"> </w:t>
      </w:r>
      <w:r>
        <w:t>appetite either from investors or from the CDFIs themselves, for exploring</w:t>
      </w:r>
      <w:r w:rsidRPr="00161A91">
        <w:t xml:space="preserve"> </w:t>
      </w:r>
      <w:r>
        <w:t xml:space="preserve">social </w:t>
      </w:r>
      <w:r w:rsidRPr="00161A91">
        <w:t>impact investment</w:t>
      </w:r>
      <w:r>
        <w:rPr>
          <w:rStyle w:val="FootnoteReference"/>
        </w:rPr>
        <w:footnoteReference w:id="4"/>
      </w:r>
      <w:r>
        <w:t xml:space="preserve"> as a means of securing funding. This may present a risk to the emerging CDFI sector if there is too much reliance on a single source of funding, </w:t>
      </w:r>
      <w:r w:rsidR="001B270D">
        <w:t xml:space="preserve">such as </w:t>
      </w:r>
      <w:r>
        <w:t>through the CSR operations of the major banks.</w:t>
      </w:r>
      <w:r w:rsidR="001B270D" w:rsidRPr="001B270D">
        <w:rPr>
          <w:noProof w:val="0"/>
        </w:rPr>
        <w:t xml:space="preserve"> </w:t>
      </w:r>
      <w:r w:rsidR="001B270D" w:rsidRPr="00161A91">
        <w:rPr>
          <w:noProof w:val="0"/>
        </w:rPr>
        <w:t xml:space="preserve">There is </w:t>
      </w:r>
      <w:r w:rsidR="001B270D">
        <w:rPr>
          <w:noProof w:val="0"/>
        </w:rPr>
        <w:t xml:space="preserve">also </w:t>
      </w:r>
      <w:r w:rsidR="001B270D" w:rsidRPr="00161A91">
        <w:rPr>
          <w:noProof w:val="0"/>
        </w:rPr>
        <w:t>evidence</w:t>
      </w:r>
      <w:r w:rsidR="001B270D">
        <w:rPr>
          <w:noProof w:val="0"/>
        </w:rPr>
        <w:t xml:space="preserve"> </w:t>
      </w:r>
      <w:r w:rsidR="001B270D" w:rsidRPr="00161A91">
        <w:rPr>
          <w:noProof w:val="0"/>
        </w:rPr>
        <w:t>that the Many Rivers model, with a focus on individual enterprise and client support is more attractive to funders, and they have been successful in securing longer-term commitments from their backers.</w:t>
      </w:r>
    </w:p>
    <w:p w:rsidR="001B270D" w:rsidRDefault="00317035" w:rsidP="00EC4196">
      <w:pPr>
        <w:pStyle w:val="WWSHeading3NoNumber"/>
      </w:pPr>
      <w:r w:rsidRPr="00AB2EE2">
        <w:t>Other issues</w:t>
      </w:r>
      <w:r>
        <w:t xml:space="preserve"> </w:t>
      </w:r>
    </w:p>
    <w:p w:rsidR="003C4DA4" w:rsidRPr="001B270D" w:rsidRDefault="003C4DA4" w:rsidP="00EC4196">
      <w:pPr>
        <w:pStyle w:val="WWSHeading3NoNumber"/>
        <w:rPr>
          <w:i/>
        </w:rPr>
      </w:pPr>
      <w:r>
        <w:rPr>
          <w:i/>
        </w:rPr>
        <w:t>Delays</w:t>
      </w:r>
    </w:p>
    <w:p w:rsidR="003C4DA4" w:rsidRDefault="003C4DA4" w:rsidP="00EC4196">
      <w:pPr>
        <w:pStyle w:val="WWSBodyText"/>
        <w:jc w:val="left"/>
        <w:rPr>
          <w:lang w:eastAsia="en-AU"/>
        </w:rPr>
      </w:pPr>
      <w:r w:rsidRPr="00161A91">
        <w:rPr>
          <w:lang w:eastAsia="en-AU"/>
        </w:rPr>
        <w:t xml:space="preserve">There </w:t>
      </w:r>
      <w:r>
        <w:rPr>
          <w:lang w:eastAsia="en-AU"/>
        </w:rPr>
        <w:t>was</w:t>
      </w:r>
      <w:r w:rsidRPr="00161A91">
        <w:rPr>
          <w:lang w:eastAsia="en-AU"/>
        </w:rPr>
        <w:t xml:space="preserve"> considerable variability in the start-up timeframes of each of the CDFIs. </w:t>
      </w:r>
      <w:r>
        <w:rPr>
          <w:lang w:eastAsia="en-AU"/>
        </w:rPr>
        <w:t>This was influenced largely by the complexity of the models being established. However,</w:t>
      </w:r>
      <w:r w:rsidRPr="00161A91">
        <w:rPr>
          <w:lang w:eastAsia="en-AU"/>
        </w:rPr>
        <w:t xml:space="preserve"> the need for the organisations to gain formal approvals for lending procedures and to establish documentation</w:t>
      </w:r>
      <w:r>
        <w:rPr>
          <w:lang w:eastAsia="en-AU"/>
        </w:rPr>
        <w:t>, as well as difficulties in securing</w:t>
      </w:r>
      <w:r w:rsidRPr="00161A91">
        <w:rPr>
          <w:lang w:eastAsia="en-AU"/>
        </w:rPr>
        <w:t xml:space="preserve"> loan capital</w:t>
      </w:r>
      <w:r>
        <w:rPr>
          <w:lang w:eastAsia="en-AU"/>
        </w:rPr>
        <w:t>, also led to substantial delays</w:t>
      </w:r>
      <w:r w:rsidRPr="00161A91">
        <w:rPr>
          <w:lang w:eastAsia="en-AU"/>
        </w:rPr>
        <w:t>. Two</w:t>
      </w:r>
      <w:r>
        <w:rPr>
          <w:lang w:eastAsia="en-AU"/>
        </w:rPr>
        <w:t xml:space="preserve"> of the</w:t>
      </w:r>
      <w:r w:rsidRPr="00161A91">
        <w:rPr>
          <w:lang w:eastAsia="en-AU"/>
        </w:rPr>
        <w:t xml:space="preserve"> CDFIs, Many </w:t>
      </w:r>
      <w:r w:rsidRPr="00161A91">
        <w:rPr>
          <w:lang w:eastAsia="en-AU"/>
        </w:rPr>
        <w:lastRenderedPageBreak/>
        <w:t>Rivers and Fair Loans, were exp</w:t>
      </w:r>
      <w:r>
        <w:rPr>
          <w:lang w:eastAsia="en-AU"/>
        </w:rPr>
        <w:t xml:space="preserve">anding pre-existing activities and </w:t>
      </w:r>
      <w:r w:rsidRPr="00161A91">
        <w:rPr>
          <w:lang w:eastAsia="en-AU"/>
        </w:rPr>
        <w:t>were able to commence lending at the beginning of the pilot</w:t>
      </w:r>
      <w:r>
        <w:rPr>
          <w:lang w:eastAsia="en-AU"/>
        </w:rPr>
        <w:t>. As a result, these two CDFIs</w:t>
      </w:r>
      <w:r w:rsidRPr="00161A91">
        <w:rPr>
          <w:lang w:eastAsia="en-AU"/>
        </w:rPr>
        <w:t xml:space="preserve"> </w:t>
      </w:r>
      <w:r>
        <w:rPr>
          <w:lang w:eastAsia="en-AU"/>
        </w:rPr>
        <w:t>met performance targets established at the start of the pilot</w:t>
      </w:r>
      <w:r w:rsidRPr="00161A91">
        <w:rPr>
          <w:lang w:eastAsia="en-AU"/>
        </w:rPr>
        <w:t>. T</w:t>
      </w:r>
      <w:r>
        <w:rPr>
          <w:lang w:eastAsia="en-AU"/>
        </w:rPr>
        <w:t>wo of the CDFIs, Fair Finance and In-roads,</w:t>
      </w:r>
      <w:r w:rsidRPr="00161A91">
        <w:rPr>
          <w:lang w:eastAsia="en-AU"/>
        </w:rPr>
        <w:t xml:space="preserve"> started lending in September 2011 and</w:t>
      </w:r>
      <w:r>
        <w:rPr>
          <w:lang w:eastAsia="en-AU"/>
        </w:rPr>
        <w:t xml:space="preserve"> </w:t>
      </w:r>
      <w:r w:rsidRPr="00161A91">
        <w:rPr>
          <w:lang w:eastAsia="en-AU"/>
        </w:rPr>
        <w:t xml:space="preserve">were not able to achieve target loan numbers. </w:t>
      </w:r>
      <w:r>
        <w:rPr>
          <w:lang w:eastAsia="en-AU"/>
        </w:rPr>
        <w:t>T</w:t>
      </w:r>
      <w:r w:rsidRPr="00161A91">
        <w:rPr>
          <w:lang w:eastAsia="en-AU"/>
        </w:rPr>
        <w:t xml:space="preserve">he Community Credit Foundation </w:t>
      </w:r>
      <w:r>
        <w:rPr>
          <w:lang w:eastAsia="en-AU"/>
        </w:rPr>
        <w:t>was unable to</w:t>
      </w:r>
      <w:r w:rsidRPr="00161A91">
        <w:rPr>
          <w:lang w:eastAsia="en-AU"/>
        </w:rPr>
        <w:t xml:space="preserve"> commence lending.</w:t>
      </w:r>
    </w:p>
    <w:p w:rsidR="00317035" w:rsidRPr="001B270D" w:rsidRDefault="00317035" w:rsidP="00EC4196">
      <w:pPr>
        <w:pStyle w:val="WWSHeading3NoNumber"/>
        <w:rPr>
          <w:i/>
        </w:rPr>
      </w:pPr>
      <w:r w:rsidRPr="001B270D">
        <w:rPr>
          <w:i/>
        </w:rPr>
        <w:t>Financial Sustainability</w:t>
      </w:r>
    </w:p>
    <w:p w:rsidR="00317035" w:rsidRPr="0027045A" w:rsidRDefault="00317035" w:rsidP="00EC4196">
      <w:pPr>
        <w:pStyle w:val="WWSBodyText"/>
        <w:jc w:val="left"/>
      </w:pPr>
      <w:r>
        <w:rPr>
          <w:lang w:eastAsia="en-AU"/>
        </w:rPr>
        <w:t xml:space="preserve">Another significant issue that emerged from the pilot was the ability of CDFIs to achieve financial sustainability. </w:t>
      </w:r>
      <w:r w:rsidRPr="00161A91">
        <w:t>An original premise</w:t>
      </w:r>
      <w:r>
        <w:t xml:space="preserve"> of the pilot was</w:t>
      </w:r>
      <w:r w:rsidRPr="00161A91">
        <w:t xml:space="preserve"> that </w:t>
      </w:r>
      <w:r>
        <w:t xml:space="preserve">the </w:t>
      </w:r>
      <w:r w:rsidRPr="00161A91">
        <w:t>operational costs</w:t>
      </w:r>
      <w:r>
        <w:t xml:space="preserve"> of CDFIs</w:t>
      </w:r>
      <w:r w:rsidRPr="00161A91">
        <w:t xml:space="preserve"> </w:t>
      </w:r>
      <w:r>
        <w:t>would</w:t>
      </w:r>
      <w:r w:rsidRPr="00161A91">
        <w:t xml:space="preserve"> eventually be covered by the income generated from a capital pool plus interest on loans</w:t>
      </w:r>
      <w:r>
        <w:t>. Although it is early days, this appears</w:t>
      </w:r>
      <w:r w:rsidRPr="00161A91">
        <w:t xml:space="preserve"> to be unsubstantiated.</w:t>
      </w:r>
      <w:r>
        <w:t xml:space="preserve"> A number of factors were found to influence financial sustainability, including:</w:t>
      </w:r>
    </w:p>
    <w:p w:rsidR="00317035" w:rsidRPr="00161A91" w:rsidRDefault="00317035" w:rsidP="00EC4196">
      <w:pPr>
        <w:pStyle w:val="WWSListNumber1"/>
      </w:pPr>
      <w:r>
        <w:t>Cost of delivering services. Evidence from the CDFI sector in the US and UK, as well as other Australian microfinance initiatives, demonstrates that services for financially excluded populations are expensive to deliver. The current pilot confirmed that covering the costs of the intensive face-to-</w:t>
      </w:r>
      <w:r w:rsidRPr="00161A91">
        <w:t xml:space="preserve">face work necessary to </w:t>
      </w:r>
      <w:r>
        <w:t>build financial capability can be far more expensive than the costs of simply delivering a loan</w:t>
      </w:r>
      <w:r w:rsidRPr="00161A91">
        <w:t>.</w:t>
      </w:r>
      <w:r>
        <w:t xml:space="preserve"> </w:t>
      </w:r>
      <w:r w:rsidRPr="00161A91">
        <w:t xml:space="preserve">Overseas experience suggests efficiencies may be achieved if CDFIs develop other financial products such as </w:t>
      </w:r>
      <w:r>
        <w:t>enterprise loans or micro-insurance.</w:t>
      </w:r>
      <w:r w:rsidRPr="00161A91">
        <w:t xml:space="preserve"> </w:t>
      </w:r>
      <w:r w:rsidR="00570A8A">
        <w:t xml:space="preserve">Over the course of the pilot, Foresters has been able to develop its portfolio of community finance products, including a small business loans product and no interest loans for arts practitioners. In addition, Foresters was selected by the Australian Government to establish and manage two funds to support social enterprises under the Social Enterprise </w:t>
      </w:r>
      <w:r w:rsidR="00570A8A" w:rsidRPr="0076723C">
        <w:t>Development and Investment Fund (SEDIF) program.</w:t>
      </w:r>
    </w:p>
    <w:p w:rsidR="00317035" w:rsidRDefault="00317035" w:rsidP="00EC4196">
      <w:pPr>
        <w:pStyle w:val="WWSListNumber1"/>
      </w:pPr>
      <w:r w:rsidRPr="00DF7FBE">
        <w:t>Fulfilling</w:t>
      </w:r>
      <w:r>
        <w:t xml:space="preserve"> social purpose.</w:t>
      </w:r>
      <w:r w:rsidRPr="003C0065">
        <w:t xml:space="preserve"> </w:t>
      </w:r>
      <w:r>
        <w:t>The amount of time spent with clients who did not receive a loan was identified as a significant cost by most of the CDFIs in the pilot. This highlights the challenge of balancing the CDFI's commitment to social purpose with the ability to remain sustainable as an organisation. In the UK,</w:t>
      </w:r>
      <w:r w:rsidRPr="00161A91">
        <w:t xml:space="preserve"> recommendations </w:t>
      </w:r>
      <w:r>
        <w:t xml:space="preserve">have been made to </w:t>
      </w:r>
      <w:r w:rsidRPr="00161A91">
        <w:t xml:space="preserve">increase </w:t>
      </w:r>
      <w:r>
        <w:t xml:space="preserve">the </w:t>
      </w:r>
      <w:r w:rsidRPr="00161A91">
        <w:t>sustainability</w:t>
      </w:r>
      <w:r>
        <w:t xml:space="preserve"> of</w:t>
      </w:r>
      <w:r w:rsidRPr="00161A91">
        <w:t xml:space="preserve"> </w:t>
      </w:r>
      <w:r>
        <w:t>CDFIs by</w:t>
      </w:r>
      <w:r w:rsidRPr="00161A91">
        <w:t xml:space="preserve"> minimising the time spent with applicants (</w:t>
      </w:r>
      <w:proofErr w:type="spellStart"/>
      <w:r w:rsidRPr="00161A91">
        <w:t>Dayson</w:t>
      </w:r>
      <w:proofErr w:type="spellEnd"/>
      <w:r w:rsidRPr="00161A91">
        <w:t xml:space="preserve"> 2008; GHK 2010; DWP 2012). However, </w:t>
      </w:r>
      <w:r>
        <w:t>this</w:t>
      </w:r>
      <w:r w:rsidRPr="00161A91">
        <w:t xml:space="preserve"> may be counterproductive if the long-term goal is client financial inclusion</w:t>
      </w:r>
      <w:r w:rsidR="00901C17">
        <w:t xml:space="preserve"> and capacity building</w:t>
      </w:r>
      <w:r w:rsidRPr="00161A91">
        <w:t>.</w:t>
      </w:r>
      <w:r>
        <w:t xml:space="preserve"> </w:t>
      </w:r>
    </w:p>
    <w:p w:rsidR="00317035" w:rsidRPr="00161A91" w:rsidRDefault="00317035" w:rsidP="00EC4196">
      <w:pPr>
        <w:pStyle w:val="WWSListNumber1"/>
      </w:pPr>
      <w:r>
        <w:t xml:space="preserve">Scale of operations. </w:t>
      </w:r>
      <w:r w:rsidRPr="00161A91">
        <w:t xml:space="preserve">In an Australian context, it is hard to imagine a CDFI reaching the scale required for </w:t>
      </w:r>
      <w:r>
        <w:t>sustainability</w:t>
      </w:r>
      <w:r w:rsidR="00901C17">
        <w:t xml:space="preserve"> with a sole focus on personal lending</w:t>
      </w:r>
      <w:r w:rsidRPr="00161A91">
        <w:t xml:space="preserve">. </w:t>
      </w:r>
      <w:r>
        <w:t>This may be achieved with a</w:t>
      </w:r>
      <w:r w:rsidRPr="00161A91">
        <w:t xml:space="preserve"> web-based </w:t>
      </w:r>
      <w:proofErr w:type="gramStart"/>
      <w:r w:rsidRPr="00161A91">
        <w:t>product</w:t>
      </w:r>
      <w:r>
        <w:t>,</w:t>
      </w:r>
      <w:proofErr w:type="gramEnd"/>
      <w:r w:rsidRPr="00161A91">
        <w:t xml:space="preserve"> </w:t>
      </w:r>
      <w:r>
        <w:t>however, the trade-off is likely to be lower client support and less ability to target hard-to-reach groups</w:t>
      </w:r>
      <w:r w:rsidRPr="00161A91">
        <w:t xml:space="preserve">. </w:t>
      </w:r>
    </w:p>
    <w:p w:rsidR="00317035" w:rsidRDefault="00317035" w:rsidP="00EC4196">
      <w:pPr>
        <w:pStyle w:val="WWSListNumber1"/>
      </w:pPr>
      <w:r>
        <w:t>D</w:t>
      </w:r>
      <w:r w:rsidRPr="00161A91">
        <w:t>emand for products</w:t>
      </w:r>
      <w:r>
        <w:t xml:space="preserve"> and services</w:t>
      </w:r>
      <w:r w:rsidRPr="00161A91">
        <w:t xml:space="preserve">. An inherent challenge in the CDFI personal lending model is the constant need to find new customers. CDFIs are not long term financial providers, but try </w:t>
      </w:r>
      <w:r>
        <w:t>to</w:t>
      </w:r>
      <w:r w:rsidRPr="00161A91">
        <w:t xml:space="preserve"> offer pathways to financial inclusion.</w:t>
      </w:r>
      <w:r w:rsidRPr="003C1C62">
        <w:t xml:space="preserve"> </w:t>
      </w:r>
      <w:r w:rsidRPr="00161A91">
        <w:t xml:space="preserve">The </w:t>
      </w:r>
      <w:r>
        <w:t>'</w:t>
      </w:r>
      <w:r w:rsidRPr="00161A91">
        <w:t>best</w:t>
      </w:r>
      <w:r>
        <w:t>'</w:t>
      </w:r>
      <w:r w:rsidRPr="00161A91">
        <w:t xml:space="preserve"> customer for a CDFI is one who </w:t>
      </w:r>
      <w:r>
        <w:t xml:space="preserve">can </w:t>
      </w:r>
      <w:r w:rsidRPr="00161A91">
        <w:t xml:space="preserve">stabilise their financial situation </w:t>
      </w:r>
      <w:r>
        <w:t>to the point where they are able to access mainstream financial products and services</w:t>
      </w:r>
      <w:r w:rsidRPr="00161A91">
        <w:t xml:space="preserve">. </w:t>
      </w:r>
      <w:r>
        <w:t>Given the novelty of the CDFI sector and the</w:t>
      </w:r>
      <w:r w:rsidRPr="00161A91">
        <w:t xml:space="preserve"> low </w:t>
      </w:r>
      <w:r>
        <w:t xml:space="preserve">level of </w:t>
      </w:r>
      <w:r w:rsidRPr="00161A91">
        <w:t xml:space="preserve">community awareness </w:t>
      </w:r>
      <w:r>
        <w:t>about</w:t>
      </w:r>
      <w:r w:rsidRPr="00161A91">
        <w:t xml:space="preserve"> alternatives </w:t>
      </w:r>
      <w:r>
        <w:t>to high</w:t>
      </w:r>
      <w:r w:rsidR="00570A8A">
        <w:t>-</w:t>
      </w:r>
      <w:r>
        <w:t xml:space="preserve">cost, </w:t>
      </w:r>
      <w:r w:rsidRPr="00161A91">
        <w:t>s</w:t>
      </w:r>
      <w:r>
        <w:t>hort</w:t>
      </w:r>
      <w:r w:rsidR="00570A8A">
        <w:t>-</w:t>
      </w:r>
      <w:r>
        <w:t xml:space="preserve">term </w:t>
      </w:r>
      <w:r w:rsidRPr="00161A91">
        <w:t>loan</w:t>
      </w:r>
      <w:r>
        <w:t>s, more work needs to be done to promote CDFIs and their products.</w:t>
      </w:r>
    </w:p>
    <w:p w:rsidR="008557E9" w:rsidRDefault="008557E9" w:rsidP="00EC4196">
      <w:pPr>
        <w:pStyle w:val="WWSListNumber1"/>
        <w:numPr>
          <w:ilvl w:val="0"/>
          <w:numId w:val="0"/>
        </w:numPr>
      </w:pPr>
    </w:p>
    <w:p w:rsidR="00317035" w:rsidRPr="00161A91" w:rsidRDefault="00317035" w:rsidP="00EC4196">
      <w:pPr>
        <w:pStyle w:val="WWSHeading3NoNumber"/>
      </w:pPr>
      <w:r>
        <w:lastRenderedPageBreak/>
        <w:t>Recommendations</w:t>
      </w:r>
    </w:p>
    <w:p w:rsidR="00317035" w:rsidRDefault="00317035" w:rsidP="00EC4196">
      <w:pPr>
        <w:pStyle w:val="WWSBodyText"/>
        <w:jc w:val="left"/>
        <w:rPr>
          <w:noProof w:val="0"/>
        </w:rPr>
      </w:pPr>
      <w:r>
        <w:rPr>
          <w:noProof w:val="0"/>
        </w:rPr>
        <w:t xml:space="preserve">Based on the evaluation findings, the following recommendations are made </w:t>
      </w:r>
      <w:r w:rsidRPr="00161A91">
        <w:rPr>
          <w:noProof w:val="0"/>
        </w:rPr>
        <w:t xml:space="preserve">about the </w:t>
      </w:r>
      <w:r>
        <w:rPr>
          <w:noProof w:val="0"/>
        </w:rPr>
        <w:t>development</w:t>
      </w:r>
      <w:r w:rsidRPr="00161A91">
        <w:rPr>
          <w:noProof w:val="0"/>
        </w:rPr>
        <w:t xml:space="preserve"> </w:t>
      </w:r>
      <w:r>
        <w:rPr>
          <w:noProof w:val="0"/>
        </w:rPr>
        <w:t xml:space="preserve">of a potential </w:t>
      </w:r>
      <w:r w:rsidRPr="00161A91">
        <w:rPr>
          <w:noProof w:val="0"/>
        </w:rPr>
        <w:t xml:space="preserve">CDFI </w:t>
      </w:r>
      <w:r>
        <w:rPr>
          <w:noProof w:val="0"/>
        </w:rPr>
        <w:t xml:space="preserve">sector </w:t>
      </w:r>
      <w:r w:rsidRPr="00161A91">
        <w:rPr>
          <w:noProof w:val="0"/>
        </w:rPr>
        <w:t>in Australia</w:t>
      </w:r>
      <w:r w:rsidR="009801E9">
        <w:rPr>
          <w:noProof w:val="0"/>
        </w:rPr>
        <w:t>.</w:t>
      </w:r>
    </w:p>
    <w:p w:rsidR="00317035" w:rsidRDefault="00317035" w:rsidP="00EC4196">
      <w:pPr>
        <w:pStyle w:val="WWSListBullet1"/>
        <w:jc w:val="left"/>
      </w:pPr>
      <w:r>
        <w:t>Extend the pilot for a further three years. This would allow time to conduct a more thorough</w:t>
      </w:r>
      <w:r w:rsidRPr="00161A91">
        <w:t xml:space="preserve"> </w:t>
      </w:r>
      <w:r>
        <w:t>analysis</w:t>
      </w:r>
      <w:r w:rsidRPr="00161A91">
        <w:t xml:space="preserve"> of </w:t>
      </w:r>
      <w:r>
        <w:t xml:space="preserve">the </w:t>
      </w:r>
      <w:r w:rsidRPr="00161A91">
        <w:t xml:space="preserve">longitudinal impacts </w:t>
      </w:r>
      <w:r>
        <w:t>of CDFIs on financial exclusion. It would also facilitate the development of a CDFI sector in Australia.</w:t>
      </w:r>
    </w:p>
    <w:p w:rsidR="002D25A4" w:rsidRPr="00161A91" w:rsidRDefault="00317035" w:rsidP="00EC4196">
      <w:pPr>
        <w:pStyle w:val="WWSListBullet1"/>
        <w:jc w:val="left"/>
      </w:pPr>
      <w:r>
        <w:t>Broaden the scope of the pilot</w:t>
      </w:r>
      <w:r w:rsidRPr="00161A91">
        <w:t xml:space="preserve"> to </w:t>
      </w:r>
      <w:r>
        <w:t>include</w:t>
      </w:r>
      <w:r w:rsidRPr="00161A91">
        <w:t xml:space="preserve"> lending to </w:t>
      </w:r>
      <w:r>
        <w:t xml:space="preserve">social </w:t>
      </w:r>
      <w:r w:rsidRPr="00161A91">
        <w:t>enterprise</w:t>
      </w:r>
      <w:r>
        <w:t>s</w:t>
      </w:r>
      <w:r w:rsidRPr="00161A91">
        <w:t xml:space="preserve"> and </w:t>
      </w:r>
      <w:r>
        <w:t>not-for-profit organisations</w:t>
      </w:r>
      <w:r w:rsidRPr="00161A91">
        <w:t xml:space="preserve">. </w:t>
      </w:r>
      <w:r>
        <w:t xml:space="preserve">This would </w:t>
      </w:r>
      <w:r w:rsidRPr="00161A91">
        <w:t xml:space="preserve">increase the social impacts </w:t>
      </w:r>
      <w:r>
        <w:t>of the</w:t>
      </w:r>
      <w:r w:rsidRPr="00161A91">
        <w:t xml:space="preserve"> CDFI</w:t>
      </w:r>
      <w:r>
        <w:t>s</w:t>
      </w:r>
      <w:r w:rsidRPr="00161A91">
        <w:t xml:space="preserve"> </w:t>
      </w:r>
      <w:r>
        <w:t xml:space="preserve">and </w:t>
      </w:r>
      <w:r w:rsidRPr="00161A91">
        <w:t xml:space="preserve">provide additional revenue </w:t>
      </w:r>
      <w:r>
        <w:t xml:space="preserve">for the CDFIs </w:t>
      </w:r>
      <w:r w:rsidRPr="00161A91">
        <w:t xml:space="preserve">from the financial products developed. </w:t>
      </w:r>
    </w:p>
    <w:p w:rsidR="00317035" w:rsidRPr="00161A91" w:rsidRDefault="00317035" w:rsidP="00EC4196">
      <w:pPr>
        <w:pStyle w:val="WWSListBullet1"/>
        <w:jc w:val="left"/>
      </w:pPr>
      <w:r>
        <w:t xml:space="preserve">Develop tools to </w:t>
      </w:r>
      <w:r w:rsidRPr="00161A91">
        <w:t xml:space="preserve">review the social impacts of CDFIs at </w:t>
      </w:r>
      <w:r>
        <w:t xml:space="preserve">both an individual and </w:t>
      </w:r>
      <w:r w:rsidRPr="00161A91">
        <w:t>community level</w:t>
      </w:r>
      <w:r>
        <w:t>.</w:t>
      </w:r>
      <w:r w:rsidRPr="00161A91">
        <w:t xml:space="preserve"> </w:t>
      </w:r>
      <w:r>
        <w:t xml:space="preserve">This could utilise work being undertaken on social impact measurement by </w:t>
      </w:r>
      <w:r w:rsidRPr="00161A91">
        <w:t>Access Economics and Net Balance</w:t>
      </w:r>
      <w:r>
        <w:t xml:space="preserve"> in Australia, the Community Development Finance Association (CDFA) in the UK and Opportunity Finance Network in the US</w:t>
      </w:r>
      <w:r w:rsidRPr="00161A91">
        <w:t xml:space="preserve">. </w:t>
      </w:r>
    </w:p>
    <w:p w:rsidR="00317035" w:rsidRDefault="00317035" w:rsidP="00EC4196">
      <w:pPr>
        <w:pStyle w:val="WWSListBullet1"/>
        <w:jc w:val="left"/>
      </w:pPr>
      <w:r>
        <w:t>Establish a peak body to represent and advocate on behalf of the CDFI sector in Australia. This could facilitate a process of certification of CDFIs, such as the development of a</w:t>
      </w:r>
      <w:r w:rsidRPr="00161A91">
        <w:t>n accreditation “kite mark” to identify ethical non-mainstream lenders</w:t>
      </w:r>
      <w:r>
        <w:t>.</w:t>
      </w:r>
    </w:p>
    <w:p w:rsidR="00317035" w:rsidRDefault="00317035" w:rsidP="00EC4196">
      <w:pPr>
        <w:pStyle w:val="WWSListBullet1"/>
        <w:jc w:val="left"/>
      </w:pPr>
      <w:r>
        <w:t>Explore the establishment of a CDFI fund that provides financial support to CDFIs.</w:t>
      </w:r>
    </w:p>
    <w:p w:rsidR="00546717" w:rsidRDefault="009C2254" w:rsidP="00EC4196">
      <w:pPr>
        <w:pStyle w:val="WWSListBullet1"/>
        <w:jc w:val="left"/>
      </w:pPr>
      <w:r w:rsidRPr="009C2254">
        <w:t>Ensur</w:t>
      </w:r>
      <w:r>
        <w:t>e</w:t>
      </w:r>
      <w:r w:rsidRPr="009C2254">
        <w:t xml:space="preserve"> financial exclusion remains the focal point of any future investment in the sector. This can be achieved by ensuring that l</w:t>
      </w:r>
      <w:r>
        <w:t>oan criteria do</w:t>
      </w:r>
      <w:r w:rsidRPr="009C2254">
        <w:t xml:space="preserve"> not exclude people who could benefit, in p</w:t>
      </w:r>
      <w:r>
        <w:t>articular the working poor.</w:t>
      </w:r>
    </w:p>
    <w:p w:rsidR="00546717" w:rsidRPr="00546717" w:rsidRDefault="009C2254" w:rsidP="00EC4196">
      <w:pPr>
        <w:pStyle w:val="WWSListBullet1"/>
        <w:jc w:val="left"/>
      </w:pPr>
      <w:r>
        <w:t>Promote</w:t>
      </w:r>
      <w:r w:rsidRPr="009C2254">
        <w:t xml:space="preserve"> CDFI activities widely across </w:t>
      </w:r>
      <w:r w:rsidR="00546717" w:rsidRPr="00546717">
        <w:t xml:space="preserve">Australia, specifically working to ensure that CDFIs are easily identifiable by consumers and distinguished from both payday lenders and financial literacy or consumer advocacy and support services. </w:t>
      </w:r>
    </w:p>
    <w:p w:rsidR="009C2254" w:rsidRPr="00300481" w:rsidRDefault="00546717" w:rsidP="00EC4196">
      <w:pPr>
        <w:pStyle w:val="WWSBullet1"/>
        <w:rPr>
          <w:rFonts w:eastAsiaTheme="minorEastAsia"/>
          <w:lang w:eastAsia="en-US"/>
        </w:rPr>
      </w:pPr>
      <w:r w:rsidRPr="00546717">
        <w:rPr>
          <w:rFonts w:eastAsiaTheme="minorEastAsia"/>
          <w:lang w:eastAsia="en-US"/>
        </w:rPr>
        <w:t xml:space="preserve">FaHCSIA and the CDFIs continue to monitor compliance with the </w:t>
      </w:r>
      <w:r w:rsidRPr="00077ED4">
        <w:rPr>
          <w:rFonts w:eastAsiaTheme="minorEastAsia"/>
          <w:i/>
          <w:lang w:eastAsia="en-US"/>
        </w:rPr>
        <w:t>National Consumer Credit Protection Act 2009.</w:t>
      </w:r>
      <w:r w:rsidRPr="00546717">
        <w:rPr>
          <w:rFonts w:eastAsiaTheme="minorEastAsia"/>
          <w:lang w:eastAsia="en-US"/>
        </w:rPr>
        <w:t xml:space="preserve"> This includes working with the Australian Securities and Investments Commission (ASIC) to encourage CDFIs to improve utilisation of ASIC’s resources and to encourage CDFIs to f</w:t>
      </w:r>
      <w:r>
        <w:rPr>
          <w:rFonts w:eastAsiaTheme="minorEastAsia"/>
          <w:lang w:eastAsia="en-US"/>
        </w:rPr>
        <w:t>acilitate identification of non-</w:t>
      </w:r>
      <w:r w:rsidRPr="00546717">
        <w:rPr>
          <w:rFonts w:eastAsiaTheme="minorEastAsia"/>
          <w:lang w:eastAsia="en-US"/>
        </w:rPr>
        <w:t xml:space="preserve">compliance with credit legislation at an early stage. </w:t>
      </w:r>
    </w:p>
    <w:p w:rsidR="00317035" w:rsidRPr="00161A91" w:rsidRDefault="00317035" w:rsidP="00EC4196">
      <w:pPr>
        <w:pStyle w:val="WWSMLL1Heading1"/>
        <w:ind w:left="357" w:hanging="357"/>
      </w:pPr>
      <w:bookmarkStart w:id="1" w:name="_Toc349156146"/>
      <w:r w:rsidRPr="00161A91">
        <w:lastRenderedPageBreak/>
        <w:t>Introduction</w:t>
      </w:r>
      <w:bookmarkEnd w:id="1"/>
    </w:p>
    <w:p w:rsidR="00317035" w:rsidRPr="00CE07D5" w:rsidRDefault="00317035" w:rsidP="00EC4196">
      <w:pPr>
        <w:pStyle w:val="WWSMLL2Heading2"/>
      </w:pPr>
      <w:bookmarkStart w:id="2" w:name="_Toc349156147"/>
      <w:r w:rsidRPr="00CE07D5">
        <w:t>CDFI Pilot</w:t>
      </w:r>
      <w:bookmarkEnd w:id="2"/>
    </w:p>
    <w:p w:rsidR="00370A25" w:rsidRDefault="00370A25" w:rsidP="00EC4196">
      <w:pPr>
        <w:pStyle w:val="WWSBodyText"/>
        <w:tabs>
          <w:tab w:val="left" w:pos="6521"/>
        </w:tabs>
        <w:ind w:right="2499"/>
        <w:jc w:val="left"/>
        <w:rPr>
          <w:noProof w:val="0"/>
        </w:rPr>
      </w:pPr>
    </w:p>
    <w:p w:rsidR="00370A25" w:rsidRPr="00B8612C" w:rsidRDefault="00370A25" w:rsidP="00EC4196">
      <w:pPr>
        <w:pStyle w:val="WWStextbox"/>
        <w:ind w:left="993"/>
      </w:pPr>
      <w:r w:rsidRPr="00B8612C">
        <w:t>We need new approaches that go beyond immediate assistance to promote capacity and build confidence in managing money.</w:t>
      </w:r>
    </w:p>
    <w:p w:rsidR="00370A25" w:rsidRPr="00B8612C" w:rsidRDefault="00370A25" w:rsidP="00EC4196">
      <w:pPr>
        <w:pStyle w:val="WWStextbox"/>
        <w:ind w:left="993"/>
      </w:pPr>
      <w:r w:rsidRPr="00B8612C">
        <w:t>We need to give people not only the financial resources to participate but the opportunities and capabilities they need to build their own financial security.</w:t>
      </w:r>
    </w:p>
    <w:p w:rsidR="00370A25" w:rsidRPr="00B8612C" w:rsidRDefault="00370A25" w:rsidP="00EC4196">
      <w:pPr>
        <w:pStyle w:val="WWStextbox"/>
        <w:ind w:left="993"/>
      </w:pPr>
      <w:r w:rsidRPr="00B8612C">
        <w:t xml:space="preserve">We also want to make sure that people have access to safe and fair credit that is appropriate for their means and reflects their ability to repay. </w:t>
      </w:r>
    </w:p>
    <w:p w:rsidR="00370A25" w:rsidRDefault="00370A25" w:rsidP="000D3CF0">
      <w:pPr>
        <w:pStyle w:val="WWStextbox"/>
        <w:ind w:left="993"/>
        <w:jc w:val="right"/>
        <w:rPr>
          <w:i w:val="0"/>
          <w:sz w:val="18"/>
          <w:szCs w:val="18"/>
        </w:rPr>
      </w:pPr>
      <w:r w:rsidRPr="00E6023E">
        <w:rPr>
          <w:i w:val="0"/>
          <w:sz w:val="18"/>
          <w:szCs w:val="18"/>
        </w:rPr>
        <w:t xml:space="preserve">Jenny Macklin MP </w:t>
      </w:r>
    </w:p>
    <w:p w:rsidR="00370A25" w:rsidRPr="008D0B2D" w:rsidRDefault="00370A25" w:rsidP="000D3CF0">
      <w:pPr>
        <w:pStyle w:val="WWStextbox"/>
        <w:ind w:left="993"/>
        <w:jc w:val="right"/>
        <w:rPr>
          <w:i w:val="0"/>
        </w:rPr>
      </w:pPr>
      <w:r w:rsidRPr="00E6023E">
        <w:rPr>
          <w:i w:val="0"/>
          <w:sz w:val="18"/>
          <w:szCs w:val="18"/>
        </w:rPr>
        <w:t xml:space="preserve"> Minister for Families</w:t>
      </w:r>
      <w:r>
        <w:rPr>
          <w:i w:val="0"/>
          <w:sz w:val="18"/>
          <w:szCs w:val="18"/>
        </w:rPr>
        <w:t>,</w:t>
      </w:r>
      <w:r w:rsidRPr="00E6023E">
        <w:rPr>
          <w:i w:val="0"/>
          <w:sz w:val="18"/>
          <w:szCs w:val="18"/>
        </w:rPr>
        <w:t xml:space="preserve"> Community Services and Indigenous Affairs </w:t>
      </w:r>
    </w:p>
    <w:p w:rsidR="00370A25" w:rsidRDefault="00370A25" w:rsidP="00EC4196">
      <w:pPr>
        <w:pStyle w:val="WWSBodyText"/>
        <w:tabs>
          <w:tab w:val="left" w:pos="6521"/>
        </w:tabs>
        <w:ind w:right="2499"/>
        <w:jc w:val="left"/>
        <w:rPr>
          <w:noProof w:val="0"/>
        </w:rPr>
      </w:pPr>
    </w:p>
    <w:p w:rsidR="00317035" w:rsidRDefault="00317035" w:rsidP="00EC4196">
      <w:pPr>
        <w:pStyle w:val="WWSBodyText"/>
        <w:tabs>
          <w:tab w:val="left" w:pos="9072"/>
        </w:tabs>
        <w:ind w:right="-45"/>
        <w:jc w:val="left"/>
        <w:rPr>
          <w:noProof w:val="0"/>
        </w:rPr>
      </w:pPr>
      <w:r>
        <w:rPr>
          <w:noProof w:val="0"/>
        </w:rPr>
        <w:t>The Community Development Financial Institution (CDFI) pilot was established by the Australian Government as part of a wider package of measures initiated in 2009 to build financial resilience and wellbeing among those most at risk of financial and social exclusion. The CDFI pilot is one element of the Financial Management Program, operated by the Department of Families, Housing, Community Services and Indigenous Affairs (FaHCSIA). As well as providing crisis assistance measures such as Emergency Relief, the Financial Management Program also aims to actively build capacity and lead to long-term financial inclusion.</w:t>
      </w:r>
    </w:p>
    <w:p w:rsidR="00317035" w:rsidRPr="005C3F5B" w:rsidRDefault="00317035" w:rsidP="00EC4196">
      <w:pPr>
        <w:pStyle w:val="WWSBodyText"/>
        <w:tabs>
          <w:tab w:val="left" w:pos="9072"/>
        </w:tabs>
        <w:ind w:right="-45"/>
        <w:jc w:val="left"/>
        <w:rPr>
          <w:noProof w:val="0"/>
        </w:rPr>
      </w:pPr>
      <w:r>
        <w:rPr>
          <w:noProof w:val="0"/>
        </w:rPr>
        <w:t xml:space="preserve">In Australia, the community finance sector is under-developed compared with other countries such as the United Kingdom (UK) and United States (US). </w:t>
      </w:r>
      <w:r w:rsidRPr="00161A91">
        <w:rPr>
          <w:noProof w:val="0"/>
          <w:color w:val="000000"/>
        </w:rPr>
        <w:t>A scoping study</w:t>
      </w:r>
      <w:r>
        <w:rPr>
          <w:noProof w:val="0"/>
          <w:color w:val="000000"/>
        </w:rPr>
        <w:t xml:space="preserve"> into CDFIs </w:t>
      </w:r>
      <w:r w:rsidRPr="00161A91">
        <w:rPr>
          <w:noProof w:val="0"/>
          <w:color w:val="000000"/>
        </w:rPr>
        <w:t xml:space="preserve">(SVA </w:t>
      </w:r>
      <w:r>
        <w:rPr>
          <w:noProof w:val="0"/>
          <w:color w:val="000000"/>
        </w:rPr>
        <w:t>2009)</w:t>
      </w:r>
      <w:r w:rsidRPr="00161A91">
        <w:rPr>
          <w:noProof w:val="0"/>
          <w:color w:val="000000"/>
        </w:rPr>
        <w:t>, commissioned by FaHCSIA</w:t>
      </w:r>
      <w:r>
        <w:rPr>
          <w:noProof w:val="0"/>
          <w:color w:val="000000"/>
        </w:rPr>
        <w:t>,</w:t>
      </w:r>
      <w:r w:rsidRPr="00161A91">
        <w:rPr>
          <w:noProof w:val="0"/>
          <w:color w:val="000000"/>
        </w:rPr>
        <w:t xml:space="preserve"> suggested there are strong indications that growing a community finance sector may be beneficial to address trends such as: </w:t>
      </w:r>
    </w:p>
    <w:p w:rsidR="00317035" w:rsidRPr="00161A91" w:rsidRDefault="00317035" w:rsidP="00EC4196">
      <w:pPr>
        <w:pStyle w:val="WWSListBullet1"/>
        <w:ind w:left="567" w:right="-45"/>
        <w:jc w:val="left"/>
      </w:pPr>
      <w:r w:rsidRPr="00161A91">
        <w:t xml:space="preserve">continuing demand on welfare advances as a result of limited alternatives; </w:t>
      </w:r>
    </w:p>
    <w:p w:rsidR="00317035" w:rsidRPr="00161A91" w:rsidRDefault="00317035" w:rsidP="00EC4196">
      <w:pPr>
        <w:pStyle w:val="WWSListBullet1"/>
        <w:ind w:left="567" w:right="-45"/>
        <w:jc w:val="left"/>
      </w:pPr>
      <w:r w:rsidRPr="00161A91">
        <w:t xml:space="preserve">increasing reliance on credit cards; </w:t>
      </w:r>
    </w:p>
    <w:p w:rsidR="00317035" w:rsidRPr="00161A91" w:rsidRDefault="00317035" w:rsidP="00EC4196">
      <w:pPr>
        <w:pStyle w:val="WWSListBullet1"/>
        <w:ind w:left="567" w:right="-45"/>
        <w:jc w:val="left"/>
      </w:pPr>
      <w:r w:rsidRPr="00161A91">
        <w:t xml:space="preserve">shift in focus of credit unions away from the community towards mainstream banking customers and practices; </w:t>
      </w:r>
      <w:r>
        <w:t>and</w:t>
      </w:r>
    </w:p>
    <w:p w:rsidR="00317035" w:rsidRPr="00161A91" w:rsidRDefault="00317035" w:rsidP="00EC4196">
      <w:pPr>
        <w:pStyle w:val="WWSListBullet1"/>
        <w:ind w:left="567" w:right="-45"/>
        <w:jc w:val="left"/>
      </w:pPr>
      <w:proofErr w:type="gramStart"/>
      <w:r w:rsidRPr="00161A91">
        <w:t>strong</w:t>
      </w:r>
      <w:proofErr w:type="gramEnd"/>
      <w:r w:rsidRPr="00161A91">
        <w:t xml:space="preserve"> growth in </w:t>
      </w:r>
      <w:r w:rsidR="006104F9">
        <w:t>small amount, high cost “</w:t>
      </w:r>
      <w:r w:rsidRPr="006104F9">
        <w:t>payday</w:t>
      </w:r>
      <w:r w:rsidR="006104F9" w:rsidRPr="006104F9">
        <w:t>”</w:t>
      </w:r>
      <w:r w:rsidRPr="006104F9">
        <w:t xml:space="preserve"> lending</w:t>
      </w:r>
      <w:r w:rsidRPr="00161A91">
        <w:t>.</w:t>
      </w:r>
    </w:p>
    <w:p w:rsidR="00317035" w:rsidRPr="00161A91" w:rsidRDefault="00317035" w:rsidP="00EC4196">
      <w:pPr>
        <w:pStyle w:val="WWSBodyText"/>
        <w:ind w:right="-45"/>
        <w:jc w:val="left"/>
        <w:rPr>
          <w:noProof w:val="0"/>
        </w:rPr>
      </w:pPr>
      <w:r w:rsidRPr="00161A91">
        <w:rPr>
          <w:noProof w:val="0"/>
        </w:rPr>
        <w:t>The size and achievements of the CDFI sector in other developed nations, particularly the UK and US, also support</w:t>
      </w:r>
      <w:r>
        <w:rPr>
          <w:noProof w:val="0"/>
        </w:rPr>
        <w:t>ed</w:t>
      </w:r>
      <w:r w:rsidRPr="00161A91">
        <w:rPr>
          <w:noProof w:val="0"/>
        </w:rPr>
        <w:t xml:space="preserve"> the exploration of possible sector growth in the Australian context.</w:t>
      </w:r>
    </w:p>
    <w:p w:rsidR="00317035" w:rsidRDefault="00317035" w:rsidP="00EC4196">
      <w:pPr>
        <w:pStyle w:val="WWSBodyText"/>
        <w:tabs>
          <w:tab w:val="left" w:pos="9072"/>
        </w:tabs>
        <w:ind w:right="-45"/>
        <w:jc w:val="left"/>
        <w:rPr>
          <w:noProof w:val="0"/>
        </w:rPr>
      </w:pPr>
      <w:r>
        <w:rPr>
          <w:noProof w:val="0"/>
        </w:rPr>
        <w:t xml:space="preserve">In order to explore the potential of a CDFI sector in Australia, five emerging community finance organisations were provided with $6 million in seed funding to develop the necessary infrastructure to offer financial products and services to financially excluded individuals and families. The five pilot organisations were initially funded for a 12 month period from March 2011 to March 2012. The pilot was extended in late February and was completed on 30 June 2012. </w:t>
      </w:r>
    </w:p>
    <w:p w:rsidR="00317035" w:rsidRPr="00161A91" w:rsidRDefault="00317035" w:rsidP="00EC4196">
      <w:pPr>
        <w:pStyle w:val="WWSBodyText"/>
        <w:tabs>
          <w:tab w:val="left" w:pos="9072"/>
        </w:tabs>
        <w:ind w:right="-45"/>
        <w:jc w:val="left"/>
        <w:rPr>
          <w:noProof w:val="0"/>
        </w:rPr>
      </w:pPr>
      <w:r w:rsidRPr="00161A91">
        <w:rPr>
          <w:noProof w:val="0"/>
        </w:rPr>
        <w:t>The CDFI pilot project</w:t>
      </w:r>
      <w:r>
        <w:rPr>
          <w:noProof w:val="0"/>
        </w:rPr>
        <w:t xml:space="preserve"> was</w:t>
      </w:r>
      <w:r w:rsidRPr="00161A91">
        <w:rPr>
          <w:noProof w:val="0"/>
        </w:rPr>
        <w:t xml:space="preserve"> established to:</w:t>
      </w:r>
    </w:p>
    <w:p w:rsidR="00317035" w:rsidRPr="00161A91" w:rsidRDefault="00317035" w:rsidP="00EC4196">
      <w:pPr>
        <w:pStyle w:val="WWSListBullet1"/>
        <w:tabs>
          <w:tab w:val="left" w:pos="6521"/>
        </w:tabs>
        <w:ind w:left="567" w:right="-45"/>
        <w:jc w:val="left"/>
      </w:pPr>
      <w:r w:rsidRPr="00161A91">
        <w:t>increase the financial inclusion of individuals from target groups including Indigenous Australians and other vulnerable Australians;</w:t>
      </w:r>
    </w:p>
    <w:p w:rsidR="00317035" w:rsidRPr="00161A91" w:rsidRDefault="00317035" w:rsidP="00EC4196">
      <w:pPr>
        <w:pStyle w:val="WWSListBullet1"/>
        <w:tabs>
          <w:tab w:val="left" w:pos="6521"/>
        </w:tabs>
        <w:ind w:left="567" w:right="-45"/>
        <w:jc w:val="left"/>
      </w:pPr>
      <w:r w:rsidRPr="00161A91">
        <w:t>test and gain further evidence on the demand for financial services and products and the contribution of CDFIs in meeting this demand;</w:t>
      </w:r>
    </w:p>
    <w:p w:rsidR="00317035" w:rsidRPr="00161A91" w:rsidRDefault="00317035" w:rsidP="00EC4196">
      <w:pPr>
        <w:pStyle w:val="WWSListBullet1"/>
        <w:tabs>
          <w:tab w:val="left" w:pos="6521"/>
        </w:tabs>
        <w:ind w:left="567" w:right="-45"/>
        <w:jc w:val="left"/>
      </w:pPr>
      <w:r w:rsidRPr="00161A91">
        <w:t>facilitate capital and loan funding through a circle of investors;</w:t>
      </w:r>
      <w:r>
        <w:t xml:space="preserve"> and</w:t>
      </w:r>
      <w:r w:rsidRPr="00161A91">
        <w:t xml:space="preserve"> </w:t>
      </w:r>
    </w:p>
    <w:p w:rsidR="00317035" w:rsidRPr="00161A91" w:rsidRDefault="00317035" w:rsidP="00EC4196">
      <w:pPr>
        <w:pStyle w:val="WWSListBullet1"/>
        <w:tabs>
          <w:tab w:val="left" w:pos="6521"/>
        </w:tabs>
        <w:ind w:left="567" w:right="-45"/>
        <w:jc w:val="left"/>
      </w:pPr>
      <w:proofErr w:type="gramStart"/>
      <w:r w:rsidRPr="00161A91">
        <w:lastRenderedPageBreak/>
        <w:t>contribute</w:t>
      </w:r>
      <w:proofErr w:type="gramEnd"/>
      <w:r w:rsidRPr="00161A91">
        <w:t xml:space="preserve"> to the investigation of the infrastructure and legislative framework necessary to support CDFIs in Australia.</w:t>
      </w:r>
    </w:p>
    <w:p w:rsidR="00317035" w:rsidRPr="00161A91" w:rsidRDefault="00317035" w:rsidP="00EC4196">
      <w:pPr>
        <w:pStyle w:val="WWSBodyText"/>
        <w:ind w:right="-45"/>
        <w:jc w:val="left"/>
        <w:rPr>
          <w:noProof w:val="0"/>
        </w:rPr>
      </w:pPr>
      <w:r>
        <w:rPr>
          <w:noProof w:val="0"/>
        </w:rPr>
        <w:t>The pilot had</w:t>
      </w:r>
      <w:r w:rsidRPr="00654FBB">
        <w:rPr>
          <w:noProof w:val="0"/>
        </w:rPr>
        <w:t xml:space="preserve"> </w:t>
      </w:r>
      <w:r w:rsidRPr="00161A91">
        <w:rPr>
          <w:noProof w:val="0"/>
        </w:rPr>
        <w:t xml:space="preserve">two main </w:t>
      </w:r>
      <w:r>
        <w:rPr>
          <w:noProof w:val="0"/>
        </w:rPr>
        <w:t>funding components</w:t>
      </w:r>
      <w:r w:rsidRPr="00161A91">
        <w:rPr>
          <w:noProof w:val="0"/>
        </w:rPr>
        <w:t>:</w:t>
      </w:r>
    </w:p>
    <w:p w:rsidR="00317035" w:rsidRPr="00161A91" w:rsidRDefault="00317035" w:rsidP="00EC4196">
      <w:pPr>
        <w:pStyle w:val="WWSListBullet1"/>
        <w:jc w:val="left"/>
      </w:pPr>
      <w:r>
        <w:t>p</w:t>
      </w:r>
      <w:r w:rsidRPr="00161A91">
        <w:t>rovision of</w:t>
      </w:r>
      <w:r>
        <w:t xml:space="preserve"> government funding for</w:t>
      </w:r>
      <w:r w:rsidRPr="00161A91">
        <w:t xml:space="preserve"> </w:t>
      </w:r>
      <w:r>
        <w:t>infrastructure and business development; and</w:t>
      </w:r>
      <w:r w:rsidRPr="00161A91">
        <w:t xml:space="preserve"> </w:t>
      </w:r>
    </w:p>
    <w:p w:rsidR="00317035" w:rsidRPr="00161A91" w:rsidRDefault="00317035" w:rsidP="00EC4196">
      <w:pPr>
        <w:pStyle w:val="WWSListBullet1"/>
        <w:jc w:val="left"/>
      </w:pPr>
      <w:proofErr w:type="gramStart"/>
      <w:r>
        <w:t>f</w:t>
      </w:r>
      <w:r w:rsidRPr="00161A91">
        <w:t>acilitation</w:t>
      </w:r>
      <w:proofErr w:type="gramEnd"/>
      <w:r w:rsidRPr="00161A91">
        <w:t xml:space="preserve"> of an </w:t>
      </w:r>
      <w:r>
        <w:t>‘</w:t>
      </w:r>
      <w:r w:rsidRPr="00161A91">
        <w:t>investment circle</w:t>
      </w:r>
      <w:r>
        <w:t>’</w:t>
      </w:r>
      <w:r w:rsidRPr="00161A91">
        <w:t xml:space="preserve"> of banks to </w:t>
      </w:r>
      <w:r>
        <w:t>provide funding for loan</w:t>
      </w:r>
      <w:r w:rsidRPr="00161A91">
        <w:t xml:space="preserve"> capital.</w:t>
      </w:r>
    </w:p>
    <w:p w:rsidR="00317035" w:rsidRDefault="00317035" w:rsidP="00EC4196">
      <w:pPr>
        <w:pStyle w:val="wwsbodytext0"/>
      </w:pPr>
      <w:r w:rsidRPr="00E6023E">
        <w:t xml:space="preserve">In addition, </w:t>
      </w:r>
      <w:r>
        <w:t>funding</w:t>
      </w:r>
      <w:r w:rsidRPr="00E6023E">
        <w:t xml:space="preserve"> </w:t>
      </w:r>
      <w:r>
        <w:t>was</w:t>
      </w:r>
      <w:r w:rsidRPr="00E6023E">
        <w:t xml:space="preserve"> provided </w:t>
      </w:r>
      <w:r>
        <w:t xml:space="preserve">to the </w:t>
      </w:r>
      <w:r w:rsidRPr="00E6023E">
        <w:t xml:space="preserve">Australian Financial Inclusion Network (AFIN), a network which meets quarterly to share information and support organisations with an interest in microfinance and </w:t>
      </w:r>
      <w:r>
        <w:t xml:space="preserve">financial </w:t>
      </w:r>
      <w:r w:rsidRPr="00E6023E">
        <w:t>exclusion.</w:t>
      </w:r>
      <w:r>
        <w:t xml:space="preserve"> </w:t>
      </w:r>
    </w:p>
    <w:p w:rsidR="00317035" w:rsidRDefault="00317035" w:rsidP="00EC4196">
      <w:pPr>
        <w:pStyle w:val="WWSBodyText"/>
        <w:jc w:val="left"/>
      </w:pPr>
      <w:r w:rsidRPr="00161A91">
        <w:rPr>
          <w:noProof w:val="0"/>
        </w:rPr>
        <w:t xml:space="preserve">The pilot organisations </w:t>
      </w:r>
      <w:r>
        <w:rPr>
          <w:noProof w:val="0"/>
        </w:rPr>
        <w:t>were</w:t>
      </w:r>
      <w:r w:rsidRPr="00161A91">
        <w:rPr>
          <w:noProof w:val="0"/>
        </w:rPr>
        <w:t xml:space="preserve"> funded to facilitate loans to individuals. Internationally, CDFIs also undertake significant work in lending to not</w:t>
      </w:r>
      <w:r>
        <w:rPr>
          <w:noProof w:val="0"/>
        </w:rPr>
        <w:t>-</w:t>
      </w:r>
      <w:r w:rsidRPr="00161A91">
        <w:rPr>
          <w:noProof w:val="0"/>
        </w:rPr>
        <w:t>for</w:t>
      </w:r>
      <w:r>
        <w:rPr>
          <w:noProof w:val="0"/>
        </w:rPr>
        <w:t>-</w:t>
      </w:r>
      <w:r w:rsidRPr="00161A91">
        <w:rPr>
          <w:noProof w:val="0"/>
        </w:rPr>
        <w:t xml:space="preserve">profit </w:t>
      </w:r>
      <w:r>
        <w:rPr>
          <w:noProof w:val="0"/>
        </w:rPr>
        <w:t xml:space="preserve">(NFP) </w:t>
      </w:r>
      <w:r w:rsidRPr="00161A91">
        <w:rPr>
          <w:noProof w:val="0"/>
        </w:rPr>
        <w:t>organisations and to small</w:t>
      </w:r>
      <w:r>
        <w:rPr>
          <w:noProof w:val="0"/>
        </w:rPr>
        <w:t xml:space="preserve"> </w:t>
      </w:r>
      <w:r w:rsidRPr="00161A91">
        <w:rPr>
          <w:noProof w:val="0"/>
        </w:rPr>
        <w:t>and medium</w:t>
      </w:r>
      <w:r>
        <w:rPr>
          <w:noProof w:val="0"/>
        </w:rPr>
        <w:t xml:space="preserve"> </w:t>
      </w:r>
      <w:r w:rsidRPr="00161A91">
        <w:rPr>
          <w:noProof w:val="0"/>
        </w:rPr>
        <w:t xml:space="preserve">sized enterprises to assist business and community development and regeneration. In the US, CDFIs also play a key role in offering mortgages to assist with housing for people on low incomes; however, these areas are not the focus of the FMP program, </w:t>
      </w:r>
      <w:proofErr w:type="gramStart"/>
      <w:r w:rsidRPr="00161A91">
        <w:rPr>
          <w:noProof w:val="0"/>
        </w:rPr>
        <w:t>nor</w:t>
      </w:r>
      <w:proofErr w:type="gramEnd"/>
      <w:r w:rsidRPr="00161A91">
        <w:rPr>
          <w:noProof w:val="0"/>
        </w:rPr>
        <w:t xml:space="preserve"> the Australian CDFI pilot.</w:t>
      </w:r>
      <w:r w:rsidRPr="00D443CC">
        <w:rPr>
          <w:noProof w:val="0"/>
        </w:rPr>
        <w:t xml:space="preserve"> </w:t>
      </w:r>
    </w:p>
    <w:p w:rsidR="00317035" w:rsidRPr="00E6023E" w:rsidRDefault="00317035" w:rsidP="00EC4196">
      <w:pPr>
        <w:pStyle w:val="WWSBodyText"/>
        <w:jc w:val="left"/>
      </w:pPr>
      <w:r w:rsidRPr="00161A91">
        <w:rPr>
          <w:noProof w:val="0"/>
        </w:rPr>
        <w:t xml:space="preserve">The five pilot organisations </w:t>
      </w:r>
      <w:r>
        <w:t xml:space="preserve">participating in the pilot are listed in Table 1. </w:t>
      </w:r>
      <w:r w:rsidR="006104F9">
        <w:t>More detailed</w:t>
      </w:r>
      <w:r>
        <w:t xml:space="preserve"> information on the pilot organisations can be found in Section 4.</w:t>
      </w:r>
    </w:p>
    <w:p w:rsidR="0013590D" w:rsidRDefault="007D5106" w:rsidP="00EC4196">
      <w:pPr>
        <w:pStyle w:val="Caption"/>
        <w:keepNext/>
        <w:rPr>
          <w:rFonts w:asciiTheme="majorHAnsi" w:hAnsiTheme="majorHAnsi"/>
        </w:rPr>
      </w:pPr>
      <w:bookmarkStart w:id="3" w:name="_Toc349156187"/>
      <w:r>
        <w:t xml:space="preserve">Table </w:t>
      </w:r>
      <w:r w:rsidR="00284C08">
        <w:fldChar w:fldCharType="begin"/>
      </w:r>
      <w:r>
        <w:instrText xml:space="preserve"> SEQ Table \* ARABIC </w:instrText>
      </w:r>
      <w:r w:rsidR="00284C08">
        <w:fldChar w:fldCharType="separate"/>
      </w:r>
      <w:r w:rsidR="003A154F">
        <w:rPr>
          <w:noProof/>
        </w:rPr>
        <w:t>1</w:t>
      </w:r>
      <w:r w:rsidR="00284C08">
        <w:fldChar w:fldCharType="end"/>
      </w:r>
      <w:r w:rsidRPr="00161A91">
        <w:rPr>
          <w:rFonts w:asciiTheme="majorHAnsi" w:hAnsiTheme="majorHAnsi"/>
        </w:rPr>
        <w:t>: Five CDFI pilot organisations</w:t>
      </w:r>
      <w:bookmarkEnd w:id="3"/>
    </w:p>
    <w:tbl>
      <w:tblPr>
        <w:tblStyle w:val="LightList-Accent4"/>
        <w:tblW w:w="5001" w:type="pct"/>
        <w:tblLook w:val="00A0" w:firstRow="1" w:lastRow="0" w:firstColumn="1" w:lastColumn="0" w:noHBand="0" w:noVBand="0"/>
        <w:tblCaption w:val="Table 1: Five CDFI pilot organisations"/>
        <w:tblDescription w:val="This table provides information about the five CDFI pilot organisations, including their products, services and locations."/>
      </w:tblPr>
      <w:tblGrid>
        <w:gridCol w:w="2377"/>
        <w:gridCol w:w="2981"/>
        <w:gridCol w:w="3887"/>
      </w:tblGrid>
      <w:tr w:rsidR="00317035"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6" w:type="pct"/>
          </w:tcPr>
          <w:p w:rsidR="00317035" w:rsidRPr="00F3776F" w:rsidRDefault="00317035" w:rsidP="00EC4196">
            <w:pPr>
              <w:pStyle w:val="WWSTableHeadingCentredBlack"/>
              <w:spacing w:before="120" w:after="0"/>
              <w:jc w:val="left"/>
              <w:rPr>
                <w:rStyle w:val="WWSTableHeading"/>
                <w:sz w:val="20"/>
                <w:szCs w:val="20"/>
              </w:rPr>
            </w:pPr>
            <w:r w:rsidRPr="00F3776F">
              <w:rPr>
                <w:rStyle w:val="WWSTableHeading"/>
                <w:sz w:val="20"/>
                <w:szCs w:val="20"/>
              </w:rPr>
              <w:t>Funded organisation</w:t>
            </w:r>
          </w:p>
          <w:p w:rsidR="00317035" w:rsidRPr="00F3776F" w:rsidRDefault="00317035" w:rsidP="00EC4196">
            <w:pPr>
              <w:pStyle w:val="WWSTableHeadingCentredBlack"/>
              <w:spacing w:before="0" w:after="0"/>
              <w:jc w:val="left"/>
              <w:rPr>
                <w:rStyle w:val="WWSTableHeading"/>
                <w:i/>
                <w:sz w:val="20"/>
                <w:szCs w:val="20"/>
              </w:rPr>
            </w:pPr>
            <w:r w:rsidRPr="00F3776F">
              <w:rPr>
                <w:rStyle w:val="WWSTableHeading"/>
                <w:i/>
                <w:sz w:val="20"/>
                <w:szCs w:val="20"/>
              </w:rPr>
              <w:t xml:space="preserve">(CDFI </w:t>
            </w:r>
            <w:r>
              <w:rPr>
                <w:rStyle w:val="WWSTableHeading"/>
                <w:i/>
                <w:sz w:val="20"/>
                <w:szCs w:val="20"/>
              </w:rPr>
              <w:t>brand</w:t>
            </w:r>
            <w:r w:rsidRPr="00F3776F">
              <w:rPr>
                <w:rStyle w:val="WWSTableHeading"/>
                <w:i/>
                <w:sz w:val="20"/>
                <w:szCs w:val="20"/>
              </w:rPr>
              <w:t xml:space="preserve"> in italics)</w:t>
            </w:r>
          </w:p>
        </w:tc>
        <w:tc>
          <w:tcPr>
            <w:cnfStyle w:val="000010000000" w:firstRow="0" w:lastRow="0" w:firstColumn="0" w:lastColumn="0" w:oddVBand="1" w:evenVBand="0" w:oddHBand="0" w:evenHBand="0" w:firstRowFirstColumn="0" w:firstRowLastColumn="0" w:lastRowFirstColumn="0" w:lastRowLastColumn="0"/>
            <w:tcW w:w="1612" w:type="pct"/>
            <w:tcBorders>
              <w:bottom w:val="single" w:sz="4" w:space="0" w:color="auto"/>
            </w:tcBorders>
          </w:tcPr>
          <w:p w:rsidR="00317035" w:rsidRPr="00F3776F" w:rsidRDefault="00317035" w:rsidP="00EC4196">
            <w:pPr>
              <w:pStyle w:val="WWSTableHeadingCentredBlack"/>
              <w:spacing w:before="120" w:after="0"/>
              <w:jc w:val="left"/>
              <w:rPr>
                <w:rStyle w:val="WWSTableHeading"/>
                <w:sz w:val="20"/>
                <w:szCs w:val="20"/>
              </w:rPr>
            </w:pPr>
            <w:r w:rsidRPr="00F3776F">
              <w:rPr>
                <w:rStyle w:val="WWSTableHeading"/>
                <w:sz w:val="20"/>
                <w:szCs w:val="20"/>
              </w:rPr>
              <w:t>Products/</w:t>
            </w:r>
            <w:r w:rsidR="00387373">
              <w:rPr>
                <w:rStyle w:val="WWSTableHeading"/>
                <w:sz w:val="20"/>
                <w:szCs w:val="20"/>
              </w:rPr>
              <w:t xml:space="preserve"> </w:t>
            </w:r>
            <w:r w:rsidRPr="00F3776F">
              <w:rPr>
                <w:rStyle w:val="WWSTableHeading"/>
                <w:sz w:val="20"/>
                <w:szCs w:val="20"/>
              </w:rPr>
              <w:t>Services</w:t>
            </w:r>
          </w:p>
        </w:tc>
        <w:tc>
          <w:tcPr>
            <w:tcW w:w="2102" w:type="pct"/>
          </w:tcPr>
          <w:p w:rsidR="00317035" w:rsidRPr="00F3776F" w:rsidRDefault="00237B3A" w:rsidP="00EC4196">
            <w:pPr>
              <w:pStyle w:val="WWSTableHeadingCentredBlack"/>
              <w:spacing w:before="120" w:after="0"/>
              <w:jc w:val="left"/>
              <w:cnfStyle w:val="100000000000" w:firstRow="1" w:lastRow="0" w:firstColumn="0" w:lastColumn="0" w:oddVBand="0" w:evenVBand="0" w:oddHBand="0" w:evenHBand="0" w:firstRowFirstColumn="0" w:firstRowLastColumn="0" w:lastRowFirstColumn="0" w:lastRowLastColumn="0"/>
              <w:rPr>
                <w:rStyle w:val="WWSTableHeading"/>
                <w:sz w:val="20"/>
                <w:szCs w:val="20"/>
              </w:rPr>
            </w:pPr>
            <w:r>
              <w:rPr>
                <w:rStyle w:val="WWSTableHeading"/>
                <w:sz w:val="20"/>
                <w:szCs w:val="20"/>
              </w:rPr>
              <w:t>Location</w:t>
            </w:r>
          </w:p>
        </w:tc>
      </w:tr>
      <w:tr w:rsidR="00317035" w:rsidRPr="00161A91" w:rsidTr="00C2222B">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1286" w:type="pct"/>
          </w:tcPr>
          <w:p w:rsidR="00317035" w:rsidRDefault="00317035" w:rsidP="00EC4196">
            <w:pPr>
              <w:pStyle w:val="WWSTableText"/>
              <w:rPr>
                <w:rStyle w:val="WWSTableNumber1Char"/>
              </w:rPr>
            </w:pPr>
            <w:r w:rsidRPr="00161A91">
              <w:rPr>
                <w:rStyle w:val="WWSTableNumber1Char"/>
              </w:rPr>
              <w:t>Community Sector Banking</w:t>
            </w:r>
            <w:r w:rsidRPr="00161A91">
              <w:rPr>
                <w:rStyle w:val="WWSTableNumber1Char"/>
                <w:i/>
              </w:rPr>
              <w:t xml:space="preserve"> </w:t>
            </w:r>
            <w:r>
              <w:rPr>
                <w:rStyle w:val="WWSTableNumber1Char"/>
                <w:i/>
              </w:rPr>
              <w:t>(</w:t>
            </w:r>
            <w:r w:rsidRPr="00161A91">
              <w:rPr>
                <w:rStyle w:val="WWSTableNumber1Char"/>
                <w:i/>
              </w:rPr>
              <w:t>In-roads</w:t>
            </w:r>
            <w:r>
              <w:rPr>
                <w:rStyle w:val="WWSTableNumber1Char"/>
              </w:rPr>
              <w:t>)</w:t>
            </w:r>
          </w:p>
          <w:p w:rsidR="00317035" w:rsidRPr="00161A91" w:rsidRDefault="00317035" w:rsidP="00EC4196">
            <w:pPr>
              <w:pStyle w:val="WWSTableText"/>
              <w:rPr>
                <w:rStyle w:val="WWSTableNumber1Char"/>
                <w:i/>
              </w:rPr>
            </w:pPr>
          </w:p>
        </w:tc>
        <w:tc>
          <w:tcPr>
            <w:cnfStyle w:val="000010000000" w:firstRow="0" w:lastRow="0" w:firstColumn="0" w:lastColumn="0" w:oddVBand="1" w:evenVBand="0" w:oddHBand="0" w:evenHBand="0" w:firstRowFirstColumn="0" w:firstRowLastColumn="0" w:lastRowFirstColumn="0" w:lastRowLastColumn="0"/>
            <w:tcW w:w="1612" w:type="pct"/>
            <w:tcBorders>
              <w:top w:val="single" w:sz="4" w:space="0" w:color="auto"/>
            </w:tcBorders>
          </w:tcPr>
          <w:p w:rsidR="00317035" w:rsidRPr="00161A91" w:rsidRDefault="00317035" w:rsidP="00EC4196">
            <w:pPr>
              <w:pStyle w:val="WWSTableText"/>
              <w:rPr>
                <w:rStyle w:val="WWSTableNumber1Char"/>
              </w:rPr>
            </w:pPr>
            <w:r w:rsidRPr="00161A91">
              <w:rPr>
                <w:rStyle w:val="WWSTableNumber1Char"/>
              </w:rPr>
              <w:t xml:space="preserve">Microfinance loans </w:t>
            </w:r>
          </w:p>
          <w:p w:rsidR="00317035" w:rsidRPr="00161A91" w:rsidRDefault="00317035" w:rsidP="00EC4196">
            <w:pPr>
              <w:pStyle w:val="WWSTableText"/>
              <w:rPr>
                <w:rStyle w:val="WWSTableNumber1Char"/>
              </w:rPr>
            </w:pPr>
            <w:r w:rsidRPr="00161A91">
              <w:rPr>
                <w:rStyle w:val="WWSTableNumber1Char"/>
              </w:rPr>
              <w:t>Financial literacy training</w:t>
            </w:r>
          </w:p>
        </w:tc>
        <w:tc>
          <w:tcPr>
            <w:tcW w:w="2102" w:type="pct"/>
          </w:tcPr>
          <w:p w:rsidR="00317035" w:rsidRPr="00161A91" w:rsidRDefault="00317035" w:rsidP="00EC4196">
            <w:pPr>
              <w:pStyle w:val="WWSTableText"/>
              <w:cnfStyle w:val="000000100000" w:firstRow="0" w:lastRow="0" w:firstColumn="0" w:lastColumn="0" w:oddVBand="0" w:evenVBand="0" w:oddHBand="1" w:evenHBand="0" w:firstRowFirstColumn="0" w:firstRowLastColumn="0" w:lastRowFirstColumn="0" w:lastRowLastColumn="0"/>
              <w:rPr>
                <w:rStyle w:val="WWSTableNumber1Char"/>
                <w:b/>
                <w:bCs/>
                <w:color w:val="FFFFFF" w:themeColor="background1"/>
                <w:szCs w:val="22"/>
              </w:rPr>
            </w:pPr>
            <w:r w:rsidRPr="00161A91">
              <w:rPr>
                <w:rStyle w:val="WWSTableNumber1Char"/>
              </w:rPr>
              <w:t xml:space="preserve">In-roads works through </w:t>
            </w:r>
            <w:r>
              <w:rPr>
                <w:rStyle w:val="WWSTableNumber1Char"/>
              </w:rPr>
              <w:t>partnerships with community organisations</w:t>
            </w:r>
            <w:r w:rsidRPr="00161A91">
              <w:rPr>
                <w:rStyle w:val="WWSTableNumber1Char"/>
              </w:rPr>
              <w:t xml:space="preserve"> in </w:t>
            </w:r>
            <w:r>
              <w:rPr>
                <w:rStyle w:val="WWSTableNumber1Char"/>
              </w:rPr>
              <w:t>all states and territories (with the exception of the ACT)</w:t>
            </w:r>
          </w:p>
        </w:tc>
      </w:tr>
      <w:tr w:rsidR="00317035" w:rsidRPr="00161A91" w:rsidTr="00C2222B">
        <w:tc>
          <w:tcPr>
            <w:cnfStyle w:val="001000000000" w:firstRow="0" w:lastRow="0" w:firstColumn="1" w:lastColumn="0" w:oddVBand="0" w:evenVBand="0" w:oddHBand="0" w:evenHBand="0" w:firstRowFirstColumn="0" w:firstRowLastColumn="0" w:lastRowFirstColumn="0" w:lastRowLastColumn="0"/>
            <w:tcW w:w="1286" w:type="pct"/>
          </w:tcPr>
          <w:p w:rsidR="00317035" w:rsidRPr="00161A91" w:rsidRDefault="00317035" w:rsidP="00EC4196">
            <w:pPr>
              <w:pStyle w:val="WWSTableText"/>
              <w:rPr>
                <w:rStyle w:val="WWSTableNumber1Char"/>
              </w:rPr>
            </w:pPr>
            <w:r w:rsidRPr="00161A91">
              <w:rPr>
                <w:rStyle w:val="WWSTableNumber1Char"/>
              </w:rPr>
              <w:t>Fair Loans Foundation</w:t>
            </w:r>
            <w:r>
              <w:rPr>
                <w:rStyle w:val="WWSTableNumber1Char"/>
              </w:rPr>
              <w:t xml:space="preserve"> </w:t>
            </w:r>
            <w:r w:rsidRPr="005C3F5B">
              <w:rPr>
                <w:rStyle w:val="WWSTableNumber1Char"/>
                <w:i/>
              </w:rPr>
              <w:t>(Fair Loans)</w:t>
            </w:r>
          </w:p>
        </w:tc>
        <w:tc>
          <w:tcPr>
            <w:cnfStyle w:val="000010000000" w:firstRow="0" w:lastRow="0" w:firstColumn="0" w:lastColumn="0" w:oddVBand="1" w:evenVBand="0" w:oddHBand="0" w:evenHBand="0" w:firstRowFirstColumn="0" w:firstRowLastColumn="0" w:lastRowFirstColumn="0" w:lastRowLastColumn="0"/>
            <w:tcW w:w="1612" w:type="pct"/>
          </w:tcPr>
          <w:p w:rsidR="00317035" w:rsidRPr="00161A91" w:rsidRDefault="00317035" w:rsidP="00EC4196">
            <w:pPr>
              <w:pStyle w:val="WWSTableText"/>
              <w:rPr>
                <w:rStyle w:val="WWSTableNumber1Char"/>
              </w:rPr>
            </w:pPr>
            <w:r w:rsidRPr="00161A91">
              <w:rPr>
                <w:rStyle w:val="WWSTableNumber1Char"/>
              </w:rPr>
              <w:t xml:space="preserve">Microfinance loans </w:t>
            </w:r>
          </w:p>
          <w:p w:rsidR="00317035" w:rsidRPr="00161A91" w:rsidRDefault="00317035" w:rsidP="00EC4196">
            <w:pPr>
              <w:pStyle w:val="WWSTableText"/>
              <w:rPr>
                <w:rStyle w:val="WWSTableNumber1Char"/>
              </w:rPr>
            </w:pPr>
            <w:r w:rsidRPr="00161A91">
              <w:rPr>
                <w:rStyle w:val="WWSTableNumber1Char"/>
              </w:rPr>
              <w:t>Money mentoring</w:t>
            </w:r>
          </w:p>
        </w:tc>
        <w:tc>
          <w:tcPr>
            <w:tcW w:w="2102" w:type="pct"/>
          </w:tcPr>
          <w:p w:rsidR="00317035" w:rsidRPr="00161A91" w:rsidRDefault="00317035" w:rsidP="00EC4196">
            <w:pPr>
              <w:pStyle w:val="WWSTableText"/>
              <w:cnfStyle w:val="000000000000" w:firstRow="0" w:lastRow="0" w:firstColumn="0" w:lastColumn="0" w:oddVBand="0" w:evenVBand="0" w:oddHBand="0" w:evenHBand="0" w:firstRowFirstColumn="0" w:firstRowLastColumn="0" w:lastRowFirstColumn="0" w:lastRowLastColumn="0"/>
              <w:rPr>
                <w:rStyle w:val="WWSTableNumber1Char"/>
              </w:rPr>
            </w:pPr>
            <w:r w:rsidRPr="00161A91">
              <w:rPr>
                <w:rStyle w:val="WWSTableNumber1Char"/>
              </w:rPr>
              <w:t xml:space="preserve">Internet-based </w:t>
            </w:r>
          </w:p>
          <w:p w:rsidR="00317035" w:rsidRPr="00161A91" w:rsidRDefault="00317035" w:rsidP="00EC4196">
            <w:pPr>
              <w:pStyle w:val="WWSTableText"/>
              <w:cnfStyle w:val="000000000000" w:firstRow="0" w:lastRow="0" w:firstColumn="0" w:lastColumn="0" w:oddVBand="0" w:evenVBand="0" w:oddHBand="0" w:evenHBand="0" w:firstRowFirstColumn="0" w:firstRowLastColumn="0" w:lastRowFirstColumn="0" w:lastRowLastColumn="0"/>
              <w:rPr>
                <w:rStyle w:val="WWSTableNumber1Char"/>
                <w:szCs w:val="22"/>
              </w:rPr>
            </w:pPr>
            <w:r w:rsidRPr="00161A91">
              <w:rPr>
                <w:rStyle w:val="WWSTableNumber1Char"/>
              </w:rPr>
              <w:t>National coverage</w:t>
            </w:r>
          </w:p>
        </w:tc>
      </w:tr>
      <w:tr w:rsidR="00317035" w:rsidRPr="00161A91" w:rsidTr="00C22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 w:type="pct"/>
          </w:tcPr>
          <w:p w:rsidR="00317035" w:rsidRPr="00161A91" w:rsidRDefault="00317035" w:rsidP="00EC4196">
            <w:pPr>
              <w:pStyle w:val="WWSTableText"/>
              <w:rPr>
                <w:rStyle w:val="WWSTableNumber1Char"/>
                <w:i/>
              </w:rPr>
            </w:pPr>
            <w:r w:rsidRPr="00161A91">
              <w:rPr>
                <w:rStyle w:val="WWSTableNumber1Char"/>
              </w:rPr>
              <w:t>Foresters Community Finance</w:t>
            </w:r>
            <w:r>
              <w:rPr>
                <w:rStyle w:val="WWSTableNumber1Char"/>
                <w:i/>
              </w:rPr>
              <w:t xml:space="preserve"> (</w:t>
            </w:r>
            <w:r w:rsidRPr="00161A91">
              <w:rPr>
                <w:rStyle w:val="WWSTableNumber1Char"/>
                <w:i/>
              </w:rPr>
              <w:t>Fair Finance</w:t>
            </w:r>
            <w:r>
              <w:rPr>
                <w:rStyle w:val="WWSTableNumber1Char"/>
                <w:i/>
              </w:rPr>
              <w:t>)</w:t>
            </w:r>
          </w:p>
        </w:tc>
        <w:tc>
          <w:tcPr>
            <w:cnfStyle w:val="000010000000" w:firstRow="0" w:lastRow="0" w:firstColumn="0" w:lastColumn="0" w:oddVBand="1" w:evenVBand="0" w:oddHBand="0" w:evenHBand="0" w:firstRowFirstColumn="0" w:firstRowLastColumn="0" w:lastRowFirstColumn="0" w:lastRowLastColumn="0"/>
            <w:tcW w:w="1612" w:type="pct"/>
          </w:tcPr>
          <w:p w:rsidR="00317035" w:rsidRDefault="00317035" w:rsidP="00EC4196">
            <w:pPr>
              <w:pStyle w:val="WWSTableText"/>
              <w:rPr>
                <w:rStyle w:val="WWSTableNumber1Char"/>
              </w:rPr>
            </w:pPr>
            <w:r w:rsidRPr="00161A91">
              <w:rPr>
                <w:rStyle w:val="WWSTableNumber1Char"/>
              </w:rPr>
              <w:t>Microfinance</w:t>
            </w:r>
          </w:p>
          <w:p w:rsidR="00317035" w:rsidRDefault="00317035" w:rsidP="00EC4196">
            <w:pPr>
              <w:pStyle w:val="WWSTableText"/>
              <w:rPr>
                <w:rStyle w:val="WWSTableNumber1Char"/>
              </w:rPr>
            </w:pPr>
            <w:r>
              <w:rPr>
                <w:rStyle w:val="WWSTableNumber1Char"/>
              </w:rPr>
              <w:t>D</w:t>
            </w:r>
            <w:r w:rsidRPr="00161A91">
              <w:rPr>
                <w:rStyle w:val="WWSTableNumber1Char"/>
              </w:rPr>
              <w:t>ebt counselling</w:t>
            </w:r>
          </w:p>
          <w:p w:rsidR="00317035" w:rsidRPr="00161A91" w:rsidRDefault="00317035" w:rsidP="00EC4196">
            <w:pPr>
              <w:pStyle w:val="WWSTableText"/>
              <w:rPr>
                <w:rStyle w:val="WWSTableNumber1Char"/>
              </w:rPr>
            </w:pPr>
            <w:r>
              <w:rPr>
                <w:rStyle w:val="WWSTableNumber1Char"/>
              </w:rPr>
              <w:t>R</w:t>
            </w:r>
            <w:r w:rsidRPr="00161A91">
              <w:rPr>
                <w:rStyle w:val="WWSTableNumber1Char"/>
              </w:rPr>
              <w:t>eferral</w:t>
            </w:r>
          </w:p>
        </w:tc>
        <w:tc>
          <w:tcPr>
            <w:tcW w:w="2102" w:type="pct"/>
          </w:tcPr>
          <w:p w:rsidR="00317035" w:rsidRPr="00161A91" w:rsidRDefault="00317035" w:rsidP="00EC4196">
            <w:pPr>
              <w:pStyle w:val="WWSTableText"/>
              <w:cnfStyle w:val="000000100000" w:firstRow="0" w:lastRow="0" w:firstColumn="0" w:lastColumn="0" w:oddVBand="0" w:evenVBand="0" w:oddHBand="1" w:evenHBand="0" w:firstRowFirstColumn="0" w:firstRowLastColumn="0" w:lastRowFirstColumn="0" w:lastRowLastColumn="0"/>
              <w:rPr>
                <w:rStyle w:val="WWSTableNumber1Char"/>
              </w:rPr>
            </w:pPr>
            <w:r w:rsidRPr="00161A91">
              <w:rPr>
                <w:rStyle w:val="WWSTableNumber1Char"/>
              </w:rPr>
              <w:t xml:space="preserve">Local area via a shopfront </w:t>
            </w:r>
            <w:r>
              <w:rPr>
                <w:rStyle w:val="WWSTableNumber1Char"/>
              </w:rPr>
              <w:t xml:space="preserve">in </w:t>
            </w:r>
            <w:r w:rsidRPr="00161A91">
              <w:rPr>
                <w:rStyle w:val="WWSTableNumber1Char"/>
              </w:rPr>
              <w:t>inner</w:t>
            </w:r>
            <w:r>
              <w:rPr>
                <w:rStyle w:val="WWSTableNumber1Char"/>
              </w:rPr>
              <w:t xml:space="preserve"> </w:t>
            </w:r>
            <w:r w:rsidRPr="00161A91">
              <w:rPr>
                <w:rStyle w:val="WWSTableNumber1Char"/>
              </w:rPr>
              <w:t xml:space="preserve">city Brisbane with outreach to adjoining communities and the Gold Coast </w:t>
            </w:r>
          </w:p>
        </w:tc>
      </w:tr>
      <w:tr w:rsidR="00317035" w:rsidRPr="00161A91" w:rsidTr="00C2222B">
        <w:tc>
          <w:tcPr>
            <w:cnfStyle w:val="001000000000" w:firstRow="0" w:lastRow="0" w:firstColumn="1" w:lastColumn="0" w:oddVBand="0" w:evenVBand="0" w:oddHBand="0" w:evenHBand="0" w:firstRowFirstColumn="0" w:firstRowLastColumn="0" w:lastRowFirstColumn="0" w:lastRowLastColumn="0"/>
            <w:tcW w:w="1286" w:type="pct"/>
          </w:tcPr>
          <w:p w:rsidR="00317035" w:rsidRPr="00161A91" w:rsidRDefault="00317035" w:rsidP="00EC4196">
            <w:pPr>
              <w:pStyle w:val="WWSTableText"/>
              <w:rPr>
                <w:rStyle w:val="WWSTableNumber1Char"/>
                <w:i/>
              </w:rPr>
            </w:pPr>
            <w:r w:rsidRPr="00161A91">
              <w:rPr>
                <w:rStyle w:val="WWSTableNumber1Char"/>
              </w:rPr>
              <w:t xml:space="preserve">Fitzroy </w:t>
            </w:r>
            <w:r>
              <w:rPr>
                <w:rStyle w:val="WWSTableNumber1Char"/>
              </w:rPr>
              <w:t xml:space="preserve">&amp; </w:t>
            </w:r>
            <w:r w:rsidRPr="00161A91">
              <w:rPr>
                <w:rStyle w:val="WWSTableNumber1Char"/>
              </w:rPr>
              <w:t>Carlton Credit Cooperative</w:t>
            </w:r>
            <w:r>
              <w:rPr>
                <w:rStyle w:val="WWSTableNumber1Char"/>
                <w:i/>
              </w:rPr>
              <w:t xml:space="preserve"> (</w:t>
            </w:r>
            <w:r w:rsidRPr="00161A91">
              <w:rPr>
                <w:rStyle w:val="WWSTableNumber1Char"/>
                <w:i/>
              </w:rPr>
              <w:t>Community Credit Foundation</w:t>
            </w:r>
            <w:r>
              <w:rPr>
                <w:rStyle w:val="WWSTableNumber1Char"/>
                <w:i/>
              </w:rPr>
              <w:t>)</w:t>
            </w:r>
          </w:p>
        </w:tc>
        <w:tc>
          <w:tcPr>
            <w:cnfStyle w:val="000010000000" w:firstRow="0" w:lastRow="0" w:firstColumn="0" w:lastColumn="0" w:oddVBand="1" w:evenVBand="0" w:oddHBand="0" w:evenHBand="0" w:firstRowFirstColumn="0" w:firstRowLastColumn="0" w:lastRowFirstColumn="0" w:lastRowLastColumn="0"/>
            <w:tcW w:w="1612" w:type="pct"/>
          </w:tcPr>
          <w:p w:rsidR="00317035" w:rsidRPr="00161A91" w:rsidRDefault="00317035" w:rsidP="00EC4196">
            <w:pPr>
              <w:pStyle w:val="WWSTableText"/>
              <w:rPr>
                <w:rStyle w:val="WWSTableNumber1Char"/>
              </w:rPr>
            </w:pPr>
            <w:r w:rsidRPr="00161A91">
              <w:rPr>
                <w:rStyle w:val="WWSTableNumber1Char"/>
              </w:rPr>
              <w:t>Microfinance and financial literacy and budget services</w:t>
            </w:r>
          </w:p>
        </w:tc>
        <w:tc>
          <w:tcPr>
            <w:tcW w:w="2102" w:type="pct"/>
          </w:tcPr>
          <w:p w:rsidR="00317035" w:rsidRPr="00161A91" w:rsidRDefault="00317035" w:rsidP="00EC4196">
            <w:pPr>
              <w:pStyle w:val="WWSTableText"/>
              <w:cnfStyle w:val="000000000000" w:firstRow="0" w:lastRow="0" w:firstColumn="0" w:lastColumn="0" w:oddVBand="0" w:evenVBand="0" w:oddHBand="0" w:evenHBand="0" w:firstRowFirstColumn="0" w:firstRowLastColumn="0" w:lastRowFirstColumn="0" w:lastRowLastColumn="0"/>
              <w:rPr>
                <w:rStyle w:val="WWSTableNumber1Char"/>
              </w:rPr>
            </w:pPr>
            <w:r w:rsidRPr="00161A91">
              <w:rPr>
                <w:rStyle w:val="WWSTableNumber1Char"/>
              </w:rPr>
              <w:t>Local area via a shopfront in Fitzroy, inner</w:t>
            </w:r>
            <w:r>
              <w:rPr>
                <w:rStyle w:val="WWSTableNumber1Char"/>
              </w:rPr>
              <w:t xml:space="preserve"> </w:t>
            </w:r>
            <w:r w:rsidRPr="00161A91">
              <w:rPr>
                <w:rStyle w:val="WWSTableNumber1Char"/>
              </w:rPr>
              <w:t>city Melbourne</w:t>
            </w:r>
          </w:p>
        </w:tc>
      </w:tr>
      <w:tr w:rsidR="00317035" w:rsidRPr="00161A91" w:rsidTr="00C22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 w:type="pct"/>
          </w:tcPr>
          <w:p w:rsidR="00317035" w:rsidRPr="00161A91" w:rsidRDefault="00317035" w:rsidP="00EC4196">
            <w:pPr>
              <w:pStyle w:val="WWSTableText"/>
              <w:rPr>
                <w:rStyle w:val="WWSTableNumber1Char"/>
              </w:rPr>
            </w:pPr>
            <w:r w:rsidRPr="00161A91">
              <w:rPr>
                <w:rStyle w:val="WWSTableNumber1Char"/>
              </w:rPr>
              <w:t>Many Rivers Microfinance</w:t>
            </w:r>
            <w:r>
              <w:rPr>
                <w:rStyle w:val="WWSTableNumber1Char"/>
              </w:rPr>
              <w:t xml:space="preserve"> </w:t>
            </w:r>
            <w:r w:rsidRPr="005C3F5B">
              <w:rPr>
                <w:rStyle w:val="WWSTableNumber1Char"/>
                <w:i/>
              </w:rPr>
              <w:t>(Many Rivers)</w:t>
            </w:r>
          </w:p>
        </w:tc>
        <w:tc>
          <w:tcPr>
            <w:cnfStyle w:val="000010000000" w:firstRow="0" w:lastRow="0" w:firstColumn="0" w:lastColumn="0" w:oddVBand="1" w:evenVBand="0" w:oddHBand="0" w:evenHBand="0" w:firstRowFirstColumn="0" w:firstRowLastColumn="0" w:lastRowFirstColumn="0" w:lastRowLastColumn="0"/>
            <w:tcW w:w="1612" w:type="pct"/>
          </w:tcPr>
          <w:p w:rsidR="00317035" w:rsidRPr="00161A91" w:rsidRDefault="00317035" w:rsidP="00EC4196">
            <w:pPr>
              <w:pStyle w:val="WWSTableText"/>
              <w:rPr>
                <w:rStyle w:val="WWSTableNumber1Char"/>
              </w:rPr>
            </w:pPr>
            <w:r w:rsidRPr="00161A91">
              <w:rPr>
                <w:rStyle w:val="WWSTableNumber1Char"/>
              </w:rPr>
              <w:t>Microenterprise loans, business planning and financial literacy</w:t>
            </w:r>
          </w:p>
        </w:tc>
        <w:tc>
          <w:tcPr>
            <w:tcW w:w="2102" w:type="pct"/>
          </w:tcPr>
          <w:p w:rsidR="000F41A8" w:rsidRPr="000F41A8" w:rsidRDefault="000F41A8" w:rsidP="00EC4196">
            <w:pPr>
              <w:pStyle w:val="WWSTableText"/>
              <w:cnfStyle w:val="000000100000" w:firstRow="0" w:lastRow="0" w:firstColumn="0" w:lastColumn="0" w:oddVBand="0" w:evenVBand="0" w:oddHBand="1" w:evenHBand="0" w:firstRowFirstColumn="0" w:firstRowLastColumn="0" w:lastRowFirstColumn="0" w:lastRowLastColumn="0"/>
            </w:pPr>
            <w:r w:rsidRPr="000F41A8">
              <w:t>Offices are in:</w:t>
            </w:r>
          </w:p>
          <w:p w:rsidR="000F41A8" w:rsidRPr="00C82F8A" w:rsidRDefault="000F41A8" w:rsidP="00EC4196">
            <w:pPr>
              <w:pStyle w:val="WWSTableBullet1"/>
              <w:ind w:left="596"/>
              <w:cnfStyle w:val="000000100000" w:firstRow="0" w:lastRow="0" w:firstColumn="0" w:lastColumn="0" w:oddVBand="0" w:evenVBand="0" w:oddHBand="1" w:evenHBand="0" w:firstRowFirstColumn="0" w:firstRowLastColumn="0" w:lastRowFirstColumn="0" w:lastRowLastColumn="0"/>
            </w:pPr>
            <w:r w:rsidRPr="000F41A8">
              <w:t>Northern NSW —</w:t>
            </w:r>
            <w:r w:rsidRPr="00C82F8A">
              <w:t xml:space="preserve"> Grafton </w:t>
            </w:r>
          </w:p>
          <w:p w:rsidR="000F41A8" w:rsidRPr="00DF31BC" w:rsidRDefault="000F41A8" w:rsidP="00EC4196">
            <w:pPr>
              <w:pStyle w:val="WWSTableBullet1"/>
              <w:ind w:left="596"/>
              <w:cnfStyle w:val="000000100000" w:firstRow="0" w:lastRow="0" w:firstColumn="0" w:lastColumn="0" w:oddVBand="0" w:evenVBand="0" w:oddHBand="1" w:evenHBand="0" w:firstRowFirstColumn="0" w:firstRowLastColumn="0" w:lastRowFirstColumn="0" w:lastRowLastColumn="0"/>
            </w:pPr>
            <w:r w:rsidRPr="00DF31BC">
              <w:t xml:space="preserve">Hunter Valley, NSW — Kurri Kurri </w:t>
            </w:r>
          </w:p>
          <w:p w:rsidR="000F41A8" w:rsidRPr="00F60AC2" w:rsidRDefault="000F41A8" w:rsidP="00EC4196">
            <w:pPr>
              <w:pStyle w:val="WWSTableBullet1"/>
              <w:ind w:left="596"/>
              <w:cnfStyle w:val="000000100000" w:firstRow="0" w:lastRow="0" w:firstColumn="0" w:lastColumn="0" w:oddVBand="0" w:evenVBand="0" w:oddHBand="1" w:evenHBand="0" w:firstRowFirstColumn="0" w:firstRowLastColumn="0" w:lastRowFirstColumn="0" w:lastRowLastColumn="0"/>
            </w:pPr>
            <w:r w:rsidRPr="00F60AC2">
              <w:t xml:space="preserve">Western Sydney, NSW </w:t>
            </w:r>
          </w:p>
          <w:p w:rsidR="000F41A8" w:rsidRPr="00D01D84" w:rsidRDefault="000F41A8" w:rsidP="00EC4196">
            <w:pPr>
              <w:pStyle w:val="WWSTableBullet1"/>
              <w:ind w:left="596"/>
              <w:cnfStyle w:val="000000100000" w:firstRow="0" w:lastRow="0" w:firstColumn="0" w:lastColumn="0" w:oddVBand="0" w:evenVBand="0" w:oddHBand="1" w:evenHBand="0" w:firstRowFirstColumn="0" w:firstRowLastColumn="0" w:lastRowFirstColumn="0" w:lastRowLastColumn="0"/>
            </w:pPr>
            <w:r w:rsidRPr="00D01D84">
              <w:t xml:space="preserve">Moree, NSW </w:t>
            </w:r>
          </w:p>
          <w:p w:rsidR="000F41A8" w:rsidRPr="000721E6" w:rsidRDefault="000F41A8" w:rsidP="00EC4196">
            <w:pPr>
              <w:pStyle w:val="WWSTableBullet1"/>
              <w:ind w:left="596"/>
              <w:cnfStyle w:val="000000100000" w:firstRow="0" w:lastRow="0" w:firstColumn="0" w:lastColumn="0" w:oddVBand="0" w:evenVBand="0" w:oddHBand="1" w:evenHBand="0" w:firstRowFirstColumn="0" w:firstRowLastColumn="0" w:lastRowFirstColumn="0" w:lastRowLastColumn="0"/>
            </w:pPr>
            <w:r w:rsidRPr="000721E6">
              <w:t xml:space="preserve">Pilbara, WA </w:t>
            </w:r>
          </w:p>
          <w:p w:rsidR="000F41A8" w:rsidRPr="00215D3C" w:rsidRDefault="000F41A8" w:rsidP="00EC4196">
            <w:pPr>
              <w:pStyle w:val="WWSTableBullet1"/>
              <w:ind w:left="596"/>
              <w:cnfStyle w:val="000000100000" w:firstRow="0" w:lastRow="0" w:firstColumn="0" w:lastColumn="0" w:oddVBand="0" w:evenVBand="0" w:oddHBand="1" w:evenHBand="0" w:firstRowFirstColumn="0" w:firstRowLastColumn="0" w:lastRowFirstColumn="0" w:lastRowLastColumn="0"/>
            </w:pPr>
            <w:r w:rsidRPr="00215D3C">
              <w:t>Goldfields</w:t>
            </w:r>
            <w:r w:rsidR="00387373">
              <w:t>,</w:t>
            </w:r>
            <w:r w:rsidRPr="00215D3C">
              <w:t xml:space="preserve"> WA </w:t>
            </w:r>
          </w:p>
          <w:p w:rsidR="000F41A8" w:rsidRPr="004616E2" w:rsidRDefault="000F41A8" w:rsidP="00EC4196">
            <w:pPr>
              <w:pStyle w:val="WWSTableBullet1"/>
              <w:ind w:left="596"/>
              <w:cnfStyle w:val="000000100000" w:firstRow="0" w:lastRow="0" w:firstColumn="0" w:lastColumn="0" w:oddVBand="0" w:evenVBand="0" w:oddHBand="1" w:evenHBand="0" w:firstRowFirstColumn="0" w:firstRowLastColumn="0" w:lastRowFirstColumn="0" w:lastRowLastColumn="0"/>
            </w:pPr>
            <w:r w:rsidRPr="004616E2">
              <w:t xml:space="preserve">East Kimberley, WA — Kununurra </w:t>
            </w:r>
          </w:p>
          <w:p w:rsidR="000F41A8" w:rsidRPr="003E36A6" w:rsidRDefault="000F41A8" w:rsidP="00EC4196">
            <w:pPr>
              <w:pStyle w:val="WWSTableBullet1"/>
              <w:ind w:left="596"/>
              <w:cnfStyle w:val="000000100000" w:firstRow="0" w:lastRow="0" w:firstColumn="0" w:lastColumn="0" w:oddVBand="0" w:evenVBand="0" w:oddHBand="1" w:evenHBand="0" w:firstRowFirstColumn="0" w:firstRowLastColumn="0" w:lastRowFirstColumn="0" w:lastRowLastColumn="0"/>
            </w:pPr>
            <w:r w:rsidRPr="009006F6">
              <w:t xml:space="preserve">Perth, WA </w:t>
            </w:r>
          </w:p>
          <w:p w:rsidR="00317035" w:rsidRPr="00161A91" w:rsidRDefault="000F41A8" w:rsidP="00EC4196">
            <w:pPr>
              <w:pStyle w:val="WWSTableBullet1"/>
              <w:ind w:left="596"/>
              <w:cnfStyle w:val="000000100000" w:firstRow="0" w:lastRow="0" w:firstColumn="0" w:lastColumn="0" w:oddVBand="0" w:evenVBand="0" w:oddHBand="1" w:evenHBand="0" w:firstRowFirstColumn="0" w:firstRowLastColumn="0" w:lastRowFirstColumn="0" w:lastRowLastColumn="0"/>
              <w:rPr>
                <w:rStyle w:val="WWSTableNumber1Char"/>
              </w:rPr>
            </w:pPr>
            <w:r w:rsidRPr="00913D9C">
              <w:t>Cairns, Qld</w:t>
            </w:r>
            <w:r w:rsidRPr="000F41A8">
              <w:t xml:space="preserve"> </w:t>
            </w:r>
          </w:p>
        </w:tc>
      </w:tr>
    </w:tbl>
    <w:p w:rsidR="00317035" w:rsidRPr="00161A91" w:rsidRDefault="00317035" w:rsidP="00EC4196">
      <w:pPr>
        <w:spacing w:after="0" w:line="240" w:lineRule="auto"/>
        <w:rPr>
          <w:rFonts w:asciiTheme="majorHAnsi" w:hAnsiTheme="majorHAnsi"/>
          <w:b/>
          <w:i/>
          <w:color w:val="5F497A"/>
          <w:sz w:val="28"/>
        </w:rPr>
      </w:pPr>
      <w:r w:rsidRPr="00161A91">
        <w:rPr>
          <w:rFonts w:asciiTheme="majorHAnsi" w:hAnsiTheme="majorHAnsi"/>
        </w:rPr>
        <w:br w:type="page"/>
      </w:r>
    </w:p>
    <w:p w:rsidR="00317035" w:rsidRPr="00CE07D5" w:rsidRDefault="00317035" w:rsidP="00EC4196">
      <w:pPr>
        <w:pStyle w:val="WWSMLL2Heading2"/>
      </w:pPr>
      <w:bookmarkStart w:id="4" w:name="_Toc349156148"/>
      <w:r w:rsidRPr="00CE07D5">
        <w:lastRenderedPageBreak/>
        <w:t>CDFI Pilot Evaluation</w:t>
      </w:r>
      <w:bookmarkEnd w:id="4"/>
      <w:r w:rsidRPr="00CE07D5">
        <w:t xml:space="preserve"> </w:t>
      </w:r>
    </w:p>
    <w:p w:rsidR="00317035" w:rsidRPr="00161A91" w:rsidRDefault="00317035" w:rsidP="00EC4196">
      <w:pPr>
        <w:pStyle w:val="WWSBodyText"/>
        <w:jc w:val="left"/>
        <w:rPr>
          <w:noProof w:val="0"/>
        </w:rPr>
      </w:pPr>
      <w:proofErr w:type="spellStart"/>
      <w:r w:rsidRPr="00161A91">
        <w:rPr>
          <w:noProof w:val="0"/>
        </w:rPr>
        <w:t>WestWood</w:t>
      </w:r>
      <w:proofErr w:type="spellEnd"/>
      <w:r w:rsidRPr="00161A91">
        <w:rPr>
          <w:noProof w:val="0"/>
        </w:rPr>
        <w:t xml:space="preserve"> Spice </w:t>
      </w:r>
      <w:r>
        <w:rPr>
          <w:noProof w:val="0"/>
        </w:rPr>
        <w:t>was</w:t>
      </w:r>
      <w:r w:rsidRPr="00161A91">
        <w:rPr>
          <w:noProof w:val="0"/>
        </w:rPr>
        <w:t xml:space="preserve"> commissioned to undertake an evaluation of the </w:t>
      </w:r>
      <w:r>
        <w:rPr>
          <w:noProof w:val="0"/>
        </w:rPr>
        <w:t xml:space="preserve">CDFI </w:t>
      </w:r>
      <w:r w:rsidRPr="00161A91">
        <w:rPr>
          <w:noProof w:val="0"/>
        </w:rPr>
        <w:t xml:space="preserve">pilot project. </w:t>
      </w:r>
    </w:p>
    <w:p w:rsidR="00317035" w:rsidRPr="00161A91" w:rsidRDefault="00317035" w:rsidP="00EC4196">
      <w:pPr>
        <w:pStyle w:val="WWSBodyText"/>
        <w:jc w:val="left"/>
        <w:rPr>
          <w:noProof w:val="0"/>
        </w:rPr>
      </w:pPr>
      <w:r w:rsidRPr="00161A91">
        <w:rPr>
          <w:noProof w:val="0"/>
        </w:rPr>
        <w:t xml:space="preserve">The objective of the evaluation </w:t>
      </w:r>
      <w:r>
        <w:rPr>
          <w:noProof w:val="0"/>
        </w:rPr>
        <w:t>was</w:t>
      </w:r>
      <w:r w:rsidRPr="00161A91">
        <w:rPr>
          <w:noProof w:val="0"/>
        </w:rPr>
        <w:t xml:space="preserve"> to assess the extent to which the objectives of the pilot </w:t>
      </w:r>
      <w:r>
        <w:rPr>
          <w:noProof w:val="0"/>
        </w:rPr>
        <w:t>were</w:t>
      </w:r>
      <w:r w:rsidRPr="00161A91">
        <w:rPr>
          <w:noProof w:val="0"/>
        </w:rPr>
        <w:t xml:space="preserve"> achieved with particular reference to three </w:t>
      </w:r>
      <w:r>
        <w:rPr>
          <w:noProof w:val="0"/>
        </w:rPr>
        <w:t>key evaluation</w:t>
      </w:r>
      <w:r w:rsidRPr="00161A91">
        <w:rPr>
          <w:noProof w:val="0"/>
        </w:rPr>
        <w:t xml:space="preserve"> </w:t>
      </w:r>
      <w:r>
        <w:rPr>
          <w:noProof w:val="0"/>
        </w:rPr>
        <w:t>questions</w:t>
      </w:r>
      <w:r w:rsidRPr="00161A91">
        <w:rPr>
          <w:noProof w:val="0"/>
        </w:rPr>
        <w:t xml:space="preserve">: </w:t>
      </w:r>
    </w:p>
    <w:p w:rsidR="00317035" w:rsidRPr="004036E4" w:rsidRDefault="00317035" w:rsidP="00EC4196">
      <w:pPr>
        <w:pStyle w:val="WWSListBullet1"/>
        <w:numPr>
          <w:ilvl w:val="0"/>
          <w:numId w:val="23"/>
        </w:numPr>
        <w:jc w:val="left"/>
      </w:pPr>
      <w:r w:rsidRPr="004036E4">
        <w:t>How effective were the CDFIs in increasing the ability of disadvantaged individuals to gain access to appropriate credit?</w:t>
      </w:r>
    </w:p>
    <w:p w:rsidR="00317035" w:rsidRPr="004036E4" w:rsidRDefault="00317035" w:rsidP="00EC4196">
      <w:pPr>
        <w:pStyle w:val="WWSListBullet1"/>
        <w:numPr>
          <w:ilvl w:val="0"/>
          <w:numId w:val="23"/>
        </w:numPr>
        <w:jc w:val="left"/>
      </w:pPr>
      <w:r w:rsidRPr="004036E4">
        <w:t xml:space="preserve">Was the demand for appropriate financial products and services best met by CDFIs? </w:t>
      </w:r>
    </w:p>
    <w:p w:rsidR="00317035" w:rsidRPr="004036E4" w:rsidRDefault="00317035" w:rsidP="00EC4196">
      <w:pPr>
        <w:pStyle w:val="WWSListBullet1"/>
        <w:numPr>
          <w:ilvl w:val="0"/>
          <w:numId w:val="23"/>
        </w:numPr>
        <w:jc w:val="left"/>
      </w:pPr>
      <w:r w:rsidRPr="004036E4">
        <w:t xml:space="preserve">What mechanisms and barriers </w:t>
      </w:r>
      <w:r>
        <w:t xml:space="preserve">did the </w:t>
      </w:r>
      <w:r w:rsidRPr="004036E4">
        <w:t xml:space="preserve">CDFIs face in gaining access to capital? </w:t>
      </w:r>
    </w:p>
    <w:p w:rsidR="00317035" w:rsidRPr="00161A91" w:rsidRDefault="00317035" w:rsidP="00EC4196">
      <w:pPr>
        <w:pStyle w:val="WWSBodyText"/>
        <w:jc w:val="left"/>
        <w:rPr>
          <w:noProof w:val="0"/>
        </w:rPr>
      </w:pPr>
      <w:r>
        <w:rPr>
          <w:noProof w:val="0"/>
        </w:rPr>
        <w:t>In addressing these questions, t</w:t>
      </w:r>
      <w:r w:rsidRPr="00161A91">
        <w:rPr>
          <w:noProof w:val="0"/>
        </w:rPr>
        <w:t xml:space="preserve">he approach taken by </w:t>
      </w:r>
      <w:proofErr w:type="spellStart"/>
      <w:r w:rsidRPr="00161A91">
        <w:rPr>
          <w:noProof w:val="0"/>
        </w:rPr>
        <w:t>WestWood</w:t>
      </w:r>
      <w:proofErr w:type="spellEnd"/>
      <w:r w:rsidRPr="00161A91">
        <w:rPr>
          <w:noProof w:val="0"/>
        </w:rPr>
        <w:t xml:space="preserve"> Spice use</w:t>
      </w:r>
      <w:r w:rsidR="006104F9">
        <w:rPr>
          <w:noProof w:val="0"/>
        </w:rPr>
        <w:t>d</w:t>
      </w:r>
      <w:r w:rsidRPr="00161A91">
        <w:rPr>
          <w:noProof w:val="0"/>
        </w:rPr>
        <w:t xml:space="preserve"> </w:t>
      </w:r>
      <w:r>
        <w:rPr>
          <w:noProof w:val="0"/>
        </w:rPr>
        <w:t>a</w:t>
      </w:r>
      <w:r w:rsidRPr="00161A91">
        <w:rPr>
          <w:noProof w:val="0"/>
        </w:rPr>
        <w:t xml:space="preserve"> </w:t>
      </w:r>
      <w:r w:rsidR="00387373">
        <w:rPr>
          <w:noProof w:val="0"/>
        </w:rPr>
        <w:t>“</w:t>
      </w:r>
      <w:r w:rsidRPr="00161A91">
        <w:rPr>
          <w:noProof w:val="0"/>
        </w:rPr>
        <w:t>results based accountability framework</w:t>
      </w:r>
      <w:r w:rsidR="00387373">
        <w:rPr>
          <w:noProof w:val="0"/>
        </w:rPr>
        <w:t>”</w:t>
      </w:r>
      <w:r w:rsidRPr="00161A91">
        <w:rPr>
          <w:noProof w:val="0"/>
        </w:rPr>
        <w:t xml:space="preserve"> (RBA) developed by Mark Friedman.</w:t>
      </w:r>
      <w:r>
        <w:rPr>
          <w:noProof w:val="0"/>
        </w:rPr>
        <w:t xml:space="preserve"> </w:t>
      </w:r>
      <w:r w:rsidRPr="00161A91">
        <w:rPr>
          <w:noProof w:val="0"/>
        </w:rPr>
        <w:t>The framework draws attention to four areas of performance results: Quantity, Quality, Effort and Effect (Friedman 2005). Detailed questions have been developed to investigate the performance of the CDFIs (see Table 2).</w:t>
      </w:r>
    </w:p>
    <w:p w:rsidR="0013590D" w:rsidRDefault="007D5106" w:rsidP="00EC4196">
      <w:pPr>
        <w:pStyle w:val="Caption"/>
        <w:keepNext/>
        <w:rPr>
          <w:rFonts w:asciiTheme="majorHAnsi" w:hAnsiTheme="majorHAnsi"/>
        </w:rPr>
      </w:pPr>
      <w:bookmarkStart w:id="5" w:name="_Toc349156188"/>
      <w:r>
        <w:t xml:space="preserve">Table </w:t>
      </w:r>
      <w:r w:rsidR="00284C08">
        <w:fldChar w:fldCharType="begin"/>
      </w:r>
      <w:r>
        <w:instrText xml:space="preserve"> SEQ Table \* ARABIC </w:instrText>
      </w:r>
      <w:r w:rsidR="00284C08">
        <w:fldChar w:fldCharType="separate"/>
      </w:r>
      <w:r w:rsidR="003A154F">
        <w:rPr>
          <w:noProof/>
        </w:rPr>
        <w:t>2</w:t>
      </w:r>
      <w:r w:rsidR="00284C08">
        <w:fldChar w:fldCharType="end"/>
      </w:r>
      <w:r w:rsidRPr="00161A91">
        <w:rPr>
          <w:rFonts w:asciiTheme="majorHAnsi" w:hAnsiTheme="majorHAnsi"/>
        </w:rPr>
        <w:t>: List of investigative questions</w:t>
      </w:r>
      <w:bookmarkEnd w:id="5"/>
    </w:p>
    <w:tbl>
      <w:tblPr>
        <w:tblStyle w:val="LightList-Accent4"/>
        <w:tblW w:w="9606" w:type="dxa"/>
        <w:tblLook w:val="04A0" w:firstRow="1" w:lastRow="0" w:firstColumn="1" w:lastColumn="0" w:noHBand="0" w:noVBand="1"/>
        <w:tblCaption w:val="Table 2: List of investigative quesetion"/>
        <w:tblDescription w:val="This table provides a list of the questions to be addressed by the evaluation. It covers four broad categories related to quantity, quality, effort and effect."/>
      </w:tblPr>
      <w:tblGrid>
        <w:gridCol w:w="7905"/>
        <w:gridCol w:w="283"/>
        <w:gridCol w:w="1418"/>
      </w:tblGrid>
      <w:tr w:rsidR="00317035"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905" w:type="dxa"/>
          </w:tcPr>
          <w:p w:rsidR="00317035" w:rsidRPr="00F3776F" w:rsidRDefault="00317035" w:rsidP="00EC4196">
            <w:pPr>
              <w:pStyle w:val="TOC3"/>
              <w:spacing w:before="120"/>
              <w:ind w:left="0"/>
              <w:rPr>
                <w:rStyle w:val="WWSTableHeading"/>
                <w:sz w:val="20"/>
                <w:szCs w:val="20"/>
                <w:lang w:val="en-AU"/>
              </w:rPr>
            </w:pPr>
            <w:r w:rsidRPr="00F3776F">
              <w:rPr>
                <w:rStyle w:val="WWSTableHeading"/>
                <w:sz w:val="20"/>
                <w:szCs w:val="20"/>
                <w:lang w:val="en-AU"/>
              </w:rPr>
              <w:t>Investigative questions addressed in the report</w:t>
            </w:r>
          </w:p>
        </w:tc>
        <w:tc>
          <w:tcPr>
            <w:tcW w:w="1701" w:type="dxa"/>
            <w:gridSpan w:val="2"/>
          </w:tcPr>
          <w:p w:rsidR="00317035" w:rsidRPr="00F3776F" w:rsidRDefault="00BA15D2" w:rsidP="00EC4196">
            <w:pPr>
              <w:pStyle w:val="WWSTableText"/>
              <w:spacing w:before="120" w:line="240" w:lineRule="auto"/>
              <w:ind w:left="-57" w:right="-57"/>
              <w:cnfStyle w:val="100000000000" w:firstRow="1" w:lastRow="0" w:firstColumn="0" w:lastColumn="0" w:oddVBand="0" w:evenVBand="0" w:oddHBand="0" w:evenHBand="0" w:firstRowFirstColumn="0" w:firstRowLastColumn="0" w:lastRowFirstColumn="0" w:lastRowLastColumn="0"/>
              <w:rPr>
                <w:rStyle w:val="WWSTableHeading"/>
                <w:b w:val="0"/>
                <w:color w:val="auto"/>
                <w:sz w:val="20"/>
                <w:szCs w:val="18"/>
              </w:rPr>
            </w:pPr>
            <w:r>
              <w:rPr>
                <w:rStyle w:val="WWSTableHeading"/>
                <w:sz w:val="20"/>
              </w:rPr>
              <w:t>Key e</w:t>
            </w:r>
            <w:r w:rsidR="00317035">
              <w:rPr>
                <w:rStyle w:val="WWSTableHeading"/>
                <w:sz w:val="20"/>
              </w:rPr>
              <w:t>valuation question</w:t>
            </w:r>
          </w:p>
        </w:tc>
      </w:tr>
      <w:tr w:rsidR="00317035" w:rsidRPr="00161A91" w:rsidTr="0038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tcPr>
          <w:p w:rsidR="00317035" w:rsidRPr="00161A91" w:rsidRDefault="00317035" w:rsidP="00EC4196">
            <w:pPr>
              <w:pStyle w:val="WWSTableText"/>
              <w:spacing w:before="120" w:line="240" w:lineRule="auto"/>
            </w:pPr>
            <w:r w:rsidRPr="00161A91">
              <w:t xml:space="preserve">Quantity </w:t>
            </w:r>
          </w:p>
        </w:tc>
        <w:tc>
          <w:tcPr>
            <w:tcW w:w="1701" w:type="dxa"/>
            <w:gridSpan w:val="2"/>
          </w:tcPr>
          <w:p w:rsidR="00317035" w:rsidRPr="00161A91" w:rsidRDefault="00317035" w:rsidP="00EC4196">
            <w:pPr>
              <w:pStyle w:val="WWSTableText"/>
              <w:spacing w:line="240" w:lineRule="auto"/>
              <w:ind w:left="360"/>
              <w:cnfStyle w:val="000000100000" w:firstRow="0" w:lastRow="0" w:firstColumn="0" w:lastColumn="0" w:oddVBand="0" w:evenVBand="0" w:oddHBand="1" w:evenHBand="0" w:firstRowFirstColumn="0" w:firstRowLastColumn="0" w:lastRowFirstColumn="0" w:lastRowLastColumn="0"/>
            </w:pPr>
          </w:p>
        </w:tc>
      </w:tr>
      <w:tr w:rsidR="00317035" w:rsidRPr="00161A91" w:rsidTr="00387373">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317035" w:rsidP="00EC4196">
            <w:pPr>
              <w:pStyle w:val="WWSTableText"/>
              <w:numPr>
                <w:ilvl w:val="0"/>
                <w:numId w:val="12"/>
              </w:numPr>
              <w:spacing w:line="240" w:lineRule="auto"/>
              <w:ind w:left="567" w:hanging="436"/>
              <w:rPr>
                <w:rStyle w:val="WWSTableTextChar"/>
                <w:rFonts w:asciiTheme="majorHAnsi" w:hAnsiTheme="majorHAnsi"/>
                <w:b w:val="0"/>
                <w:bCs w:val="0"/>
              </w:rPr>
            </w:pPr>
            <w:r w:rsidRPr="00161A91">
              <w:rPr>
                <w:rStyle w:val="WWSTableTextChar"/>
                <w:rFonts w:asciiTheme="majorHAnsi" w:hAnsiTheme="majorHAnsi"/>
                <w:b w:val="0"/>
              </w:rPr>
              <w:t>What types of financial products/</w:t>
            </w:r>
            <w:r>
              <w:rPr>
                <w:rStyle w:val="WWSTableTextChar"/>
                <w:rFonts w:asciiTheme="majorHAnsi" w:hAnsiTheme="majorHAnsi"/>
                <w:b w:val="0"/>
              </w:rPr>
              <w:t xml:space="preserve"> </w:t>
            </w:r>
            <w:r w:rsidRPr="00161A91">
              <w:rPr>
                <w:rStyle w:val="WWSTableTextChar"/>
                <w:rFonts w:asciiTheme="majorHAnsi" w:hAnsiTheme="majorHAnsi"/>
                <w:b w:val="0"/>
              </w:rPr>
              <w:t>services have been developed? What services other than loans are offered (e.g. business planning, financial counselling)?</w:t>
            </w:r>
          </w:p>
        </w:tc>
        <w:tc>
          <w:tcPr>
            <w:tcW w:w="1418" w:type="dxa"/>
          </w:tcPr>
          <w:p w:rsidR="00317035" w:rsidRPr="00161A91" w:rsidRDefault="0031703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t>A</w:t>
            </w:r>
          </w:p>
        </w:tc>
      </w:tr>
      <w:tr w:rsidR="00317035" w:rsidRPr="00161A91" w:rsidTr="0038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317035" w:rsidP="00EC4196">
            <w:pPr>
              <w:pStyle w:val="WWSTableText"/>
              <w:numPr>
                <w:ilvl w:val="0"/>
                <w:numId w:val="12"/>
              </w:numPr>
              <w:spacing w:line="240" w:lineRule="auto"/>
              <w:ind w:left="567" w:hanging="436"/>
              <w:rPr>
                <w:rStyle w:val="WWSTableTextChar"/>
                <w:rFonts w:asciiTheme="majorHAnsi" w:hAnsiTheme="majorHAnsi"/>
                <w:b w:val="0"/>
                <w:bCs w:val="0"/>
              </w:rPr>
            </w:pPr>
            <w:r w:rsidRPr="00161A91">
              <w:rPr>
                <w:rStyle w:val="WWSTableTextChar"/>
                <w:rFonts w:asciiTheme="majorHAnsi" w:hAnsiTheme="majorHAnsi"/>
                <w:b w:val="0"/>
              </w:rPr>
              <w:t>How have products been distributed/</w:t>
            </w:r>
            <w:r>
              <w:rPr>
                <w:rStyle w:val="WWSTableTextChar"/>
                <w:rFonts w:asciiTheme="majorHAnsi" w:hAnsiTheme="majorHAnsi"/>
                <w:b w:val="0"/>
              </w:rPr>
              <w:t xml:space="preserve"> </w:t>
            </w:r>
            <w:r w:rsidRPr="00161A91">
              <w:rPr>
                <w:rStyle w:val="WWSTableTextChar"/>
                <w:rFonts w:asciiTheme="majorHAnsi" w:hAnsiTheme="majorHAnsi"/>
                <w:b w:val="0"/>
              </w:rPr>
              <w:t>marketed?</w:t>
            </w:r>
          </w:p>
        </w:tc>
        <w:tc>
          <w:tcPr>
            <w:tcW w:w="1418" w:type="dxa"/>
          </w:tcPr>
          <w:p w:rsidR="00317035" w:rsidRPr="00161A91" w:rsidRDefault="0031703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t>A</w:t>
            </w:r>
          </w:p>
        </w:tc>
      </w:tr>
      <w:tr w:rsidR="00317035" w:rsidRPr="00161A91" w:rsidTr="00387373">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317035" w:rsidP="00EC4196">
            <w:pPr>
              <w:pStyle w:val="WWSTableText"/>
              <w:numPr>
                <w:ilvl w:val="0"/>
                <w:numId w:val="12"/>
              </w:numPr>
              <w:spacing w:line="240" w:lineRule="auto"/>
              <w:ind w:left="567" w:hanging="436"/>
              <w:rPr>
                <w:rStyle w:val="WWSTableTextChar"/>
                <w:rFonts w:asciiTheme="majorHAnsi" w:hAnsiTheme="majorHAnsi"/>
                <w:b w:val="0"/>
                <w:bCs w:val="0"/>
              </w:rPr>
            </w:pPr>
            <w:r w:rsidRPr="00161A91">
              <w:rPr>
                <w:rStyle w:val="WWSTableTextChar"/>
                <w:rFonts w:asciiTheme="majorHAnsi" w:hAnsiTheme="majorHAnsi"/>
                <w:b w:val="0"/>
              </w:rPr>
              <w:t>What</w:t>
            </w:r>
            <w:r w:rsidR="00F6099E">
              <w:rPr>
                <w:rStyle w:val="WWSTableTextChar"/>
                <w:rFonts w:asciiTheme="majorHAnsi" w:hAnsiTheme="majorHAnsi"/>
                <w:b w:val="0"/>
              </w:rPr>
              <w:t xml:space="preserve"> was</w:t>
            </w:r>
            <w:r w:rsidRPr="00161A91">
              <w:rPr>
                <w:rStyle w:val="WWSTableTextChar"/>
                <w:rFonts w:asciiTheme="majorHAnsi" w:hAnsiTheme="majorHAnsi"/>
                <w:b w:val="0"/>
              </w:rPr>
              <w:t xml:space="preserve"> the take up by clients?</w:t>
            </w:r>
          </w:p>
        </w:tc>
        <w:tc>
          <w:tcPr>
            <w:tcW w:w="1418" w:type="dxa"/>
          </w:tcPr>
          <w:p w:rsidR="00317035" w:rsidRPr="00161A91" w:rsidRDefault="0031703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t>A</w:t>
            </w:r>
          </w:p>
        </w:tc>
      </w:tr>
      <w:tr w:rsidR="00317035" w:rsidRPr="00161A91" w:rsidTr="0038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317035" w:rsidP="00EC4196">
            <w:pPr>
              <w:pStyle w:val="WWSTableText"/>
              <w:numPr>
                <w:ilvl w:val="0"/>
                <w:numId w:val="12"/>
              </w:numPr>
              <w:spacing w:line="240" w:lineRule="auto"/>
              <w:ind w:left="567" w:hanging="436"/>
              <w:rPr>
                <w:rStyle w:val="WWSTableTextChar"/>
                <w:rFonts w:asciiTheme="majorHAnsi" w:hAnsiTheme="majorHAnsi"/>
                <w:b w:val="0"/>
                <w:bCs w:val="0"/>
              </w:rPr>
            </w:pPr>
            <w:r w:rsidRPr="00161A91">
              <w:rPr>
                <w:rStyle w:val="WWSTableTextChar"/>
                <w:rFonts w:asciiTheme="majorHAnsi" w:hAnsiTheme="majorHAnsi"/>
                <w:b w:val="0"/>
              </w:rPr>
              <w:t xml:space="preserve">What </w:t>
            </w:r>
            <w:r w:rsidR="00F6099E">
              <w:rPr>
                <w:rStyle w:val="WWSTableTextChar"/>
                <w:rFonts w:asciiTheme="majorHAnsi" w:hAnsiTheme="majorHAnsi"/>
                <w:b w:val="0"/>
              </w:rPr>
              <w:t>was</w:t>
            </w:r>
            <w:r w:rsidR="00F6099E" w:rsidRPr="00161A91">
              <w:rPr>
                <w:rStyle w:val="WWSTableTextChar"/>
                <w:rFonts w:asciiTheme="majorHAnsi" w:hAnsiTheme="majorHAnsi"/>
                <w:b w:val="0"/>
              </w:rPr>
              <w:t xml:space="preserve"> </w:t>
            </w:r>
            <w:r w:rsidRPr="00161A91">
              <w:rPr>
                <w:rStyle w:val="WWSTableTextChar"/>
                <w:rFonts w:asciiTheme="majorHAnsi" w:hAnsiTheme="majorHAnsi"/>
                <w:b w:val="0"/>
              </w:rPr>
              <w:t xml:space="preserve">the CDFI contribution in meeting demand compared with other loan products? </w:t>
            </w:r>
          </w:p>
        </w:tc>
        <w:tc>
          <w:tcPr>
            <w:tcW w:w="1418" w:type="dxa"/>
          </w:tcPr>
          <w:p w:rsidR="00317035" w:rsidRPr="00161A91" w:rsidRDefault="0031703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t>B</w:t>
            </w:r>
          </w:p>
        </w:tc>
      </w:tr>
      <w:tr w:rsidR="00317035" w:rsidRPr="00161A91" w:rsidTr="00387373">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317035" w:rsidP="00EC4196">
            <w:pPr>
              <w:pStyle w:val="WWSTableText"/>
              <w:numPr>
                <w:ilvl w:val="0"/>
                <w:numId w:val="12"/>
              </w:numPr>
              <w:spacing w:line="240" w:lineRule="auto"/>
              <w:ind w:left="567" w:hanging="436"/>
              <w:rPr>
                <w:rStyle w:val="WWSTableTextChar"/>
                <w:rFonts w:asciiTheme="majorHAnsi" w:hAnsiTheme="majorHAnsi"/>
                <w:b w:val="0"/>
                <w:bCs w:val="0"/>
              </w:rPr>
            </w:pPr>
            <w:r w:rsidRPr="00161A91">
              <w:rPr>
                <w:rStyle w:val="WWSTableTextChar"/>
                <w:rFonts w:asciiTheme="majorHAnsi" w:hAnsiTheme="majorHAnsi"/>
                <w:b w:val="0"/>
              </w:rPr>
              <w:t xml:space="preserve">What </w:t>
            </w:r>
            <w:r w:rsidR="00F6099E">
              <w:rPr>
                <w:rStyle w:val="WWSTableTextChar"/>
                <w:rFonts w:asciiTheme="majorHAnsi" w:hAnsiTheme="majorHAnsi"/>
                <w:b w:val="0"/>
              </w:rPr>
              <w:t>was</w:t>
            </w:r>
            <w:r w:rsidR="00F6099E" w:rsidRPr="00161A91">
              <w:rPr>
                <w:rStyle w:val="WWSTableTextChar"/>
                <w:rFonts w:asciiTheme="majorHAnsi" w:hAnsiTheme="majorHAnsi"/>
                <w:b w:val="0"/>
              </w:rPr>
              <w:t xml:space="preserve"> </w:t>
            </w:r>
            <w:r w:rsidRPr="00161A91">
              <w:rPr>
                <w:rStyle w:val="WWSTableTextChar"/>
                <w:rFonts w:asciiTheme="majorHAnsi" w:hAnsiTheme="majorHAnsi"/>
                <w:b w:val="0"/>
              </w:rPr>
              <w:t>the relative cost to government?</w:t>
            </w:r>
          </w:p>
        </w:tc>
        <w:tc>
          <w:tcPr>
            <w:tcW w:w="1418" w:type="dxa"/>
          </w:tcPr>
          <w:p w:rsidR="00317035" w:rsidRPr="00161A91" w:rsidRDefault="0031703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t>B</w:t>
            </w:r>
          </w:p>
        </w:tc>
      </w:tr>
      <w:tr w:rsidR="00317035" w:rsidRPr="00161A91" w:rsidTr="00387373">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317035" w:rsidP="00EC4196">
            <w:pPr>
              <w:pStyle w:val="WWSTableText"/>
              <w:numPr>
                <w:ilvl w:val="0"/>
                <w:numId w:val="12"/>
              </w:numPr>
              <w:spacing w:line="240" w:lineRule="auto"/>
              <w:ind w:left="567" w:hanging="436"/>
              <w:rPr>
                <w:rStyle w:val="WWSTableTextChar"/>
                <w:rFonts w:asciiTheme="majorHAnsi" w:hAnsiTheme="majorHAnsi"/>
                <w:b w:val="0"/>
                <w:bCs w:val="0"/>
              </w:rPr>
            </w:pPr>
            <w:r w:rsidRPr="00161A91">
              <w:rPr>
                <w:rStyle w:val="WWSTableTextChar"/>
                <w:rFonts w:asciiTheme="majorHAnsi" w:hAnsiTheme="majorHAnsi"/>
                <w:b w:val="0"/>
              </w:rPr>
              <w:t>How much capital funding was achieved?</w:t>
            </w:r>
          </w:p>
        </w:tc>
        <w:tc>
          <w:tcPr>
            <w:tcW w:w="1418" w:type="dxa"/>
          </w:tcPr>
          <w:p w:rsidR="00317035" w:rsidRPr="00161A91" w:rsidRDefault="0031703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t>C</w:t>
            </w:r>
          </w:p>
        </w:tc>
      </w:tr>
      <w:tr w:rsidR="00317035" w:rsidRPr="00161A91" w:rsidTr="00387373">
        <w:tc>
          <w:tcPr>
            <w:cnfStyle w:val="001000000000" w:firstRow="0" w:lastRow="0" w:firstColumn="1" w:lastColumn="0" w:oddVBand="0" w:evenVBand="0" w:oddHBand="0" w:evenHBand="0" w:firstRowFirstColumn="0" w:firstRowLastColumn="0" w:lastRowFirstColumn="0" w:lastRowLastColumn="0"/>
            <w:tcW w:w="7905" w:type="dxa"/>
          </w:tcPr>
          <w:p w:rsidR="00317035" w:rsidRPr="00161A91" w:rsidRDefault="00317035" w:rsidP="00EC4196">
            <w:pPr>
              <w:pStyle w:val="WWSTableText"/>
              <w:spacing w:before="120" w:line="240" w:lineRule="auto"/>
            </w:pPr>
            <w:r w:rsidRPr="00161A91">
              <w:t xml:space="preserve">Quality </w:t>
            </w:r>
          </w:p>
        </w:tc>
        <w:tc>
          <w:tcPr>
            <w:tcW w:w="1701" w:type="dxa"/>
            <w:gridSpan w:val="2"/>
          </w:tcPr>
          <w:p w:rsidR="00317035" w:rsidRPr="00161A91" w:rsidRDefault="0031703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p>
        </w:tc>
      </w:tr>
      <w:tr w:rsidR="00317035" w:rsidRPr="00161A91" w:rsidTr="0038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317035" w:rsidP="00EC4196">
            <w:pPr>
              <w:pStyle w:val="WWSTableText"/>
              <w:numPr>
                <w:ilvl w:val="0"/>
                <w:numId w:val="12"/>
              </w:numPr>
              <w:spacing w:line="240" w:lineRule="auto"/>
              <w:rPr>
                <w:rStyle w:val="WWSTableTextChar"/>
                <w:rFonts w:asciiTheme="majorHAnsi" w:hAnsiTheme="majorHAnsi"/>
                <w:b w:val="0"/>
                <w:bCs w:val="0"/>
              </w:rPr>
            </w:pPr>
            <w:r w:rsidRPr="00161A91">
              <w:rPr>
                <w:rStyle w:val="WWSTableTextChar"/>
                <w:rFonts w:asciiTheme="majorHAnsi" w:hAnsiTheme="majorHAnsi"/>
                <w:b w:val="0"/>
              </w:rPr>
              <w:t xml:space="preserve">What </w:t>
            </w:r>
            <w:r w:rsidR="00F6099E">
              <w:rPr>
                <w:rStyle w:val="WWSTableTextChar"/>
                <w:rFonts w:asciiTheme="majorHAnsi" w:hAnsiTheme="majorHAnsi"/>
                <w:b w:val="0"/>
              </w:rPr>
              <w:t>was</w:t>
            </w:r>
            <w:r w:rsidR="00F6099E" w:rsidRPr="00161A91">
              <w:rPr>
                <w:rStyle w:val="WWSTableTextChar"/>
                <w:rFonts w:asciiTheme="majorHAnsi" w:hAnsiTheme="majorHAnsi"/>
                <w:b w:val="0"/>
              </w:rPr>
              <w:t xml:space="preserve"> </w:t>
            </w:r>
            <w:r w:rsidRPr="00161A91">
              <w:rPr>
                <w:rStyle w:val="WWSTableTextChar"/>
                <w:rFonts w:asciiTheme="majorHAnsi" w:hAnsiTheme="majorHAnsi"/>
                <w:b w:val="0"/>
              </w:rPr>
              <w:t>the profile of clients accessing products/</w:t>
            </w:r>
            <w:r>
              <w:rPr>
                <w:rStyle w:val="WWSTableTextChar"/>
                <w:rFonts w:asciiTheme="majorHAnsi" w:hAnsiTheme="majorHAnsi"/>
                <w:b w:val="0"/>
              </w:rPr>
              <w:t xml:space="preserve"> </w:t>
            </w:r>
            <w:r w:rsidRPr="00161A91">
              <w:rPr>
                <w:rStyle w:val="WWSTableTextChar"/>
                <w:rFonts w:asciiTheme="majorHAnsi" w:hAnsiTheme="majorHAnsi"/>
                <w:b w:val="0"/>
              </w:rPr>
              <w:t xml:space="preserve">services? </w:t>
            </w:r>
          </w:p>
        </w:tc>
        <w:tc>
          <w:tcPr>
            <w:tcW w:w="1418" w:type="dxa"/>
          </w:tcPr>
          <w:p w:rsidR="00317035" w:rsidRPr="00161A91" w:rsidRDefault="0031703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t>A</w:t>
            </w:r>
          </w:p>
        </w:tc>
      </w:tr>
      <w:tr w:rsidR="00317035" w:rsidRPr="00161A91" w:rsidTr="00387373">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065D1F" w:rsidRDefault="00065D1F" w:rsidP="00EC4196">
            <w:pPr>
              <w:pStyle w:val="WWSTableText"/>
              <w:numPr>
                <w:ilvl w:val="0"/>
                <w:numId w:val="12"/>
              </w:numPr>
              <w:spacing w:line="240" w:lineRule="auto"/>
              <w:rPr>
                <w:rStyle w:val="WWSTableTextChar"/>
                <w:rFonts w:asciiTheme="majorHAnsi" w:hAnsiTheme="majorHAnsi"/>
                <w:b w:val="0"/>
              </w:rPr>
            </w:pPr>
            <w:r w:rsidRPr="00065D1F">
              <w:rPr>
                <w:rStyle w:val="WWSTableTextChar"/>
                <w:rFonts w:asciiTheme="majorHAnsi" w:hAnsiTheme="majorHAnsi"/>
                <w:b w:val="0"/>
              </w:rPr>
              <w:t>How did the CDFIs engage</w:t>
            </w:r>
            <w:r w:rsidR="0023617C">
              <w:rPr>
                <w:rStyle w:val="WWSTableTextChar"/>
                <w:rFonts w:asciiTheme="majorHAnsi" w:hAnsiTheme="majorHAnsi"/>
                <w:b w:val="0"/>
              </w:rPr>
              <w:t xml:space="preserve"> with</w:t>
            </w:r>
            <w:r w:rsidRPr="00065D1F">
              <w:rPr>
                <w:rStyle w:val="WWSTableTextChar"/>
                <w:rFonts w:asciiTheme="majorHAnsi" w:hAnsiTheme="majorHAnsi"/>
                <w:b w:val="0"/>
              </w:rPr>
              <w:t xml:space="preserve"> clients?</w:t>
            </w:r>
          </w:p>
        </w:tc>
        <w:tc>
          <w:tcPr>
            <w:tcW w:w="1418" w:type="dxa"/>
          </w:tcPr>
          <w:p w:rsidR="00317035" w:rsidRPr="00161A91" w:rsidRDefault="0031703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t>A</w:t>
            </w:r>
          </w:p>
        </w:tc>
      </w:tr>
      <w:tr w:rsidR="00317035" w:rsidRPr="00161A91" w:rsidTr="0038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317035" w:rsidP="00EC4196">
            <w:pPr>
              <w:pStyle w:val="WWSTableText"/>
              <w:numPr>
                <w:ilvl w:val="0"/>
                <w:numId w:val="12"/>
              </w:numPr>
              <w:spacing w:line="240" w:lineRule="auto"/>
              <w:rPr>
                <w:rStyle w:val="WWSTableTextChar"/>
                <w:rFonts w:asciiTheme="majorHAnsi" w:hAnsiTheme="majorHAnsi"/>
                <w:b w:val="0"/>
                <w:bCs w:val="0"/>
              </w:rPr>
            </w:pPr>
            <w:r w:rsidRPr="00161A91">
              <w:rPr>
                <w:rStyle w:val="WWSTableTextChar"/>
                <w:rFonts w:asciiTheme="majorHAnsi" w:hAnsiTheme="majorHAnsi"/>
                <w:b w:val="0"/>
              </w:rPr>
              <w:t xml:space="preserve">What </w:t>
            </w:r>
            <w:proofErr w:type="gramStart"/>
            <w:r w:rsidR="00F6099E">
              <w:rPr>
                <w:rStyle w:val="WWSTableTextChar"/>
                <w:rFonts w:asciiTheme="majorHAnsi" w:hAnsiTheme="majorHAnsi"/>
                <w:b w:val="0"/>
              </w:rPr>
              <w:t>was</w:t>
            </w:r>
            <w:proofErr w:type="gramEnd"/>
            <w:r w:rsidR="00F6099E" w:rsidRPr="00161A91">
              <w:rPr>
                <w:rStyle w:val="WWSTableTextChar"/>
                <w:rFonts w:asciiTheme="majorHAnsi" w:hAnsiTheme="majorHAnsi"/>
                <w:b w:val="0"/>
              </w:rPr>
              <w:t xml:space="preserve"> </w:t>
            </w:r>
            <w:r w:rsidRPr="00161A91">
              <w:rPr>
                <w:rStyle w:val="WWSTableTextChar"/>
                <w:rFonts w:asciiTheme="majorHAnsi" w:hAnsiTheme="majorHAnsi"/>
                <w:b w:val="0"/>
              </w:rPr>
              <w:t>the client view/</w:t>
            </w:r>
            <w:r>
              <w:rPr>
                <w:rStyle w:val="WWSTableTextChar"/>
                <w:rFonts w:asciiTheme="majorHAnsi" w:hAnsiTheme="majorHAnsi"/>
                <w:b w:val="0"/>
              </w:rPr>
              <w:t xml:space="preserve"> </w:t>
            </w:r>
            <w:r w:rsidRPr="00161A91">
              <w:rPr>
                <w:rStyle w:val="WWSTableTextChar"/>
                <w:rFonts w:asciiTheme="majorHAnsi" w:hAnsiTheme="majorHAnsi"/>
                <w:b w:val="0"/>
              </w:rPr>
              <w:t>experience of the product?</w:t>
            </w:r>
          </w:p>
        </w:tc>
        <w:tc>
          <w:tcPr>
            <w:tcW w:w="1418" w:type="dxa"/>
          </w:tcPr>
          <w:p w:rsidR="00317035" w:rsidRPr="00161A91" w:rsidRDefault="0031703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t>A</w:t>
            </w:r>
          </w:p>
        </w:tc>
      </w:tr>
      <w:tr w:rsidR="00317035" w:rsidRPr="00161A91" w:rsidTr="00387373">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317035" w:rsidP="00EC4196">
            <w:pPr>
              <w:pStyle w:val="WWSTableText"/>
              <w:numPr>
                <w:ilvl w:val="0"/>
                <w:numId w:val="12"/>
              </w:numPr>
              <w:spacing w:line="240" w:lineRule="auto"/>
              <w:rPr>
                <w:rStyle w:val="WWSTableTextChar"/>
                <w:rFonts w:asciiTheme="majorHAnsi" w:hAnsiTheme="majorHAnsi"/>
                <w:b w:val="0"/>
                <w:bCs w:val="0"/>
              </w:rPr>
            </w:pPr>
            <w:r w:rsidRPr="00161A91">
              <w:rPr>
                <w:rStyle w:val="WWSTableTextChar"/>
                <w:rFonts w:asciiTheme="majorHAnsi" w:hAnsiTheme="majorHAnsi"/>
                <w:b w:val="0"/>
              </w:rPr>
              <w:t xml:space="preserve">What </w:t>
            </w:r>
            <w:r w:rsidR="00F6099E">
              <w:rPr>
                <w:rStyle w:val="WWSTableTextChar"/>
                <w:rFonts w:asciiTheme="majorHAnsi" w:hAnsiTheme="majorHAnsi"/>
                <w:b w:val="0"/>
              </w:rPr>
              <w:t>was</w:t>
            </w:r>
            <w:r w:rsidR="00F6099E" w:rsidRPr="00161A91">
              <w:rPr>
                <w:rStyle w:val="WWSTableTextChar"/>
                <w:rFonts w:asciiTheme="majorHAnsi" w:hAnsiTheme="majorHAnsi"/>
                <w:b w:val="0"/>
              </w:rPr>
              <w:t xml:space="preserve"> </w:t>
            </w:r>
            <w:r w:rsidRPr="00161A91">
              <w:rPr>
                <w:rStyle w:val="WWSTableTextChar"/>
                <w:rFonts w:asciiTheme="majorHAnsi" w:hAnsiTheme="majorHAnsi"/>
                <w:b w:val="0"/>
              </w:rPr>
              <w:t xml:space="preserve">the experience of CDFIs in working with investors? </w:t>
            </w:r>
          </w:p>
        </w:tc>
        <w:tc>
          <w:tcPr>
            <w:tcW w:w="1418" w:type="dxa"/>
          </w:tcPr>
          <w:p w:rsidR="00317035" w:rsidRPr="00161A91" w:rsidRDefault="0031703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t>C</w:t>
            </w:r>
          </w:p>
        </w:tc>
      </w:tr>
      <w:tr w:rsidR="00317035" w:rsidRPr="00161A91" w:rsidTr="0038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317035" w:rsidP="00EC4196">
            <w:pPr>
              <w:pStyle w:val="WWSTableText"/>
              <w:spacing w:before="120" w:line="240" w:lineRule="auto"/>
            </w:pPr>
            <w:r w:rsidRPr="00161A91">
              <w:t xml:space="preserve">Effort </w:t>
            </w:r>
          </w:p>
        </w:tc>
        <w:tc>
          <w:tcPr>
            <w:tcW w:w="1418" w:type="dxa"/>
          </w:tcPr>
          <w:p w:rsidR="00317035" w:rsidRPr="00161A91" w:rsidRDefault="0031703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p>
        </w:tc>
      </w:tr>
      <w:tr w:rsidR="00317035" w:rsidRPr="00161A91" w:rsidTr="00387373">
        <w:trPr>
          <w:trHeight w:val="332"/>
        </w:trPr>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317035" w:rsidP="00EC4196">
            <w:pPr>
              <w:pStyle w:val="WWSTableText"/>
              <w:numPr>
                <w:ilvl w:val="0"/>
                <w:numId w:val="11"/>
              </w:numPr>
              <w:spacing w:line="240" w:lineRule="auto"/>
              <w:ind w:left="714" w:hanging="357"/>
              <w:rPr>
                <w:rStyle w:val="WWSTableTextChar"/>
                <w:rFonts w:asciiTheme="majorHAnsi" w:hAnsiTheme="majorHAnsi"/>
                <w:b w:val="0"/>
                <w:bCs w:val="0"/>
              </w:rPr>
            </w:pPr>
            <w:r w:rsidRPr="00161A91">
              <w:rPr>
                <w:rStyle w:val="WWSTableTextChar"/>
                <w:rFonts w:asciiTheme="majorHAnsi" w:hAnsiTheme="majorHAnsi"/>
                <w:b w:val="0"/>
              </w:rPr>
              <w:t>What factors influence</w:t>
            </w:r>
            <w:r w:rsidR="00F6099E">
              <w:rPr>
                <w:rStyle w:val="WWSTableTextChar"/>
                <w:rFonts w:asciiTheme="majorHAnsi" w:hAnsiTheme="majorHAnsi"/>
                <w:b w:val="0"/>
              </w:rPr>
              <w:t>d</w:t>
            </w:r>
            <w:r w:rsidRPr="00161A91">
              <w:rPr>
                <w:rStyle w:val="WWSTableTextChar"/>
                <w:rFonts w:asciiTheme="majorHAnsi" w:hAnsiTheme="majorHAnsi"/>
                <w:b w:val="0"/>
              </w:rPr>
              <w:t xml:space="preserve"> any variations in results between pilot organisations?</w:t>
            </w:r>
          </w:p>
        </w:tc>
        <w:tc>
          <w:tcPr>
            <w:tcW w:w="1418" w:type="dxa"/>
          </w:tcPr>
          <w:p w:rsidR="00317035" w:rsidRPr="00161A91" w:rsidRDefault="0031703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t>A</w:t>
            </w:r>
          </w:p>
        </w:tc>
      </w:tr>
      <w:tr w:rsidR="00317035" w:rsidRPr="00161A91" w:rsidTr="0038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317035" w:rsidP="00EC4196">
            <w:pPr>
              <w:pStyle w:val="WWSTableText"/>
              <w:spacing w:before="120" w:line="240" w:lineRule="auto"/>
            </w:pPr>
            <w:r w:rsidRPr="00161A91">
              <w:t>Effect</w:t>
            </w:r>
          </w:p>
        </w:tc>
        <w:tc>
          <w:tcPr>
            <w:tcW w:w="1418" w:type="dxa"/>
          </w:tcPr>
          <w:p w:rsidR="00317035" w:rsidRPr="00161A91" w:rsidRDefault="0031703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p>
        </w:tc>
      </w:tr>
      <w:tr w:rsidR="00317035" w:rsidRPr="00161A91" w:rsidTr="00387373">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317035" w:rsidP="00EC4196">
            <w:pPr>
              <w:pStyle w:val="WWSTableText"/>
              <w:numPr>
                <w:ilvl w:val="0"/>
                <w:numId w:val="13"/>
              </w:numPr>
              <w:spacing w:line="240" w:lineRule="auto"/>
              <w:rPr>
                <w:rStyle w:val="WWSTableTextChar"/>
                <w:rFonts w:asciiTheme="majorHAnsi" w:hAnsiTheme="majorHAnsi"/>
                <w:b w:val="0"/>
                <w:bCs w:val="0"/>
              </w:rPr>
            </w:pPr>
            <w:r w:rsidRPr="00161A91">
              <w:rPr>
                <w:rStyle w:val="WWSTableTextChar"/>
                <w:rFonts w:asciiTheme="majorHAnsi" w:hAnsiTheme="majorHAnsi"/>
                <w:b w:val="0"/>
              </w:rPr>
              <w:t>What were the outcomes for clients?</w:t>
            </w:r>
          </w:p>
        </w:tc>
        <w:tc>
          <w:tcPr>
            <w:tcW w:w="1418" w:type="dxa"/>
          </w:tcPr>
          <w:p w:rsidR="00317035" w:rsidRPr="00161A91" w:rsidRDefault="0031703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t>A</w:t>
            </w:r>
          </w:p>
        </w:tc>
      </w:tr>
      <w:tr w:rsidR="00317035" w:rsidRPr="00161A91" w:rsidTr="0038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317035" w:rsidP="00EC4196">
            <w:pPr>
              <w:pStyle w:val="WWSTableText"/>
              <w:numPr>
                <w:ilvl w:val="0"/>
                <w:numId w:val="13"/>
              </w:numPr>
              <w:spacing w:line="240" w:lineRule="auto"/>
              <w:rPr>
                <w:rStyle w:val="WWSTableTextChar"/>
                <w:rFonts w:asciiTheme="majorHAnsi" w:hAnsiTheme="majorHAnsi"/>
                <w:b w:val="0"/>
                <w:bCs w:val="0"/>
              </w:rPr>
            </w:pPr>
            <w:r w:rsidRPr="00161A91">
              <w:rPr>
                <w:rStyle w:val="WWSTableTextChar"/>
                <w:rFonts w:asciiTheme="majorHAnsi" w:hAnsiTheme="majorHAnsi"/>
                <w:b w:val="0"/>
              </w:rPr>
              <w:t>How many people met their loan obligations?</w:t>
            </w:r>
          </w:p>
        </w:tc>
        <w:tc>
          <w:tcPr>
            <w:tcW w:w="1418" w:type="dxa"/>
          </w:tcPr>
          <w:p w:rsidR="00317035" w:rsidRPr="00161A91" w:rsidRDefault="0031703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t>A</w:t>
            </w:r>
          </w:p>
        </w:tc>
      </w:tr>
      <w:tr w:rsidR="00317035" w:rsidRPr="00161A91" w:rsidTr="00387373">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317035" w:rsidP="00EC4196">
            <w:pPr>
              <w:pStyle w:val="WWSTableText"/>
              <w:numPr>
                <w:ilvl w:val="0"/>
                <w:numId w:val="13"/>
              </w:numPr>
              <w:spacing w:line="240" w:lineRule="auto"/>
              <w:rPr>
                <w:rStyle w:val="WWSTableTextChar"/>
                <w:rFonts w:asciiTheme="majorHAnsi" w:hAnsiTheme="majorHAnsi"/>
                <w:b w:val="0"/>
                <w:bCs w:val="0"/>
              </w:rPr>
            </w:pPr>
            <w:r w:rsidRPr="00161A91">
              <w:rPr>
                <w:rStyle w:val="WWSTableTextChar"/>
                <w:rFonts w:asciiTheme="majorHAnsi" w:hAnsiTheme="majorHAnsi"/>
                <w:b w:val="0"/>
              </w:rPr>
              <w:t xml:space="preserve">What </w:t>
            </w:r>
            <w:r w:rsidR="00F6099E">
              <w:rPr>
                <w:rStyle w:val="WWSTableTextChar"/>
                <w:rFonts w:asciiTheme="majorHAnsi" w:hAnsiTheme="majorHAnsi"/>
                <w:b w:val="0"/>
              </w:rPr>
              <w:t>were</w:t>
            </w:r>
            <w:r w:rsidR="00F6099E" w:rsidRPr="00161A91">
              <w:rPr>
                <w:rStyle w:val="WWSTableTextChar"/>
                <w:rFonts w:asciiTheme="majorHAnsi" w:hAnsiTheme="majorHAnsi"/>
                <w:b w:val="0"/>
              </w:rPr>
              <w:t xml:space="preserve"> </w:t>
            </w:r>
            <w:r w:rsidRPr="00161A91">
              <w:rPr>
                <w:rStyle w:val="WWSTableTextChar"/>
                <w:rFonts w:asciiTheme="majorHAnsi" w:hAnsiTheme="majorHAnsi"/>
                <w:b w:val="0"/>
              </w:rPr>
              <w:t>the outcomes for CDFIs?</w:t>
            </w:r>
          </w:p>
        </w:tc>
        <w:tc>
          <w:tcPr>
            <w:tcW w:w="1418" w:type="dxa"/>
          </w:tcPr>
          <w:p w:rsidR="00317035" w:rsidRPr="00161A91" w:rsidRDefault="0031703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t>B</w:t>
            </w:r>
          </w:p>
        </w:tc>
      </w:tr>
      <w:tr w:rsidR="00317035" w:rsidRPr="00161A91" w:rsidTr="0038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F6099E" w:rsidP="00EC4196">
            <w:pPr>
              <w:pStyle w:val="WWSTableText"/>
              <w:numPr>
                <w:ilvl w:val="0"/>
                <w:numId w:val="12"/>
              </w:numPr>
              <w:spacing w:line="240" w:lineRule="auto"/>
              <w:rPr>
                <w:rStyle w:val="WWSTableTextChar"/>
                <w:rFonts w:asciiTheme="majorHAnsi" w:hAnsiTheme="majorHAnsi"/>
                <w:b w:val="0"/>
                <w:bCs w:val="0"/>
              </w:rPr>
            </w:pPr>
            <w:r>
              <w:rPr>
                <w:rStyle w:val="WWSTableTextChar"/>
                <w:rFonts w:asciiTheme="majorHAnsi" w:hAnsiTheme="majorHAnsi"/>
                <w:b w:val="0"/>
              </w:rPr>
              <w:t>Was</w:t>
            </w:r>
            <w:r w:rsidRPr="00161A91">
              <w:rPr>
                <w:rStyle w:val="WWSTableTextChar"/>
                <w:rFonts w:asciiTheme="majorHAnsi" w:hAnsiTheme="majorHAnsi"/>
                <w:b w:val="0"/>
              </w:rPr>
              <w:t xml:space="preserve"> </w:t>
            </w:r>
            <w:r w:rsidR="00317035" w:rsidRPr="00161A91">
              <w:rPr>
                <w:rStyle w:val="WWSTableTextChar"/>
                <w:rFonts w:asciiTheme="majorHAnsi" w:hAnsiTheme="majorHAnsi"/>
                <w:b w:val="0"/>
              </w:rPr>
              <w:t>there a community level impact from CDFIs?</w:t>
            </w:r>
          </w:p>
        </w:tc>
        <w:tc>
          <w:tcPr>
            <w:tcW w:w="1418" w:type="dxa"/>
          </w:tcPr>
          <w:p w:rsidR="00317035" w:rsidRPr="00161A91" w:rsidRDefault="0031703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t>B</w:t>
            </w:r>
          </w:p>
        </w:tc>
      </w:tr>
      <w:tr w:rsidR="00317035" w:rsidRPr="00161A91" w:rsidTr="00387373">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F6099E" w:rsidP="00EC4196">
            <w:pPr>
              <w:pStyle w:val="WWSTableText"/>
              <w:numPr>
                <w:ilvl w:val="0"/>
                <w:numId w:val="12"/>
              </w:numPr>
              <w:spacing w:line="240" w:lineRule="auto"/>
              <w:rPr>
                <w:rStyle w:val="WWSTableTextChar"/>
                <w:rFonts w:asciiTheme="majorHAnsi" w:hAnsiTheme="majorHAnsi"/>
                <w:b w:val="0"/>
                <w:bCs w:val="0"/>
              </w:rPr>
            </w:pPr>
            <w:r>
              <w:rPr>
                <w:rStyle w:val="WWSTableTextChar"/>
                <w:rFonts w:asciiTheme="majorHAnsi" w:hAnsiTheme="majorHAnsi"/>
                <w:b w:val="0"/>
              </w:rPr>
              <w:t>Was</w:t>
            </w:r>
            <w:r w:rsidRPr="00161A91">
              <w:rPr>
                <w:rStyle w:val="WWSTableTextChar"/>
                <w:rFonts w:asciiTheme="majorHAnsi" w:hAnsiTheme="majorHAnsi"/>
                <w:b w:val="0"/>
              </w:rPr>
              <w:t xml:space="preserve"> </w:t>
            </w:r>
            <w:r w:rsidR="00317035" w:rsidRPr="00161A91">
              <w:rPr>
                <w:rStyle w:val="WWSTableTextChar"/>
                <w:rFonts w:asciiTheme="majorHAnsi" w:hAnsiTheme="majorHAnsi"/>
                <w:b w:val="0"/>
              </w:rPr>
              <w:t>the demand for financial products and services best met by CDFIs?</w:t>
            </w:r>
          </w:p>
        </w:tc>
        <w:tc>
          <w:tcPr>
            <w:tcW w:w="1418" w:type="dxa"/>
          </w:tcPr>
          <w:p w:rsidR="00317035" w:rsidRPr="00161A91" w:rsidRDefault="0031703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t>B</w:t>
            </w:r>
          </w:p>
        </w:tc>
      </w:tr>
      <w:tr w:rsidR="00317035" w:rsidRPr="00161A91" w:rsidTr="003873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Pr>
          <w:p w:rsidR="00317035" w:rsidRPr="00161A91" w:rsidRDefault="00F6099E" w:rsidP="00EC4196">
            <w:pPr>
              <w:pStyle w:val="WWSTableText"/>
              <w:numPr>
                <w:ilvl w:val="0"/>
                <w:numId w:val="11"/>
              </w:numPr>
              <w:spacing w:line="240" w:lineRule="auto"/>
              <w:ind w:left="714" w:hanging="357"/>
              <w:rPr>
                <w:rStyle w:val="WWSTableTextChar"/>
                <w:rFonts w:asciiTheme="majorHAnsi" w:hAnsiTheme="majorHAnsi"/>
                <w:b w:val="0"/>
                <w:bCs w:val="0"/>
              </w:rPr>
            </w:pPr>
            <w:r>
              <w:rPr>
                <w:rStyle w:val="WWSTableTextChar"/>
                <w:rFonts w:asciiTheme="majorHAnsi" w:hAnsiTheme="majorHAnsi"/>
                <w:b w:val="0"/>
              </w:rPr>
              <w:t>Was</w:t>
            </w:r>
            <w:r w:rsidRPr="00161A91">
              <w:rPr>
                <w:rStyle w:val="WWSTableTextChar"/>
                <w:rFonts w:asciiTheme="majorHAnsi" w:hAnsiTheme="majorHAnsi"/>
                <w:b w:val="0"/>
              </w:rPr>
              <w:t xml:space="preserve"> </w:t>
            </w:r>
            <w:r w:rsidR="00317035" w:rsidRPr="00161A91">
              <w:rPr>
                <w:rStyle w:val="WWSTableTextChar"/>
                <w:rFonts w:asciiTheme="majorHAnsi" w:hAnsiTheme="majorHAnsi"/>
                <w:b w:val="0"/>
              </w:rPr>
              <w:t>the financial model sustainable?</w:t>
            </w:r>
          </w:p>
        </w:tc>
        <w:tc>
          <w:tcPr>
            <w:tcW w:w="1418" w:type="dxa"/>
          </w:tcPr>
          <w:p w:rsidR="00317035" w:rsidRPr="00161A91" w:rsidRDefault="0031703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t>B</w:t>
            </w:r>
          </w:p>
        </w:tc>
      </w:tr>
    </w:tbl>
    <w:p w:rsidR="0053654B" w:rsidRDefault="0053654B" w:rsidP="00EC4196">
      <w:pPr>
        <w:pStyle w:val="WWSMLL3"/>
        <w:numPr>
          <w:ilvl w:val="0"/>
          <w:numId w:val="0"/>
        </w:numPr>
        <w:ind w:left="624"/>
        <w:rPr>
          <w:rFonts w:asciiTheme="majorHAnsi" w:hAnsiTheme="majorHAnsi"/>
        </w:rPr>
      </w:pPr>
    </w:p>
    <w:p w:rsidR="0053654B" w:rsidRDefault="0053654B" w:rsidP="00EC4196">
      <w:pPr>
        <w:spacing w:after="0" w:line="240" w:lineRule="auto"/>
        <w:rPr>
          <w:rFonts w:asciiTheme="majorHAnsi" w:hAnsiTheme="majorHAnsi"/>
          <w:b/>
          <w:sz w:val="24"/>
          <w:szCs w:val="24"/>
        </w:rPr>
      </w:pPr>
      <w:r>
        <w:rPr>
          <w:rFonts w:asciiTheme="majorHAnsi" w:hAnsiTheme="majorHAnsi"/>
        </w:rPr>
        <w:br w:type="page"/>
      </w:r>
    </w:p>
    <w:p w:rsidR="00317035" w:rsidRPr="00161A91" w:rsidRDefault="00317035" w:rsidP="00EC4196">
      <w:pPr>
        <w:pStyle w:val="WWSMLL3"/>
        <w:ind w:left="624" w:hanging="624"/>
        <w:rPr>
          <w:rFonts w:asciiTheme="majorHAnsi" w:hAnsiTheme="majorHAnsi"/>
        </w:rPr>
      </w:pPr>
      <w:r w:rsidRPr="00161A91">
        <w:rPr>
          <w:rFonts w:asciiTheme="majorHAnsi" w:hAnsiTheme="majorHAnsi"/>
        </w:rPr>
        <w:lastRenderedPageBreak/>
        <w:t>Evaluation activities</w:t>
      </w:r>
    </w:p>
    <w:p w:rsidR="00317035" w:rsidRPr="00161A91" w:rsidRDefault="00317035" w:rsidP="00EC4196">
      <w:pPr>
        <w:pStyle w:val="WWSBodyText"/>
        <w:jc w:val="left"/>
        <w:rPr>
          <w:noProof w:val="0"/>
        </w:rPr>
      </w:pPr>
      <w:r w:rsidRPr="00161A91">
        <w:rPr>
          <w:noProof w:val="0"/>
        </w:rPr>
        <w:t>The evaluation has involved the following main areas of work:</w:t>
      </w:r>
    </w:p>
    <w:p w:rsidR="00317035" w:rsidRPr="00161A91" w:rsidRDefault="00317035" w:rsidP="00EC4196">
      <w:pPr>
        <w:pStyle w:val="WWSMLL4Heading4"/>
        <w:spacing w:before="120"/>
        <w:rPr>
          <w:rFonts w:asciiTheme="majorHAnsi" w:hAnsiTheme="majorHAnsi"/>
        </w:rPr>
      </w:pPr>
      <w:r w:rsidRPr="00161A91">
        <w:rPr>
          <w:rFonts w:asciiTheme="majorHAnsi" w:hAnsiTheme="majorHAnsi"/>
        </w:rPr>
        <w:t>Literature review</w:t>
      </w:r>
    </w:p>
    <w:p w:rsidR="00317035" w:rsidRPr="00161A91" w:rsidRDefault="00317035" w:rsidP="00EC4196">
      <w:pPr>
        <w:pStyle w:val="WWSListBullet1"/>
        <w:numPr>
          <w:ilvl w:val="0"/>
          <w:numId w:val="0"/>
        </w:numPr>
        <w:jc w:val="left"/>
      </w:pPr>
      <w:r w:rsidRPr="00161A91">
        <w:t xml:space="preserve">The </w:t>
      </w:r>
      <w:r>
        <w:t>evaluation</w:t>
      </w:r>
      <w:r w:rsidRPr="00161A91">
        <w:t xml:space="preserve"> includes </w:t>
      </w:r>
      <w:r>
        <w:t xml:space="preserve">a review of literature </w:t>
      </w:r>
      <w:r w:rsidRPr="00161A91">
        <w:t xml:space="preserve">relating to the </w:t>
      </w:r>
      <w:r>
        <w:t>three key evaluation questions</w:t>
      </w:r>
      <w:r w:rsidRPr="00161A91">
        <w:t>:</w:t>
      </w:r>
    </w:p>
    <w:p w:rsidR="00317035" w:rsidRPr="00161A91" w:rsidRDefault="00317035" w:rsidP="00EC4196">
      <w:pPr>
        <w:pStyle w:val="WWSListBullet1"/>
        <w:jc w:val="left"/>
      </w:pPr>
      <w:r w:rsidRPr="00161A91">
        <w:t>a discussion of financial exclusion and its impact;</w:t>
      </w:r>
    </w:p>
    <w:p w:rsidR="00317035" w:rsidRPr="00161A91" w:rsidRDefault="00317035" w:rsidP="00EC4196">
      <w:pPr>
        <w:pStyle w:val="WWSListBullet1"/>
        <w:jc w:val="left"/>
      </w:pPr>
      <w:r w:rsidRPr="00161A91">
        <w:t xml:space="preserve">an assessment of the types of financial products available to those who are financially excluded; and </w:t>
      </w:r>
    </w:p>
    <w:p w:rsidR="00317035" w:rsidRPr="00161A91" w:rsidRDefault="00317035" w:rsidP="00EC4196">
      <w:pPr>
        <w:pStyle w:val="WWSListBullet1"/>
        <w:jc w:val="left"/>
      </w:pPr>
      <w:proofErr w:type="gramStart"/>
      <w:r w:rsidRPr="00161A91">
        <w:t>an</w:t>
      </w:r>
      <w:proofErr w:type="gramEnd"/>
      <w:r w:rsidRPr="00161A91">
        <w:t xml:space="preserve"> exploration of philanthropic and capital investment in the context of a potential CDFI sector.</w:t>
      </w:r>
    </w:p>
    <w:p w:rsidR="00317035" w:rsidRPr="005C3F5B" w:rsidRDefault="00317035" w:rsidP="00EC4196">
      <w:pPr>
        <w:pStyle w:val="WWSMLL4Heading4"/>
        <w:spacing w:before="120"/>
        <w:rPr>
          <w:rFonts w:asciiTheme="majorHAnsi" w:hAnsiTheme="majorHAnsi"/>
        </w:rPr>
      </w:pPr>
      <w:r w:rsidRPr="005C3F5B">
        <w:rPr>
          <w:rFonts w:asciiTheme="majorHAnsi" w:hAnsiTheme="majorHAnsi"/>
        </w:rPr>
        <w:t>Document review</w:t>
      </w:r>
    </w:p>
    <w:p w:rsidR="00317035" w:rsidRPr="00161A91" w:rsidRDefault="00317035" w:rsidP="00EC4196">
      <w:pPr>
        <w:pStyle w:val="WWSBodyText"/>
        <w:jc w:val="left"/>
        <w:rPr>
          <w:noProof w:val="0"/>
        </w:rPr>
      </w:pPr>
      <w:r w:rsidRPr="00161A91">
        <w:rPr>
          <w:noProof w:val="0"/>
        </w:rPr>
        <w:t xml:space="preserve">CDFIs regularly reported on performance </w:t>
      </w:r>
      <w:r>
        <w:rPr>
          <w:noProof w:val="0"/>
        </w:rPr>
        <w:t xml:space="preserve">during </w:t>
      </w:r>
      <w:r w:rsidRPr="00161A91">
        <w:rPr>
          <w:noProof w:val="0"/>
        </w:rPr>
        <w:t xml:space="preserve">the pilot </w:t>
      </w:r>
      <w:r>
        <w:rPr>
          <w:noProof w:val="0"/>
        </w:rPr>
        <w:t>period,</w:t>
      </w:r>
      <w:r w:rsidRPr="00161A91">
        <w:rPr>
          <w:noProof w:val="0"/>
        </w:rPr>
        <w:t xml:space="preserve"> using a standard tool devised by </w:t>
      </w:r>
      <w:proofErr w:type="spellStart"/>
      <w:r w:rsidRPr="00161A91">
        <w:rPr>
          <w:noProof w:val="0"/>
        </w:rPr>
        <w:t>WestWood</w:t>
      </w:r>
      <w:proofErr w:type="spellEnd"/>
      <w:r w:rsidRPr="00161A91">
        <w:rPr>
          <w:noProof w:val="0"/>
        </w:rPr>
        <w:t xml:space="preserve"> </w:t>
      </w:r>
      <w:r w:rsidR="006104F9">
        <w:rPr>
          <w:noProof w:val="0"/>
        </w:rPr>
        <w:t>Spice and FaHCSIA</w:t>
      </w:r>
      <w:r>
        <w:rPr>
          <w:noProof w:val="0"/>
        </w:rPr>
        <w:t xml:space="preserve">. In addition, </w:t>
      </w:r>
      <w:proofErr w:type="spellStart"/>
      <w:r w:rsidRPr="00161A91">
        <w:rPr>
          <w:noProof w:val="0"/>
        </w:rPr>
        <w:t>WestWood</w:t>
      </w:r>
      <w:proofErr w:type="spellEnd"/>
      <w:r w:rsidRPr="00161A91">
        <w:rPr>
          <w:noProof w:val="0"/>
        </w:rPr>
        <w:t xml:space="preserve"> Spice collected materials </w:t>
      </w:r>
      <w:r>
        <w:rPr>
          <w:noProof w:val="0"/>
        </w:rPr>
        <w:t xml:space="preserve">that </w:t>
      </w:r>
      <w:r w:rsidRPr="00161A91">
        <w:rPr>
          <w:noProof w:val="0"/>
        </w:rPr>
        <w:t xml:space="preserve">were developed by the pilot organisations. </w:t>
      </w:r>
      <w:r>
        <w:rPr>
          <w:noProof w:val="0"/>
        </w:rPr>
        <w:t xml:space="preserve">These </w:t>
      </w:r>
      <w:r w:rsidRPr="00161A91">
        <w:rPr>
          <w:noProof w:val="0"/>
        </w:rPr>
        <w:t>include</w:t>
      </w:r>
      <w:r>
        <w:rPr>
          <w:noProof w:val="0"/>
        </w:rPr>
        <w:t>d</w:t>
      </w:r>
      <w:r w:rsidRPr="00161A91">
        <w:rPr>
          <w:noProof w:val="0"/>
        </w:rPr>
        <w:t xml:space="preserve"> marketing materials, job descriptions, planning records and loan application documents.</w:t>
      </w:r>
    </w:p>
    <w:p w:rsidR="00317035" w:rsidRPr="00161A91" w:rsidRDefault="00317035" w:rsidP="00EC4196">
      <w:pPr>
        <w:pStyle w:val="WWSMLL4Heading4"/>
        <w:rPr>
          <w:rFonts w:asciiTheme="majorHAnsi" w:hAnsiTheme="majorHAnsi"/>
        </w:rPr>
      </w:pPr>
      <w:r w:rsidRPr="00161A91">
        <w:rPr>
          <w:rFonts w:asciiTheme="majorHAnsi" w:hAnsiTheme="majorHAnsi"/>
        </w:rPr>
        <w:t>Client surveys</w:t>
      </w:r>
    </w:p>
    <w:p w:rsidR="00317035" w:rsidRPr="00161A91" w:rsidRDefault="00317035" w:rsidP="00EC4196">
      <w:pPr>
        <w:pStyle w:val="WWSBodyText"/>
        <w:jc w:val="left"/>
        <w:rPr>
          <w:noProof w:val="0"/>
        </w:rPr>
      </w:pPr>
      <w:r w:rsidRPr="00161A91">
        <w:rPr>
          <w:noProof w:val="0"/>
        </w:rPr>
        <w:t xml:space="preserve">Two tools were prepared to survey clients and these were approved by the Human Research Ethics Committee of the University of New South Wales. Both surveys offered an incentive to respondents in the form of entry into a draw to win one of ten vouchers. Trade promotion lottery licences were obtained for this purpose. </w:t>
      </w:r>
    </w:p>
    <w:p w:rsidR="006104F9" w:rsidRPr="00161A91" w:rsidRDefault="00317035" w:rsidP="00EC4196">
      <w:pPr>
        <w:pStyle w:val="WWSBodyText"/>
        <w:jc w:val="left"/>
        <w:rPr>
          <w:noProof w:val="0"/>
        </w:rPr>
      </w:pPr>
      <w:r w:rsidRPr="00161A91">
        <w:rPr>
          <w:noProof w:val="0"/>
        </w:rPr>
        <w:t xml:space="preserve">An initial paper survey (with </w:t>
      </w:r>
      <w:r>
        <w:rPr>
          <w:noProof w:val="0"/>
        </w:rPr>
        <w:t xml:space="preserve">an </w:t>
      </w:r>
      <w:r w:rsidRPr="00161A91">
        <w:rPr>
          <w:noProof w:val="0"/>
        </w:rPr>
        <w:t xml:space="preserve">option to complete online) was distributed to all new clients between November </w:t>
      </w:r>
      <w:r>
        <w:rPr>
          <w:noProof w:val="0"/>
        </w:rPr>
        <w:t xml:space="preserve">2011 </w:t>
      </w:r>
      <w:r w:rsidR="006104F9">
        <w:rPr>
          <w:noProof w:val="0"/>
        </w:rPr>
        <w:t xml:space="preserve">and April 2012. Forty-two </w:t>
      </w:r>
      <w:r w:rsidRPr="00161A91">
        <w:rPr>
          <w:noProof w:val="0"/>
        </w:rPr>
        <w:t xml:space="preserve">surveys were </w:t>
      </w:r>
      <w:r w:rsidR="006104F9">
        <w:rPr>
          <w:noProof w:val="0"/>
        </w:rPr>
        <w:t>returned completed</w:t>
      </w:r>
      <w:r w:rsidRPr="00161A91">
        <w:rPr>
          <w:noProof w:val="0"/>
        </w:rPr>
        <w:t xml:space="preserve">. </w:t>
      </w:r>
      <w:r>
        <w:rPr>
          <w:noProof w:val="0"/>
        </w:rPr>
        <w:t xml:space="preserve">The second survey was conducted by </w:t>
      </w:r>
      <w:r w:rsidRPr="00161A91">
        <w:rPr>
          <w:noProof w:val="0"/>
        </w:rPr>
        <w:t xml:space="preserve">telephone (with </w:t>
      </w:r>
      <w:r>
        <w:rPr>
          <w:noProof w:val="0"/>
        </w:rPr>
        <w:t xml:space="preserve">an </w:t>
      </w:r>
      <w:r w:rsidRPr="00161A91">
        <w:rPr>
          <w:noProof w:val="0"/>
        </w:rPr>
        <w:t>option to complete online)</w:t>
      </w:r>
      <w:r>
        <w:rPr>
          <w:noProof w:val="0"/>
        </w:rPr>
        <w:t>.</w:t>
      </w:r>
      <w:r w:rsidRPr="00161A91">
        <w:rPr>
          <w:noProof w:val="0"/>
        </w:rPr>
        <w:t xml:space="preserve"> Interviews took about 20 minutes and provided participants with an opportunity to discuss </w:t>
      </w:r>
      <w:r>
        <w:rPr>
          <w:noProof w:val="0"/>
        </w:rPr>
        <w:t xml:space="preserve">their </w:t>
      </w:r>
      <w:r w:rsidRPr="00161A91">
        <w:rPr>
          <w:noProof w:val="0"/>
        </w:rPr>
        <w:t xml:space="preserve">personal circumstances, </w:t>
      </w:r>
      <w:r>
        <w:rPr>
          <w:noProof w:val="0"/>
        </w:rPr>
        <w:t xml:space="preserve">the </w:t>
      </w:r>
      <w:r w:rsidRPr="00161A91">
        <w:rPr>
          <w:noProof w:val="0"/>
        </w:rPr>
        <w:t xml:space="preserve">reason </w:t>
      </w:r>
      <w:r>
        <w:rPr>
          <w:noProof w:val="0"/>
        </w:rPr>
        <w:t xml:space="preserve">they applied </w:t>
      </w:r>
      <w:r w:rsidRPr="00161A91">
        <w:rPr>
          <w:noProof w:val="0"/>
        </w:rPr>
        <w:t xml:space="preserve">for </w:t>
      </w:r>
      <w:r>
        <w:rPr>
          <w:noProof w:val="0"/>
        </w:rPr>
        <w:t xml:space="preserve">a </w:t>
      </w:r>
      <w:r w:rsidRPr="00161A91">
        <w:rPr>
          <w:noProof w:val="0"/>
        </w:rPr>
        <w:t xml:space="preserve">loan and the impact of </w:t>
      </w:r>
      <w:r>
        <w:rPr>
          <w:noProof w:val="0"/>
        </w:rPr>
        <w:t xml:space="preserve">the </w:t>
      </w:r>
      <w:r w:rsidRPr="00161A91">
        <w:rPr>
          <w:noProof w:val="0"/>
        </w:rPr>
        <w:t xml:space="preserve">loan. </w:t>
      </w:r>
      <w:r>
        <w:rPr>
          <w:noProof w:val="0"/>
        </w:rPr>
        <w:t xml:space="preserve">Clients were asked to volunteer to take part in the survey via a postcard distributed by the CDFI. </w:t>
      </w:r>
      <w:r w:rsidRPr="00161A91">
        <w:rPr>
          <w:noProof w:val="0"/>
        </w:rPr>
        <w:t>Sixteen surveys were completed.</w:t>
      </w:r>
      <w:r w:rsidR="001D6D9B">
        <w:rPr>
          <w:noProof w:val="0"/>
        </w:rPr>
        <w:t xml:space="preserve"> </w:t>
      </w:r>
      <w:r w:rsidR="00976667">
        <w:rPr>
          <w:noProof w:val="0"/>
        </w:rPr>
        <w:t>Detailed analysis of survey r</w:t>
      </w:r>
      <w:r w:rsidR="006104F9">
        <w:rPr>
          <w:noProof w:val="0"/>
        </w:rPr>
        <w:t xml:space="preserve">esponses </w:t>
      </w:r>
      <w:r w:rsidR="00976667">
        <w:rPr>
          <w:noProof w:val="0"/>
        </w:rPr>
        <w:t>is</w:t>
      </w:r>
      <w:r w:rsidR="006104F9">
        <w:rPr>
          <w:noProof w:val="0"/>
        </w:rPr>
        <w:t xml:space="preserve"> in </w:t>
      </w:r>
      <w:r w:rsidR="003055A6">
        <w:rPr>
          <w:noProof w:val="0"/>
        </w:rPr>
        <w:t>S</w:t>
      </w:r>
      <w:r w:rsidR="006104F9">
        <w:rPr>
          <w:noProof w:val="0"/>
        </w:rPr>
        <w:t>ection</w:t>
      </w:r>
      <w:r w:rsidR="003055A6">
        <w:rPr>
          <w:noProof w:val="0"/>
        </w:rPr>
        <w:t xml:space="preserve"> 5.</w:t>
      </w:r>
    </w:p>
    <w:p w:rsidR="00317035" w:rsidRPr="00161A91" w:rsidRDefault="00317035" w:rsidP="00EC4196">
      <w:pPr>
        <w:pStyle w:val="WWSMLL4Heading4"/>
        <w:rPr>
          <w:rFonts w:asciiTheme="majorHAnsi" w:hAnsiTheme="majorHAnsi"/>
        </w:rPr>
      </w:pPr>
      <w:r w:rsidRPr="00161A91">
        <w:rPr>
          <w:rFonts w:asciiTheme="majorHAnsi" w:hAnsiTheme="majorHAnsi"/>
        </w:rPr>
        <w:t>CDFI interviews and roundtable</w:t>
      </w:r>
    </w:p>
    <w:p w:rsidR="00317035" w:rsidRPr="00976667" w:rsidRDefault="00317035" w:rsidP="00EC4196">
      <w:pPr>
        <w:pStyle w:val="WWSBodyText"/>
        <w:jc w:val="left"/>
        <w:rPr>
          <w:noProof w:val="0"/>
        </w:rPr>
      </w:pPr>
      <w:r>
        <w:rPr>
          <w:noProof w:val="0"/>
        </w:rPr>
        <w:t>Each participating CDFI</w:t>
      </w:r>
      <w:r w:rsidRPr="00161A91">
        <w:rPr>
          <w:noProof w:val="0"/>
        </w:rPr>
        <w:t xml:space="preserve"> </w:t>
      </w:r>
      <w:r>
        <w:rPr>
          <w:noProof w:val="0"/>
        </w:rPr>
        <w:t xml:space="preserve">was </w:t>
      </w:r>
      <w:r w:rsidRPr="00161A91">
        <w:rPr>
          <w:noProof w:val="0"/>
        </w:rPr>
        <w:t>interviewed face-to-face</w:t>
      </w:r>
      <w:r>
        <w:rPr>
          <w:noProof w:val="0"/>
        </w:rPr>
        <w:t xml:space="preserve"> </w:t>
      </w:r>
      <w:r w:rsidRPr="00161A91">
        <w:rPr>
          <w:noProof w:val="0"/>
        </w:rPr>
        <w:t xml:space="preserve">at least three times </w:t>
      </w:r>
      <w:r>
        <w:rPr>
          <w:noProof w:val="0"/>
        </w:rPr>
        <w:t>during the course of the pilot</w:t>
      </w:r>
      <w:r w:rsidR="00976667">
        <w:rPr>
          <w:noProof w:val="0"/>
        </w:rPr>
        <w:t xml:space="preserve">. </w:t>
      </w:r>
      <w:r w:rsidRPr="00161A91">
        <w:rPr>
          <w:noProof w:val="0"/>
        </w:rPr>
        <w:t xml:space="preserve">In August 2011, </w:t>
      </w:r>
      <w:proofErr w:type="spellStart"/>
      <w:r w:rsidRPr="00161A91">
        <w:rPr>
          <w:noProof w:val="0"/>
        </w:rPr>
        <w:t>WestWood</w:t>
      </w:r>
      <w:proofErr w:type="spellEnd"/>
      <w:r w:rsidRPr="00161A91">
        <w:rPr>
          <w:noProof w:val="0"/>
        </w:rPr>
        <w:t xml:space="preserve"> Spice </w:t>
      </w:r>
      <w:r>
        <w:rPr>
          <w:noProof w:val="0"/>
        </w:rPr>
        <w:t xml:space="preserve">also </w:t>
      </w:r>
      <w:r w:rsidRPr="00161A91">
        <w:rPr>
          <w:noProof w:val="0"/>
        </w:rPr>
        <w:t xml:space="preserve">facilitated a roundtable discussion with the </w:t>
      </w:r>
      <w:r>
        <w:rPr>
          <w:noProof w:val="0"/>
        </w:rPr>
        <w:t xml:space="preserve">CDFIs, to seek </w:t>
      </w:r>
      <w:r w:rsidRPr="00161A91">
        <w:rPr>
          <w:noProof w:val="0"/>
        </w:rPr>
        <w:t xml:space="preserve">input to the evaluation design. Feedback </w:t>
      </w:r>
      <w:r>
        <w:rPr>
          <w:noProof w:val="0"/>
        </w:rPr>
        <w:t xml:space="preserve">from </w:t>
      </w:r>
      <w:r w:rsidRPr="00161A91">
        <w:rPr>
          <w:noProof w:val="0"/>
        </w:rPr>
        <w:t xml:space="preserve">the pilot organisations </w:t>
      </w:r>
      <w:r>
        <w:rPr>
          <w:noProof w:val="0"/>
        </w:rPr>
        <w:t xml:space="preserve">indicated that they </w:t>
      </w:r>
      <w:r w:rsidRPr="00161A91">
        <w:rPr>
          <w:noProof w:val="0"/>
        </w:rPr>
        <w:t xml:space="preserve">found </w:t>
      </w:r>
      <w:r>
        <w:rPr>
          <w:noProof w:val="0"/>
        </w:rPr>
        <w:t>this</w:t>
      </w:r>
      <w:r w:rsidRPr="00161A91">
        <w:rPr>
          <w:noProof w:val="0"/>
        </w:rPr>
        <w:t xml:space="preserve"> opportunity to discuss practice and share issues very beneficial. </w:t>
      </w:r>
    </w:p>
    <w:p w:rsidR="00317035" w:rsidRPr="00161A91" w:rsidRDefault="00317035" w:rsidP="00EC4196">
      <w:pPr>
        <w:pStyle w:val="WWSMLL4Heading4"/>
        <w:rPr>
          <w:rFonts w:asciiTheme="majorHAnsi" w:hAnsiTheme="majorHAnsi"/>
        </w:rPr>
      </w:pPr>
      <w:r w:rsidRPr="00161A91">
        <w:rPr>
          <w:rFonts w:asciiTheme="majorHAnsi" w:hAnsiTheme="majorHAnsi"/>
        </w:rPr>
        <w:t>Stakeholder interviews</w:t>
      </w:r>
    </w:p>
    <w:p w:rsidR="00317035" w:rsidRDefault="00317035" w:rsidP="00EC4196">
      <w:pPr>
        <w:pStyle w:val="WWSBodyText"/>
        <w:jc w:val="left"/>
        <w:rPr>
          <w:noProof w:val="0"/>
        </w:rPr>
      </w:pPr>
      <w:r w:rsidRPr="00161A91">
        <w:rPr>
          <w:noProof w:val="0"/>
        </w:rPr>
        <w:t>A number of other stakeholders including representatives of funding organisation</w:t>
      </w:r>
      <w:r>
        <w:rPr>
          <w:noProof w:val="0"/>
        </w:rPr>
        <w:t xml:space="preserve">s, community organisations, </w:t>
      </w:r>
      <w:r w:rsidR="009F6919">
        <w:rPr>
          <w:noProof w:val="0"/>
        </w:rPr>
        <w:t xml:space="preserve">international CDFIs, </w:t>
      </w:r>
      <w:r w:rsidRPr="00161A91">
        <w:rPr>
          <w:noProof w:val="0"/>
        </w:rPr>
        <w:t xml:space="preserve">as well as </w:t>
      </w:r>
      <w:r>
        <w:rPr>
          <w:noProof w:val="0"/>
        </w:rPr>
        <w:t>researchers</w:t>
      </w:r>
      <w:r w:rsidRPr="00161A91">
        <w:rPr>
          <w:noProof w:val="0"/>
        </w:rPr>
        <w:t xml:space="preserve"> were intervie</w:t>
      </w:r>
      <w:r w:rsidR="00976667">
        <w:rPr>
          <w:noProof w:val="0"/>
        </w:rPr>
        <w:t xml:space="preserve">wed as part of the evaluation. </w:t>
      </w:r>
      <w:proofErr w:type="spellStart"/>
      <w:r w:rsidR="001D6D9B" w:rsidRPr="00161A91">
        <w:rPr>
          <w:noProof w:val="0"/>
        </w:rPr>
        <w:t>WestWood</w:t>
      </w:r>
      <w:proofErr w:type="spellEnd"/>
      <w:r w:rsidR="001D6D9B" w:rsidRPr="00161A91">
        <w:rPr>
          <w:noProof w:val="0"/>
        </w:rPr>
        <w:t xml:space="preserve"> Spic</w:t>
      </w:r>
      <w:r w:rsidR="001D6D9B">
        <w:rPr>
          <w:noProof w:val="0"/>
        </w:rPr>
        <w:t>e participated in AFIN meetings,</w:t>
      </w:r>
      <w:r w:rsidR="001D6D9B" w:rsidRPr="00161A91">
        <w:rPr>
          <w:noProof w:val="0"/>
        </w:rPr>
        <w:t xml:space="preserve"> including </w:t>
      </w:r>
      <w:r w:rsidR="001D6D9B">
        <w:rPr>
          <w:noProof w:val="0"/>
        </w:rPr>
        <w:t>a</w:t>
      </w:r>
      <w:r w:rsidR="001D6D9B" w:rsidRPr="00161A91">
        <w:rPr>
          <w:noProof w:val="0"/>
        </w:rPr>
        <w:t xml:space="preserve"> CDFI workshop led by Ron </w:t>
      </w:r>
      <w:proofErr w:type="spellStart"/>
      <w:r w:rsidR="001D6D9B" w:rsidRPr="00161A91">
        <w:rPr>
          <w:noProof w:val="0"/>
        </w:rPr>
        <w:t>Grzywinski</w:t>
      </w:r>
      <w:proofErr w:type="spellEnd"/>
      <w:r w:rsidR="001D6D9B">
        <w:rPr>
          <w:noProof w:val="0"/>
        </w:rPr>
        <w:t xml:space="preserve">, co-founder of </w:t>
      </w:r>
      <w:proofErr w:type="spellStart"/>
      <w:r w:rsidR="001D6D9B">
        <w:rPr>
          <w:noProof w:val="0"/>
        </w:rPr>
        <w:t>Shorebank</w:t>
      </w:r>
      <w:proofErr w:type="spellEnd"/>
      <w:r w:rsidR="001D6D9B">
        <w:rPr>
          <w:noProof w:val="0"/>
        </w:rPr>
        <w:t>, America’s first CDFI.</w:t>
      </w:r>
      <w:r w:rsidR="001D6D9B" w:rsidRPr="00161A91">
        <w:rPr>
          <w:noProof w:val="0"/>
        </w:rPr>
        <w:t xml:space="preserve"> These meetings provided opportunities to hear </w:t>
      </w:r>
      <w:r w:rsidR="001D6D9B">
        <w:rPr>
          <w:noProof w:val="0"/>
        </w:rPr>
        <w:t>progress reports</w:t>
      </w:r>
      <w:r w:rsidR="001D6D9B" w:rsidRPr="00161A91">
        <w:rPr>
          <w:noProof w:val="0"/>
        </w:rPr>
        <w:t xml:space="preserve"> from pilot organisations and to discuss issues relevant to the sector. </w:t>
      </w:r>
    </w:p>
    <w:p w:rsidR="00317035" w:rsidRDefault="00317035" w:rsidP="00EC4196">
      <w:pPr>
        <w:pStyle w:val="WWSBodyText"/>
        <w:jc w:val="left"/>
        <w:rPr>
          <w:noProof w:val="0"/>
        </w:rPr>
      </w:pPr>
      <w:r w:rsidRPr="00161A91">
        <w:rPr>
          <w:noProof w:val="0"/>
        </w:rPr>
        <w:t xml:space="preserve">The main evaluation activities linked to the </w:t>
      </w:r>
      <w:r>
        <w:rPr>
          <w:noProof w:val="0"/>
        </w:rPr>
        <w:t>investigative</w:t>
      </w:r>
      <w:r w:rsidRPr="00161A91">
        <w:rPr>
          <w:noProof w:val="0"/>
        </w:rPr>
        <w:t xml:space="preserve"> questions are summarised in Table 3.</w:t>
      </w:r>
      <w:r w:rsidR="001E2C6E">
        <w:rPr>
          <w:noProof w:val="0"/>
        </w:rPr>
        <w:t xml:space="preserve"> </w:t>
      </w:r>
      <w:r w:rsidR="003114FE">
        <w:rPr>
          <w:noProof w:val="0"/>
        </w:rPr>
        <w:t>Data collection took place June 2011</w:t>
      </w:r>
      <w:r w:rsidR="001E2C6E">
        <w:rPr>
          <w:noProof w:val="0"/>
        </w:rPr>
        <w:t xml:space="preserve"> to</w:t>
      </w:r>
      <w:r w:rsidR="003114FE">
        <w:rPr>
          <w:noProof w:val="0"/>
        </w:rPr>
        <w:t xml:space="preserve"> June 2012.</w:t>
      </w:r>
    </w:p>
    <w:p w:rsidR="001E2C6E" w:rsidRPr="00161A91" w:rsidRDefault="001E2C6E" w:rsidP="00EC4196">
      <w:pPr>
        <w:pStyle w:val="WWSBodyText"/>
        <w:jc w:val="left"/>
        <w:rPr>
          <w:noProof w:val="0"/>
        </w:rPr>
        <w:sectPr w:rsidR="001E2C6E" w:rsidRPr="00161A91">
          <w:headerReference w:type="even" r:id="rId12"/>
          <w:headerReference w:type="default" r:id="rId13"/>
          <w:footerReference w:type="default" r:id="rId14"/>
          <w:headerReference w:type="first" r:id="rId15"/>
          <w:footerReference w:type="first" r:id="rId16"/>
          <w:pgSz w:w="11907" w:h="16840" w:code="9"/>
          <w:pgMar w:top="1440" w:right="1440" w:bottom="1134" w:left="1440" w:header="709" w:footer="709" w:gutter="0"/>
          <w:cols w:space="708"/>
          <w:titlePg/>
          <w:docGrid w:linePitch="360"/>
        </w:sectPr>
      </w:pPr>
    </w:p>
    <w:p w:rsidR="0013590D" w:rsidRDefault="007D5106" w:rsidP="00EC4196">
      <w:pPr>
        <w:pStyle w:val="Caption"/>
        <w:keepNext/>
        <w:rPr>
          <w:rFonts w:asciiTheme="majorHAnsi" w:hAnsiTheme="majorHAnsi"/>
        </w:rPr>
      </w:pPr>
      <w:bookmarkStart w:id="6" w:name="_Toc349156189"/>
      <w:r>
        <w:lastRenderedPageBreak/>
        <w:t xml:space="preserve">Table </w:t>
      </w:r>
      <w:r w:rsidR="00284C08">
        <w:fldChar w:fldCharType="begin"/>
      </w:r>
      <w:r>
        <w:instrText xml:space="preserve"> SEQ Table \* ARABIC </w:instrText>
      </w:r>
      <w:r w:rsidR="00284C08">
        <w:fldChar w:fldCharType="separate"/>
      </w:r>
      <w:r w:rsidR="003A154F">
        <w:rPr>
          <w:noProof/>
        </w:rPr>
        <w:t>3</w:t>
      </w:r>
      <w:r w:rsidR="00284C08">
        <w:fldChar w:fldCharType="end"/>
      </w:r>
      <w:r w:rsidRPr="00161A91">
        <w:rPr>
          <w:rFonts w:asciiTheme="majorHAnsi" w:hAnsiTheme="majorHAnsi"/>
        </w:rPr>
        <w:t>: Evaluation activities</w:t>
      </w:r>
      <w:bookmarkEnd w:id="6"/>
    </w:p>
    <w:tbl>
      <w:tblPr>
        <w:tblStyle w:val="LightList-Accent4"/>
        <w:tblW w:w="14742" w:type="dxa"/>
        <w:tblLayout w:type="fixed"/>
        <w:tblLook w:val="00A0" w:firstRow="1" w:lastRow="0" w:firstColumn="1" w:lastColumn="0" w:noHBand="0" w:noVBand="0"/>
        <w:tblCaption w:val="Table 3: Evaluation activities"/>
        <w:tblDescription w:val="This table lists the key investigative questions against the evaluation questions used to answer them."/>
      </w:tblPr>
      <w:tblGrid>
        <w:gridCol w:w="558"/>
        <w:gridCol w:w="6010"/>
        <w:gridCol w:w="945"/>
        <w:gridCol w:w="1134"/>
        <w:gridCol w:w="1134"/>
        <w:gridCol w:w="1276"/>
        <w:gridCol w:w="1134"/>
        <w:gridCol w:w="1276"/>
        <w:gridCol w:w="1275"/>
      </w:tblGrid>
      <w:tr w:rsidR="00317035" w:rsidRPr="00161A91" w:rsidTr="00300481">
        <w:trPr>
          <w:cnfStyle w:val="100000000000" w:firstRow="1" w:lastRow="0" w:firstColumn="0" w:lastColumn="0" w:oddVBand="0" w:evenVBand="0" w:oddHBand="0" w:evenHBand="0" w:firstRowFirstColumn="0" w:firstRowLastColumn="0" w:lastRowFirstColumn="0" w:lastRowLastColumn="0"/>
          <w:trHeight w:val="786"/>
          <w:tblHeader/>
        </w:trPr>
        <w:tc>
          <w:tcPr>
            <w:cnfStyle w:val="001000000000" w:firstRow="0" w:lastRow="0" w:firstColumn="1" w:lastColumn="0" w:oddVBand="0" w:evenVBand="0" w:oddHBand="0" w:evenHBand="0" w:firstRowFirstColumn="0" w:firstRowLastColumn="0" w:lastRowFirstColumn="0" w:lastRowLastColumn="0"/>
            <w:tcW w:w="558" w:type="dxa"/>
            <w:textDirection w:val="btLr"/>
          </w:tcPr>
          <w:p w:rsidR="00317035" w:rsidRPr="00161A91" w:rsidRDefault="00317035" w:rsidP="00EC4196">
            <w:pPr>
              <w:pStyle w:val="WWSTableText"/>
              <w:rPr>
                <w:b w:val="0"/>
              </w:rPr>
            </w:pPr>
            <w:r w:rsidRPr="00161A91">
              <w:t>RBA</w:t>
            </w:r>
            <w:r>
              <w:t xml:space="preserve"> </w:t>
            </w:r>
            <w:r w:rsidRPr="00161A91">
              <w:t>area</w:t>
            </w: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317035" w:rsidP="00EC4196">
            <w:pPr>
              <w:pStyle w:val="WWSTableHeadingCentredBlack"/>
              <w:jc w:val="left"/>
              <w:rPr>
                <w:rFonts w:asciiTheme="majorHAnsi" w:hAnsiTheme="majorHAnsi"/>
                <w:sz w:val="18"/>
                <w:szCs w:val="18"/>
              </w:rPr>
            </w:pPr>
            <w:r w:rsidRPr="00734F11">
              <w:rPr>
                <w:rFonts w:asciiTheme="majorHAnsi" w:hAnsiTheme="majorHAnsi"/>
                <w:sz w:val="18"/>
                <w:szCs w:val="18"/>
              </w:rPr>
              <w:t>Activity/</w:t>
            </w:r>
            <w:r w:rsidRPr="002641D2">
              <w:rPr>
                <w:rFonts w:asciiTheme="majorHAnsi" w:hAnsiTheme="majorHAnsi"/>
                <w:sz w:val="18"/>
                <w:szCs w:val="18"/>
              </w:rPr>
              <w:t>Evaluation</w:t>
            </w:r>
            <w:r w:rsidRPr="00161A91">
              <w:rPr>
                <w:rFonts w:asciiTheme="majorHAnsi" w:hAnsiTheme="majorHAnsi"/>
                <w:sz w:val="18"/>
                <w:szCs w:val="18"/>
              </w:rPr>
              <w:t xml:space="preserve"> questions</w:t>
            </w:r>
          </w:p>
        </w:tc>
        <w:tc>
          <w:tcPr>
            <w:tcW w:w="945" w:type="dxa"/>
          </w:tcPr>
          <w:p w:rsidR="00317035" w:rsidRPr="00161A91" w:rsidRDefault="00317035" w:rsidP="00EC4196">
            <w:pPr>
              <w:pStyle w:val="WWSTableHeadingCentredBlack"/>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161A91">
              <w:rPr>
                <w:rFonts w:asciiTheme="majorHAnsi" w:hAnsiTheme="majorHAnsi"/>
                <w:sz w:val="18"/>
                <w:szCs w:val="18"/>
              </w:rPr>
              <w:t xml:space="preserve">Lit </w:t>
            </w:r>
            <w:r w:rsidRPr="00161A91">
              <w:rPr>
                <w:rFonts w:asciiTheme="majorHAnsi" w:hAnsiTheme="majorHAnsi"/>
                <w:sz w:val="18"/>
                <w:szCs w:val="18"/>
              </w:rPr>
              <w:br w:type="textWrapping" w:clear="all"/>
              <w:t>review</w:t>
            </w: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HeadingCentredBlack"/>
              <w:jc w:val="left"/>
              <w:rPr>
                <w:rFonts w:asciiTheme="majorHAnsi" w:hAnsiTheme="majorHAnsi"/>
                <w:sz w:val="18"/>
                <w:szCs w:val="18"/>
              </w:rPr>
            </w:pPr>
            <w:r w:rsidRPr="00161A91">
              <w:rPr>
                <w:rFonts w:asciiTheme="majorHAnsi" w:hAnsiTheme="majorHAnsi"/>
                <w:sz w:val="18"/>
                <w:szCs w:val="18"/>
              </w:rPr>
              <w:t>Doc review</w:t>
            </w:r>
          </w:p>
        </w:tc>
        <w:tc>
          <w:tcPr>
            <w:tcW w:w="1134" w:type="dxa"/>
          </w:tcPr>
          <w:p w:rsidR="00317035" w:rsidRPr="00161A91" w:rsidRDefault="00317035" w:rsidP="00EC4196">
            <w:pPr>
              <w:pStyle w:val="WWSTableHeadingCentredBlack"/>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161A91">
              <w:rPr>
                <w:rFonts w:asciiTheme="majorHAnsi" w:hAnsiTheme="majorHAnsi"/>
                <w:sz w:val="18"/>
                <w:szCs w:val="18"/>
              </w:rPr>
              <w:t xml:space="preserve">Client </w:t>
            </w:r>
            <w:r w:rsidRPr="00161A91">
              <w:rPr>
                <w:rFonts w:asciiTheme="majorHAnsi" w:hAnsiTheme="majorHAnsi"/>
                <w:sz w:val="18"/>
                <w:szCs w:val="18"/>
              </w:rPr>
              <w:br w:type="textWrapping" w:clear="all"/>
              <w:t>survey</w:t>
            </w: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HeadingCentredBlack"/>
              <w:jc w:val="left"/>
              <w:rPr>
                <w:rFonts w:asciiTheme="majorHAnsi" w:hAnsiTheme="majorHAnsi"/>
                <w:sz w:val="18"/>
                <w:szCs w:val="18"/>
              </w:rPr>
            </w:pPr>
            <w:r w:rsidRPr="00161A91">
              <w:rPr>
                <w:rFonts w:asciiTheme="majorHAnsi" w:hAnsiTheme="majorHAnsi"/>
                <w:sz w:val="18"/>
                <w:szCs w:val="18"/>
              </w:rPr>
              <w:t>CDFI survey/</w:t>
            </w:r>
            <w:r w:rsidRPr="00161A91">
              <w:rPr>
                <w:rFonts w:asciiTheme="majorHAnsi" w:hAnsiTheme="majorHAnsi"/>
                <w:sz w:val="18"/>
                <w:szCs w:val="18"/>
              </w:rPr>
              <w:br w:type="textWrapping" w:clear="all"/>
              <w:t>interviews</w:t>
            </w:r>
          </w:p>
        </w:tc>
        <w:tc>
          <w:tcPr>
            <w:tcW w:w="1134" w:type="dxa"/>
          </w:tcPr>
          <w:p w:rsidR="00317035" w:rsidRPr="00161A91" w:rsidRDefault="00317035" w:rsidP="00EC4196">
            <w:pPr>
              <w:pStyle w:val="WWSTableHeadingCentredBlack"/>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161A91">
              <w:rPr>
                <w:rFonts w:asciiTheme="majorHAnsi" w:hAnsiTheme="majorHAnsi"/>
                <w:sz w:val="18"/>
                <w:szCs w:val="18"/>
              </w:rPr>
              <w:t>Investor interview</w:t>
            </w: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HeadingCentredBlack"/>
              <w:jc w:val="left"/>
              <w:rPr>
                <w:rFonts w:asciiTheme="majorHAnsi" w:hAnsiTheme="majorHAnsi"/>
                <w:sz w:val="18"/>
                <w:szCs w:val="18"/>
              </w:rPr>
            </w:pPr>
            <w:r w:rsidRPr="00161A91">
              <w:rPr>
                <w:rFonts w:asciiTheme="majorHAnsi" w:hAnsiTheme="majorHAnsi"/>
                <w:sz w:val="18"/>
                <w:szCs w:val="18"/>
              </w:rPr>
              <w:t>Community interview</w:t>
            </w:r>
          </w:p>
        </w:tc>
        <w:tc>
          <w:tcPr>
            <w:tcW w:w="1275" w:type="dxa"/>
          </w:tcPr>
          <w:p w:rsidR="00317035" w:rsidRPr="00161A91" w:rsidRDefault="00317035" w:rsidP="00EC4196">
            <w:pPr>
              <w:pStyle w:val="WWSTableHeadingCentredBlack"/>
              <w:jc w:val="left"/>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161A91">
              <w:rPr>
                <w:rFonts w:asciiTheme="majorHAnsi" w:hAnsiTheme="majorHAnsi"/>
                <w:sz w:val="18"/>
                <w:szCs w:val="18"/>
              </w:rPr>
              <w:t>Researcher stakeholder interview</w:t>
            </w:r>
          </w:p>
        </w:tc>
      </w:tr>
      <w:tr w:rsidR="00317035" w:rsidRPr="00161A91" w:rsidTr="00387373">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58" w:type="dxa"/>
            <w:vMerge w:val="restart"/>
            <w:shd w:val="clear" w:color="auto" w:fill="E5DFEC" w:themeFill="accent4" w:themeFillTint="33"/>
            <w:textDirection w:val="btLr"/>
          </w:tcPr>
          <w:p w:rsidR="00317035" w:rsidRPr="00161A91" w:rsidRDefault="00317035" w:rsidP="00EC4196">
            <w:pPr>
              <w:pStyle w:val="WWSTableText"/>
              <w:rPr>
                <w:b w:val="0"/>
              </w:rPr>
            </w:pPr>
            <w:r w:rsidRPr="00161A91">
              <w:t>Quantity</w:t>
            </w: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317035" w:rsidP="00EC4196">
            <w:pPr>
              <w:pStyle w:val="WWSTableText"/>
            </w:pPr>
            <w:r w:rsidRPr="00161A91">
              <w:t>What types of financial products/</w:t>
            </w:r>
            <w:r>
              <w:t xml:space="preserve"> </w:t>
            </w:r>
            <w:r w:rsidRPr="00161A91">
              <w:t xml:space="preserve">services </w:t>
            </w:r>
            <w:r w:rsidR="0013629D">
              <w:t>were</w:t>
            </w:r>
            <w:r w:rsidRPr="00161A91">
              <w:t xml:space="preserve"> developed? What services other than loans </w:t>
            </w:r>
            <w:r w:rsidR="0013629D">
              <w:t>were</w:t>
            </w:r>
            <w:r w:rsidR="0013629D" w:rsidRPr="00161A91">
              <w:t xml:space="preserve"> </w:t>
            </w:r>
            <w:r w:rsidRPr="00161A91">
              <w:t>offered (e.g. business planning, financial counselling)?</w:t>
            </w:r>
          </w:p>
        </w:tc>
        <w:tc>
          <w:tcPr>
            <w:tcW w:w="94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27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r>
      <w:tr w:rsidR="00317035" w:rsidRPr="00161A91" w:rsidTr="00387373">
        <w:trPr>
          <w:trHeight w:val="151"/>
        </w:trPr>
        <w:tc>
          <w:tcPr>
            <w:cnfStyle w:val="001000000000" w:firstRow="0" w:lastRow="0" w:firstColumn="1" w:lastColumn="0" w:oddVBand="0" w:evenVBand="0" w:oddHBand="0" w:evenHBand="0" w:firstRowFirstColumn="0" w:firstRowLastColumn="0" w:lastRowFirstColumn="0" w:lastRowLastColumn="0"/>
            <w:tcW w:w="558" w:type="dxa"/>
            <w:vMerge/>
            <w:shd w:val="clear" w:color="auto" w:fill="E5DFEC" w:themeFill="accent4" w:themeFillTint="33"/>
            <w:textDirection w:val="btLr"/>
          </w:tcPr>
          <w:p w:rsidR="00317035" w:rsidRPr="00161A91" w:rsidRDefault="00317035" w:rsidP="00EC4196">
            <w:pPr>
              <w:pStyle w:val="WWSTableText"/>
              <w:rPr>
                <w:b w:val="0"/>
              </w:rPr>
            </w:pP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317035" w:rsidP="00EC4196">
            <w:pPr>
              <w:pStyle w:val="WWSTableText"/>
            </w:pPr>
            <w:r w:rsidRPr="00161A91">
              <w:t>How have products been distributed/</w:t>
            </w:r>
            <w:r>
              <w:t xml:space="preserve"> </w:t>
            </w:r>
            <w:r w:rsidRPr="00161A91">
              <w:t>marketed?</w:t>
            </w:r>
          </w:p>
        </w:tc>
        <w:tc>
          <w:tcPr>
            <w:tcW w:w="945"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275"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r>
      <w:tr w:rsidR="00317035" w:rsidRPr="00161A91" w:rsidTr="0038737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558" w:type="dxa"/>
            <w:vMerge/>
            <w:shd w:val="clear" w:color="auto" w:fill="E5DFEC" w:themeFill="accent4" w:themeFillTint="33"/>
            <w:textDirection w:val="btLr"/>
          </w:tcPr>
          <w:p w:rsidR="00317035" w:rsidRPr="00161A91" w:rsidRDefault="00317035" w:rsidP="00EC4196">
            <w:pPr>
              <w:pStyle w:val="WWSTableText"/>
              <w:rPr>
                <w:b w:val="0"/>
              </w:rPr>
            </w:pP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317035" w:rsidP="00EC4196">
            <w:pPr>
              <w:pStyle w:val="WWSTableText"/>
            </w:pPr>
            <w:r w:rsidRPr="00161A91">
              <w:t xml:space="preserve">What </w:t>
            </w:r>
            <w:r w:rsidR="0013629D">
              <w:t>was</w:t>
            </w:r>
            <w:r w:rsidR="0013629D" w:rsidRPr="00161A91">
              <w:t xml:space="preserve"> </w:t>
            </w:r>
            <w:r w:rsidRPr="00161A91">
              <w:t>the take up by clients?</w:t>
            </w:r>
          </w:p>
        </w:tc>
        <w:tc>
          <w:tcPr>
            <w:tcW w:w="94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27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r>
      <w:tr w:rsidR="00317035" w:rsidRPr="00161A91" w:rsidTr="00387373">
        <w:trPr>
          <w:trHeight w:val="151"/>
        </w:trPr>
        <w:tc>
          <w:tcPr>
            <w:cnfStyle w:val="001000000000" w:firstRow="0" w:lastRow="0" w:firstColumn="1" w:lastColumn="0" w:oddVBand="0" w:evenVBand="0" w:oddHBand="0" w:evenHBand="0" w:firstRowFirstColumn="0" w:firstRowLastColumn="0" w:lastRowFirstColumn="0" w:lastRowLastColumn="0"/>
            <w:tcW w:w="558" w:type="dxa"/>
            <w:vMerge/>
            <w:shd w:val="clear" w:color="auto" w:fill="E5DFEC" w:themeFill="accent4" w:themeFillTint="33"/>
            <w:textDirection w:val="btLr"/>
          </w:tcPr>
          <w:p w:rsidR="00317035" w:rsidRPr="00161A91" w:rsidRDefault="00317035" w:rsidP="00EC4196">
            <w:pPr>
              <w:pStyle w:val="WWSTableText"/>
              <w:rPr>
                <w:b w:val="0"/>
              </w:rPr>
            </w:pP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317035" w:rsidP="00EC4196">
            <w:pPr>
              <w:pStyle w:val="WWSTableText"/>
            </w:pPr>
            <w:r w:rsidRPr="00161A91">
              <w:t xml:space="preserve">What </w:t>
            </w:r>
            <w:r w:rsidR="0013629D">
              <w:t>was</w:t>
            </w:r>
            <w:r w:rsidR="0013629D" w:rsidRPr="00161A91">
              <w:t xml:space="preserve"> </w:t>
            </w:r>
            <w:r w:rsidRPr="00161A91">
              <w:t xml:space="preserve">the CDFI contribution in meeting demand compared with other loan products? </w:t>
            </w:r>
          </w:p>
        </w:tc>
        <w:tc>
          <w:tcPr>
            <w:tcW w:w="945"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r w:rsidRPr="00161A91">
              <w:sym w:font="Wingdings" w:char="F0FC"/>
            </w: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r w:rsidRPr="00161A91">
              <w:sym w:font="Wingdings" w:char="F0FC"/>
            </w:r>
          </w:p>
        </w:tc>
        <w:tc>
          <w:tcPr>
            <w:tcW w:w="1275"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r>
      <w:tr w:rsidR="00317035" w:rsidRPr="00161A91" w:rsidTr="00387373">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558" w:type="dxa"/>
            <w:vMerge/>
            <w:shd w:val="clear" w:color="auto" w:fill="E5DFEC" w:themeFill="accent4" w:themeFillTint="33"/>
            <w:textDirection w:val="btLr"/>
          </w:tcPr>
          <w:p w:rsidR="00317035" w:rsidRPr="00161A91" w:rsidRDefault="00317035" w:rsidP="00EC4196">
            <w:pPr>
              <w:pStyle w:val="WWSTableText"/>
              <w:rPr>
                <w:b w:val="0"/>
              </w:rPr>
            </w:pP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317035" w:rsidP="00EC4196">
            <w:pPr>
              <w:pStyle w:val="WWSTableText"/>
            </w:pPr>
            <w:r w:rsidRPr="00161A91">
              <w:t xml:space="preserve">What </w:t>
            </w:r>
            <w:r w:rsidR="0013629D">
              <w:t>was</w:t>
            </w:r>
            <w:r w:rsidR="0013629D" w:rsidRPr="00161A91">
              <w:t xml:space="preserve"> </w:t>
            </w:r>
            <w:r w:rsidRPr="00161A91">
              <w:t>the relative cost to government?</w:t>
            </w:r>
          </w:p>
        </w:tc>
        <w:tc>
          <w:tcPr>
            <w:tcW w:w="94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27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r>
      <w:tr w:rsidR="00317035" w:rsidRPr="00161A91" w:rsidTr="00387373">
        <w:trPr>
          <w:trHeight w:val="151"/>
        </w:trPr>
        <w:tc>
          <w:tcPr>
            <w:cnfStyle w:val="001000000000" w:firstRow="0" w:lastRow="0" w:firstColumn="1" w:lastColumn="0" w:oddVBand="0" w:evenVBand="0" w:oddHBand="0" w:evenHBand="0" w:firstRowFirstColumn="0" w:firstRowLastColumn="0" w:lastRowFirstColumn="0" w:lastRowLastColumn="0"/>
            <w:tcW w:w="558" w:type="dxa"/>
            <w:vMerge/>
            <w:shd w:val="clear" w:color="auto" w:fill="E5DFEC" w:themeFill="accent4" w:themeFillTint="33"/>
            <w:textDirection w:val="btLr"/>
          </w:tcPr>
          <w:p w:rsidR="00317035" w:rsidRPr="00161A91" w:rsidRDefault="00317035" w:rsidP="00EC4196">
            <w:pPr>
              <w:pStyle w:val="WWSTableText"/>
              <w:rPr>
                <w:b w:val="0"/>
              </w:rPr>
            </w:pP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317035" w:rsidP="00EC4196">
            <w:pPr>
              <w:pStyle w:val="WWSTableText"/>
            </w:pPr>
            <w:r w:rsidRPr="00161A91">
              <w:t>How much capital funding was achieved?</w:t>
            </w:r>
          </w:p>
        </w:tc>
        <w:tc>
          <w:tcPr>
            <w:tcW w:w="945"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275"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r>
      <w:tr w:rsidR="00317035" w:rsidRPr="00161A91" w:rsidTr="0038737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558" w:type="dxa"/>
            <w:vMerge w:val="restart"/>
            <w:shd w:val="clear" w:color="auto" w:fill="E5DFEC" w:themeFill="accent4" w:themeFillTint="33"/>
            <w:textDirection w:val="btLr"/>
          </w:tcPr>
          <w:p w:rsidR="00317035" w:rsidRPr="00161A91" w:rsidRDefault="00317035" w:rsidP="00EC4196">
            <w:pPr>
              <w:pStyle w:val="WWSTableText"/>
              <w:rPr>
                <w:b w:val="0"/>
              </w:rPr>
            </w:pPr>
            <w:r w:rsidRPr="00161A91">
              <w:t>Quality</w:t>
            </w: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317035" w:rsidP="00EC4196">
            <w:pPr>
              <w:pStyle w:val="WWSTableText"/>
            </w:pPr>
            <w:r w:rsidRPr="00161A91">
              <w:t xml:space="preserve">What </w:t>
            </w:r>
            <w:r w:rsidR="0013629D">
              <w:t>was</w:t>
            </w:r>
            <w:r w:rsidR="0013629D" w:rsidRPr="00161A91">
              <w:t xml:space="preserve"> </w:t>
            </w:r>
            <w:r w:rsidRPr="00161A91">
              <w:t>the profile of clients accessing products/</w:t>
            </w:r>
            <w:r>
              <w:t xml:space="preserve"> </w:t>
            </w:r>
            <w:r w:rsidRPr="00161A91">
              <w:t>servi</w:t>
            </w:r>
            <w:r w:rsidR="00065D1F">
              <w:t xml:space="preserve">ces? </w:t>
            </w:r>
          </w:p>
        </w:tc>
        <w:tc>
          <w:tcPr>
            <w:tcW w:w="94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27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r>
      <w:tr w:rsidR="00065D1F" w:rsidRPr="00161A91" w:rsidTr="00387373">
        <w:trPr>
          <w:trHeight w:val="354"/>
        </w:trPr>
        <w:tc>
          <w:tcPr>
            <w:cnfStyle w:val="001000000000" w:firstRow="0" w:lastRow="0" w:firstColumn="1" w:lastColumn="0" w:oddVBand="0" w:evenVBand="0" w:oddHBand="0" w:evenHBand="0" w:firstRowFirstColumn="0" w:firstRowLastColumn="0" w:lastRowFirstColumn="0" w:lastRowLastColumn="0"/>
            <w:tcW w:w="558" w:type="dxa"/>
            <w:vMerge/>
            <w:shd w:val="clear" w:color="auto" w:fill="E5DFEC" w:themeFill="accent4" w:themeFillTint="33"/>
            <w:textDirection w:val="btLr"/>
          </w:tcPr>
          <w:p w:rsidR="00065D1F" w:rsidRPr="00161A91" w:rsidRDefault="00065D1F" w:rsidP="00EC4196">
            <w:pPr>
              <w:pStyle w:val="WWSTableText"/>
            </w:pPr>
          </w:p>
        </w:tc>
        <w:tc>
          <w:tcPr>
            <w:cnfStyle w:val="000010000000" w:firstRow="0" w:lastRow="0" w:firstColumn="0" w:lastColumn="0" w:oddVBand="1" w:evenVBand="0" w:oddHBand="0" w:evenHBand="0" w:firstRowFirstColumn="0" w:firstRowLastColumn="0" w:lastRowFirstColumn="0" w:lastRowLastColumn="0"/>
            <w:tcW w:w="6010" w:type="dxa"/>
          </w:tcPr>
          <w:p w:rsidR="00065D1F" w:rsidRPr="00161A91" w:rsidRDefault="00065D1F" w:rsidP="00EC4196">
            <w:pPr>
              <w:pStyle w:val="WWSTableText"/>
            </w:pPr>
            <w:r w:rsidRPr="00065D1F">
              <w:t>How did the CDFIs engage</w:t>
            </w:r>
            <w:r w:rsidR="0013629D">
              <w:t xml:space="preserve"> with</w:t>
            </w:r>
            <w:r w:rsidRPr="00065D1F">
              <w:t xml:space="preserve"> clients</w:t>
            </w:r>
            <w:r>
              <w:t>?</w:t>
            </w:r>
          </w:p>
        </w:tc>
        <w:tc>
          <w:tcPr>
            <w:tcW w:w="945" w:type="dxa"/>
          </w:tcPr>
          <w:p w:rsidR="00065D1F" w:rsidRPr="00161A91" w:rsidRDefault="00065D1F"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Pr>
          <w:p w:rsidR="00065D1F" w:rsidRPr="00161A91" w:rsidRDefault="00065D1F" w:rsidP="00EC4196">
            <w:pPr>
              <w:pStyle w:val="WWSTableText"/>
              <w:spacing w:after="60" w:line="240" w:lineRule="auto"/>
            </w:pPr>
            <w:r w:rsidRPr="00161A91">
              <w:sym w:font="Wingdings" w:char="F0FC"/>
            </w:r>
          </w:p>
        </w:tc>
        <w:tc>
          <w:tcPr>
            <w:tcW w:w="1134" w:type="dxa"/>
          </w:tcPr>
          <w:p w:rsidR="00065D1F" w:rsidRPr="00161A91" w:rsidRDefault="00065D1F"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065D1F" w:rsidRPr="00161A91" w:rsidRDefault="00065D1F" w:rsidP="00EC4196">
            <w:pPr>
              <w:pStyle w:val="WWSTableText"/>
              <w:spacing w:after="60" w:line="240" w:lineRule="auto"/>
            </w:pPr>
            <w:r w:rsidRPr="00161A91">
              <w:sym w:font="Wingdings" w:char="F0FC"/>
            </w:r>
          </w:p>
        </w:tc>
        <w:tc>
          <w:tcPr>
            <w:tcW w:w="1134" w:type="dxa"/>
          </w:tcPr>
          <w:p w:rsidR="00065D1F" w:rsidRPr="00161A91" w:rsidRDefault="00065D1F"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065D1F" w:rsidRPr="00161A91" w:rsidRDefault="00065D1F" w:rsidP="00EC4196">
            <w:pPr>
              <w:pStyle w:val="WWSTableText"/>
              <w:spacing w:after="60" w:line="240" w:lineRule="auto"/>
            </w:pPr>
          </w:p>
        </w:tc>
        <w:tc>
          <w:tcPr>
            <w:tcW w:w="1275" w:type="dxa"/>
          </w:tcPr>
          <w:p w:rsidR="00065D1F" w:rsidRPr="00161A91" w:rsidRDefault="00065D1F"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r>
      <w:tr w:rsidR="00317035" w:rsidRPr="00161A91" w:rsidTr="00387373">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558" w:type="dxa"/>
            <w:vMerge/>
            <w:shd w:val="clear" w:color="auto" w:fill="E5DFEC" w:themeFill="accent4" w:themeFillTint="33"/>
            <w:textDirection w:val="btLr"/>
          </w:tcPr>
          <w:p w:rsidR="00317035" w:rsidRPr="00161A91" w:rsidRDefault="00317035" w:rsidP="00EC4196">
            <w:pPr>
              <w:pStyle w:val="WWSTableText"/>
              <w:rPr>
                <w:b w:val="0"/>
              </w:rPr>
            </w:pP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317035" w:rsidP="00EC4196">
            <w:pPr>
              <w:pStyle w:val="WWSTableText"/>
            </w:pPr>
            <w:r w:rsidRPr="00161A91">
              <w:t xml:space="preserve">What </w:t>
            </w:r>
            <w:r w:rsidR="0013629D">
              <w:t>was</w:t>
            </w:r>
            <w:r w:rsidR="0013629D" w:rsidRPr="00161A91">
              <w:t xml:space="preserve"> </w:t>
            </w:r>
            <w:r w:rsidRPr="00161A91">
              <w:t>the client view/experience of the product?</w:t>
            </w:r>
          </w:p>
        </w:tc>
        <w:tc>
          <w:tcPr>
            <w:tcW w:w="94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Text"/>
              <w:spacing w:after="60" w:line="240" w:lineRule="auto"/>
            </w:pP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r w:rsidRPr="00161A91">
              <w:sym w:font="Wingdings" w:char="F0FC"/>
            </w: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27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r>
      <w:tr w:rsidR="00317035" w:rsidRPr="00161A91" w:rsidTr="00387373">
        <w:trPr>
          <w:trHeight w:val="151"/>
        </w:trPr>
        <w:tc>
          <w:tcPr>
            <w:cnfStyle w:val="001000000000" w:firstRow="0" w:lastRow="0" w:firstColumn="1" w:lastColumn="0" w:oddVBand="0" w:evenVBand="0" w:oddHBand="0" w:evenHBand="0" w:firstRowFirstColumn="0" w:firstRowLastColumn="0" w:lastRowFirstColumn="0" w:lastRowLastColumn="0"/>
            <w:tcW w:w="558" w:type="dxa"/>
            <w:vMerge/>
            <w:shd w:val="clear" w:color="auto" w:fill="E5DFEC" w:themeFill="accent4" w:themeFillTint="33"/>
            <w:textDirection w:val="btLr"/>
          </w:tcPr>
          <w:p w:rsidR="00317035" w:rsidRPr="00161A91" w:rsidRDefault="00317035" w:rsidP="00EC4196">
            <w:pPr>
              <w:pStyle w:val="WWSTableText"/>
              <w:rPr>
                <w:b w:val="0"/>
              </w:rPr>
            </w:pP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317035" w:rsidP="00EC4196">
            <w:pPr>
              <w:pStyle w:val="WWSTableText"/>
            </w:pPr>
            <w:r w:rsidRPr="00161A91">
              <w:t xml:space="preserve">What </w:t>
            </w:r>
            <w:r w:rsidR="0013629D">
              <w:t>was</w:t>
            </w:r>
            <w:r w:rsidR="0013629D" w:rsidRPr="00161A91">
              <w:t xml:space="preserve"> </w:t>
            </w:r>
            <w:r w:rsidRPr="00161A91">
              <w:t xml:space="preserve">the experience of CDFIs in working with investors? </w:t>
            </w:r>
          </w:p>
        </w:tc>
        <w:tc>
          <w:tcPr>
            <w:tcW w:w="945"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Text"/>
              <w:spacing w:after="60" w:line="240" w:lineRule="auto"/>
            </w:pPr>
          </w:p>
        </w:tc>
        <w:tc>
          <w:tcPr>
            <w:tcW w:w="1134"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r w:rsidRPr="00161A91">
              <w:sym w:font="Wingdings" w:char="F0FC"/>
            </w: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275"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r>
      <w:tr w:rsidR="00317035" w:rsidRPr="00161A91" w:rsidTr="00387373">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558" w:type="dxa"/>
            <w:shd w:val="clear" w:color="auto" w:fill="E5DFEC" w:themeFill="accent4" w:themeFillTint="33"/>
            <w:textDirection w:val="btLr"/>
          </w:tcPr>
          <w:p w:rsidR="00317035" w:rsidRPr="00161A91" w:rsidRDefault="00317035" w:rsidP="00EC4196">
            <w:pPr>
              <w:pStyle w:val="WWSTableText"/>
              <w:rPr>
                <w:b w:val="0"/>
              </w:rPr>
            </w:pPr>
            <w:r w:rsidRPr="00161A91">
              <w:t>Effort</w:t>
            </w: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317035" w:rsidP="00EC4196">
            <w:pPr>
              <w:pStyle w:val="WWSTableText"/>
            </w:pPr>
            <w:r w:rsidRPr="00161A91">
              <w:t>What factors influence</w:t>
            </w:r>
            <w:r w:rsidR="0013629D">
              <w:t>d</w:t>
            </w:r>
            <w:r w:rsidRPr="00161A91">
              <w:t xml:space="preserve"> any variations in results between pilot organisations?</w:t>
            </w:r>
          </w:p>
        </w:tc>
        <w:tc>
          <w:tcPr>
            <w:tcW w:w="94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r w:rsidRPr="00161A91">
              <w:sym w:font="Wingdings" w:char="F0FC"/>
            </w: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27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r>
      <w:tr w:rsidR="00317035" w:rsidRPr="00161A91" w:rsidTr="00387373">
        <w:trPr>
          <w:trHeight w:val="251"/>
        </w:trPr>
        <w:tc>
          <w:tcPr>
            <w:cnfStyle w:val="001000000000" w:firstRow="0" w:lastRow="0" w:firstColumn="1" w:lastColumn="0" w:oddVBand="0" w:evenVBand="0" w:oddHBand="0" w:evenHBand="0" w:firstRowFirstColumn="0" w:firstRowLastColumn="0" w:lastRowFirstColumn="0" w:lastRowLastColumn="0"/>
            <w:tcW w:w="558" w:type="dxa"/>
            <w:vMerge w:val="restart"/>
            <w:shd w:val="clear" w:color="auto" w:fill="E5DFEC" w:themeFill="accent4" w:themeFillTint="33"/>
            <w:textDirection w:val="btLr"/>
          </w:tcPr>
          <w:p w:rsidR="00317035" w:rsidRPr="00161A91" w:rsidRDefault="00317035" w:rsidP="00EC4196">
            <w:pPr>
              <w:pStyle w:val="WWSTableText"/>
              <w:rPr>
                <w:b w:val="0"/>
              </w:rPr>
            </w:pPr>
            <w:r w:rsidRPr="00161A91">
              <w:t>Effect</w:t>
            </w: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317035" w:rsidP="00EC4196">
            <w:pPr>
              <w:pStyle w:val="WWSTableText"/>
            </w:pPr>
            <w:r w:rsidRPr="00161A91">
              <w:t>What were the outcomes for clients?</w:t>
            </w:r>
          </w:p>
        </w:tc>
        <w:tc>
          <w:tcPr>
            <w:tcW w:w="945"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Text"/>
              <w:spacing w:after="60" w:line="240" w:lineRule="auto"/>
            </w:pPr>
          </w:p>
        </w:tc>
        <w:tc>
          <w:tcPr>
            <w:tcW w:w="1134"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134"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275"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r>
      <w:tr w:rsidR="00317035" w:rsidRPr="00161A91" w:rsidTr="00387373">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558" w:type="dxa"/>
            <w:vMerge/>
            <w:shd w:val="clear" w:color="auto" w:fill="E5DFEC" w:themeFill="accent4" w:themeFillTint="33"/>
          </w:tcPr>
          <w:p w:rsidR="00317035" w:rsidRPr="00161A91" w:rsidRDefault="00317035" w:rsidP="00EC4196">
            <w:pPr>
              <w:pStyle w:val="WWSTableText"/>
              <w:spacing w:line="240" w:lineRule="auto"/>
            </w:pP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317035" w:rsidP="00EC4196">
            <w:pPr>
              <w:pStyle w:val="WWSTableText"/>
            </w:pPr>
            <w:r w:rsidRPr="00161A91">
              <w:t>How many people met their loan obligations?</w:t>
            </w:r>
          </w:p>
        </w:tc>
        <w:tc>
          <w:tcPr>
            <w:tcW w:w="94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27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r>
      <w:tr w:rsidR="00317035" w:rsidRPr="00161A91" w:rsidTr="00387373">
        <w:trPr>
          <w:trHeight w:val="151"/>
        </w:trPr>
        <w:tc>
          <w:tcPr>
            <w:cnfStyle w:val="001000000000" w:firstRow="0" w:lastRow="0" w:firstColumn="1" w:lastColumn="0" w:oddVBand="0" w:evenVBand="0" w:oddHBand="0" w:evenHBand="0" w:firstRowFirstColumn="0" w:firstRowLastColumn="0" w:lastRowFirstColumn="0" w:lastRowLastColumn="0"/>
            <w:tcW w:w="558" w:type="dxa"/>
            <w:vMerge/>
            <w:shd w:val="clear" w:color="auto" w:fill="E5DFEC" w:themeFill="accent4" w:themeFillTint="33"/>
          </w:tcPr>
          <w:p w:rsidR="00317035" w:rsidRPr="00161A91" w:rsidRDefault="00317035" w:rsidP="00EC4196">
            <w:pPr>
              <w:pStyle w:val="WWSTableText"/>
              <w:spacing w:line="240" w:lineRule="auto"/>
            </w:pP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317035" w:rsidP="00EC4196">
            <w:pPr>
              <w:pStyle w:val="WWSTableText"/>
            </w:pPr>
            <w:r w:rsidRPr="00161A91">
              <w:t xml:space="preserve">What </w:t>
            </w:r>
            <w:r w:rsidR="0013629D">
              <w:t>were</w:t>
            </w:r>
            <w:r w:rsidR="0013629D" w:rsidRPr="00161A91">
              <w:t xml:space="preserve"> </w:t>
            </w:r>
            <w:r w:rsidRPr="00161A91">
              <w:t>the outcomes for CDFIs?</w:t>
            </w:r>
          </w:p>
        </w:tc>
        <w:tc>
          <w:tcPr>
            <w:tcW w:w="945"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275"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r>
      <w:tr w:rsidR="00317035" w:rsidRPr="00161A91" w:rsidTr="00387373">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558" w:type="dxa"/>
            <w:vMerge/>
            <w:shd w:val="clear" w:color="auto" w:fill="E5DFEC" w:themeFill="accent4" w:themeFillTint="33"/>
          </w:tcPr>
          <w:p w:rsidR="00317035" w:rsidRPr="00161A91" w:rsidRDefault="00317035" w:rsidP="00EC4196">
            <w:pPr>
              <w:pStyle w:val="WWSTableText"/>
              <w:spacing w:line="240" w:lineRule="auto"/>
            </w:pP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13629D" w:rsidP="00EC4196">
            <w:pPr>
              <w:pStyle w:val="WWSTableText"/>
            </w:pPr>
            <w:r>
              <w:t>Was</w:t>
            </w:r>
            <w:r w:rsidRPr="00161A91">
              <w:t xml:space="preserve"> </w:t>
            </w:r>
            <w:r w:rsidR="00317035" w:rsidRPr="00161A91">
              <w:t>there a community level impact from CDFI?</w:t>
            </w:r>
          </w:p>
        </w:tc>
        <w:tc>
          <w:tcPr>
            <w:tcW w:w="94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Text"/>
              <w:spacing w:after="60" w:line="240" w:lineRule="auto"/>
            </w:pP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r w:rsidRPr="00161A91">
              <w:sym w:font="Wingdings" w:char="F0FC"/>
            </w:r>
          </w:p>
        </w:tc>
        <w:tc>
          <w:tcPr>
            <w:tcW w:w="127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r w:rsidRPr="00161A91">
              <w:sym w:font="Wingdings" w:char="F0FC"/>
            </w:r>
          </w:p>
        </w:tc>
      </w:tr>
      <w:tr w:rsidR="00317035" w:rsidRPr="00161A91" w:rsidTr="00387373">
        <w:trPr>
          <w:trHeight w:val="151"/>
        </w:trPr>
        <w:tc>
          <w:tcPr>
            <w:cnfStyle w:val="001000000000" w:firstRow="0" w:lastRow="0" w:firstColumn="1" w:lastColumn="0" w:oddVBand="0" w:evenVBand="0" w:oddHBand="0" w:evenHBand="0" w:firstRowFirstColumn="0" w:firstRowLastColumn="0" w:lastRowFirstColumn="0" w:lastRowLastColumn="0"/>
            <w:tcW w:w="558" w:type="dxa"/>
            <w:vMerge/>
            <w:shd w:val="clear" w:color="auto" w:fill="E5DFEC" w:themeFill="accent4" w:themeFillTint="33"/>
          </w:tcPr>
          <w:p w:rsidR="00317035" w:rsidRPr="00161A91" w:rsidRDefault="00317035" w:rsidP="00EC4196">
            <w:pPr>
              <w:pStyle w:val="WWSTableText"/>
              <w:spacing w:line="240" w:lineRule="auto"/>
            </w:pP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13629D" w:rsidP="00EC4196">
            <w:pPr>
              <w:pStyle w:val="WWSTableText"/>
            </w:pPr>
            <w:r>
              <w:t>Was</w:t>
            </w:r>
            <w:r w:rsidRPr="00161A91">
              <w:t xml:space="preserve"> </w:t>
            </w:r>
            <w:r w:rsidR="00317035" w:rsidRPr="00161A91">
              <w:t>the demand for financial products and services best met by CDFIs?</w:t>
            </w:r>
          </w:p>
        </w:tc>
        <w:tc>
          <w:tcPr>
            <w:tcW w:w="945"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r w:rsidRPr="00161A91">
              <w:sym w:font="Wingdings" w:char="F0FC"/>
            </w: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Text"/>
              <w:spacing w:after="60" w:line="240" w:lineRule="auto"/>
            </w:pPr>
          </w:p>
        </w:tc>
        <w:tc>
          <w:tcPr>
            <w:tcW w:w="1134"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134"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r w:rsidRPr="00161A91">
              <w:sym w:font="Wingdings" w:char="F0FC"/>
            </w:r>
          </w:p>
        </w:tc>
        <w:tc>
          <w:tcPr>
            <w:tcW w:w="1275" w:type="dxa"/>
          </w:tcPr>
          <w:p w:rsidR="00317035" w:rsidRPr="00161A91" w:rsidRDefault="00317035" w:rsidP="00EC4196">
            <w:pPr>
              <w:pStyle w:val="WWSTableText"/>
              <w:spacing w:after="60" w:line="240" w:lineRule="auto"/>
              <w:cnfStyle w:val="000000000000" w:firstRow="0" w:lastRow="0" w:firstColumn="0" w:lastColumn="0" w:oddVBand="0" w:evenVBand="0" w:oddHBand="0" w:evenHBand="0" w:firstRowFirstColumn="0" w:firstRowLastColumn="0" w:lastRowFirstColumn="0" w:lastRowLastColumn="0"/>
            </w:pPr>
            <w:r w:rsidRPr="00161A91">
              <w:sym w:font="Wingdings" w:char="F0FC"/>
            </w:r>
          </w:p>
        </w:tc>
      </w:tr>
      <w:tr w:rsidR="00317035" w:rsidRPr="00161A91" w:rsidTr="00387373">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558" w:type="dxa"/>
            <w:vMerge/>
            <w:shd w:val="clear" w:color="auto" w:fill="E5DFEC" w:themeFill="accent4" w:themeFillTint="33"/>
          </w:tcPr>
          <w:p w:rsidR="00317035" w:rsidRPr="00161A91" w:rsidRDefault="00317035" w:rsidP="00EC4196">
            <w:pPr>
              <w:pStyle w:val="WWSTableText"/>
              <w:spacing w:line="240" w:lineRule="auto"/>
            </w:pPr>
          </w:p>
        </w:tc>
        <w:tc>
          <w:tcPr>
            <w:cnfStyle w:val="000010000000" w:firstRow="0" w:lastRow="0" w:firstColumn="0" w:lastColumn="0" w:oddVBand="1" w:evenVBand="0" w:oddHBand="0" w:evenHBand="0" w:firstRowFirstColumn="0" w:firstRowLastColumn="0" w:lastRowFirstColumn="0" w:lastRowLastColumn="0"/>
            <w:tcW w:w="6010" w:type="dxa"/>
          </w:tcPr>
          <w:p w:rsidR="00317035" w:rsidRPr="00161A91" w:rsidRDefault="0013629D" w:rsidP="00EC4196">
            <w:pPr>
              <w:pStyle w:val="WWSTableText"/>
            </w:pPr>
            <w:r>
              <w:t xml:space="preserve">Was </w:t>
            </w:r>
            <w:r w:rsidR="00317035" w:rsidRPr="00161A91">
              <w:t>the financial model sustainable?</w:t>
            </w:r>
          </w:p>
        </w:tc>
        <w:tc>
          <w:tcPr>
            <w:tcW w:w="94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r w:rsidRPr="00161A91">
              <w:sym w:font="Wingdings" w:char="F0FC"/>
            </w:r>
          </w:p>
        </w:tc>
        <w:tc>
          <w:tcPr>
            <w:cnfStyle w:val="000010000000" w:firstRow="0" w:lastRow="0" w:firstColumn="0" w:lastColumn="0" w:oddVBand="1" w:evenVBand="0" w:oddHBand="0" w:evenHBand="0" w:firstRowFirstColumn="0" w:firstRowLastColumn="0" w:lastRowFirstColumn="0" w:lastRowLastColumn="0"/>
            <w:tcW w:w="1134" w:type="dxa"/>
          </w:tcPr>
          <w:p w:rsidR="00317035" w:rsidRPr="00161A91" w:rsidRDefault="00317035" w:rsidP="00EC4196">
            <w:pPr>
              <w:pStyle w:val="WWSTableText"/>
              <w:spacing w:after="60" w:line="240" w:lineRule="auto"/>
            </w:pPr>
            <w:r w:rsidRPr="00161A91">
              <w:sym w:font="Wingdings" w:char="F0FC"/>
            </w: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134"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r w:rsidRPr="00161A91">
              <w:sym w:font="Wingdings" w:char="F0FC"/>
            </w:r>
          </w:p>
        </w:tc>
        <w:tc>
          <w:tcPr>
            <w:cnfStyle w:val="000010000000" w:firstRow="0" w:lastRow="0" w:firstColumn="0" w:lastColumn="0" w:oddVBand="1" w:evenVBand="0" w:oddHBand="0" w:evenHBand="0" w:firstRowFirstColumn="0" w:firstRowLastColumn="0" w:lastRowFirstColumn="0" w:lastRowLastColumn="0"/>
            <w:tcW w:w="1276" w:type="dxa"/>
          </w:tcPr>
          <w:p w:rsidR="00317035" w:rsidRPr="00161A91" w:rsidRDefault="00317035" w:rsidP="00EC4196">
            <w:pPr>
              <w:pStyle w:val="WWSTableText"/>
              <w:spacing w:after="60" w:line="240" w:lineRule="auto"/>
            </w:pPr>
          </w:p>
        </w:tc>
        <w:tc>
          <w:tcPr>
            <w:tcW w:w="1275" w:type="dxa"/>
          </w:tcPr>
          <w:p w:rsidR="00317035" w:rsidRPr="00161A91" w:rsidRDefault="00317035" w:rsidP="00EC4196">
            <w:pPr>
              <w:pStyle w:val="WWSTableText"/>
              <w:spacing w:after="60" w:line="240" w:lineRule="auto"/>
              <w:cnfStyle w:val="000000100000" w:firstRow="0" w:lastRow="0" w:firstColumn="0" w:lastColumn="0" w:oddVBand="0" w:evenVBand="0" w:oddHBand="1" w:evenHBand="0" w:firstRowFirstColumn="0" w:firstRowLastColumn="0" w:lastRowFirstColumn="0" w:lastRowLastColumn="0"/>
            </w:pPr>
          </w:p>
        </w:tc>
      </w:tr>
    </w:tbl>
    <w:p w:rsidR="00317035" w:rsidRPr="00161A91" w:rsidRDefault="00317035" w:rsidP="00EC4196">
      <w:pPr>
        <w:pStyle w:val="WWSBodyText"/>
        <w:jc w:val="left"/>
        <w:rPr>
          <w:noProof w:val="0"/>
        </w:rPr>
        <w:sectPr w:rsidR="00317035" w:rsidRPr="00161A91" w:rsidSect="0000214F">
          <w:headerReference w:type="even" r:id="rId17"/>
          <w:headerReference w:type="default" r:id="rId18"/>
          <w:headerReference w:type="first" r:id="rId19"/>
          <w:footerReference w:type="first" r:id="rId20"/>
          <w:pgSz w:w="16817" w:h="11901" w:orient="landscape" w:code="9"/>
          <w:pgMar w:top="1021" w:right="1224" w:bottom="1134" w:left="1134" w:header="567" w:footer="567" w:gutter="0"/>
          <w:cols w:space="708"/>
          <w:titlePg/>
          <w:docGrid w:linePitch="360"/>
        </w:sectPr>
      </w:pPr>
    </w:p>
    <w:p w:rsidR="00DD3D0E" w:rsidRPr="00AB0C81" w:rsidRDefault="00DD3D0E" w:rsidP="00EC4196">
      <w:pPr>
        <w:pStyle w:val="WWSMLL1Heading1"/>
        <w:ind w:left="357" w:hanging="357"/>
      </w:pPr>
      <w:bookmarkStart w:id="7" w:name="_Toc349156149"/>
      <w:bookmarkStart w:id="8" w:name="_Toc328578231"/>
      <w:r w:rsidRPr="00AB0C81">
        <w:lastRenderedPageBreak/>
        <w:t>Background</w:t>
      </w:r>
      <w:bookmarkEnd w:id="7"/>
    </w:p>
    <w:p w:rsidR="00DD3D0E" w:rsidRPr="000430C1" w:rsidRDefault="00DD3D0E" w:rsidP="00EC4196">
      <w:pPr>
        <w:pStyle w:val="WWSMLL2Heading2"/>
      </w:pPr>
      <w:bookmarkStart w:id="9" w:name="_Toc349156150"/>
      <w:r w:rsidRPr="000430C1">
        <w:t>Financial exclusion</w:t>
      </w:r>
      <w:bookmarkEnd w:id="9"/>
    </w:p>
    <w:p w:rsidR="00DD3D0E" w:rsidRPr="00161A91" w:rsidRDefault="00DD3D0E" w:rsidP="00EC4196">
      <w:pPr>
        <w:pStyle w:val="WWSBodyText"/>
        <w:jc w:val="left"/>
        <w:rPr>
          <w:noProof w:val="0"/>
        </w:rPr>
      </w:pPr>
      <w:r w:rsidRPr="00161A91">
        <w:rPr>
          <w:noProof w:val="0"/>
        </w:rPr>
        <w:t>This section of the report describes financial exclusion, particularly as it relates to the target groups of the CDFI pilot. It first introduces</w:t>
      </w:r>
      <w:r>
        <w:rPr>
          <w:noProof w:val="0"/>
        </w:rPr>
        <w:t xml:space="preserve"> and defines</w:t>
      </w:r>
      <w:r w:rsidRPr="00161A91">
        <w:rPr>
          <w:noProof w:val="0"/>
        </w:rPr>
        <w:t xml:space="preserve"> the concept of financial exclusion</w:t>
      </w:r>
      <w:r>
        <w:rPr>
          <w:noProof w:val="0"/>
        </w:rPr>
        <w:t xml:space="preserve">, before </w:t>
      </w:r>
      <w:r w:rsidRPr="00161A91">
        <w:rPr>
          <w:noProof w:val="0"/>
        </w:rPr>
        <w:t>describ</w:t>
      </w:r>
      <w:r>
        <w:rPr>
          <w:noProof w:val="0"/>
        </w:rPr>
        <w:t>ing</w:t>
      </w:r>
      <w:r w:rsidRPr="00161A91">
        <w:rPr>
          <w:noProof w:val="0"/>
        </w:rPr>
        <w:t xml:space="preserve"> briefly what is known about who experiences financial exclusion and the factors </w:t>
      </w:r>
      <w:r>
        <w:rPr>
          <w:noProof w:val="0"/>
        </w:rPr>
        <w:t>that</w:t>
      </w:r>
      <w:r w:rsidRPr="00161A91">
        <w:rPr>
          <w:noProof w:val="0"/>
        </w:rPr>
        <w:t xml:space="preserve"> might contribute to such exclusion. A discussion of the possible impacts of financial exclusion follows.</w:t>
      </w:r>
      <w:r>
        <w:rPr>
          <w:noProof w:val="0"/>
        </w:rPr>
        <w:t xml:space="preserve"> </w:t>
      </w:r>
    </w:p>
    <w:p w:rsidR="00DD3D0E" w:rsidRPr="00161A91" w:rsidRDefault="00DD3D0E" w:rsidP="00EC4196">
      <w:pPr>
        <w:pStyle w:val="WWSMLL3Heading3"/>
        <w:ind w:left="505" w:hanging="505"/>
        <w:rPr>
          <w:rFonts w:asciiTheme="majorHAnsi" w:hAnsiTheme="majorHAnsi"/>
        </w:rPr>
      </w:pPr>
      <w:r w:rsidRPr="00161A91">
        <w:rPr>
          <w:rFonts w:asciiTheme="majorHAnsi" w:hAnsiTheme="majorHAnsi"/>
        </w:rPr>
        <w:t>What is financial exclusion?</w:t>
      </w:r>
    </w:p>
    <w:p w:rsidR="00DD3D0E" w:rsidRPr="00161A91" w:rsidRDefault="00DD3D0E" w:rsidP="00EC4196">
      <w:pPr>
        <w:pStyle w:val="WWSBodyText"/>
        <w:jc w:val="left"/>
        <w:rPr>
          <w:noProof w:val="0"/>
        </w:rPr>
      </w:pPr>
      <w:r w:rsidRPr="00161A91">
        <w:rPr>
          <w:noProof w:val="0"/>
        </w:rPr>
        <w:t>At its simplest, financial exclusion is an inability to access</w:t>
      </w:r>
      <w:r>
        <w:rPr>
          <w:noProof w:val="0"/>
        </w:rPr>
        <w:t xml:space="preserve"> the</w:t>
      </w:r>
      <w:r w:rsidRPr="00161A91">
        <w:rPr>
          <w:noProof w:val="0"/>
        </w:rPr>
        <w:t xml:space="preserve"> financial products </w:t>
      </w:r>
      <w:r>
        <w:rPr>
          <w:noProof w:val="0"/>
        </w:rPr>
        <w:t xml:space="preserve">or services </w:t>
      </w:r>
      <w:r w:rsidRPr="00161A91">
        <w:rPr>
          <w:noProof w:val="0"/>
        </w:rPr>
        <w:t>a typical person would use to assist them to participate in the economic and social life of the community. Common Australian definitions of financial exclusion</w:t>
      </w:r>
      <w:r>
        <w:rPr>
          <w:noProof w:val="0"/>
        </w:rPr>
        <w:t xml:space="preserve"> consider both the lack of access to products and services as well as the consequences of this lack of access, in terms of an increased vulnerability to practices such as </w:t>
      </w:r>
      <w:r w:rsidRPr="007E72EF">
        <w:rPr>
          <w:noProof w:val="0"/>
        </w:rPr>
        <w:t>payday lending</w:t>
      </w:r>
      <w:r w:rsidR="007E72EF" w:rsidRPr="007E72EF">
        <w:rPr>
          <w:noProof w:val="0"/>
        </w:rPr>
        <w:t>.</w:t>
      </w:r>
      <w:r w:rsidRPr="007E72EF">
        <w:rPr>
          <w:rStyle w:val="FootnoteReference"/>
          <w:noProof w:val="0"/>
        </w:rPr>
        <w:footnoteReference w:id="5"/>
      </w:r>
      <w:r w:rsidRPr="007E72EF">
        <w:rPr>
          <w:noProof w:val="0"/>
        </w:rPr>
        <w:t xml:space="preserve"> </w:t>
      </w:r>
      <w:r w:rsidRPr="00161A91">
        <w:rPr>
          <w:noProof w:val="0"/>
          <w:color w:val="000000"/>
        </w:rPr>
        <w:t xml:space="preserve">Recent studies by the Centre for Social Impact (Connolly, et al., 2011 and 2012), </w:t>
      </w:r>
      <w:r>
        <w:rPr>
          <w:noProof w:val="0"/>
          <w:color w:val="000000"/>
        </w:rPr>
        <w:t>identified three financial products deemed to be essential for inclusion in a modern society such as Australia. These included access to</w:t>
      </w:r>
      <w:r w:rsidR="007E72EF">
        <w:rPr>
          <w:noProof w:val="0"/>
          <w:color w:val="000000"/>
        </w:rPr>
        <w:t xml:space="preserve"> </w:t>
      </w:r>
      <w:r w:rsidRPr="00161A91">
        <w:t>a transaction account</w:t>
      </w:r>
      <w:r w:rsidR="007E72EF">
        <w:t xml:space="preserve">, </w:t>
      </w:r>
      <w:r w:rsidRPr="00161A91">
        <w:t>a moderate amount of credit and</w:t>
      </w:r>
      <w:r w:rsidR="007E72EF">
        <w:t xml:space="preserve"> </w:t>
      </w:r>
      <w:r w:rsidRPr="00161A91">
        <w:t>general insurance</w:t>
      </w:r>
      <w:r>
        <w:t>.</w:t>
      </w:r>
    </w:p>
    <w:p w:rsidR="00DD3D0E" w:rsidRPr="00161A91" w:rsidRDefault="007E72EF" w:rsidP="00EC4196">
      <w:pPr>
        <w:spacing w:before="120" w:after="120" w:line="300" w:lineRule="exact"/>
        <w:rPr>
          <w:rFonts w:asciiTheme="majorHAnsi" w:eastAsiaTheme="minorEastAsia" w:hAnsiTheme="majorHAnsi" w:cstheme="minorBidi"/>
          <w:szCs w:val="24"/>
          <w:lang w:eastAsia="en-US"/>
        </w:rPr>
      </w:pPr>
      <w:r>
        <w:t xml:space="preserve">These indicators of financial exclusion are </w:t>
      </w:r>
      <w:r w:rsidR="00DD3D0E" w:rsidRPr="00AB5A0F">
        <w:t xml:space="preserve">not without </w:t>
      </w:r>
      <w:r>
        <w:t>their</w:t>
      </w:r>
      <w:r w:rsidR="00DD3D0E" w:rsidRPr="00AB5A0F">
        <w:t xml:space="preserve"> problems however. </w:t>
      </w:r>
      <w:r w:rsidR="00DD3D0E">
        <w:t>I</w:t>
      </w:r>
      <w:r w:rsidR="00DD3D0E" w:rsidRPr="00AB5A0F">
        <w:t>n Australia,</w:t>
      </w:r>
      <w:r w:rsidR="00DD3D0E">
        <w:t xml:space="preserve"> for example,</w:t>
      </w:r>
      <w:r w:rsidR="00DD3D0E" w:rsidRPr="00AB5A0F">
        <w:t xml:space="preserve"> the </w:t>
      </w:r>
      <w:r w:rsidR="00DD3D0E" w:rsidRPr="005C3F5B">
        <w:rPr>
          <w:rFonts w:cstheme="minorBidi"/>
          <w:szCs w:val="24"/>
        </w:rPr>
        <w:t xml:space="preserve">requirement that all Centrelink </w:t>
      </w:r>
      <w:r w:rsidR="00DD3D0E" w:rsidRPr="00AB2EE2">
        <w:t>recipients</w:t>
      </w:r>
      <w:r w:rsidR="00DD3D0E" w:rsidRPr="005C3F5B">
        <w:rPr>
          <w:rFonts w:cstheme="minorBidi"/>
          <w:szCs w:val="24"/>
        </w:rPr>
        <w:t xml:space="preserve"> have a transaction account</w:t>
      </w:r>
      <w:r w:rsidR="00DD3D0E">
        <w:t xml:space="preserve"> to receive payments</w:t>
      </w:r>
      <w:r w:rsidR="00DD3D0E" w:rsidRPr="005C3F5B">
        <w:rPr>
          <w:rFonts w:cstheme="minorBidi"/>
          <w:szCs w:val="24"/>
        </w:rPr>
        <w:t xml:space="preserve"> means that the first criterion would not discriminate well between those who are financially disadvantaged and those who are not.</w:t>
      </w:r>
      <w:r w:rsidR="00DD3D0E" w:rsidRPr="000E7AF7">
        <w:t xml:space="preserve"> </w:t>
      </w:r>
      <w:r w:rsidR="00DD3D0E" w:rsidRPr="00161A91">
        <w:t>It is</w:t>
      </w:r>
      <w:r w:rsidR="00DD3D0E">
        <w:t xml:space="preserve"> also</w:t>
      </w:r>
      <w:r w:rsidR="00DD3D0E" w:rsidRPr="00161A91">
        <w:t xml:space="preserve"> important to consider financial exclusion in context; a lack of general insurance may not be a useful marker of financial exclusion for young Australians who are studying, live at home or have few assets </w:t>
      </w:r>
      <w:r w:rsidR="00DD3D0E">
        <w:t>to insure</w:t>
      </w:r>
      <w:r w:rsidR="00DD3D0E" w:rsidRPr="00161A91">
        <w:t>.</w:t>
      </w:r>
    </w:p>
    <w:p w:rsidR="005C41B1" w:rsidRDefault="00C82F8A" w:rsidP="00EC4196">
      <w:pPr>
        <w:pStyle w:val="WWSBodyText"/>
        <w:jc w:val="left"/>
        <w:rPr>
          <w:noProof w:val="0"/>
        </w:rPr>
      </w:pPr>
      <w:proofErr w:type="spellStart"/>
      <w:r w:rsidRPr="00161A91">
        <w:rPr>
          <w:noProof w:val="0"/>
        </w:rPr>
        <w:t>WestWood</w:t>
      </w:r>
      <w:proofErr w:type="spellEnd"/>
      <w:r w:rsidRPr="00161A91">
        <w:rPr>
          <w:noProof w:val="0"/>
        </w:rPr>
        <w:t xml:space="preserve"> Spice us</w:t>
      </w:r>
      <w:r>
        <w:rPr>
          <w:noProof w:val="0"/>
        </w:rPr>
        <w:t>es</w:t>
      </w:r>
      <w:r w:rsidRPr="00161A91">
        <w:rPr>
          <w:noProof w:val="0"/>
        </w:rPr>
        <w:t xml:space="preserve"> th</w:t>
      </w:r>
      <w:r>
        <w:rPr>
          <w:noProof w:val="0"/>
        </w:rPr>
        <w:t xml:space="preserve">e </w:t>
      </w:r>
      <w:r w:rsidR="00DF31BC">
        <w:rPr>
          <w:noProof w:val="0"/>
        </w:rPr>
        <w:t xml:space="preserve">broad </w:t>
      </w:r>
      <w:r w:rsidRPr="00161A91">
        <w:rPr>
          <w:noProof w:val="0"/>
        </w:rPr>
        <w:t xml:space="preserve">definition </w:t>
      </w:r>
      <w:r>
        <w:rPr>
          <w:noProof w:val="0"/>
        </w:rPr>
        <w:t>proposed by</w:t>
      </w:r>
      <w:r w:rsidRPr="00161A91">
        <w:rPr>
          <w:noProof w:val="0"/>
        </w:rPr>
        <w:t xml:space="preserve"> Burkett &amp; Sheehan (2009)</w:t>
      </w:r>
      <w:r>
        <w:rPr>
          <w:noProof w:val="0"/>
        </w:rPr>
        <w:t xml:space="preserve"> below</w:t>
      </w:r>
      <w:r w:rsidRPr="00161A91">
        <w:rPr>
          <w:noProof w:val="0"/>
        </w:rPr>
        <w:t>. This considers financial exclusion to be both a process and an outcome</w:t>
      </w:r>
      <w:r>
        <w:rPr>
          <w:noProof w:val="0"/>
        </w:rPr>
        <w:t xml:space="preserve">. </w:t>
      </w:r>
    </w:p>
    <w:p w:rsidR="007E33E2" w:rsidRDefault="007E33E2" w:rsidP="00EC4196">
      <w:pPr>
        <w:pStyle w:val="WWSBodyText"/>
        <w:jc w:val="left"/>
        <w:rPr>
          <w:noProof w:val="0"/>
        </w:rPr>
      </w:pPr>
    </w:p>
    <w:p w:rsidR="005C41B1" w:rsidRPr="00405050" w:rsidRDefault="005C41B1" w:rsidP="00EC4196">
      <w:pPr>
        <w:pStyle w:val="WWStextbox"/>
        <w:rPr>
          <w:szCs w:val="24"/>
        </w:rPr>
      </w:pPr>
      <w:r w:rsidRPr="00F85ACD">
        <w:t>Financial Exclusion is a process whereby a person, group or organisation lacks or is denied access to affordable, appropriate and fair financial products and services, with the result that their ability to participate fully in social and economic activities is reduced, financial hardship is increased, and poverty (measured by income, debt and assets) is exacerbated.</w:t>
      </w:r>
    </w:p>
    <w:p w:rsidR="004462A9" w:rsidRPr="00161A91" w:rsidRDefault="00DD3D0E" w:rsidP="00EC4196">
      <w:pPr>
        <w:pStyle w:val="WWSBodyText"/>
        <w:spacing w:before="240"/>
        <w:jc w:val="left"/>
        <w:rPr>
          <w:noProof w:val="0"/>
        </w:rPr>
      </w:pPr>
      <w:r w:rsidRPr="00161A91">
        <w:rPr>
          <w:noProof w:val="0"/>
        </w:rPr>
        <w:t xml:space="preserve">Burkett </w:t>
      </w:r>
      <w:r>
        <w:rPr>
          <w:noProof w:val="0"/>
        </w:rPr>
        <w:t>and</w:t>
      </w:r>
      <w:r w:rsidRPr="00161A91">
        <w:rPr>
          <w:noProof w:val="0"/>
        </w:rPr>
        <w:t xml:space="preserve"> Sheehan</w:t>
      </w:r>
      <w:r>
        <w:rPr>
          <w:noProof w:val="0"/>
        </w:rPr>
        <w:t xml:space="preserve"> use five key dimensions to further unpack financial exclusion (see Table 4).</w:t>
      </w:r>
      <w:r w:rsidR="004462A9" w:rsidRPr="004462A9">
        <w:rPr>
          <w:noProof w:val="0"/>
        </w:rPr>
        <w:t xml:space="preserve"> </w:t>
      </w:r>
      <w:r w:rsidR="008F52F8">
        <w:rPr>
          <w:noProof w:val="0"/>
        </w:rPr>
        <w:t xml:space="preserve"> These suggest that addressing financial exclusion will require attention to both the design of </w:t>
      </w:r>
      <w:r w:rsidR="001F7974">
        <w:rPr>
          <w:noProof w:val="0"/>
        </w:rPr>
        <w:t xml:space="preserve">affordable, appropriate and fair </w:t>
      </w:r>
      <w:r w:rsidR="008F52F8">
        <w:rPr>
          <w:noProof w:val="0"/>
        </w:rPr>
        <w:t>financial products</w:t>
      </w:r>
      <w:r w:rsidR="00BF3E3E">
        <w:rPr>
          <w:noProof w:val="0"/>
        </w:rPr>
        <w:t xml:space="preserve"> and how people </w:t>
      </w:r>
      <w:r w:rsidR="001F7974">
        <w:rPr>
          <w:noProof w:val="0"/>
        </w:rPr>
        <w:t>are made aware that the option to use the product is available to them.</w:t>
      </w:r>
    </w:p>
    <w:p w:rsidR="00DD3D0E" w:rsidRDefault="00DD3D0E" w:rsidP="00EC4196">
      <w:pPr>
        <w:pStyle w:val="WWSBodyText"/>
        <w:jc w:val="left"/>
        <w:rPr>
          <w:noProof w:val="0"/>
        </w:rPr>
      </w:pPr>
    </w:p>
    <w:p w:rsidR="00C82F8A" w:rsidRDefault="00C82F8A" w:rsidP="00EC4196">
      <w:pPr>
        <w:spacing w:after="0" w:line="240" w:lineRule="auto"/>
        <w:rPr>
          <w:rFonts w:asciiTheme="majorHAnsi" w:eastAsiaTheme="minorEastAsia" w:hAnsiTheme="majorHAnsi" w:cstheme="minorBidi"/>
          <w:szCs w:val="24"/>
          <w:lang w:eastAsia="en-US"/>
        </w:rPr>
      </w:pPr>
      <w:r>
        <w:br w:type="page"/>
      </w:r>
    </w:p>
    <w:p w:rsidR="0013590D" w:rsidRDefault="007D5106" w:rsidP="00EC4196">
      <w:pPr>
        <w:pStyle w:val="Caption"/>
        <w:keepNext/>
        <w:rPr>
          <w:rFonts w:asciiTheme="majorHAnsi" w:hAnsiTheme="majorHAnsi"/>
          <w:b/>
        </w:rPr>
      </w:pPr>
      <w:bookmarkStart w:id="10" w:name="_Toc349156190"/>
      <w:r>
        <w:lastRenderedPageBreak/>
        <w:t xml:space="preserve">Table </w:t>
      </w:r>
      <w:r w:rsidR="00284C08">
        <w:fldChar w:fldCharType="begin"/>
      </w:r>
      <w:r>
        <w:instrText xml:space="preserve"> SEQ Table \* ARABIC </w:instrText>
      </w:r>
      <w:r w:rsidR="00284C08">
        <w:fldChar w:fldCharType="separate"/>
      </w:r>
      <w:r w:rsidR="003A154F">
        <w:rPr>
          <w:noProof/>
        </w:rPr>
        <w:t>4</w:t>
      </w:r>
      <w:r w:rsidR="00284C08">
        <w:fldChar w:fldCharType="end"/>
      </w:r>
      <w:r w:rsidRPr="00161A91">
        <w:rPr>
          <w:rFonts w:asciiTheme="majorHAnsi" w:hAnsiTheme="majorHAnsi"/>
        </w:rPr>
        <w:t>: Dimensions of Financial Exclusion</w:t>
      </w:r>
      <w:r w:rsidR="00DD3D0E" w:rsidRPr="00161A91">
        <w:rPr>
          <w:rStyle w:val="FootnoteReference"/>
          <w:rFonts w:asciiTheme="majorHAnsi" w:hAnsiTheme="majorHAnsi"/>
        </w:rPr>
        <w:footnoteReference w:id="6"/>
      </w:r>
      <w:bookmarkEnd w:id="10"/>
    </w:p>
    <w:tbl>
      <w:tblPr>
        <w:tblStyle w:val="LightList-Accent4"/>
        <w:tblW w:w="9072" w:type="dxa"/>
        <w:tblLook w:val="00A0" w:firstRow="1" w:lastRow="0" w:firstColumn="1" w:lastColumn="0" w:noHBand="0" w:noVBand="0"/>
        <w:tblCaption w:val="Table 4: Dimensions of Financial Exclusion "/>
        <w:tblDescription w:val="This table describes the dimensions of financial exclusion in terms of availability, access, awareness, appropriateness and affordability."/>
      </w:tblPr>
      <w:tblGrid>
        <w:gridCol w:w="2268"/>
        <w:gridCol w:w="6804"/>
      </w:tblGrid>
      <w:tr w:rsidR="00DD3D0E"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rsidR="00DD3D0E" w:rsidRPr="006E23AE" w:rsidRDefault="00DD3D0E" w:rsidP="00EC4196">
            <w:pPr>
              <w:pStyle w:val="WWSTableHeadingBlack"/>
            </w:pPr>
            <w:r w:rsidRPr="006E23AE">
              <w:t>Dimension</w:t>
            </w:r>
          </w:p>
        </w:tc>
        <w:tc>
          <w:tcPr>
            <w:cnfStyle w:val="000010000000" w:firstRow="0" w:lastRow="0" w:firstColumn="0" w:lastColumn="0" w:oddVBand="1" w:evenVBand="0" w:oddHBand="0" w:evenHBand="0" w:firstRowFirstColumn="0" w:firstRowLastColumn="0" w:lastRowFirstColumn="0" w:lastRowLastColumn="0"/>
            <w:tcW w:w="6804" w:type="dxa"/>
          </w:tcPr>
          <w:p w:rsidR="00DD3D0E" w:rsidRPr="006E23AE" w:rsidRDefault="00DD3D0E" w:rsidP="00EC4196">
            <w:pPr>
              <w:pStyle w:val="WWSTableHeadingBlack"/>
            </w:pPr>
            <w:r w:rsidRPr="006E23AE">
              <w:t>Explanation</w:t>
            </w:r>
          </w:p>
        </w:tc>
      </w:tr>
      <w:tr w:rsidR="00DD3D0E" w:rsidRPr="00161A91" w:rsidTr="00C22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DD3D0E" w:rsidRPr="00161A91" w:rsidRDefault="00DD3D0E" w:rsidP="00EC4196">
            <w:pPr>
              <w:pStyle w:val="WWSTableText"/>
              <w:rPr>
                <w:b w:val="0"/>
              </w:rPr>
            </w:pPr>
            <w:r w:rsidRPr="00161A91">
              <w:t>Availability</w:t>
            </w:r>
          </w:p>
        </w:tc>
        <w:tc>
          <w:tcPr>
            <w:cnfStyle w:val="000010000000" w:firstRow="0" w:lastRow="0" w:firstColumn="0" w:lastColumn="0" w:oddVBand="1" w:evenVBand="0" w:oddHBand="0" w:evenHBand="0" w:firstRowFirstColumn="0" w:firstRowLastColumn="0" w:lastRowFirstColumn="0" w:lastRowLastColumn="0"/>
            <w:tcW w:w="6804" w:type="dxa"/>
          </w:tcPr>
          <w:p w:rsidR="00DD3D0E" w:rsidRPr="00161A91" w:rsidRDefault="00DD3D0E" w:rsidP="00EC4196">
            <w:pPr>
              <w:pStyle w:val="WWSTableText"/>
            </w:pPr>
            <w:r w:rsidRPr="00161A91">
              <w:t>The needed service does not exist, or is not available in the individual’s locality.</w:t>
            </w:r>
          </w:p>
        </w:tc>
      </w:tr>
      <w:tr w:rsidR="00DD3D0E" w:rsidRPr="00161A91" w:rsidTr="00C2222B">
        <w:tc>
          <w:tcPr>
            <w:cnfStyle w:val="001000000000" w:firstRow="0" w:lastRow="0" w:firstColumn="1" w:lastColumn="0" w:oddVBand="0" w:evenVBand="0" w:oddHBand="0" w:evenHBand="0" w:firstRowFirstColumn="0" w:firstRowLastColumn="0" w:lastRowFirstColumn="0" w:lastRowLastColumn="0"/>
            <w:tcW w:w="2268" w:type="dxa"/>
          </w:tcPr>
          <w:p w:rsidR="00DD3D0E" w:rsidRPr="00161A91" w:rsidRDefault="00DD3D0E" w:rsidP="00EC4196">
            <w:pPr>
              <w:pStyle w:val="WWSTableText"/>
              <w:rPr>
                <w:b w:val="0"/>
              </w:rPr>
            </w:pPr>
            <w:r w:rsidRPr="00161A91">
              <w:t>Access</w:t>
            </w:r>
          </w:p>
        </w:tc>
        <w:tc>
          <w:tcPr>
            <w:cnfStyle w:val="000010000000" w:firstRow="0" w:lastRow="0" w:firstColumn="0" w:lastColumn="0" w:oddVBand="1" w:evenVBand="0" w:oddHBand="0" w:evenHBand="0" w:firstRowFirstColumn="0" w:firstRowLastColumn="0" w:lastRowFirstColumn="0" w:lastRowLastColumn="0"/>
            <w:tcW w:w="6804" w:type="dxa"/>
          </w:tcPr>
          <w:p w:rsidR="00DD3D0E" w:rsidRPr="00161A91" w:rsidRDefault="00DD3D0E" w:rsidP="00EC4196">
            <w:pPr>
              <w:pStyle w:val="WWSTableText"/>
            </w:pPr>
            <w:r w:rsidRPr="00161A91">
              <w:t>Access barriers such as prejudice, credit record, language or physical access issues exist.</w:t>
            </w:r>
          </w:p>
        </w:tc>
      </w:tr>
      <w:tr w:rsidR="00DD3D0E" w:rsidRPr="00161A91" w:rsidTr="00C22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DD3D0E" w:rsidRPr="00161A91" w:rsidRDefault="00DD3D0E" w:rsidP="00EC4196">
            <w:pPr>
              <w:pStyle w:val="WWSTableText"/>
              <w:rPr>
                <w:b w:val="0"/>
              </w:rPr>
            </w:pPr>
            <w:r w:rsidRPr="00161A91">
              <w:t>Awareness</w:t>
            </w:r>
          </w:p>
        </w:tc>
        <w:tc>
          <w:tcPr>
            <w:cnfStyle w:val="000010000000" w:firstRow="0" w:lastRow="0" w:firstColumn="0" w:lastColumn="0" w:oddVBand="1" w:evenVBand="0" w:oddHBand="0" w:evenHBand="0" w:firstRowFirstColumn="0" w:firstRowLastColumn="0" w:lastRowFirstColumn="0" w:lastRowLastColumn="0"/>
            <w:tcW w:w="6804" w:type="dxa"/>
          </w:tcPr>
          <w:p w:rsidR="00DD3D0E" w:rsidRPr="00161A91" w:rsidRDefault="00DD3D0E" w:rsidP="00EC4196">
            <w:pPr>
              <w:pStyle w:val="WWSTableText"/>
            </w:pPr>
            <w:r w:rsidRPr="00161A91">
              <w:t>Lack of awareness of fair products/inadequate marketing by financial service providers.</w:t>
            </w:r>
          </w:p>
        </w:tc>
      </w:tr>
      <w:tr w:rsidR="00DD3D0E" w:rsidRPr="00161A91" w:rsidTr="00C2222B">
        <w:tc>
          <w:tcPr>
            <w:cnfStyle w:val="001000000000" w:firstRow="0" w:lastRow="0" w:firstColumn="1" w:lastColumn="0" w:oddVBand="0" w:evenVBand="0" w:oddHBand="0" w:evenHBand="0" w:firstRowFirstColumn="0" w:firstRowLastColumn="0" w:lastRowFirstColumn="0" w:lastRowLastColumn="0"/>
            <w:tcW w:w="2268" w:type="dxa"/>
          </w:tcPr>
          <w:p w:rsidR="00DD3D0E" w:rsidRPr="00161A91" w:rsidRDefault="00DD3D0E" w:rsidP="00EC4196">
            <w:pPr>
              <w:pStyle w:val="WWSTableText"/>
              <w:rPr>
                <w:b w:val="0"/>
              </w:rPr>
            </w:pPr>
            <w:r w:rsidRPr="00161A91">
              <w:t>Appropriateness</w:t>
            </w:r>
          </w:p>
        </w:tc>
        <w:tc>
          <w:tcPr>
            <w:cnfStyle w:val="000010000000" w:firstRow="0" w:lastRow="0" w:firstColumn="0" w:lastColumn="0" w:oddVBand="1" w:evenVBand="0" w:oddHBand="0" w:evenHBand="0" w:firstRowFirstColumn="0" w:firstRowLastColumn="0" w:lastRowFirstColumn="0" w:lastRowLastColumn="0"/>
            <w:tcW w:w="6804" w:type="dxa"/>
          </w:tcPr>
          <w:p w:rsidR="00DD3D0E" w:rsidRPr="00161A91" w:rsidRDefault="00DD3D0E" w:rsidP="00EC4196">
            <w:pPr>
              <w:pStyle w:val="WWSTableText"/>
            </w:pPr>
            <w:r w:rsidRPr="00161A91">
              <w:t>Mismatch of products and individual needs e.g. repayment criteria, minimum amounts greater than individual’s need or cultural factors (e.g. Islamic community beliefs about the charging of interest).</w:t>
            </w:r>
          </w:p>
        </w:tc>
      </w:tr>
      <w:tr w:rsidR="00DD3D0E" w:rsidRPr="00161A91" w:rsidTr="00C22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DD3D0E" w:rsidRPr="00161A91" w:rsidRDefault="00DD3D0E" w:rsidP="00EC4196">
            <w:pPr>
              <w:pStyle w:val="WWSTableText"/>
              <w:rPr>
                <w:b w:val="0"/>
              </w:rPr>
            </w:pPr>
            <w:r w:rsidRPr="00161A91">
              <w:t>Affordability</w:t>
            </w:r>
          </w:p>
        </w:tc>
        <w:tc>
          <w:tcPr>
            <w:cnfStyle w:val="000010000000" w:firstRow="0" w:lastRow="0" w:firstColumn="0" w:lastColumn="0" w:oddVBand="1" w:evenVBand="0" w:oddHBand="0" w:evenHBand="0" w:firstRowFirstColumn="0" w:firstRowLastColumn="0" w:lastRowFirstColumn="0" w:lastRowLastColumn="0"/>
            <w:tcW w:w="6804" w:type="dxa"/>
          </w:tcPr>
          <w:p w:rsidR="00DD3D0E" w:rsidRPr="00161A91" w:rsidRDefault="00DD3D0E" w:rsidP="00EC4196">
            <w:pPr>
              <w:pStyle w:val="WWSTableText"/>
            </w:pPr>
            <w:r w:rsidRPr="00161A91">
              <w:t>Products available are unaffordable (e.g. minimum deposit requirements) or cost structures mean people with few financial resources are charged more.</w:t>
            </w:r>
          </w:p>
        </w:tc>
      </w:tr>
    </w:tbl>
    <w:p w:rsidR="00C82F8A" w:rsidRDefault="00C82F8A" w:rsidP="00EC4196">
      <w:pPr>
        <w:pStyle w:val="WWSBodyText"/>
        <w:spacing w:before="0"/>
        <w:jc w:val="left"/>
        <w:rPr>
          <w:noProof w:val="0"/>
        </w:rPr>
      </w:pPr>
    </w:p>
    <w:p w:rsidR="00DD3D0E" w:rsidRDefault="007E72EF" w:rsidP="00EC4196">
      <w:pPr>
        <w:pStyle w:val="WWSBodyText"/>
        <w:spacing w:before="0"/>
        <w:jc w:val="left"/>
      </w:pPr>
      <w:r>
        <w:rPr>
          <w:noProof w:val="0"/>
        </w:rPr>
        <w:t xml:space="preserve">In speaking particularly about credit exclusion, </w:t>
      </w:r>
      <w:r w:rsidR="00DD3D0E">
        <w:rPr>
          <w:noProof w:val="0"/>
        </w:rPr>
        <w:t>Social Ventures Australia (2009) proposed two groups of peop</w:t>
      </w:r>
      <w:r>
        <w:rPr>
          <w:noProof w:val="0"/>
        </w:rPr>
        <w:t>le who are financially excluded</w:t>
      </w:r>
      <w:r w:rsidR="00DD3D0E">
        <w:rPr>
          <w:noProof w:val="0"/>
        </w:rPr>
        <w:t>. The first group comprise</w:t>
      </w:r>
      <w:r w:rsidR="00DD3D0E">
        <w:t xml:space="preserve"> individuals who simply cannot afford access to financial products because they have inadequate income to service the debt. These may include those who have little or no money, those who are homeless or </w:t>
      </w:r>
      <w:r w:rsidR="00DD3D0E" w:rsidRPr="00161A91">
        <w:rPr>
          <w:rStyle w:val="WWSBodyTextChar"/>
          <w:rFonts w:asciiTheme="majorHAnsi" w:hAnsiTheme="majorHAnsi"/>
        </w:rPr>
        <w:t xml:space="preserve">those for whom the </w:t>
      </w:r>
      <w:r w:rsidR="00DD3D0E">
        <w:rPr>
          <w:rStyle w:val="WWSBodyTextChar"/>
          <w:rFonts w:asciiTheme="majorHAnsi" w:hAnsiTheme="majorHAnsi"/>
        </w:rPr>
        <w:t>costs</w:t>
      </w:r>
      <w:r w:rsidR="00DD3D0E" w:rsidRPr="00161A91">
        <w:rPr>
          <w:rStyle w:val="WWSBodyTextChar"/>
          <w:rFonts w:asciiTheme="majorHAnsi" w:hAnsiTheme="majorHAnsi"/>
        </w:rPr>
        <w:t xml:space="preserve"> associated with the use of </w:t>
      </w:r>
      <w:r w:rsidR="00DD3D0E">
        <w:rPr>
          <w:rStyle w:val="WWSBodyTextChar"/>
          <w:rFonts w:asciiTheme="majorHAnsi" w:hAnsiTheme="majorHAnsi"/>
        </w:rPr>
        <w:t>the</w:t>
      </w:r>
      <w:r w:rsidR="00DD3D0E" w:rsidRPr="00161A91">
        <w:rPr>
          <w:rStyle w:val="WWSBodyTextChar"/>
          <w:rFonts w:asciiTheme="majorHAnsi" w:hAnsiTheme="majorHAnsi"/>
        </w:rPr>
        <w:t xml:space="preserve"> products tip them </w:t>
      </w:r>
      <w:r w:rsidR="00DD3D0E">
        <w:rPr>
          <w:rStyle w:val="WWSBodyTextChar"/>
          <w:rFonts w:asciiTheme="majorHAnsi" w:hAnsiTheme="majorHAnsi"/>
        </w:rPr>
        <w:t>into unmanageable debt</w:t>
      </w:r>
      <w:r w:rsidR="00DD3D0E">
        <w:t xml:space="preserve">. For these individuals, those described as ‘marginally served,’ the appropriate response is a charitable one such as emergency relief or financial counselling. </w:t>
      </w:r>
    </w:p>
    <w:p w:rsidR="00DD3D0E" w:rsidRDefault="00DD3D0E" w:rsidP="00EC4196">
      <w:pPr>
        <w:pStyle w:val="WWSBodyText"/>
        <w:spacing w:before="0"/>
        <w:jc w:val="left"/>
      </w:pPr>
      <w:r>
        <w:t>The second group of individuals are referred to as ‘underserved’. These are people who could afford financial products and services but cannot gain access to them. Individuals in this group, for example, may be able to afford to repay an interest free product such as a NILS loan,</w:t>
      </w:r>
      <w:r>
        <w:rPr>
          <w:rStyle w:val="FootnoteReference"/>
        </w:rPr>
        <w:footnoteReference w:id="7"/>
      </w:r>
      <w:r>
        <w:t xml:space="preserve"> while others may afford an appropriately structured and reasonably priced interest bearing product.</w:t>
      </w:r>
    </w:p>
    <w:p w:rsidR="00DD3D0E" w:rsidRPr="00161A91" w:rsidRDefault="00DD3D0E" w:rsidP="00EC4196">
      <w:pPr>
        <w:pStyle w:val="WWSBodyText"/>
        <w:jc w:val="left"/>
        <w:rPr>
          <w:noProof w:val="0"/>
        </w:rPr>
      </w:pPr>
      <w:r w:rsidRPr="00161A91">
        <w:rPr>
          <w:rStyle w:val="WWSBodyTextChar"/>
          <w:rFonts w:asciiTheme="majorHAnsi" w:hAnsiTheme="majorHAnsi"/>
          <w:noProof w:val="0"/>
        </w:rPr>
        <w:t>A</w:t>
      </w:r>
      <w:r>
        <w:rPr>
          <w:rStyle w:val="WWSBodyTextChar"/>
          <w:rFonts w:asciiTheme="majorHAnsi" w:hAnsiTheme="majorHAnsi"/>
          <w:noProof w:val="0"/>
        </w:rPr>
        <w:t xml:space="preserve"> small loans pilot funded by the National Australia Bank and conducted by </w:t>
      </w:r>
      <w:proofErr w:type="spellStart"/>
      <w:r>
        <w:rPr>
          <w:rStyle w:val="WWSBodyTextChar"/>
          <w:rFonts w:asciiTheme="majorHAnsi" w:hAnsiTheme="majorHAnsi"/>
          <w:noProof w:val="0"/>
        </w:rPr>
        <w:t>MoneyFast</w:t>
      </w:r>
      <w:proofErr w:type="spellEnd"/>
      <w:r>
        <w:rPr>
          <w:rStyle w:val="WWSBodyTextChar"/>
          <w:rFonts w:asciiTheme="majorHAnsi" w:hAnsiTheme="majorHAnsi"/>
          <w:noProof w:val="0"/>
        </w:rPr>
        <w:t xml:space="preserve"> provided a</w:t>
      </w:r>
      <w:r w:rsidRPr="00161A91">
        <w:rPr>
          <w:rStyle w:val="WWSBodyTextChar"/>
          <w:rFonts w:asciiTheme="majorHAnsi" w:hAnsiTheme="majorHAnsi"/>
          <w:noProof w:val="0"/>
        </w:rPr>
        <w:t>dditional insight into the characteristics of th</w:t>
      </w:r>
      <w:r>
        <w:rPr>
          <w:rStyle w:val="WWSBodyTextChar"/>
          <w:rFonts w:asciiTheme="majorHAnsi" w:hAnsiTheme="majorHAnsi"/>
          <w:noProof w:val="0"/>
        </w:rPr>
        <w:t>is</w:t>
      </w:r>
      <w:r w:rsidRPr="00161A91">
        <w:rPr>
          <w:rStyle w:val="WWSBodyTextChar"/>
          <w:rFonts w:asciiTheme="majorHAnsi" w:hAnsiTheme="majorHAnsi"/>
          <w:noProof w:val="0"/>
        </w:rPr>
        <w:t xml:space="preserve"> </w:t>
      </w:r>
      <w:r>
        <w:rPr>
          <w:rStyle w:val="WWSBodyTextChar"/>
          <w:rFonts w:asciiTheme="majorHAnsi" w:hAnsiTheme="majorHAnsi"/>
          <w:noProof w:val="0"/>
        </w:rPr>
        <w:t>'</w:t>
      </w:r>
      <w:r w:rsidRPr="00161A91">
        <w:rPr>
          <w:rStyle w:val="WWSBodyTextChar"/>
          <w:rFonts w:asciiTheme="majorHAnsi" w:hAnsiTheme="majorHAnsi"/>
          <w:noProof w:val="0"/>
        </w:rPr>
        <w:t>underserved</w:t>
      </w:r>
      <w:r>
        <w:rPr>
          <w:rStyle w:val="WWSBodyTextChar"/>
          <w:rFonts w:asciiTheme="majorHAnsi" w:hAnsiTheme="majorHAnsi"/>
          <w:noProof w:val="0"/>
        </w:rPr>
        <w:t>'</w:t>
      </w:r>
      <w:r w:rsidRPr="00161A91">
        <w:rPr>
          <w:rStyle w:val="WWSBodyTextChar"/>
          <w:rFonts w:asciiTheme="majorHAnsi" w:hAnsiTheme="majorHAnsi"/>
          <w:noProof w:val="0"/>
        </w:rPr>
        <w:t xml:space="preserve"> </w:t>
      </w:r>
      <w:r>
        <w:rPr>
          <w:rStyle w:val="WWSBodyTextChar"/>
          <w:rFonts w:asciiTheme="majorHAnsi" w:hAnsiTheme="majorHAnsi"/>
          <w:noProof w:val="0"/>
        </w:rPr>
        <w:t>group.</w:t>
      </w:r>
      <w:r w:rsidRPr="00161A91">
        <w:rPr>
          <w:rStyle w:val="FootnoteReference"/>
          <w:noProof w:val="0"/>
          <w:sz w:val="20"/>
          <w:szCs w:val="20"/>
        </w:rPr>
        <w:footnoteReference w:id="8"/>
      </w:r>
      <w:r>
        <w:rPr>
          <w:noProof w:val="0"/>
          <w:sz w:val="20"/>
          <w:szCs w:val="20"/>
        </w:rPr>
        <w:t xml:space="preserve"> </w:t>
      </w:r>
      <w:r w:rsidRPr="00161A91">
        <w:rPr>
          <w:rStyle w:val="WWSBodyTextChar"/>
          <w:rFonts w:asciiTheme="majorHAnsi" w:hAnsiTheme="majorHAnsi"/>
          <w:noProof w:val="0"/>
        </w:rPr>
        <w:t xml:space="preserve">The research found that many of the loan recipients in the pilot were </w:t>
      </w:r>
      <w:r>
        <w:rPr>
          <w:rStyle w:val="WWSBodyTextChar"/>
          <w:rFonts w:asciiTheme="majorHAnsi" w:hAnsiTheme="majorHAnsi"/>
          <w:noProof w:val="0"/>
        </w:rPr>
        <w:t>able to afford to repay a moderately priced loan</w:t>
      </w:r>
      <w:r w:rsidRPr="00161A91">
        <w:rPr>
          <w:rStyle w:val="WWSBodyTextChar"/>
          <w:rFonts w:asciiTheme="majorHAnsi" w:hAnsiTheme="majorHAnsi"/>
          <w:noProof w:val="0"/>
        </w:rPr>
        <w:t xml:space="preserve"> (average income was $859 per fortnight</w:t>
      </w:r>
      <w:r w:rsidRPr="00161A91">
        <w:rPr>
          <w:rStyle w:val="FootnoteReference"/>
          <w:noProof w:val="0"/>
          <w:sz w:val="20"/>
          <w:szCs w:val="20"/>
        </w:rPr>
        <w:footnoteReference w:id="9"/>
      </w:r>
      <w:r w:rsidRPr="00161A91">
        <w:rPr>
          <w:noProof w:val="0"/>
          <w:sz w:val="20"/>
          <w:szCs w:val="20"/>
        </w:rPr>
        <w:t>)</w:t>
      </w:r>
      <w:r w:rsidRPr="00161A91">
        <w:rPr>
          <w:rStyle w:val="WWSBodyTextChar"/>
          <w:rFonts w:asciiTheme="majorHAnsi" w:hAnsiTheme="majorHAnsi"/>
          <w:noProof w:val="0"/>
        </w:rPr>
        <w:t xml:space="preserve"> but </w:t>
      </w:r>
      <w:r>
        <w:rPr>
          <w:rStyle w:val="WWSBodyTextChar"/>
          <w:rFonts w:asciiTheme="majorHAnsi" w:hAnsiTheme="majorHAnsi"/>
          <w:noProof w:val="0"/>
        </w:rPr>
        <w:t xml:space="preserve">nonetheless </w:t>
      </w:r>
      <w:r w:rsidRPr="00161A91">
        <w:rPr>
          <w:rStyle w:val="WWSBodyTextChar"/>
          <w:rFonts w:asciiTheme="majorHAnsi" w:hAnsiTheme="majorHAnsi"/>
          <w:noProof w:val="0"/>
        </w:rPr>
        <w:t>were financially excluded from mainstream loan options due to defaults on their credit records</w:t>
      </w:r>
      <w:r>
        <w:rPr>
          <w:rStyle w:val="WWSBodyTextChar"/>
          <w:rFonts w:asciiTheme="majorHAnsi" w:hAnsiTheme="majorHAnsi"/>
          <w:noProof w:val="0"/>
        </w:rPr>
        <w:t xml:space="preserve"> </w:t>
      </w:r>
      <w:r w:rsidRPr="00161A91">
        <w:rPr>
          <w:rStyle w:val="WWSBodyTextChar"/>
          <w:rFonts w:asciiTheme="majorHAnsi" w:hAnsiTheme="majorHAnsi"/>
          <w:noProof w:val="0"/>
        </w:rPr>
        <w:t>(NAB</w:t>
      </w:r>
      <w:r w:rsidR="00284376">
        <w:rPr>
          <w:rStyle w:val="WWSBodyTextChar"/>
          <w:rFonts w:asciiTheme="majorHAnsi" w:hAnsiTheme="majorHAnsi"/>
          <w:noProof w:val="0"/>
        </w:rPr>
        <w:t>,</w:t>
      </w:r>
      <w:r w:rsidRPr="00161A91">
        <w:rPr>
          <w:rStyle w:val="WWSBodyTextChar"/>
          <w:rFonts w:asciiTheme="majorHAnsi" w:hAnsiTheme="majorHAnsi"/>
          <w:noProof w:val="0"/>
        </w:rPr>
        <w:t xml:space="preserve"> 2010). </w:t>
      </w:r>
      <w:r w:rsidRPr="00161A91">
        <w:rPr>
          <w:noProof w:val="0"/>
        </w:rPr>
        <w:t xml:space="preserve">The researchers suggested that some of these people may not have been behaving prudently when it came to spending or saving. </w:t>
      </w:r>
      <w:r w:rsidR="00284376">
        <w:rPr>
          <w:noProof w:val="0"/>
        </w:rPr>
        <w:t>The researchers concluded that w</w:t>
      </w:r>
      <w:r w:rsidRPr="00161A91">
        <w:rPr>
          <w:noProof w:val="0"/>
        </w:rPr>
        <w:t>ith support to increase their financial literacy and competency, some of these currently excluded people may be able to access mainstream credit</w:t>
      </w:r>
      <w:r w:rsidR="00284376">
        <w:rPr>
          <w:noProof w:val="0"/>
        </w:rPr>
        <w:t xml:space="preserve"> </w:t>
      </w:r>
      <w:r w:rsidR="00284376" w:rsidRPr="00161A91">
        <w:rPr>
          <w:rStyle w:val="WWSBodyTextChar"/>
          <w:rFonts w:asciiTheme="majorHAnsi" w:hAnsiTheme="majorHAnsi"/>
          <w:noProof w:val="0"/>
        </w:rPr>
        <w:t>(NAB</w:t>
      </w:r>
      <w:r w:rsidR="00284376">
        <w:rPr>
          <w:rStyle w:val="WWSBodyTextChar"/>
          <w:rFonts w:asciiTheme="majorHAnsi" w:hAnsiTheme="majorHAnsi"/>
          <w:noProof w:val="0"/>
        </w:rPr>
        <w:t>,</w:t>
      </w:r>
      <w:r w:rsidR="00284376" w:rsidRPr="00161A91">
        <w:rPr>
          <w:rStyle w:val="WWSBodyTextChar"/>
          <w:rFonts w:asciiTheme="majorHAnsi" w:hAnsiTheme="majorHAnsi"/>
          <w:noProof w:val="0"/>
        </w:rPr>
        <w:t xml:space="preserve"> 2010)</w:t>
      </w:r>
      <w:r w:rsidRPr="00161A91">
        <w:rPr>
          <w:noProof w:val="0"/>
        </w:rPr>
        <w:t xml:space="preserve">. </w:t>
      </w:r>
    </w:p>
    <w:p w:rsidR="00AB0C81" w:rsidRDefault="00AB0C81" w:rsidP="00EC4196">
      <w:pPr>
        <w:spacing w:after="0" w:line="240" w:lineRule="auto"/>
        <w:rPr>
          <w:rFonts w:asciiTheme="majorHAnsi" w:hAnsiTheme="majorHAnsi"/>
          <w:b/>
          <w:sz w:val="24"/>
          <w:szCs w:val="24"/>
        </w:rPr>
      </w:pPr>
      <w:r>
        <w:rPr>
          <w:rFonts w:asciiTheme="majorHAnsi" w:hAnsiTheme="majorHAnsi"/>
        </w:rPr>
        <w:br w:type="page"/>
      </w:r>
    </w:p>
    <w:p w:rsidR="00DD3D0E" w:rsidRPr="00157478" w:rsidRDefault="00DD3D0E" w:rsidP="00EC4196">
      <w:pPr>
        <w:pStyle w:val="WWSMLL3Heading3"/>
        <w:ind w:left="505" w:hanging="505"/>
        <w:rPr>
          <w:rFonts w:asciiTheme="majorHAnsi" w:hAnsiTheme="majorHAnsi"/>
        </w:rPr>
      </w:pPr>
      <w:r w:rsidRPr="00157478">
        <w:rPr>
          <w:rFonts w:asciiTheme="majorHAnsi" w:hAnsiTheme="majorHAnsi"/>
        </w:rPr>
        <w:lastRenderedPageBreak/>
        <w:t>Extent of financial exclusion in Australia</w:t>
      </w:r>
    </w:p>
    <w:p w:rsidR="00DD3D0E" w:rsidRPr="00161A91" w:rsidRDefault="00DD3D0E" w:rsidP="00EC4196">
      <w:pPr>
        <w:pStyle w:val="WWSBodyText"/>
        <w:jc w:val="left"/>
        <w:rPr>
          <w:noProof w:val="0"/>
          <w:color w:val="000000"/>
        </w:rPr>
      </w:pPr>
      <w:r>
        <w:rPr>
          <w:noProof w:val="0"/>
        </w:rPr>
        <w:t xml:space="preserve">Using the indicators developed by </w:t>
      </w:r>
      <w:r>
        <w:rPr>
          <w:noProof w:val="0"/>
          <w:color w:val="000000"/>
        </w:rPr>
        <w:t xml:space="preserve">Connolly </w:t>
      </w:r>
      <w:r>
        <w:rPr>
          <w:noProof w:val="0"/>
        </w:rPr>
        <w:t xml:space="preserve">et al. </w:t>
      </w:r>
      <w:r>
        <w:rPr>
          <w:noProof w:val="0"/>
          <w:color w:val="000000"/>
        </w:rPr>
        <w:t>(2011)</w:t>
      </w:r>
      <w:r>
        <w:rPr>
          <w:noProof w:val="0"/>
        </w:rPr>
        <w:t>,</w:t>
      </w:r>
      <w:r>
        <w:rPr>
          <w:rStyle w:val="FootnoteReference"/>
          <w:noProof w:val="0"/>
        </w:rPr>
        <w:footnoteReference w:id="10"/>
      </w:r>
      <w:r>
        <w:rPr>
          <w:noProof w:val="0"/>
        </w:rPr>
        <w:t xml:space="preserve"> a recent report, based </w:t>
      </w:r>
      <w:r w:rsidRPr="00161A91">
        <w:rPr>
          <w:noProof w:val="0"/>
          <w:color w:val="000000"/>
        </w:rPr>
        <w:t>on a sample size of over 50,000 people</w:t>
      </w:r>
      <w:r>
        <w:rPr>
          <w:noProof w:val="0"/>
          <w:color w:val="000000"/>
        </w:rPr>
        <w:t xml:space="preserve">, found that </w:t>
      </w:r>
      <w:r w:rsidRPr="00161A91">
        <w:rPr>
          <w:noProof w:val="0"/>
          <w:color w:val="000000"/>
        </w:rPr>
        <w:t>17</w:t>
      </w:r>
      <w:r>
        <w:rPr>
          <w:noProof w:val="0"/>
          <w:color w:val="000000"/>
        </w:rPr>
        <w:t xml:space="preserve">.2 </w:t>
      </w:r>
      <w:r w:rsidRPr="00161A91">
        <w:rPr>
          <w:noProof w:val="0"/>
          <w:color w:val="000000"/>
        </w:rPr>
        <w:t>per</w:t>
      </w:r>
      <w:r>
        <w:rPr>
          <w:noProof w:val="0"/>
          <w:color w:val="000000"/>
        </w:rPr>
        <w:t xml:space="preserve"> </w:t>
      </w:r>
      <w:r w:rsidRPr="00161A91">
        <w:rPr>
          <w:noProof w:val="0"/>
          <w:color w:val="000000"/>
        </w:rPr>
        <w:t>cent of the adult population (</w:t>
      </w:r>
      <w:r>
        <w:rPr>
          <w:noProof w:val="0"/>
          <w:color w:val="000000"/>
        </w:rPr>
        <w:t xml:space="preserve">or nearly 3 million </w:t>
      </w:r>
      <w:r w:rsidRPr="00161A91">
        <w:rPr>
          <w:noProof w:val="0"/>
          <w:color w:val="000000"/>
        </w:rPr>
        <w:t xml:space="preserve">adult Australians) were </w:t>
      </w:r>
      <w:r>
        <w:rPr>
          <w:noProof w:val="0"/>
          <w:color w:val="000000"/>
        </w:rPr>
        <w:t xml:space="preserve">identified as </w:t>
      </w:r>
      <w:r w:rsidRPr="00161A91">
        <w:rPr>
          <w:noProof w:val="0"/>
          <w:color w:val="000000"/>
        </w:rPr>
        <w:t>either fully excluded (had no financial products) or severely excluded (had only one financial product)</w:t>
      </w:r>
      <w:r w:rsidRPr="007155E6">
        <w:rPr>
          <w:noProof w:val="0"/>
          <w:color w:val="000000"/>
        </w:rPr>
        <w:t xml:space="preserve"> </w:t>
      </w:r>
      <w:r w:rsidRPr="00161A91">
        <w:rPr>
          <w:noProof w:val="0"/>
          <w:color w:val="000000"/>
        </w:rPr>
        <w:t>(Connolly et al.</w:t>
      </w:r>
      <w:r>
        <w:rPr>
          <w:noProof w:val="0"/>
          <w:color w:val="000000"/>
        </w:rPr>
        <w:t>,</w:t>
      </w:r>
      <w:r w:rsidRPr="00161A91">
        <w:rPr>
          <w:noProof w:val="0"/>
          <w:color w:val="000000"/>
        </w:rPr>
        <w:t xml:space="preserve"> 2012)</w:t>
      </w:r>
      <w:r>
        <w:rPr>
          <w:noProof w:val="0"/>
          <w:color w:val="000000"/>
        </w:rPr>
        <w:t>.</w:t>
      </w:r>
      <w:r>
        <w:rPr>
          <w:noProof w:val="0"/>
        </w:rPr>
        <w:t xml:space="preserve"> </w:t>
      </w:r>
      <w:r w:rsidRPr="00161A91">
        <w:rPr>
          <w:noProof w:val="0"/>
          <w:color w:val="000000"/>
        </w:rPr>
        <w:t xml:space="preserve">This </w:t>
      </w:r>
      <w:r>
        <w:rPr>
          <w:noProof w:val="0"/>
          <w:color w:val="000000"/>
        </w:rPr>
        <w:t>was</w:t>
      </w:r>
      <w:r w:rsidRPr="00161A91">
        <w:rPr>
          <w:noProof w:val="0"/>
          <w:color w:val="000000"/>
        </w:rPr>
        <w:t xml:space="preserve"> a slight increase on </w:t>
      </w:r>
      <w:r>
        <w:rPr>
          <w:noProof w:val="0"/>
          <w:color w:val="000000"/>
        </w:rPr>
        <w:t xml:space="preserve">their earlier research </w:t>
      </w:r>
      <w:r w:rsidRPr="00161A91">
        <w:rPr>
          <w:noProof w:val="0"/>
          <w:color w:val="000000"/>
        </w:rPr>
        <w:t>when 15.5 per</w:t>
      </w:r>
      <w:r>
        <w:rPr>
          <w:noProof w:val="0"/>
          <w:color w:val="000000"/>
        </w:rPr>
        <w:t xml:space="preserve"> </w:t>
      </w:r>
      <w:r w:rsidRPr="00161A91">
        <w:rPr>
          <w:noProof w:val="0"/>
          <w:color w:val="000000"/>
        </w:rPr>
        <w:t>cent of the population were found to be fully or partially excluded</w:t>
      </w:r>
      <w:r>
        <w:rPr>
          <w:noProof w:val="0"/>
          <w:color w:val="000000"/>
        </w:rPr>
        <w:t xml:space="preserve"> </w:t>
      </w:r>
      <w:r w:rsidRPr="00161A91">
        <w:rPr>
          <w:noProof w:val="0"/>
          <w:color w:val="000000"/>
        </w:rPr>
        <w:t>(Connolly, et al.</w:t>
      </w:r>
      <w:r>
        <w:rPr>
          <w:noProof w:val="0"/>
          <w:color w:val="000000"/>
        </w:rPr>
        <w:t>,</w:t>
      </w:r>
      <w:r w:rsidRPr="00161A91">
        <w:rPr>
          <w:noProof w:val="0"/>
          <w:color w:val="000000"/>
        </w:rPr>
        <w:t xml:space="preserve"> 201</w:t>
      </w:r>
      <w:r>
        <w:rPr>
          <w:noProof w:val="0"/>
          <w:color w:val="000000"/>
        </w:rPr>
        <w:t>1</w:t>
      </w:r>
      <w:r w:rsidRPr="00161A91">
        <w:rPr>
          <w:noProof w:val="0"/>
          <w:color w:val="000000"/>
        </w:rPr>
        <w:t>)</w:t>
      </w:r>
      <w:r>
        <w:rPr>
          <w:noProof w:val="0"/>
          <w:color w:val="000000"/>
        </w:rPr>
        <w:t>.</w:t>
      </w:r>
      <w:r>
        <w:rPr>
          <w:noProof w:val="0"/>
        </w:rPr>
        <w:t xml:space="preserve">  </w:t>
      </w:r>
    </w:p>
    <w:p w:rsidR="00DD3D0E" w:rsidRPr="005C3F5B" w:rsidRDefault="00DD3D0E" w:rsidP="00EC4196">
      <w:pPr>
        <w:pStyle w:val="WWSBodyText"/>
        <w:jc w:val="left"/>
        <w:rPr>
          <w:color w:val="000000"/>
        </w:rPr>
      </w:pPr>
      <w:r w:rsidRPr="00161A91">
        <w:rPr>
          <w:noProof w:val="0"/>
          <w:color w:val="000000"/>
        </w:rPr>
        <w:t xml:space="preserve">Previous research (Chant Link &amp; Associates 2004) </w:t>
      </w:r>
      <w:r>
        <w:rPr>
          <w:noProof w:val="0"/>
          <w:color w:val="000000"/>
        </w:rPr>
        <w:t>found</w:t>
      </w:r>
      <w:r w:rsidRPr="00161A91">
        <w:rPr>
          <w:noProof w:val="0"/>
          <w:color w:val="000000"/>
        </w:rPr>
        <w:t xml:space="preserve"> that 6 per</w:t>
      </w:r>
      <w:r>
        <w:rPr>
          <w:noProof w:val="0"/>
          <w:color w:val="000000"/>
        </w:rPr>
        <w:t xml:space="preserve"> </w:t>
      </w:r>
      <w:r w:rsidRPr="00161A91">
        <w:rPr>
          <w:noProof w:val="0"/>
          <w:color w:val="000000"/>
        </w:rPr>
        <w:t>cent of adults in Australia owned only a transaction product (which they described as minimum access) and that one-third of adults had less than $10,000 in savings or investments.</w:t>
      </w:r>
    </w:p>
    <w:p w:rsidR="00DD3D0E" w:rsidRPr="00161A91" w:rsidRDefault="00DD3D0E" w:rsidP="00EC4196">
      <w:pPr>
        <w:pStyle w:val="WWSMLL3Heading3"/>
        <w:ind w:left="505" w:hanging="505"/>
        <w:rPr>
          <w:rFonts w:asciiTheme="majorHAnsi" w:hAnsiTheme="majorHAnsi"/>
        </w:rPr>
      </w:pPr>
      <w:r w:rsidRPr="00161A91">
        <w:rPr>
          <w:rFonts w:asciiTheme="majorHAnsi" w:hAnsiTheme="majorHAnsi"/>
        </w:rPr>
        <w:t>Who experiences financial exclusion?</w:t>
      </w:r>
    </w:p>
    <w:p w:rsidR="00DD3D0E" w:rsidRPr="00161A91" w:rsidRDefault="00DD3D0E" w:rsidP="00EC4196">
      <w:pPr>
        <w:pStyle w:val="WWSBodyText"/>
        <w:spacing w:before="0"/>
        <w:jc w:val="left"/>
        <w:rPr>
          <w:noProof w:val="0"/>
        </w:rPr>
      </w:pPr>
      <w:r w:rsidRPr="00161A91">
        <w:rPr>
          <w:noProof w:val="0"/>
        </w:rPr>
        <w:t xml:space="preserve">Research has identified that certain groups are more likely than others to experience financial exclusion. These include those who are geographically isolated, those </w:t>
      </w:r>
      <w:r>
        <w:rPr>
          <w:noProof w:val="0"/>
        </w:rPr>
        <w:t>with</w:t>
      </w:r>
      <w:r w:rsidRPr="00161A91">
        <w:rPr>
          <w:noProof w:val="0"/>
        </w:rPr>
        <w:t xml:space="preserve"> low levels of income, youth, Indigenous Australians and those with a disability. Table 5 summarises the key variables linked to financial exclusion in the literature. </w:t>
      </w:r>
    </w:p>
    <w:p w:rsidR="0013590D" w:rsidRDefault="007D5106" w:rsidP="00EC4196">
      <w:pPr>
        <w:pStyle w:val="Caption"/>
        <w:keepNext/>
        <w:rPr>
          <w:rFonts w:asciiTheme="majorHAnsi" w:hAnsiTheme="majorHAnsi"/>
        </w:rPr>
      </w:pPr>
      <w:bookmarkStart w:id="11" w:name="_Toc349156191"/>
      <w:r>
        <w:t xml:space="preserve">Table </w:t>
      </w:r>
      <w:r w:rsidR="00284C08">
        <w:fldChar w:fldCharType="begin"/>
      </w:r>
      <w:r>
        <w:instrText xml:space="preserve"> SEQ Table \* ARABIC </w:instrText>
      </w:r>
      <w:r w:rsidR="00284C08">
        <w:fldChar w:fldCharType="separate"/>
      </w:r>
      <w:r w:rsidR="003A154F">
        <w:rPr>
          <w:noProof/>
        </w:rPr>
        <w:t>5</w:t>
      </w:r>
      <w:r w:rsidR="00284C08">
        <w:fldChar w:fldCharType="end"/>
      </w:r>
      <w:r w:rsidRPr="00161A91">
        <w:rPr>
          <w:rFonts w:asciiTheme="majorHAnsi" w:hAnsiTheme="majorHAnsi"/>
        </w:rPr>
        <w:t>: Factors contributing to Financial Exclusion</w:t>
      </w:r>
      <w:bookmarkEnd w:id="11"/>
    </w:p>
    <w:tbl>
      <w:tblPr>
        <w:tblStyle w:val="LightList-Accent4"/>
        <w:tblW w:w="0" w:type="auto"/>
        <w:tblLook w:val="00A0" w:firstRow="1" w:lastRow="0" w:firstColumn="1" w:lastColumn="0" w:noHBand="0" w:noVBand="0"/>
        <w:tblCaption w:val="Table 5: Factors contributing to Financial Exclusion"/>
        <w:tblDescription w:val="This table lists factors which contribute to financial exclusion and the research associated with those factors."/>
      </w:tblPr>
      <w:tblGrid>
        <w:gridCol w:w="4590"/>
        <w:gridCol w:w="4590"/>
      </w:tblGrid>
      <w:tr w:rsidR="00DD3D0E"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90" w:type="dxa"/>
          </w:tcPr>
          <w:p w:rsidR="00DD3D0E" w:rsidRPr="006E23AE" w:rsidRDefault="00DD3D0E" w:rsidP="00EC4196">
            <w:pPr>
              <w:pStyle w:val="WWSTableHeadingBlack"/>
              <w:rPr>
                <w:rStyle w:val="WWSTableHeading"/>
                <w:sz w:val="20"/>
              </w:rPr>
            </w:pPr>
            <w:r w:rsidRPr="006E23AE">
              <w:rPr>
                <w:rStyle w:val="WWSTableHeading"/>
                <w:sz w:val="20"/>
              </w:rPr>
              <w:t>Factors contributing to financial exclusion</w:t>
            </w:r>
          </w:p>
        </w:tc>
        <w:tc>
          <w:tcPr>
            <w:cnfStyle w:val="000010000000" w:firstRow="0" w:lastRow="0" w:firstColumn="0" w:lastColumn="0" w:oddVBand="1" w:evenVBand="0" w:oddHBand="0" w:evenHBand="0" w:firstRowFirstColumn="0" w:firstRowLastColumn="0" w:lastRowFirstColumn="0" w:lastRowLastColumn="0"/>
            <w:tcW w:w="4590" w:type="dxa"/>
          </w:tcPr>
          <w:p w:rsidR="00DD3D0E" w:rsidRPr="006E23AE" w:rsidRDefault="00DD3D0E" w:rsidP="00EC4196">
            <w:pPr>
              <w:pStyle w:val="WWSTableHeadingBlack"/>
              <w:rPr>
                <w:rStyle w:val="WWSTableHeading"/>
                <w:sz w:val="20"/>
              </w:rPr>
            </w:pPr>
            <w:r w:rsidRPr="006E23AE">
              <w:rPr>
                <w:rStyle w:val="WWSTableHeading"/>
                <w:sz w:val="20"/>
              </w:rPr>
              <w:t>Reported by</w:t>
            </w:r>
          </w:p>
        </w:tc>
      </w:tr>
      <w:tr w:rsidR="00DD3D0E" w:rsidRPr="00161A91" w:rsidTr="00C22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rsidR="00DD3D0E" w:rsidRPr="00161A91" w:rsidRDefault="00DD3D0E" w:rsidP="00EC4196">
            <w:pPr>
              <w:pStyle w:val="WWSTableText"/>
            </w:pPr>
            <w:r w:rsidRPr="00161A91">
              <w:t>Geographic isolation</w:t>
            </w:r>
          </w:p>
        </w:tc>
        <w:tc>
          <w:tcPr>
            <w:cnfStyle w:val="000010000000" w:firstRow="0" w:lastRow="0" w:firstColumn="0" w:lastColumn="0" w:oddVBand="1" w:evenVBand="0" w:oddHBand="0" w:evenHBand="0" w:firstRowFirstColumn="0" w:firstRowLastColumn="0" w:lastRowFirstColumn="0" w:lastRowLastColumn="0"/>
            <w:tcW w:w="4590" w:type="dxa"/>
          </w:tcPr>
          <w:p w:rsidR="00DD3D0E" w:rsidRPr="00161A91" w:rsidRDefault="00DD3D0E" w:rsidP="00EC4196">
            <w:pPr>
              <w:pStyle w:val="WWSTableText"/>
            </w:pPr>
            <w:r w:rsidRPr="00161A91">
              <w:t xml:space="preserve">Connolly &amp; </w:t>
            </w:r>
            <w:proofErr w:type="spellStart"/>
            <w:r w:rsidRPr="00161A91">
              <w:t>Hajaj</w:t>
            </w:r>
            <w:proofErr w:type="spellEnd"/>
            <w:r w:rsidRPr="00161A91">
              <w:t xml:space="preserve"> (2001)</w:t>
            </w:r>
          </w:p>
        </w:tc>
      </w:tr>
      <w:tr w:rsidR="00DD3D0E" w:rsidRPr="00161A91" w:rsidTr="00C2222B">
        <w:tc>
          <w:tcPr>
            <w:cnfStyle w:val="001000000000" w:firstRow="0" w:lastRow="0" w:firstColumn="1" w:lastColumn="0" w:oddVBand="0" w:evenVBand="0" w:oddHBand="0" w:evenHBand="0" w:firstRowFirstColumn="0" w:firstRowLastColumn="0" w:lastRowFirstColumn="0" w:lastRowLastColumn="0"/>
            <w:tcW w:w="4590" w:type="dxa"/>
          </w:tcPr>
          <w:p w:rsidR="00DD3D0E" w:rsidRPr="00161A91" w:rsidRDefault="00DD3D0E" w:rsidP="00EC4196">
            <w:pPr>
              <w:pStyle w:val="WWSTableText"/>
            </w:pPr>
            <w:r w:rsidRPr="00161A91">
              <w:t>Low level of income</w:t>
            </w:r>
          </w:p>
        </w:tc>
        <w:tc>
          <w:tcPr>
            <w:cnfStyle w:val="000010000000" w:firstRow="0" w:lastRow="0" w:firstColumn="0" w:lastColumn="0" w:oddVBand="1" w:evenVBand="0" w:oddHBand="0" w:evenHBand="0" w:firstRowFirstColumn="0" w:firstRowLastColumn="0" w:lastRowFirstColumn="0" w:lastRowLastColumn="0"/>
            <w:tcW w:w="4590" w:type="dxa"/>
          </w:tcPr>
          <w:p w:rsidR="00DD3D0E" w:rsidRPr="00161A91" w:rsidRDefault="00DD3D0E" w:rsidP="00EC4196">
            <w:pPr>
              <w:pStyle w:val="WWSTableText"/>
            </w:pPr>
            <w:r w:rsidRPr="00161A91">
              <w:t xml:space="preserve">Connolly, </w:t>
            </w:r>
            <w:proofErr w:type="spellStart"/>
            <w:r w:rsidRPr="00161A91">
              <w:t>Georgouras</w:t>
            </w:r>
            <w:proofErr w:type="spellEnd"/>
            <w:r w:rsidRPr="00161A91">
              <w:t xml:space="preserve"> et al. (2011; 2012); Burkett &amp; Sheehan (2009); </w:t>
            </w:r>
            <w:proofErr w:type="spellStart"/>
            <w:r w:rsidRPr="00161A91">
              <w:t>Landvogt</w:t>
            </w:r>
            <w:proofErr w:type="spellEnd"/>
            <w:r w:rsidRPr="00161A91">
              <w:t xml:space="preserve"> (2008)</w:t>
            </w:r>
          </w:p>
        </w:tc>
      </w:tr>
      <w:tr w:rsidR="00DD3D0E" w:rsidRPr="00161A91" w:rsidTr="00C22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rsidR="00DD3D0E" w:rsidRPr="00161A91" w:rsidRDefault="00FC436F" w:rsidP="00EC4196">
            <w:pPr>
              <w:pStyle w:val="WWSTableText"/>
            </w:pPr>
            <w:r>
              <w:t>Age (18-</w:t>
            </w:r>
            <w:r w:rsidR="00DD3D0E" w:rsidRPr="00161A91">
              <w:t>24; over 65)</w:t>
            </w:r>
          </w:p>
        </w:tc>
        <w:tc>
          <w:tcPr>
            <w:cnfStyle w:val="000010000000" w:firstRow="0" w:lastRow="0" w:firstColumn="0" w:lastColumn="0" w:oddVBand="1" w:evenVBand="0" w:oddHBand="0" w:evenHBand="0" w:firstRowFirstColumn="0" w:firstRowLastColumn="0" w:lastRowFirstColumn="0" w:lastRowLastColumn="0"/>
            <w:tcW w:w="4590" w:type="dxa"/>
          </w:tcPr>
          <w:p w:rsidR="00DD3D0E" w:rsidRPr="00161A91" w:rsidRDefault="00DD3D0E" w:rsidP="00EC4196">
            <w:pPr>
              <w:pStyle w:val="WWSTableText"/>
            </w:pPr>
            <w:r w:rsidRPr="00161A91">
              <w:t xml:space="preserve">Connolly, </w:t>
            </w:r>
            <w:proofErr w:type="spellStart"/>
            <w:r w:rsidRPr="00161A91">
              <w:t>Georgouras</w:t>
            </w:r>
            <w:proofErr w:type="spellEnd"/>
            <w:r w:rsidRPr="00161A91">
              <w:t xml:space="preserve"> et al. (2011); Fitzpatrick &amp; Kingston (2008); Andrew Irving Associates (2006); Russell, Bailey et al. (2011)</w:t>
            </w:r>
          </w:p>
        </w:tc>
      </w:tr>
      <w:tr w:rsidR="00DD3D0E" w:rsidRPr="00161A91" w:rsidTr="00C2222B">
        <w:tc>
          <w:tcPr>
            <w:cnfStyle w:val="001000000000" w:firstRow="0" w:lastRow="0" w:firstColumn="1" w:lastColumn="0" w:oddVBand="0" w:evenVBand="0" w:oddHBand="0" w:evenHBand="0" w:firstRowFirstColumn="0" w:firstRowLastColumn="0" w:lastRowFirstColumn="0" w:lastRowLastColumn="0"/>
            <w:tcW w:w="4590" w:type="dxa"/>
          </w:tcPr>
          <w:p w:rsidR="00DD3D0E" w:rsidRPr="00161A91" w:rsidRDefault="00DD3D0E" w:rsidP="00EC4196">
            <w:pPr>
              <w:pStyle w:val="WWSTableText"/>
            </w:pPr>
            <w:r w:rsidRPr="00161A91">
              <w:t>Cultural and language variables, including recently arrived migrants</w:t>
            </w:r>
          </w:p>
        </w:tc>
        <w:tc>
          <w:tcPr>
            <w:cnfStyle w:val="000010000000" w:firstRow="0" w:lastRow="0" w:firstColumn="0" w:lastColumn="0" w:oddVBand="1" w:evenVBand="0" w:oddHBand="0" w:evenHBand="0" w:firstRowFirstColumn="0" w:firstRowLastColumn="0" w:lastRowFirstColumn="0" w:lastRowLastColumn="0"/>
            <w:tcW w:w="4590" w:type="dxa"/>
          </w:tcPr>
          <w:p w:rsidR="00DD3D0E" w:rsidRPr="00161A91" w:rsidRDefault="00DD3D0E" w:rsidP="00EC4196">
            <w:pPr>
              <w:pStyle w:val="WWSTableText"/>
            </w:pPr>
            <w:r w:rsidRPr="00161A91">
              <w:t xml:space="preserve">Connolly, </w:t>
            </w:r>
            <w:proofErr w:type="spellStart"/>
            <w:r w:rsidRPr="00161A91">
              <w:t>Georgouras</w:t>
            </w:r>
            <w:proofErr w:type="spellEnd"/>
            <w:r w:rsidRPr="00161A91">
              <w:t xml:space="preserve"> et al. (2011; 2012)</w:t>
            </w:r>
          </w:p>
        </w:tc>
      </w:tr>
      <w:tr w:rsidR="00DD3D0E" w:rsidRPr="00161A91" w:rsidTr="00C22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rsidR="00DD3D0E" w:rsidRPr="00161A91" w:rsidRDefault="00DD3D0E" w:rsidP="00EC4196">
            <w:pPr>
              <w:pStyle w:val="WWSTableText"/>
            </w:pPr>
            <w:r w:rsidRPr="00161A91">
              <w:t>Indigenous status</w:t>
            </w:r>
          </w:p>
        </w:tc>
        <w:tc>
          <w:tcPr>
            <w:cnfStyle w:val="000010000000" w:firstRow="0" w:lastRow="0" w:firstColumn="0" w:lastColumn="0" w:oddVBand="1" w:evenVBand="0" w:oddHBand="0" w:evenHBand="0" w:firstRowFirstColumn="0" w:firstRowLastColumn="0" w:lastRowFirstColumn="0" w:lastRowLastColumn="0"/>
            <w:tcW w:w="4590" w:type="dxa"/>
          </w:tcPr>
          <w:p w:rsidR="00DD3D0E" w:rsidRPr="00161A91" w:rsidRDefault="00DD3D0E" w:rsidP="00EC4196">
            <w:pPr>
              <w:pStyle w:val="WWSTableText"/>
            </w:pPr>
            <w:r w:rsidRPr="00161A91">
              <w:t xml:space="preserve">Connolly, </w:t>
            </w:r>
            <w:proofErr w:type="spellStart"/>
            <w:r w:rsidRPr="00161A91">
              <w:t>Georgouras</w:t>
            </w:r>
            <w:proofErr w:type="spellEnd"/>
            <w:r w:rsidRPr="00161A91">
              <w:t xml:space="preserve"> et al. (2011; 2012)</w:t>
            </w:r>
          </w:p>
        </w:tc>
      </w:tr>
      <w:tr w:rsidR="00DD3D0E" w:rsidRPr="00161A91" w:rsidTr="00C2222B">
        <w:tc>
          <w:tcPr>
            <w:cnfStyle w:val="001000000000" w:firstRow="0" w:lastRow="0" w:firstColumn="1" w:lastColumn="0" w:oddVBand="0" w:evenVBand="0" w:oddHBand="0" w:evenHBand="0" w:firstRowFirstColumn="0" w:firstRowLastColumn="0" w:lastRowFirstColumn="0" w:lastRowLastColumn="0"/>
            <w:tcW w:w="4590" w:type="dxa"/>
          </w:tcPr>
          <w:p w:rsidR="00DD3D0E" w:rsidRPr="00161A91" w:rsidRDefault="00DD3D0E" w:rsidP="00EC4196">
            <w:pPr>
              <w:pStyle w:val="WWSTableText"/>
            </w:pPr>
            <w:r w:rsidRPr="00161A91">
              <w:t>Lack of access to internet/IT technology</w:t>
            </w:r>
          </w:p>
        </w:tc>
        <w:tc>
          <w:tcPr>
            <w:cnfStyle w:val="000010000000" w:firstRow="0" w:lastRow="0" w:firstColumn="0" w:lastColumn="0" w:oddVBand="1" w:evenVBand="0" w:oddHBand="0" w:evenHBand="0" w:firstRowFirstColumn="0" w:firstRowLastColumn="0" w:lastRowFirstColumn="0" w:lastRowLastColumn="0"/>
            <w:tcW w:w="4590" w:type="dxa"/>
          </w:tcPr>
          <w:p w:rsidR="00DD3D0E" w:rsidRPr="00161A91" w:rsidRDefault="00DD3D0E" w:rsidP="00EC4196">
            <w:pPr>
              <w:pStyle w:val="WWSTableText"/>
            </w:pPr>
            <w:r w:rsidRPr="00161A91">
              <w:t>Chant Link &amp; Associates (2004)</w:t>
            </w:r>
          </w:p>
        </w:tc>
      </w:tr>
      <w:tr w:rsidR="00DD3D0E" w:rsidRPr="00161A91" w:rsidTr="00C22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rsidR="00DD3D0E" w:rsidRPr="00161A91" w:rsidRDefault="00DD3D0E" w:rsidP="00EC4196">
            <w:pPr>
              <w:pStyle w:val="WWSTableText"/>
            </w:pPr>
            <w:r w:rsidRPr="00161A91">
              <w:t xml:space="preserve">Educational levels </w:t>
            </w:r>
          </w:p>
        </w:tc>
        <w:tc>
          <w:tcPr>
            <w:cnfStyle w:val="000010000000" w:firstRow="0" w:lastRow="0" w:firstColumn="0" w:lastColumn="0" w:oddVBand="1" w:evenVBand="0" w:oddHBand="0" w:evenHBand="0" w:firstRowFirstColumn="0" w:firstRowLastColumn="0" w:lastRowFirstColumn="0" w:lastRowLastColumn="0"/>
            <w:tcW w:w="4590" w:type="dxa"/>
          </w:tcPr>
          <w:p w:rsidR="00DD3D0E" w:rsidRPr="00161A91" w:rsidRDefault="00DD3D0E" w:rsidP="00EC4196">
            <w:pPr>
              <w:pStyle w:val="WWSTableText"/>
            </w:pPr>
            <w:r w:rsidRPr="00161A91">
              <w:t xml:space="preserve">Connolly, </w:t>
            </w:r>
            <w:proofErr w:type="spellStart"/>
            <w:r w:rsidRPr="00161A91">
              <w:t>Georgouras</w:t>
            </w:r>
            <w:proofErr w:type="spellEnd"/>
            <w:r w:rsidRPr="00161A91">
              <w:t xml:space="preserve"> et al. (2011)</w:t>
            </w:r>
          </w:p>
        </w:tc>
      </w:tr>
      <w:tr w:rsidR="00DD3D0E" w:rsidRPr="00161A91" w:rsidTr="00C2222B">
        <w:tc>
          <w:tcPr>
            <w:cnfStyle w:val="001000000000" w:firstRow="0" w:lastRow="0" w:firstColumn="1" w:lastColumn="0" w:oddVBand="0" w:evenVBand="0" w:oddHBand="0" w:evenHBand="0" w:firstRowFirstColumn="0" w:firstRowLastColumn="0" w:lastRowFirstColumn="0" w:lastRowLastColumn="0"/>
            <w:tcW w:w="4590" w:type="dxa"/>
          </w:tcPr>
          <w:p w:rsidR="00DD3D0E" w:rsidRPr="00161A91" w:rsidRDefault="00DD3D0E" w:rsidP="00EC4196">
            <w:pPr>
              <w:pStyle w:val="WWSTableText"/>
            </w:pPr>
            <w:r w:rsidRPr="00161A91">
              <w:t>Disability</w:t>
            </w:r>
          </w:p>
        </w:tc>
        <w:tc>
          <w:tcPr>
            <w:cnfStyle w:val="000010000000" w:firstRow="0" w:lastRow="0" w:firstColumn="0" w:lastColumn="0" w:oddVBand="1" w:evenVBand="0" w:oddHBand="0" w:evenHBand="0" w:firstRowFirstColumn="0" w:firstRowLastColumn="0" w:lastRowFirstColumn="0" w:lastRowLastColumn="0"/>
            <w:tcW w:w="4590" w:type="dxa"/>
          </w:tcPr>
          <w:p w:rsidR="00DD3D0E" w:rsidRPr="00161A91" w:rsidRDefault="00DD3D0E" w:rsidP="00EC4196">
            <w:pPr>
              <w:pStyle w:val="WWSTableText"/>
            </w:pPr>
            <w:r w:rsidRPr="00161A91">
              <w:t>Chant Link &amp; Associates (2004)</w:t>
            </w:r>
          </w:p>
        </w:tc>
      </w:tr>
      <w:tr w:rsidR="00DD3D0E" w:rsidRPr="00161A91" w:rsidTr="00C22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rsidR="00DD3D0E" w:rsidRPr="00161A91" w:rsidRDefault="00DD3D0E" w:rsidP="00EC4196">
            <w:pPr>
              <w:pStyle w:val="WWSTableText"/>
            </w:pPr>
            <w:r w:rsidRPr="00161A91">
              <w:t>Chaotic or unstable personal circumstances such as homelessness, mental illness, drug and alcohol dependence or criminal background</w:t>
            </w:r>
          </w:p>
        </w:tc>
        <w:tc>
          <w:tcPr>
            <w:cnfStyle w:val="000010000000" w:firstRow="0" w:lastRow="0" w:firstColumn="0" w:lastColumn="0" w:oddVBand="1" w:evenVBand="0" w:oddHBand="0" w:evenHBand="0" w:firstRowFirstColumn="0" w:firstRowLastColumn="0" w:lastRowFirstColumn="0" w:lastRowLastColumn="0"/>
            <w:tcW w:w="4590" w:type="dxa"/>
          </w:tcPr>
          <w:p w:rsidR="00DD3D0E" w:rsidRPr="00161A91" w:rsidRDefault="00DD3D0E" w:rsidP="00EC4196">
            <w:pPr>
              <w:pStyle w:val="WWSTableText"/>
            </w:pPr>
            <w:r w:rsidRPr="00161A91">
              <w:t>Social Ventures</w:t>
            </w:r>
            <w:r>
              <w:t xml:space="preserve"> Australia</w:t>
            </w:r>
            <w:r w:rsidRPr="00161A91">
              <w:t xml:space="preserve"> (2009)</w:t>
            </w:r>
          </w:p>
        </w:tc>
      </w:tr>
      <w:tr w:rsidR="00DD3D0E" w:rsidRPr="00161A91" w:rsidTr="00C2222B">
        <w:tc>
          <w:tcPr>
            <w:cnfStyle w:val="001000000000" w:firstRow="0" w:lastRow="0" w:firstColumn="1" w:lastColumn="0" w:oddVBand="0" w:evenVBand="0" w:oddHBand="0" w:evenHBand="0" w:firstRowFirstColumn="0" w:firstRowLastColumn="0" w:lastRowFirstColumn="0" w:lastRowLastColumn="0"/>
            <w:tcW w:w="4590" w:type="dxa"/>
          </w:tcPr>
          <w:p w:rsidR="00DD3D0E" w:rsidRPr="00161A91" w:rsidRDefault="00DD3D0E" w:rsidP="00EC4196">
            <w:pPr>
              <w:pStyle w:val="WWSTableText"/>
            </w:pPr>
            <w:r w:rsidRPr="00161A91">
              <w:t>Voluntary self-exclusion</w:t>
            </w:r>
          </w:p>
        </w:tc>
        <w:tc>
          <w:tcPr>
            <w:cnfStyle w:val="000010000000" w:firstRow="0" w:lastRow="0" w:firstColumn="0" w:lastColumn="0" w:oddVBand="1" w:evenVBand="0" w:oddHBand="0" w:evenHBand="0" w:firstRowFirstColumn="0" w:firstRowLastColumn="0" w:lastRowFirstColumn="0" w:lastRowLastColumn="0"/>
            <w:tcW w:w="4590" w:type="dxa"/>
          </w:tcPr>
          <w:p w:rsidR="00DD3D0E" w:rsidRPr="00161A91" w:rsidRDefault="00DD3D0E" w:rsidP="00EC4196">
            <w:pPr>
              <w:pStyle w:val="WWSTableText"/>
            </w:pPr>
            <w:r w:rsidRPr="00161A91">
              <w:t xml:space="preserve">Connolly, </w:t>
            </w:r>
            <w:proofErr w:type="spellStart"/>
            <w:r w:rsidRPr="00161A91">
              <w:t>Georgouras</w:t>
            </w:r>
            <w:proofErr w:type="spellEnd"/>
            <w:r w:rsidRPr="00161A91">
              <w:t xml:space="preserve"> et al. (2011); Corrie (2011)</w:t>
            </w:r>
          </w:p>
        </w:tc>
      </w:tr>
    </w:tbl>
    <w:p w:rsidR="00DD3D0E" w:rsidRPr="00161A91" w:rsidRDefault="00DD3D0E" w:rsidP="00EC4196">
      <w:pPr>
        <w:pStyle w:val="WWSBodyText"/>
        <w:spacing w:before="240"/>
        <w:jc w:val="left"/>
        <w:rPr>
          <w:noProof w:val="0"/>
          <w:color w:val="000000"/>
        </w:rPr>
      </w:pPr>
      <w:r>
        <w:rPr>
          <w:noProof w:val="0"/>
          <w:color w:val="000000"/>
        </w:rPr>
        <w:t xml:space="preserve">Connolly </w:t>
      </w:r>
      <w:r>
        <w:rPr>
          <w:noProof w:val="0"/>
        </w:rPr>
        <w:t xml:space="preserve">et al. </w:t>
      </w:r>
      <w:r>
        <w:rPr>
          <w:noProof w:val="0"/>
          <w:color w:val="000000"/>
        </w:rPr>
        <w:t xml:space="preserve">(2011) </w:t>
      </w:r>
      <w:r w:rsidRPr="00161A91">
        <w:rPr>
          <w:noProof w:val="0"/>
        </w:rPr>
        <w:t>corroborated international findings showing financial exclusion is concentrated among those who are most disadvantaged in society already. Poverty is the common factor for these groups, which include people with disabilities, the long-term unemployed and other welfare recipients, homeless people and single mothers</w:t>
      </w:r>
      <w:r w:rsidRPr="00161A91">
        <w:rPr>
          <w:noProof w:val="0"/>
          <w:color w:val="000000"/>
        </w:rPr>
        <w:t>.</w:t>
      </w:r>
    </w:p>
    <w:p w:rsidR="00DD3D0E" w:rsidRPr="00161A91" w:rsidRDefault="00DD3D0E" w:rsidP="00EC4196">
      <w:pPr>
        <w:pStyle w:val="WWSBodyText"/>
        <w:jc w:val="left"/>
        <w:rPr>
          <w:noProof w:val="0"/>
        </w:rPr>
      </w:pPr>
      <w:r w:rsidRPr="00161A91">
        <w:rPr>
          <w:noProof w:val="0"/>
        </w:rPr>
        <w:lastRenderedPageBreak/>
        <w:t>There is also strong evidence that these factors interact and may create cycles of disadvantage, where one factor compounds another, with multiple negative consequences (Australian Social Inclusion Board</w:t>
      </w:r>
      <w:r>
        <w:rPr>
          <w:noProof w:val="0"/>
        </w:rPr>
        <w:t>,</w:t>
      </w:r>
      <w:r w:rsidRPr="00161A91">
        <w:rPr>
          <w:noProof w:val="0"/>
        </w:rPr>
        <w:t xml:space="preserve"> 2011).</w:t>
      </w:r>
    </w:p>
    <w:p w:rsidR="00DD3D0E" w:rsidRPr="00161A91" w:rsidRDefault="00DD3D0E" w:rsidP="00EC4196">
      <w:pPr>
        <w:pStyle w:val="WWSMLL5Heading5"/>
      </w:pPr>
      <w:r w:rsidRPr="00161A91">
        <w:t>Low level of income</w:t>
      </w:r>
    </w:p>
    <w:p w:rsidR="00DD3D0E" w:rsidRPr="00161A91" w:rsidRDefault="00DD3D0E" w:rsidP="00EC4196">
      <w:pPr>
        <w:pStyle w:val="WWSBodyText"/>
        <w:spacing w:before="0"/>
        <w:jc w:val="left"/>
        <w:rPr>
          <w:noProof w:val="0"/>
        </w:rPr>
      </w:pPr>
      <w:r w:rsidRPr="00161A91">
        <w:rPr>
          <w:noProof w:val="0"/>
        </w:rPr>
        <w:t>People on a low level of income are often unable to obtain financial products from the mainstream market. Factors include discrimination (</w:t>
      </w:r>
      <w:proofErr w:type="spellStart"/>
      <w:r w:rsidR="00300481">
        <w:fldChar w:fldCharType="begin"/>
      </w:r>
      <w:r w:rsidR="00300481">
        <w:instrText xml:space="preserve"> HYPERLINK \l "_ENREF_2" \o "Landvogt, 2008 #120" </w:instrText>
      </w:r>
      <w:r w:rsidR="00300481">
        <w:fldChar w:fldCharType="separate"/>
      </w:r>
      <w:r w:rsidRPr="00161A91">
        <w:rPr>
          <w:noProof w:val="0"/>
        </w:rPr>
        <w:t>Landvogt</w:t>
      </w:r>
      <w:proofErr w:type="spellEnd"/>
      <w:r>
        <w:rPr>
          <w:noProof w:val="0"/>
        </w:rPr>
        <w:t>,</w:t>
      </w:r>
      <w:r w:rsidRPr="00161A91">
        <w:rPr>
          <w:noProof w:val="0"/>
        </w:rPr>
        <w:t xml:space="preserve"> 2008</w:t>
      </w:r>
      <w:r w:rsidR="00300481">
        <w:rPr>
          <w:noProof w:val="0"/>
        </w:rPr>
        <w:fldChar w:fldCharType="end"/>
      </w:r>
      <w:r w:rsidRPr="00161A91">
        <w:rPr>
          <w:noProof w:val="0"/>
        </w:rPr>
        <w:t>), lack of confidence in dealing with financial institutions (</w:t>
      </w:r>
      <w:proofErr w:type="spellStart"/>
      <w:r w:rsidRPr="00161A91">
        <w:rPr>
          <w:noProof w:val="0"/>
        </w:rPr>
        <w:t>Prilleltensky</w:t>
      </w:r>
      <w:proofErr w:type="spellEnd"/>
      <w:r w:rsidRPr="00161A91">
        <w:rPr>
          <w:noProof w:val="0"/>
        </w:rPr>
        <w:t>, Nelson et al.</w:t>
      </w:r>
      <w:r>
        <w:rPr>
          <w:noProof w:val="0"/>
        </w:rPr>
        <w:t>,</w:t>
      </w:r>
      <w:r w:rsidRPr="00161A91">
        <w:rPr>
          <w:noProof w:val="0"/>
        </w:rPr>
        <w:t xml:space="preserve"> 2001; </w:t>
      </w:r>
      <w:proofErr w:type="spellStart"/>
      <w:r w:rsidRPr="00161A91">
        <w:rPr>
          <w:noProof w:val="0"/>
        </w:rPr>
        <w:t>Landvogt</w:t>
      </w:r>
      <w:proofErr w:type="spellEnd"/>
      <w:r>
        <w:rPr>
          <w:noProof w:val="0"/>
        </w:rPr>
        <w:t>,</w:t>
      </w:r>
      <w:r w:rsidRPr="00161A91">
        <w:rPr>
          <w:noProof w:val="0"/>
        </w:rPr>
        <w:t xml:space="preserve"> 2008), and risk assessment policies and conditions attached to financial products (</w:t>
      </w:r>
      <w:proofErr w:type="spellStart"/>
      <w:r w:rsidRPr="00161A91">
        <w:rPr>
          <w:noProof w:val="0"/>
        </w:rPr>
        <w:t>Vawser</w:t>
      </w:r>
      <w:proofErr w:type="spellEnd"/>
      <w:r w:rsidRPr="00161A91">
        <w:rPr>
          <w:noProof w:val="0"/>
        </w:rPr>
        <w:t xml:space="preserve"> &amp; Associates</w:t>
      </w:r>
      <w:r>
        <w:rPr>
          <w:noProof w:val="0"/>
        </w:rPr>
        <w:t>,</w:t>
      </w:r>
      <w:r w:rsidRPr="00161A91">
        <w:rPr>
          <w:noProof w:val="0"/>
        </w:rPr>
        <w:t xml:space="preserve"> 2009). </w:t>
      </w:r>
    </w:p>
    <w:p w:rsidR="00DD3D0E" w:rsidRPr="00161A91" w:rsidRDefault="00DD3D0E" w:rsidP="00EC4196">
      <w:pPr>
        <w:pStyle w:val="WWSBodyText"/>
        <w:spacing w:before="0"/>
        <w:jc w:val="left"/>
        <w:rPr>
          <w:noProof w:val="0"/>
        </w:rPr>
      </w:pPr>
      <w:r w:rsidRPr="00161A91">
        <w:rPr>
          <w:noProof w:val="0"/>
        </w:rPr>
        <w:t>Pricing can also mean that products are unaffordable for many people on low incomes (</w:t>
      </w:r>
      <w:proofErr w:type="spellStart"/>
      <w:r w:rsidRPr="00161A91">
        <w:rPr>
          <w:noProof w:val="0"/>
        </w:rPr>
        <w:t>Vawser</w:t>
      </w:r>
      <w:proofErr w:type="spellEnd"/>
      <w:r w:rsidRPr="00161A91">
        <w:rPr>
          <w:noProof w:val="0"/>
        </w:rPr>
        <w:t xml:space="preserve"> &amp; Associates</w:t>
      </w:r>
      <w:r>
        <w:rPr>
          <w:noProof w:val="0"/>
        </w:rPr>
        <w:t>,</w:t>
      </w:r>
      <w:r w:rsidRPr="00161A91">
        <w:rPr>
          <w:noProof w:val="0"/>
        </w:rPr>
        <w:t xml:space="preserve"> 2009). </w:t>
      </w:r>
      <w:r w:rsidRPr="00161A91">
        <w:rPr>
          <w:noProof w:val="0"/>
          <w:color w:val="000000"/>
        </w:rPr>
        <w:t>Connolly</w:t>
      </w:r>
      <w:r>
        <w:rPr>
          <w:noProof w:val="0"/>
          <w:color w:val="000000"/>
        </w:rPr>
        <w:t xml:space="preserve"> </w:t>
      </w:r>
      <w:r>
        <w:rPr>
          <w:noProof w:val="0"/>
        </w:rPr>
        <w:t xml:space="preserve">et al. </w:t>
      </w:r>
      <w:r w:rsidRPr="00161A91">
        <w:rPr>
          <w:noProof w:val="0"/>
          <w:color w:val="000000"/>
        </w:rPr>
        <w:t xml:space="preserve">(2012) found that the average annual cost of basic financial services in 2011 was $1,794, and for </w:t>
      </w:r>
      <w:r>
        <w:rPr>
          <w:noProof w:val="0"/>
          <w:color w:val="000000"/>
        </w:rPr>
        <w:t>13</w:t>
      </w:r>
      <w:r w:rsidRPr="00161A91">
        <w:rPr>
          <w:noProof w:val="0"/>
          <w:color w:val="000000"/>
        </w:rPr>
        <w:t xml:space="preserve"> per</w:t>
      </w:r>
      <w:r>
        <w:rPr>
          <w:noProof w:val="0"/>
          <w:color w:val="000000"/>
        </w:rPr>
        <w:t xml:space="preserve"> </w:t>
      </w:r>
      <w:r w:rsidRPr="00161A91">
        <w:rPr>
          <w:noProof w:val="0"/>
          <w:color w:val="000000"/>
        </w:rPr>
        <w:t>cent of the population this would represent over 15</w:t>
      </w:r>
      <w:r>
        <w:rPr>
          <w:noProof w:val="0"/>
          <w:color w:val="000000"/>
        </w:rPr>
        <w:t> </w:t>
      </w:r>
      <w:r w:rsidRPr="00161A91">
        <w:rPr>
          <w:noProof w:val="0"/>
          <w:color w:val="000000"/>
        </w:rPr>
        <w:t>per</w:t>
      </w:r>
      <w:r>
        <w:rPr>
          <w:noProof w:val="0"/>
          <w:color w:val="000000"/>
        </w:rPr>
        <w:t> </w:t>
      </w:r>
      <w:r w:rsidRPr="00161A91">
        <w:rPr>
          <w:noProof w:val="0"/>
          <w:color w:val="000000"/>
        </w:rPr>
        <w:t>cent of their annual income</w:t>
      </w:r>
      <w:r>
        <w:rPr>
          <w:noProof w:val="0"/>
        </w:rPr>
        <w:t>. There are also other costs faced by those on a low income. These</w:t>
      </w:r>
      <w:r w:rsidRPr="00161A91">
        <w:rPr>
          <w:noProof w:val="0"/>
        </w:rPr>
        <w:t xml:space="preserve"> could include, for example, high charges incurred for temporary overdrafts, bounced cheques and failed direct debits (</w:t>
      </w:r>
      <w:proofErr w:type="spellStart"/>
      <w:r w:rsidRPr="00161A91">
        <w:rPr>
          <w:noProof w:val="0"/>
        </w:rPr>
        <w:t>Kempson</w:t>
      </w:r>
      <w:proofErr w:type="spellEnd"/>
      <w:r>
        <w:rPr>
          <w:noProof w:val="0"/>
        </w:rPr>
        <w:t>,</w:t>
      </w:r>
      <w:r w:rsidRPr="00161A91">
        <w:rPr>
          <w:noProof w:val="0"/>
        </w:rPr>
        <w:t xml:space="preserve"> 2006) as well as </w:t>
      </w:r>
      <w:r>
        <w:rPr>
          <w:noProof w:val="0"/>
        </w:rPr>
        <w:t xml:space="preserve">an </w:t>
      </w:r>
      <w:r w:rsidRPr="00161A91">
        <w:rPr>
          <w:noProof w:val="0"/>
        </w:rPr>
        <w:t>increased likelihood of experiencing these charges given their more precarious financial situation.</w:t>
      </w:r>
    </w:p>
    <w:p w:rsidR="00DD3D0E" w:rsidRPr="00161A91" w:rsidRDefault="00DD3D0E" w:rsidP="00EC4196">
      <w:pPr>
        <w:pStyle w:val="WWSMLL5Heading5"/>
      </w:pPr>
      <w:r w:rsidRPr="00161A91">
        <w:t>Age</w:t>
      </w:r>
    </w:p>
    <w:p w:rsidR="00DD3D0E" w:rsidRPr="00161A91" w:rsidRDefault="00DD3D0E" w:rsidP="00EC4196">
      <w:pPr>
        <w:pStyle w:val="WWSBodyText"/>
        <w:spacing w:before="0" w:after="0"/>
        <w:jc w:val="left"/>
        <w:rPr>
          <w:noProof w:val="0"/>
        </w:rPr>
      </w:pPr>
      <w:r w:rsidRPr="00161A91">
        <w:rPr>
          <w:noProof w:val="0"/>
        </w:rPr>
        <w:t>Age seems to play a role in predisposition to financial exclusion at both ends of the age spectrum. Russell</w:t>
      </w:r>
      <w:r>
        <w:rPr>
          <w:noProof w:val="0"/>
        </w:rPr>
        <w:t xml:space="preserve"> et al. </w:t>
      </w:r>
      <w:r w:rsidRPr="00161A91">
        <w:rPr>
          <w:noProof w:val="0"/>
        </w:rPr>
        <w:t>(2011) reported that young people, largely because of their age, financial inexperience and, in many cases, lack of access to appropriate role models, are vulnerable to financial traps. Youth who are at risk and disengaged from school or employment and suffer family hardship are especially vulnerable.</w:t>
      </w:r>
    </w:p>
    <w:p w:rsidR="00DD3D0E" w:rsidRPr="00161A91" w:rsidRDefault="00DD3D0E" w:rsidP="00EC4196">
      <w:pPr>
        <w:pStyle w:val="WWSBodyText"/>
        <w:jc w:val="left"/>
        <w:rPr>
          <w:noProof w:val="0"/>
        </w:rPr>
      </w:pPr>
      <w:r w:rsidRPr="00161A91">
        <w:rPr>
          <w:noProof w:val="0"/>
        </w:rPr>
        <w:t>Not surprisingly, Connolly et al. (2011) noted that among older individuals (those aged 65 and over) there was a much lower rate of usage of internet banking (20.6 per</w:t>
      </w:r>
      <w:r>
        <w:rPr>
          <w:noProof w:val="0"/>
        </w:rPr>
        <w:t xml:space="preserve"> </w:t>
      </w:r>
      <w:r w:rsidRPr="00161A91">
        <w:rPr>
          <w:noProof w:val="0"/>
        </w:rPr>
        <w:t>cent compared to 70.5 per</w:t>
      </w:r>
      <w:r>
        <w:rPr>
          <w:noProof w:val="0"/>
        </w:rPr>
        <w:t xml:space="preserve"> </w:t>
      </w:r>
      <w:r w:rsidRPr="00161A91">
        <w:rPr>
          <w:noProof w:val="0"/>
        </w:rPr>
        <w:t xml:space="preserve">cent amongst those aged 25–34 years). The study also pointed to overseas research which confirmed </w:t>
      </w:r>
      <w:r>
        <w:rPr>
          <w:noProof w:val="0"/>
        </w:rPr>
        <w:t>that</w:t>
      </w:r>
      <w:r w:rsidRPr="00161A91">
        <w:rPr>
          <w:noProof w:val="0"/>
        </w:rPr>
        <w:t xml:space="preserve"> older citizens </w:t>
      </w:r>
      <w:r>
        <w:rPr>
          <w:noProof w:val="0"/>
        </w:rPr>
        <w:t xml:space="preserve">are more comfortable </w:t>
      </w:r>
      <w:r w:rsidRPr="00161A91">
        <w:rPr>
          <w:noProof w:val="0"/>
        </w:rPr>
        <w:t>with the use of cash, rather than electronic methods of payment (Fitzpatrick &amp; Kingston</w:t>
      </w:r>
      <w:r>
        <w:rPr>
          <w:noProof w:val="0"/>
        </w:rPr>
        <w:t>,</w:t>
      </w:r>
      <w:r w:rsidRPr="00161A91">
        <w:rPr>
          <w:noProof w:val="0"/>
        </w:rPr>
        <w:t xml:space="preserve"> 2008) and </w:t>
      </w:r>
      <w:r>
        <w:rPr>
          <w:noProof w:val="0"/>
        </w:rPr>
        <w:t>are</w:t>
      </w:r>
      <w:r w:rsidRPr="00161A91">
        <w:rPr>
          <w:noProof w:val="0"/>
        </w:rPr>
        <w:t xml:space="preserve"> reluctan</w:t>
      </w:r>
      <w:r>
        <w:rPr>
          <w:noProof w:val="0"/>
        </w:rPr>
        <w:t>t</w:t>
      </w:r>
      <w:r w:rsidRPr="00161A91">
        <w:rPr>
          <w:noProof w:val="0"/>
        </w:rPr>
        <w:t xml:space="preserve"> to use new methods of money management (Andrew Irving Associates</w:t>
      </w:r>
      <w:r>
        <w:rPr>
          <w:noProof w:val="0"/>
        </w:rPr>
        <w:t>,</w:t>
      </w:r>
      <w:r w:rsidRPr="00161A91">
        <w:rPr>
          <w:noProof w:val="0"/>
        </w:rPr>
        <w:t xml:space="preserve"> 2006).</w:t>
      </w:r>
      <w:r>
        <w:rPr>
          <w:noProof w:val="0"/>
        </w:rPr>
        <w:t xml:space="preserve"> This may have implications for methods of service delivery that involve the use of the internet.</w:t>
      </w:r>
    </w:p>
    <w:p w:rsidR="00DD3D0E" w:rsidRPr="00161A91" w:rsidRDefault="00DD3D0E" w:rsidP="00EC4196">
      <w:pPr>
        <w:pStyle w:val="WWSMLL5Heading5"/>
      </w:pPr>
      <w:r w:rsidRPr="00161A91">
        <w:t>Indigenous status</w:t>
      </w:r>
    </w:p>
    <w:p w:rsidR="00DD3D0E" w:rsidRPr="00161A91" w:rsidRDefault="00DD3D0E" w:rsidP="00EC4196">
      <w:pPr>
        <w:pStyle w:val="WWSBodyText"/>
        <w:jc w:val="left"/>
        <w:rPr>
          <w:noProof w:val="0"/>
        </w:rPr>
      </w:pPr>
      <w:r w:rsidRPr="00161A91">
        <w:rPr>
          <w:noProof w:val="0"/>
        </w:rPr>
        <w:t>Indigenous people are over represented as severely or fully-excluded consumers of financial services compared with the rest of the population, and are more reliant than other groups on non</w:t>
      </w:r>
      <w:r>
        <w:rPr>
          <w:noProof w:val="0"/>
        </w:rPr>
        <w:noBreakHyphen/>
      </w:r>
      <w:r w:rsidRPr="00161A91">
        <w:rPr>
          <w:noProof w:val="0"/>
        </w:rPr>
        <w:t>mainstream credit</w:t>
      </w:r>
      <w:r>
        <w:rPr>
          <w:noProof w:val="0"/>
        </w:rPr>
        <w:t xml:space="preserve">, such as </w:t>
      </w:r>
      <w:r w:rsidRPr="00D73E7A">
        <w:rPr>
          <w:noProof w:val="0"/>
        </w:rPr>
        <w:t>payday</w:t>
      </w:r>
      <w:r>
        <w:rPr>
          <w:noProof w:val="0"/>
        </w:rPr>
        <w:t xml:space="preserve"> lenders</w:t>
      </w:r>
      <w:r w:rsidRPr="00161A91">
        <w:rPr>
          <w:noProof w:val="0"/>
        </w:rPr>
        <w:t xml:space="preserve"> (Connolly et al.</w:t>
      </w:r>
      <w:r>
        <w:rPr>
          <w:noProof w:val="0"/>
        </w:rPr>
        <w:t>,</w:t>
      </w:r>
      <w:r w:rsidRPr="00161A91">
        <w:rPr>
          <w:noProof w:val="0"/>
        </w:rPr>
        <w:t xml:space="preserve"> 2012).</w:t>
      </w:r>
    </w:p>
    <w:p w:rsidR="00DD3D0E" w:rsidRPr="00161A91" w:rsidRDefault="00DD3D0E" w:rsidP="00EC4196">
      <w:pPr>
        <w:pStyle w:val="WWSBodyText"/>
        <w:jc w:val="left"/>
        <w:rPr>
          <w:noProof w:val="0"/>
        </w:rPr>
      </w:pPr>
      <w:r w:rsidRPr="00161A91">
        <w:rPr>
          <w:noProof w:val="0"/>
        </w:rPr>
        <w:t>The removal of banking services from remote and rural communities is seen as particularly detrimental to Indigenous Australians (Connolly et al.</w:t>
      </w:r>
      <w:r>
        <w:rPr>
          <w:noProof w:val="0"/>
        </w:rPr>
        <w:t>,</w:t>
      </w:r>
      <w:r w:rsidRPr="00161A91">
        <w:rPr>
          <w:noProof w:val="0"/>
        </w:rPr>
        <w:t xml:space="preserve"> 2011</w:t>
      </w:r>
      <w:r>
        <w:rPr>
          <w:noProof w:val="0"/>
        </w:rPr>
        <w:t xml:space="preserve">; </w:t>
      </w:r>
      <w:r w:rsidRPr="00161A91">
        <w:rPr>
          <w:noProof w:val="0"/>
        </w:rPr>
        <w:t>McDonnell</w:t>
      </w:r>
      <w:r>
        <w:rPr>
          <w:noProof w:val="0"/>
        </w:rPr>
        <w:t>,</w:t>
      </w:r>
      <w:r w:rsidRPr="00161A91">
        <w:rPr>
          <w:noProof w:val="0"/>
        </w:rPr>
        <w:t xml:space="preserve"> 2003). The same authors also report that low levels of financial literacy are more prevalent among Indigenous communities, a factor linked in some studies to financial exclusion (</w:t>
      </w:r>
      <w:r>
        <w:rPr>
          <w:noProof w:val="0"/>
        </w:rPr>
        <w:t xml:space="preserve">e.g. </w:t>
      </w:r>
      <w:r w:rsidRPr="00161A91">
        <w:rPr>
          <w:noProof w:val="0"/>
        </w:rPr>
        <w:t xml:space="preserve">Martin 2007). </w:t>
      </w:r>
    </w:p>
    <w:p w:rsidR="00DD3D0E" w:rsidRPr="00161A91" w:rsidRDefault="00DD3D0E" w:rsidP="00EC4196">
      <w:pPr>
        <w:pStyle w:val="WWSBodyText"/>
        <w:spacing w:before="0"/>
        <w:jc w:val="left"/>
        <w:rPr>
          <w:noProof w:val="0"/>
        </w:rPr>
      </w:pPr>
      <w:r w:rsidRPr="00161A91">
        <w:rPr>
          <w:noProof w:val="0"/>
        </w:rPr>
        <w:t xml:space="preserve">Indigenous people also make up a disproportionate number of those who experience barriers to </w:t>
      </w:r>
      <w:r>
        <w:rPr>
          <w:noProof w:val="0"/>
        </w:rPr>
        <w:t xml:space="preserve">accessing </w:t>
      </w:r>
      <w:r w:rsidRPr="00161A91">
        <w:rPr>
          <w:noProof w:val="0"/>
        </w:rPr>
        <w:t>electronic banking. There are a number of reasons for this</w:t>
      </w:r>
      <w:r>
        <w:rPr>
          <w:noProof w:val="0"/>
        </w:rPr>
        <w:t>,</w:t>
      </w:r>
      <w:r w:rsidRPr="00161A91">
        <w:rPr>
          <w:noProof w:val="0"/>
        </w:rPr>
        <w:t xml:space="preserve"> including poor technical literacy, lack of reliable phone or internet access, poor numer</w:t>
      </w:r>
      <w:r>
        <w:rPr>
          <w:noProof w:val="0"/>
        </w:rPr>
        <w:t>acy skills</w:t>
      </w:r>
      <w:r w:rsidRPr="00161A91">
        <w:rPr>
          <w:noProof w:val="0"/>
        </w:rPr>
        <w:t>, low level of education, age and language barriers (Australian Financial Counselling and Credit Reform Association</w:t>
      </w:r>
      <w:r>
        <w:rPr>
          <w:noProof w:val="0"/>
        </w:rPr>
        <w:t>,</w:t>
      </w:r>
      <w:r w:rsidRPr="00161A91">
        <w:rPr>
          <w:noProof w:val="0"/>
        </w:rPr>
        <w:t xml:space="preserve"> 2010). Lack of positive family and peer role modelling around the management of money is also seen as a problem in Indigenous communities (S</w:t>
      </w:r>
      <w:r>
        <w:rPr>
          <w:noProof w:val="0"/>
        </w:rPr>
        <w:t xml:space="preserve">ocial </w:t>
      </w:r>
      <w:r w:rsidRPr="00161A91">
        <w:rPr>
          <w:noProof w:val="0"/>
        </w:rPr>
        <w:t>V</w:t>
      </w:r>
      <w:r>
        <w:rPr>
          <w:noProof w:val="0"/>
        </w:rPr>
        <w:t xml:space="preserve">entures </w:t>
      </w:r>
      <w:r w:rsidRPr="00161A91">
        <w:rPr>
          <w:noProof w:val="0"/>
        </w:rPr>
        <w:t>A</w:t>
      </w:r>
      <w:r>
        <w:rPr>
          <w:noProof w:val="0"/>
        </w:rPr>
        <w:t>ustralia,</w:t>
      </w:r>
      <w:r w:rsidRPr="00161A91">
        <w:rPr>
          <w:noProof w:val="0"/>
        </w:rPr>
        <w:t xml:space="preserve"> 2009).</w:t>
      </w:r>
      <w:r>
        <w:rPr>
          <w:noProof w:val="0"/>
        </w:rPr>
        <w:t xml:space="preserve"> </w:t>
      </w:r>
      <w:r w:rsidRPr="00161A91">
        <w:rPr>
          <w:noProof w:val="0"/>
        </w:rPr>
        <w:t xml:space="preserve">Social Ventures </w:t>
      </w:r>
      <w:r>
        <w:rPr>
          <w:noProof w:val="0"/>
        </w:rPr>
        <w:t>Australia</w:t>
      </w:r>
      <w:r w:rsidRPr="00161A91">
        <w:rPr>
          <w:noProof w:val="0"/>
        </w:rPr>
        <w:t xml:space="preserve"> also </w:t>
      </w:r>
      <w:proofErr w:type="gramStart"/>
      <w:r w:rsidRPr="00161A91">
        <w:rPr>
          <w:noProof w:val="0"/>
        </w:rPr>
        <w:t>note</w:t>
      </w:r>
      <w:proofErr w:type="gramEnd"/>
      <w:r w:rsidRPr="00161A91">
        <w:rPr>
          <w:noProof w:val="0"/>
        </w:rPr>
        <w:t xml:space="preserve"> that </w:t>
      </w:r>
      <w:r w:rsidRPr="00161A91">
        <w:rPr>
          <w:noProof w:val="0"/>
        </w:rPr>
        <w:lastRenderedPageBreak/>
        <w:t xml:space="preserve">identity and credit check requirements and minimum account balance conditions may not be met by people on low incomes. This is </w:t>
      </w:r>
      <w:r>
        <w:rPr>
          <w:noProof w:val="0"/>
        </w:rPr>
        <w:t>particularly</w:t>
      </w:r>
      <w:r w:rsidRPr="00161A91">
        <w:rPr>
          <w:noProof w:val="0"/>
        </w:rPr>
        <w:t xml:space="preserve"> relevant for Indigenous Australians who may not even have access to a birth certificate.</w:t>
      </w:r>
    </w:p>
    <w:p w:rsidR="00DD3D0E" w:rsidRPr="00161A91" w:rsidRDefault="00DD3D0E" w:rsidP="00EC4196">
      <w:pPr>
        <w:pStyle w:val="WWSMLL5Heading5"/>
      </w:pPr>
      <w:r w:rsidRPr="00161A91">
        <w:t>Voluntary self-exclusion</w:t>
      </w:r>
    </w:p>
    <w:p w:rsidR="00DD3D0E" w:rsidRPr="00161A91" w:rsidRDefault="00DD3D0E" w:rsidP="00EC4196">
      <w:pPr>
        <w:pStyle w:val="WWSBodyText"/>
        <w:spacing w:before="0"/>
        <w:jc w:val="left"/>
        <w:rPr>
          <w:noProof w:val="0"/>
        </w:rPr>
      </w:pPr>
      <w:r w:rsidRPr="00161A91">
        <w:rPr>
          <w:noProof w:val="0"/>
        </w:rPr>
        <w:t>Research has found that many people exclude themselves from financial services as they decide there is little point in applying for a financial product because they believe they would be refused (Corrie</w:t>
      </w:r>
      <w:r>
        <w:rPr>
          <w:noProof w:val="0"/>
        </w:rPr>
        <w:t>,</w:t>
      </w:r>
      <w:r w:rsidRPr="00161A91">
        <w:rPr>
          <w:noProof w:val="0"/>
        </w:rPr>
        <w:t xml:space="preserve"> 2011</w:t>
      </w:r>
      <w:r>
        <w:rPr>
          <w:noProof w:val="0"/>
        </w:rPr>
        <w:t xml:space="preserve">; </w:t>
      </w:r>
      <w:proofErr w:type="spellStart"/>
      <w:r w:rsidRPr="00161A91">
        <w:rPr>
          <w:noProof w:val="0"/>
        </w:rPr>
        <w:t>Kempson</w:t>
      </w:r>
      <w:proofErr w:type="spellEnd"/>
      <w:r w:rsidRPr="00161A91">
        <w:rPr>
          <w:noProof w:val="0"/>
        </w:rPr>
        <w:t xml:space="preserve"> &amp; </w:t>
      </w:r>
      <w:proofErr w:type="spellStart"/>
      <w:r w:rsidRPr="00161A91">
        <w:rPr>
          <w:noProof w:val="0"/>
        </w:rPr>
        <w:t>Whyley</w:t>
      </w:r>
      <w:proofErr w:type="spellEnd"/>
      <w:r>
        <w:rPr>
          <w:noProof w:val="0"/>
        </w:rPr>
        <w:t>,</w:t>
      </w:r>
      <w:r w:rsidRPr="00161A91">
        <w:rPr>
          <w:noProof w:val="0"/>
        </w:rPr>
        <w:t xml:space="preserve"> 1999a). </w:t>
      </w:r>
    </w:p>
    <w:p w:rsidR="00DD3D0E" w:rsidRPr="00161A91" w:rsidRDefault="00DD3D0E" w:rsidP="00EC4196">
      <w:pPr>
        <w:spacing w:after="0" w:line="240" w:lineRule="auto"/>
      </w:pPr>
      <w:r w:rsidRPr="00161A91">
        <w:t xml:space="preserve">Connolly et al. (2011) identify a range of other reasons </w:t>
      </w:r>
      <w:r>
        <w:t>for voluntary self-exclusion, including</w:t>
      </w:r>
      <w:r w:rsidRPr="00161A91">
        <w:t>:</w:t>
      </w:r>
    </w:p>
    <w:p w:rsidR="00DD3D0E" w:rsidRPr="00161A91" w:rsidRDefault="00FC436F" w:rsidP="00EC4196">
      <w:pPr>
        <w:pStyle w:val="WWSListBullet1"/>
        <w:jc w:val="left"/>
      </w:pPr>
      <w:r>
        <w:t xml:space="preserve">religious or cultural reasons - </w:t>
      </w:r>
      <w:r w:rsidR="00DD3D0E" w:rsidRPr="00161A91">
        <w:t>particular note is made of Islamic law banking which forbids the charging of interest;</w:t>
      </w:r>
    </w:p>
    <w:p w:rsidR="00DD3D0E" w:rsidRPr="00161A91" w:rsidRDefault="00DD3D0E" w:rsidP="00EC4196">
      <w:pPr>
        <w:pStyle w:val="WWSListBullet1"/>
        <w:jc w:val="left"/>
      </w:pPr>
      <w:r w:rsidRPr="00161A91">
        <w:t>a lack of need for financial services;</w:t>
      </w:r>
    </w:p>
    <w:p w:rsidR="00DD3D0E" w:rsidRPr="00161A91" w:rsidRDefault="00DD3D0E" w:rsidP="00EC4196">
      <w:pPr>
        <w:pStyle w:val="WWSListBullet1"/>
        <w:jc w:val="left"/>
      </w:pPr>
      <w:r w:rsidRPr="00161A91">
        <w:t>indirect access to services through relatives or friends;</w:t>
      </w:r>
    </w:p>
    <w:p w:rsidR="00DD3D0E" w:rsidRPr="00161A91" w:rsidRDefault="00DD3D0E" w:rsidP="00EC4196">
      <w:pPr>
        <w:pStyle w:val="WWSListBullet1"/>
        <w:jc w:val="left"/>
      </w:pPr>
      <w:r w:rsidRPr="00161A91">
        <w:t>a belief that mainstream financial services will discriminate against them;</w:t>
      </w:r>
    </w:p>
    <w:p w:rsidR="00DD3D0E" w:rsidRPr="00161A91" w:rsidRDefault="00DD3D0E" w:rsidP="00EC4196">
      <w:pPr>
        <w:pStyle w:val="WWSListBullet1"/>
        <w:jc w:val="left"/>
      </w:pPr>
      <w:r w:rsidRPr="00161A91">
        <w:t>fear of loss of financial control; and</w:t>
      </w:r>
    </w:p>
    <w:p w:rsidR="00DD3D0E" w:rsidRPr="00161A91" w:rsidRDefault="00DD3D0E" w:rsidP="00EC4196">
      <w:pPr>
        <w:pStyle w:val="WWSListBullet1"/>
        <w:jc w:val="left"/>
      </w:pPr>
      <w:proofErr w:type="gramStart"/>
      <w:r w:rsidRPr="00161A91">
        <w:t>previous</w:t>
      </w:r>
      <w:proofErr w:type="gramEnd"/>
      <w:r w:rsidRPr="00161A91">
        <w:t xml:space="preserve"> negative experiences with the banking system.</w:t>
      </w:r>
    </w:p>
    <w:p w:rsidR="00DD3D0E" w:rsidRPr="005C3F5B" w:rsidRDefault="00DD3D0E" w:rsidP="00EC4196">
      <w:pPr>
        <w:pStyle w:val="WWSMLL5Heading5"/>
      </w:pPr>
      <w:r w:rsidRPr="005C3F5B">
        <w:t>Supply side variables</w:t>
      </w:r>
    </w:p>
    <w:p w:rsidR="00DD3D0E" w:rsidRDefault="00DD3D0E" w:rsidP="00EC4196">
      <w:pPr>
        <w:pStyle w:val="WWSBodyText"/>
        <w:tabs>
          <w:tab w:val="left" w:pos="1985"/>
        </w:tabs>
        <w:spacing w:before="0"/>
        <w:jc w:val="left"/>
      </w:pPr>
      <w:r w:rsidRPr="00161A91">
        <w:rPr>
          <w:noProof w:val="0"/>
        </w:rPr>
        <w:t>On the supply side, products appropriate to an individual’s needs may not exist at all. Connolly</w:t>
      </w:r>
      <w:r>
        <w:rPr>
          <w:noProof w:val="0"/>
        </w:rPr>
        <w:t xml:space="preserve"> et al.</w:t>
      </w:r>
      <w:r w:rsidRPr="00161A91">
        <w:rPr>
          <w:noProof w:val="0"/>
        </w:rPr>
        <w:t xml:space="preserve"> (2011) identify that low income consumers often seek loans for relatively small amounts, with fixed and affordable rates and a relatively short repayment period. They note that mainstream providers have largely withdrawn these products from the market, mostly because they are not as profitable as other products. </w:t>
      </w:r>
    </w:p>
    <w:p w:rsidR="00DD3D0E" w:rsidRPr="00161A91" w:rsidRDefault="00DD3D0E" w:rsidP="00EC4196">
      <w:pPr>
        <w:pStyle w:val="WWSMLL3Heading3"/>
        <w:ind w:left="505" w:hanging="505"/>
        <w:rPr>
          <w:rFonts w:asciiTheme="majorHAnsi" w:hAnsiTheme="majorHAnsi"/>
        </w:rPr>
      </w:pPr>
      <w:r w:rsidRPr="00161A91">
        <w:rPr>
          <w:rFonts w:asciiTheme="majorHAnsi" w:hAnsiTheme="majorHAnsi"/>
        </w:rPr>
        <w:t xml:space="preserve">The impact of financial exclusion </w:t>
      </w:r>
    </w:p>
    <w:p w:rsidR="00DD3D0E" w:rsidRPr="00161A91" w:rsidRDefault="00DD3D0E" w:rsidP="00EC4196">
      <w:pPr>
        <w:pStyle w:val="WWSBodyText"/>
        <w:jc w:val="left"/>
        <w:rPr>
          <w:noProof w:val="0"/>
        </w:rPr>
      </w:pPr>
      <w:r>
        <w:rPr>
          <w:noProof w:val="0"/>
        </w:rPr>
        <w:t>The c</w:t>
      </w:r>
      <w:r w:rsidRPr="00161A91">
        <w:rPr>
          <w:noProof w:val="0"/>
        </w:rPr>
        <w:t xml:space="preserve">onsequences of financial exclusion for individuals have been described by Burkett </w:t>
      </w:r>
      <w:r>
        <w:rPr>
          <w:noProof w:val="0"/>
        </w:rPr>
        <w:t>and</w:t>
      </w:r>
      <w:r w:rsidRPr="00161A91">
        <w:rPr>
          <w:noProof w:val="0"/>
        </w:rPr>
        <w:t xml:space="preserve"> Drew (2008) </w:t>
      </w:r>
      <w:r>
        <w:rPr>
          <w:noProof w:val="0"/>
        </w:rPr>
        <w:t xml:space="preserve">and </w:t>
      </w:r>
      <w:r w:rsidRPr="00161A91">
        <w:t>Connolly</w:t>
      </w:r>
      <w:r>
        <w:t xml:space="preserve"> </w:t>
      </w:r>
      <w:r w:rsidRPr="00161A91">
        <w:t xml:space="preserve">et al. </w:t>
      </w:r>
      <w:r>
        <w:t>(</w:t>
      </w:r>
      <w:r w:rsidRPr="00161A91">
        <w:t xml:space="preserve">2011) </w:t>
      </w:r>
      <w:r w:rsidRPr="00161A91">
        <w:rPr>
          <w:noProof w:val="0"/>
        </w:rPr>
        <w:t>as including:</w:t>
      </w:r>
    </w:p>
    <w:p w:rsidR="00DD3D0E" w:rsidRPr="00161A91" w:rsidRDefault="00DD3D0E" w:rsidP="00EC4196">
      <w:pPr>
        <w:pStyle w:val="WWSListBullet1"/>
        <w:jc w:val="left"/>
      </w:pPr>
      <w:r w:rsidRPr="00161A91">
        <w:t>increase</w:t>
      </w:r>
      <w:r>
        <w:t>d</w:t>
      </w:r>
      <w:r w:rsidRPr="00161A91">
        <w:t xml:space="preserve"> vulnerability to </w:t>
      </w:r>
      <w:r>
        <w:t>payday</w:t>
      </w:r>
      <w:r w:rsidR="00FC436F">
        <w:t xml:space="preserve"> lending - </w:t>
      </w:r>
      <w:r w:rsidRPr="00161A91">
        <w:t>despite these products being least affordable to lower income groups;</w:t>
      </w:r>
    </w:p>
    <w:p w:rsidR="00DD3D0E" w:rsidRPr="00161A91" w:rsidRDefault="00DD3D0E" w:rsidP="00EC4196">
      <w:pPr>
        <w:pStyle w:val="WWSListBullet1"/>
        <w:jc w:val="left"/>
      </w:pPr>
      <w:r w:rsidRPr="00161A91">
        <w:t xml:space="preserve">greater difficulties in accumulation of assets and savings; </w:t>
      </w:r>
    </w:p>
    <w:p w:rsidR="00DD3D0E" w:rsidRDefault="00DD3D0E" w:rsidP="00EC4196">
      <w:pPr>
        <w:pStyle w:val="WWSListBullet1"/>
        <w:jc w:val="left"/>
      </w:pPr>
      <w:r w:rsidRPr="00161A91">
        <w:t>inability to cope with even small financial shocks or unexpected expenses</w:t>
      </w:r>
      <w:r>
        <w:t>;</w:t>
      </w:r>
    </w:p>
    <w:p w:rsidR="00DD3D0E" w:rsidRDefault="00DD3D0E" w:rsidP="00EC4196">
      <w:pPr>
        <w:pStyle w:val="WWSListBullet1"/>
        <w:jc w:val="left"/>
      </w:pPr>
      <w:r w:rsidRPr="00161A91">
        <w:t>cost and security issues in managing cash flow and payments</w:t>
      </w:r>
      <w:r>
        <w:t>; and</w:t>
      </w:r>
    </w:p>
    <w:p w:rsidR="00DD3D0E" w:rsidRPr="00161A91" w:rsidRDefault="00DD3D0E" w:rsidP="00EC4196">
      <w:pPr>
        <w:pStyle w:val="WWSListBullet1"/>
        <w:jc w:val="left"/>
      </w:pPr>
      <w:proofErr w:type="gramStart"/>
      <w:r>
        <w:t>increased</w:t>
      </w:r>
      <w:proofErr w:type="gramEnd"/>
      <w:r>
        <w:t xml:space="preserve"> </w:t>
      </w:r>
      <w:r w:rsidRPr="00161A91">
        <w:t>exposure to financial stress or hardship</w:t>
      </w:r>
      <w:r>
        <w:t>.</w:t>
      </w:r>
    </w:p>
    <w:p w:rsidR="00426CF8" w:rsidRDefault="00426CF8" w:rsidP="00EC4196">
      <w:pPr>
        <w:spacing w:after="120" w:line="300" w:lineRule="exact"/>
      </w:pPr>
    </w:p>
    <w:p w:rsidR="00D854CD" w:rsidRDefault="00DD3D0E" w:rsidP="00EC4196">
      <w:pPr>
        <w:spacing w:after="120" w:line="300" w:lineRule="exact"/>
      </w:pPr>
      <w:r>
        <w:t>F</w:t>
      </w:r>
      <w:r w:rsidRPr="00161A91">
        <w:t xml:space="preserve">inancial inclusion is seen as increasingly important </w:t>
      </w:r>
      <w:r>
        <w:t>in reducing poverty</w:t>
      </w:r>
      <w:r w:rsidRPr="00161A91">
        <w:t>.</w:t>
      </w:r>
      <w:r>
        <w:t xml:space="preserve"> </w:t>
      </w:r>
      <w:r w:rsidRPr="00161A91">
        <w:t xml:space="preserve">In discussing Australia’s aid program for financial services for the poor, </w:t>
      </w:r>
      <w:proofErr w:type="spellStart"/>
      <w:r w:rsidRPr="00161A91">
        <w:t>A</w:t>
      </w:r>
      <w:r>
        <w:t>us</w:t>
      </w:r>
      <w:r w:rsidRPr="00161A91">
        <w:t>AID</w:t>
      </w:r>
      <w:proofErr w:type="spellEnd"/>
      <w:r w:rsidRPr="00161A91">
        <w:t xml:space="preserve"> (2010) note</w:t>
      </w:r>
      <w:r>
        <w:t>s</w:t>
      </w:r>
      <w:r w:rsidRPr="00161A91">
        <w:t xml:space="preserve"> that:</w:t>
      </w:r>
    </w:p>
    <w:p w:rsidR="00426CF8" w:rsidRPr="00405050" w:rsidRDefault="00426CF8" w:rsidP="00EC4196">
      <w:pPr>
        <w:pStyle w:val="WWStextbox"/>
        <w:rPr>
          <w:szCs w:val="24"/>
        </w:rPr>
      </w:pPr>
      <w:r w:rsidRPr="0072485B">
        <w:t>By borrowing, saving or buying insurance, the poor can plan for their future beyond the short term. They can build up assets and invest in education and health. Financial services can help them cope in times of need and hardship. Beyond these very tangible impacts, access to financial services promotes social inclusion and builds self-confidence and empowerment.</w:t>
      </w:r>
    </w:p>
    <w:p w:rsidR="007E33E2" w:rsidRDefault="007E33E2" w:rsidP="00EC4196">
      <w:pPr>
        <w:pStyle w:val="WWSBodyText"/>
        <w:jc w:val="left"/>
        <w:rPr>
          <w:lang w:val="en-US"/>
        </w:rPr>
      </w:pPr>
    </w:p>
    <w:p w:rsidR="00AB0C81" w:rsidRDefault="00DD3D0E" w:rsidP="00EC4196">
      <w:pPr>
        <w:pStyle w:val="WWSBodyText"/>
        <w:jc w:val="left"/>
        <w:rPr>
          <w:lang w:val="en-US"/>
        </w:rPr>
      </w:pPr>
      <w:r w:rsidRPr="0058484E">
        <w:rPr>
          <w:lang w:val="en-US"/>
        </w:rPr>
        <w:t>This is no less so for Australians who experience poverty.</w:t>
      </w:r>
    </w:p>
    <w:p w:rsidR="00DD3D0E" w:rsidRPr="00161A91" w:rsidRDefault="00DD3D0E" w:rsidP="00EC4196">
      <w:pPr>
        <w:pStyle w:val="WWSBodyText"/>
        <w:jc w:val="left"/>
        <w:rPr>
          <w:noProof w:val="0"/>
        </w:rPr>
      </w:pPr>
      <w:proofErr w:type="spellStart"/>
      <w:r w:rsidRPr="00161A91">
        <w:rPr>
          <w:noProof w:val="0"/>
        </w:rPr>
        <w:lastRenderedPageBreak/>
        <w:t>Arashiro</w:t>
      </w:r>
      <w:proofErr w:type="spellEnd"/>
      <w:r w:rsidRPr="00161A91">
        <w:rPr>
          <w:noProof w:val="0"/>
        </w:rPr>
        <w:t xml:space="preserve"> (2010) explains that the vulnerability of low-income and disadvantaged groups to the consequences of a mistake in planning or a lack of knowledge can be devastating. Their weak access to financial safety nets, and the fact they are more likely to be financially excluded, mean that they can face long-lasting negative effects in a financial crisis. </w:t>
      </w:r>
    </w:p>
    <w:p w:rsidR="00DD3D0E" w:rsidRDefault="00DD3D0E" w:rsidP="00EC4196">
      <w:pPr>
        <w:pStyle w:val="WWSBodyText"/>
        <w:jc w:val="left"/>
      </w:pPr>
      <w:r w:rsidRPr="00161A91">
        <w:rPr>
          <w:noProof w:val="0"/>
        </w:rPr>
        <w:t>Financial exclusion deepens disadvantage which escalates across individuals and families to communities (SVA 2009). Thus, communities where there are significant numbers of excluded individuals and families experience reduced capacity to make investments, build assets or improve lives, leading to a spiral of economic decline.</w:t>
      </w:r>
      <w:r w:rsidRPr="0074437E">
        <w:t xml:space="preserve"> </w:t>
      </w:r>
    </w:p>
    <w:p w:rsidR="00284376" w:rsidRDefault="00DD3D0E" w:rsidP="00EC4196">
      <w:pPr>
        <w:pStyle w:val="WWSBodyText"/>
        <w:jc w:val="left"/>
      </w:pPr>
      <w:r>
        <w:t>Given t</w:t>
      </w:r>
      <w:r w:rsidRPr="00161A91">
        <w:t xml:space="preserve">he focus of the CDFI pilot is </w:t>
      </w:r>
      <w:r>
        <w:t xml:space="preserve">providing access to credit, the next section focuses exclusively on </w:t>
      </w:r>
      <w:r w:rsidRPr="00161A91">
        <w:t xml:space="preserve"> </w:t>
      </w:r>
      <w:r>
        <w:t>credit products accessible to those who are financially excluded</w:t>
      </w:r>
      <w:r w:rsidRPr="00161A91">
        <w:t>.</w:t>
      </w:r>
    </w:p>
    <w:p w:rsidR="00DD3D0E" w:rsidRPr="00CE07D5" w:rsidRDefault="00DD3D0E" w:rsidP="00EC4196">
      <w:pPr>
        <w:pStyle w:val="WWSMLL2Heading2"/>
      </w:pPr>
      <w:bookmarkStart w:id="12" w:name="_Toc349156151"/>
      <w:r w:rsidRPr="00CE07D5">
        <w:t>Access to Credit</w:t>
      </w:r>
      <w:bookmarkEnd w:id="12"/>
      <w:r w:rsidRPr="00CE07D5">
        <w:t xml:space="preserve"> </w:t>
      </w:r>
    </w:p>
    <w:p w:rsidR="00DC543D" w:rsidRDefault="00DC543D" w:rsidP="00EC4196">
      <w:pPr>
        <w:pStyle w:val="WWSBodyText"/>
        <w:jc w:val="left"/>
      </w:pPr>
      <w:r w:rsidRPr="00161A91">
        <w:t xml:space="preserve">People who are excluded from the mainstream </w:t>
      </w:r>
      <w:r>
        <w:t>have limited options for credit. A</w:t>
      </w:r>
      <w:r w:rsidRPr="00161A91">
        <w:t xml:space="preserve"> recent study highlight</w:t>
      </w:r>
      <w:r w:rsidR="00D73E7A">
        <w:t>ed</w:t>
      </w:r>
      <w:r w:rsidRPr="00161A91">
        <w:t xml:space="preserve"> the fact that many people who struggle to manage their finances perceive that they have no choice as customers (Banks</w:t>
      </w:r>
      <w:r w:rsidR="00212B03">
        <w:t>,</w:t>
      </w:r>
      <w:r w:rsidRPr="00161A91">
        <w:t xml:space="preserve"> 2011). While family and friends are a first post of call (Burkett &amp; Drew</w:t>
      </w:r>
      <w:r w:rsidR="00212B03">
        <w:t>,</w:t>
      </w:r>
      <w:r w:rsidRPr="00161A91">
        <w:t xml:space="preserve"> 2009), many turn to </w:t>
      </w:r>
      <w:r>
        <w:t>alternative sources of credit</w:t>
      </w:r>
      <w:r w:rsidRPr="00161A91">
        <w:t xml:space="preserve">. </w:t>
      </w:r>
    </w:p>
    <w:p w:rsidR="00DD3D0E" w:rsidRPr="00161A91" w:rsidRDefault="00DD3D0E" w:rsidP="00EC4196">
      <w:pPr>
        <w:pStyle w:val="WWSBodyText"/>
        <w:jc w:val="left"/>
      </w:pPr>
      <w:r>
        <w:t>Individuals who are financially excluded are not necessarily poor money managers</w:t>
      </w:r>
      <w:r w:rsidRPr="00161A91">
        <w:t xml:space="preserve">. In fact, studies have demonstrated that people on low incomes can be very prudent financial managers and </w:t>
      </w:r>
      <w:r>
        <w:t xml:space="preserve">are </w:t>
      </w:r>
      <w:r w:rsidRPr="00161A91">
        <w:t>reluctant to incur debt (Corrie</w:t>
      </w:r>
      <w:r>
        <w:t>,</w:t>
      </w:r>
      <w:r w:rsidRPr="00161A91">
        <w:t xml:space="preserve"> 2011; Mouy</w:t>
      </w:r>
      <w:r>
        <w:t>,</w:t>
      </w:r>
      <w:r w:rsidRPr="00161A91">
        <w:t xml:space="preserve"> 2010; Scutella &amp; Sheehan</w:t>
      </w:r>
      <w:r>
        <w:t>,</w:t>
      </w:r>
      <w:r w:rsidRPr="00161A91">
        <w:t xml:space="preserve"> 2006). Initiatives to make credit available to otherwise excluded households have been shown to have positive social impacts, such as increased assets, mobility, access to training and improved health and self-esteem (Anderloni et al.</w:t>
      </w:r>
      <w:r>
        <w:t>,</w:t>
      </w:r>
      <w:r w:rsidRPr="00161A91">
        <w:t xml:space="preserve"> 2008). </w:t>
      </w:r>
    </w:p>
    <w:p w:rsidR="00DD3D0E" w:rsidRPr="00161A91" w:rsidRDefault="00DD3D0E" w:rsidP="00EC4196">
      <w:pPr>
        <w:pStyle w:val="WWSBodyText"/>
        <w:jc w:val="left"/>
      </w:pPr>
      <w:r>
        <w:t xml:space="preserve">Kempson and Collard (2012) identified three </w:t>
      </w:r>
      <w:r w:rsidRPr="00161A91">
        <w:t>particularly challenging situations for</w:t>
      </w:r>
      <w:r>
        <w:t xml:space="preserve"> those who </w:t>
      </w:r>
      <w:r w:rsidR="00DC543D">
        <w:t>experience credit exclusion</w:t>
      </w:r>
      <w:r w:rsidRPr="00161A91">
        <w:t>:</w:t>
      </w:r>
    </w:p>
    <w:p w:rsidR="00DD3D0E" w:rsidRPr="00161A91" w:rsidRDefault="00DD3D0E" w:rsidP="00EC4196">
      <w:pPr>
        <w:pStyle w:val="WWSListBullet1"/>
        <w:jc w:val="left"/>
      </w:pPr>
      <w:r w:rsidRPr="00161A91">
        <w:t>one-off anticipated expenditure (</w:t>
      </w:r>
      <w:r>
        <w:t>e.g.</w:t>
      </w:r>
      <w:r w:rsidRPr="00161A91">
        <w:t xml:space="preserve"> Christmas, return to school)</w:t>
      </w:r>
      <w:r>
        <w:t>;</w:t>
      </w:r>
    </w:p>
    <w:p w:rsidR="00DD3D0E" w:rsidRPr="00161A91" w:rsidRDefault="00DD3D0E" w:rsidP="00EC4196">
      <w:pPr>
        <w:pStyle w:val="WWSListBullet1"/>
        <w:jc w:val="left"/>
      </w:pPr>
      <w:r w:rsidRPr="00161A91">
        <w:t>less predictable one-off expenditure (</w:t>
      </w:r>
      <w:r>
        <w:t>e.g.</w:t>
      </w:r>
      <w:r w:rsidRPr="00161A91">
        <w:t xml:space="preserve"> car repairs, washing machine replacement)</w:t>
      </w:r>
      <w:r>
        <w:t>; and</w:t>
      </w:r>
    </w:p>
    <w:p w:rsidR="00DD3D0E" w:rsidRPr="00161A91" w:rsidRDefault="00DD3D0E" w:rsidP="00EC4196">
      <w:pPr>
        <w:pStyle w:val="WWSListBullet1"/>
        <w:ind w:left="714" w:hanging="357"/>
        <w:jc w:val="left"/>
      </w:pPr>
      <w:proofErr w:type="gramStart"/>
      <w:r w:rsidRPr="00161A91">
        <w:t>loss</w:t>
      </w:r>
      <w:proofErr w:type="gramEnd"/>
      <w:r w:rsidRPr="00161A91">
        <w:t xml:space="preserve"> of earned income (</w:t>
      </w:r>
      <w:r>
        <w:t>e.g.</w:t>
      </w:r>
      <w:r w:rsidRPr="00161A91">
        <w:t xml:space="preserve"> ill health, job loss, retirement).</w:t>
      </w:r>
    </w:p>
    <w:p w:rsidR="00DD3D0E" w:rsidRPr="00161A91" w:rsidRDefault="00DC543D" w:rsidP="00EC4196">
      <w:pPr>
        <w:pStyle w:val="WWSBodyText"/>
        <w:jc w:val="left"/>
      </w:pPr>
      <w:r>
        <w:t>Individuals</w:t>
      </w:r>
      <w:r w:rsidR="00DD3D0E" w:rsidRPr="00161A91">
        <w:t xml:space="preserve"> may also resort to credit when they are unable to meet regular week</w:t>
      </w:r>
      <w:r w:rsidR="00DD3D0E">
        <w:t xml:space="preserve">ly expenses (food, bills, rent), however, </w:t>
      </w:r>
      <w:r w:rsidR="00DD3D0E" w:rsidRPr="00161A91">
        <w:t>when used in this way, the costs of borrowing may worsen financial di</w:t>
      </w:r>
      <w:r w:rsidR="00DD3D0E">
        <w:t xml:space="preserve">fficulty (Banks, 2011; Connolly </w:t>
      </w:r>
      <w:r w:rsidR="00DD3D0E" w:rsidRPr="00161A91">
        <w:t>et al.</w:t>
      </w:r>
      <w:r w:rsidR="00DD3D0E">
        <w:t>,</w:t>
      </w:r>
      <w:r w:rsidR="00DD3D0E" w:rsidRPr="00161A91">
        <w:t xml:space="preserve"> 2011). </w:t>
      </w:r>
    </w:p>
    <w:p w:rsidR="00DD3D0E" w:rsidRDefault="00DD3D0E" w:rsidP="00EC4196">
      <w:pPr>
        <w:pStyle w:val="WWSBodyText"/>
        <w:jc w:val="left"/>
      </w:pPr>
      <w:r>
        <w:rPr>
          <w:noProof w:val="0"/>
        </w:rPr>
        <w:t xml:space="preserve">Despite limited access to mainstream credit options there are a number of financial products and services that are available to those who experience financial exclusion. </w:t>
      </w:r>
      <w:r>
        <w:t xml:space="preserve">These </w:t>
      </w:r>
      <w:r>
        <w:rPr>
          <w:noProof w:val="0"/>
        </w:rPr>
        <w:t xml:space="preserve">come in three main forms: </w:t>
      </w:r>
    </w:p>
    <w:p w:rsidR="00DD3D0E" w:rsidRDefault="00FC436F" w:rsidP="00EC4196">
      <w:pPr>
        <w:pStyle w:val="WWSBullet1"/>
      </w:pPr>
      <w:r>
        <w:t>small amount, high cost ‘payday’</w:t>
      </w:r>
      <w:r w:rsidR="00D73E7A" w:rsidRPr="006104F9">
        <w:t xml:space="preserve"> lending</w:t>
      </w:r>
      <w:r w:rsidR="00DD3D0E">
        <w:t xml:space="preserve">; </w:t>
      </w:r>
    </w:p>
    <w:p w:rsidR="00DD3D0E" w:rsidRDefault="00DD3D0E" w:rsidP="00EC4196">
      <w:pPr>
        <w:pStyle w:val="WWSBullet1"/>
      </w:pPr>
      <w:r>
        <w:t>i</w:t>
      </w:r>
      <w:r w:rsidRPr="00161A91">
        <w:t xml:space="preserve">nitiatives </w:t>
      </w:r>
      <w:r>
        <w:t xml:space="preserve">funded </w:t>
      </w:r>
      <w:r w:rsidRPr="00161A91">
        <w:t>by governments</w:t>
      </w:r>
      <w:r>
        <w:t xml:space="preserve"> or the corporate sector and delivered by community</w:t>
      </w:r>
      <w:r w:rsidRPr="00161A91">
        <w:t xml:space="preserve"> </w:t>
      </w:r>
      <w:r>
        <w:t>organisations; and</w:t>
      </w:r>
    </w:p>
    <w:p w:rsidR="00FC436F" w:rsidRPr="00426CF8" w:rsidRDefault="00DD3D0E" w:rsidP="00EC4196">
      <w:pPr>
        <w:pStyle w:val="WWSBullet1"/>
      </w:pPr>
      <w:proofErr w:type="gramStart"/>
      <w:r>
        <w:t>products</w:t>
      </w:r>
      <w:proofErr w:type="gramEnd"/>
      <w:r>
        <w:t xml:space="preserve"> offered by mainstrea</w:t>
      </w:r>
      <w:r w:rsidR="00426CF8">
        <w:t>m banking institutions.</w:t>
      </w:r>
      <w:r w:rsidR="00FC436F">
        <w:br w:type="page"/>
      </w:r>
    </w:p>
    <w:p w:rsidR="00DD3D0E" w:rsidRPr="00161A91" w:rsidRDefault="00D73E7A" w:rsidP="00EC4196">
      <w:pPr>
        <w:pStyle w:val="WWSMLL3Heading3"/>
        <w:ind w:left="505" w:hanging="505"/>
        <w:rPr>
          <w:rFonts w:asciiTheme="majorHAnsi" w:hAnsiTheme="majorHAnsi"/>
        </w:rPr>
      </w:pPr>
      <w:r w:rsidRPr="00C71505">
        <w:lastRenderedPageBreak/>
        <w:t>S</w:t>
      </w:r>
      <w:r w:rsidR="00DD3D0E" w:rsidRPr="00C71505">
        <w:t>mall-amount</w:t>
      </w:r>
      <w:r w:rsidRPr="00C71505">
        <w:t>,</w:t>
      </w:r>
      <w:r w:rsidR="00DD3D0E" w:rsidRPr="00C71505">
        <w:t xml:space="preserve"> </w:t>
      </w:r>
      <w:r>
        <w:t xml:space="preserve">high cost </w:t>
      </w:r>
      <w:r>
        <w:rPr>
          <w:rFonts w:asciiTheme="majorHAnsi" w:hAnsiTheme="majorHAnsi"/>
        </w:rPr>
        <w:t>lending</w:t>
      </w:r>
    </w:p>
    <w:p w:rsidR="00DD3D0E" w:rsidRPr="00161A91" w:rsidRDefault="00D73E7A" w:rsidP="00EC4196">
      <w:pPr>
        <w:pStyle w:val="WWSBodyText"/>
        <w:jc w:val="left"/>
        <w:rPr>
          <w:noProof w:val="0"/>
        </w:rPr>
      </w:pPr>
      <w:r w:rsidRPr="00D73E7A">
        <w:rPr>
          <w:noProof w:val="0"/>
        </w:rPr>
        <w:t>Small</w:t>
      </w:r>
      <w:r w:rsidR="00DD3D0E" w:rsidRPr="00D73E7A">
        <w:rPr>
          <w:noProof w:val="0"/>
        </w:rPr>
        <w:t>-amount</w:t>
      </w:r>
      <w:r w:rsidRPr="00D73E7A">
        <w:rPr>
          <w:noProof w:val="0"/>
        </w:rPr>
        <w:t>, high cost</w:t>
      </w:r>
      <w:r w:rsidR="00DD3D0E" w:rsidRPr="00D73E7A">
        <w:rPr>
          <w:noProof w:val="0"/>
        </w:rPr>
        <w:t xml:space="preserve"> loans</w:t>
      </w:r>
      <w:r w:rsidR="00DD3D0E">
        <w:rPr>
          <w:noProof w:val="0"/>
        </w:rPr>
        <w:t xml:space="preserve">, </w:t>
      </w:r>
      <w:r w:rsidR="00DD3D0E" w:rsidRPr="00161A91">
        <w:rPr>
          <w:noProof w:val="0"/>
        </w:rPr>
        <w:t xml:space="preserve">also known as payday loans, are available through payday loan stores, pawn brokers and over the internet. In Australia, the number of </w:t>
      </w:r>
      <w:r w:rsidR="00237B3A">
        <w:rPr>
          <w:noProof w:val="0"/>
        </w:rPr>
        <w:t>non-mainstream</w:t>
      </w:r>
      <w:r w:rsidR="004877B7">
        <w:rPr>
          <w:noProof w:val="0"/>
        </w:rPr>
        <w:t xml:space="preserve"> </w:t>
      </w:r>
      <w:r w:rsidR="00DD3D0E" w:rsidRPr="00161A91">
        <w:rPr>
          <w:noProof w:val="0"/>
        </w:rPr>
        <w:t xml:space="preserve">organisations offering </w:t>
      </w:r>
      <w:r w:rsidR="00DD3D0E">
        <w:rPr>
          <w:noProof w:val="0"/>
        </w:rPr>
        <w:t xml:space="preserve">these types of loans </w:t>
      </w:r>
      <w:r w:rsidR="00DD3D0E" w:rsidRPr="00161A91">
        <w:rPr>
          <w:noProof w:val="0"/>
        </w:rPr>
        <w:t xml:space="preserve">is growing. </w:t>
      </w:r>
      <w:r w:rsidR="00DD3D0E">
        <w:rPr>
          <w:noProof w:val="0"/>
        </w:rPr>
        <w:t>The size of the market is currently estimated at $</w:t>
      </w:r>
      <w:r w:rsidR="00DD3D0E" w:rsidRPr="00161A91">
        <w:rPr>
          <w:noProof w:val="0"/>
        </w:rPr>
        <w:t xml:space="preserve">800 million (Rolfe &amp; </w:t>
      </w:r>
      <w:proofErr w:type="spellStart"/>
      <w:r w:rsidR="00DD3D0E" w:rsidRPr="00161A91">
        <w:rPr>
          <w:noProof w:val="0"/>
        </w:rPr>
        <w:t>Lentini</w:t>
      </w:r>
      <w:proofErr w:type="spellEnd"/>
      <w:r w:rsidR="00DD3D0E">
        <w:rPr>
          <w:noProof w:val="0"/>
        </w:rPr>
        <w:t>,</w:t>
      </w:r>
      <w:r w:rsidR="00DD3D0E" w:rsidRPr="00161A91">
        <w:rPr>
          <w:noProof w:val="0"/>
        </w:rPr>
        <w:t xml:space="preserve"> 2011). </w:t>
      </w:r>
    </w:p>
    <w:p w:rsidR="00913D9C" w:rsidRPr="00360AFF" w:rsidRDefault="00F60AC2" w:rsidP="00EC4196">
      <w:pPr>
        <w:pStyle w:val="WWSBodyText"/>
        <w:jc w:val="left"/>
        <w:rPr>
          <w:noProof w:val="0"/>
        </w:rPr>
      </w:pPr>
      <w:r w:rsidRPr="00360AFF">
        <w:rPr>
          <w:noProof w:val="0"/>
        </w:rPr>
        <w:t xml:space="preserve">Payday lenders offer </w:t>
      </w:r>
      <w:r w:rsidR="00D01D84" w:rsidRPr="00360AFF">
        <w:rPr>
          <w:noProof w:val="0"/>
        </w:rPr>
        <w:t xml:space="preserve">an alternative to mainstream lenders to people seeking credit. They are willing to lend small amounts, </w:t>
      </w:r>
      <w:r w:rsidR="00215D3C" w:rsidRPr="00360AFF">
        <w:rPr>
          <w:noProof w:val="0"/>
        </w:rPr>
        <w:t xml:space="preserve">some </w:t>
      </w:r>
      <w:r w:rsidR="00D01D84" w:rsidRPr="00360AFF">
        <w:rPr>
          <w:noProof w:val="0"/>
        </w:rPr>
        <w:t>as low as $50</w:t>
      </w:r>
      <w:r w:rsidR="000721E6" w:rsidRPr="00360AFF">
        <w:rPr>
          <w:noProof w:val="0"/>
        </w:rPr>
        <w:t>, for short periods</w:t>
      </w:r>
      <w:r w:rsidR="00215D3C" w:rsidRPr="00360AFF">
        <w:rPr>
          <w:noProof w:val="0"/>
        </w:rPr>
        <w:t xml:space="preserve"> and charge a fee</w:t>
      </w:r>
      <w:r w:rsidR="00FC436F">
        <w:rPr>
          <w:noProof w:val="0"/>
        </w:rPr>
        <w:t>. The term ‘payday’</w:t>
      </w:r>
      <w:r w:rsidR="00EE7616" w:rsidRPr="00360AFF">
        <w:rPr>
          <w:noProof w:val="0"/>
        </w:rPr>
        <w:t xml:space="preserve"> relates to </w:t>
      </w:r>
      <w:r w:rsidR="00A8208C" w:rsidRPr="00360AFF">
        <w:rPr>
          <w:noProof w:val="0"/>
        </w:rPr>
        <w:t>its origins in</w:t>
      </w:r>
      <w:r w:rsidR="00EE7616" w:rsidRPr="00360AFF">
        <w:rPr>
          <w:noProof w:val="0"/>
        </w:rPr>
        <w:t xml:space="preserve"> </w:t>
      </w:r>
      <w:r w:rsidR="002039C6" w:rsidRPr="00360AFF">
        <w:rPr>
          <w:noProof w:val="0"/>
        </w:rPr>
        <w:t xml:space="preserve">agreements made to repay loans with the </w:t>
      </w:r>
      <w:r w:rsidR="00EE7616" w:rsidRPr="00360AFF">
        <w:rPr>
          <w:noProof w:val="0"/>
        </w:rPr>
        <w:t>next pay cheque of a borrower</w:t>
      </w:r>
      <w:r w:rsidR="002039C6" w:rsidRPr="00360AFF">
        <w:rPr>
          <w:noProof w:val="0"/>
        </w:rPr>
        <w:t>. In Australia</w:t>
      </w:r>
      <w:r w:rsidR="00925459" w:rsidRPr="00360AFF">
        <w:rPr>
          <w:noProof w:val="0"/>
        </w:rPr>
        <w:t xml:space="preserve"> repayments are usually made by direct debit</w:t>
      </w:r>
      <w:r w:rsidR="00215D3C" w:rsidRPr="00360AFF">
        <w:rPr>
          <w:noProof w:val="0"/>
        </w:rPr>
        <w:t xml:space="preserve"> </w:t>
      </w:r>
      <w:r w:rsidR="002039C6" w:rsidRPr="00360AFF">
        <w:rPr>
          <w:noProof w:val="0"/>
        </w:rPr>
        <w:t xml:space="preserve">and this first call on borrower income provides security to the lender </w:t>
      </w:r>
      <w:r w:rsidR="00215D3C" w:rsidRPr="00360AFF">
        <w:rPr>
          <w:noProof w:val="0"/>
        </w:rPr>
        <w:t>(</w:t>
      </w:r>
      <w:r w:rsidR="00AB0C81">
        <w:rPr>
          <w:noProof w:val="0"/>
        </w:rPr>
        <w:t>NAB</w:t>
      </w:r>
      <w:r w:rsidR="00925459" w:rsidRPr="00360AFF">
        <w:rPr>
          <w:noProof w:val="0"/>
        </w:rPr>
        <w:t>,</w:t>
      </w:r>
      <w:r w:rsidR="00AB0C81">
        <w:rPr>
          <w:noProof w:val="0"/>
        </w:rPr>
        <w:t xml:space="preserve"> </w:t>
      </w:r>
      <w:r w:rsidR="00925459" w:rsidRPr="00360AFF">
        <w:rPr>
          <w:noProof w:val="0"/>
        </w:rPr>
        <w:t>2010;</w:t>
      </w:r>
      <w:r w:rsidR="004616E2" w:rsidRPr="00360AFF">
        <w:rPr>
          <w:noProof w:val="0"/>
        </w:rPr>
        <w:t xml:space="preserve"> Banks et al, 2012)</w:t>
      </w:r>
      <w:r w:rsidR="000721E6" w:rsidRPr="00360AFF">
        <w:rPr>
          <w:noProof w:val="0"/>
        </w:rPr>
        <w:t>.</w:t>
      </w:r>
      <w:r w:rsidR="002F61D2" w:rsidRPr="00360AFF">
        <w:rPr>
          <w:noProof w:val="0"/>
        </w:rPr>
        <w:t xml:space="preserve"> The low value of loans means that administration costs p</w:t>
      </w:r>
      <w:r w:rsidR="00FC436F">
        <w:rPr>
          <w:noProof w:val="0"/>
        </w:rPr>
        <w:t xml:space="preserve">er loan are high to the lender </w:t>
      </w:r>
      <w:r w:rsidR="002F61D2" w:rsidRPr="00360AFF">
        <w:rPr>
          <w:noProof w:val="0"/>
        </w:rPr>
        <w:t>(NAB, 2010).</w:t>
      </w:r>
    </w:p>
    <w:p w:rsidR="00DD3D0E" w:rsidRPr="00360AFF" w:rsidRDefault="00913D9C" w:rsidP="00EC4196">
      <w:pPr>
        <w:pStyle w:val="WWSBodyText"/>
        <w:jc w:val="left"/>
        <w:rPr>
          <w:noProof w:val="0"/>
        </w:rPr>
      </w:pPr>
      <w:r w:rsidRPr="00360AFF">
        <w:rPr>
          <w:noProof w:val="0"/>
        </w:rPr>
        <w:t xml:space="preserve">An Australian study tracking the borrowing patterns of 112 people using payday lenders in three states found </w:t>
      </w:r>
      <w:r w:rsidR="001E5567" w:rsidRPr="00360AFF">
        <w:rPr>
          <w:noProof w:val="0"/>
        </w:rPr>
        <w:t xml:space="preserve">three quarters of the group borrowed less than $500, and </w:t>
      </w:r>
      <w:r w:rsidR="00D04E1B" w:rsidRPr="00360AFF">
        <w:rPr>
          <w:noProof w:val="0"/>
        </w:rPr>
        <w:t xml:space="preserve">over half </w:t>
      </w:r>
      <w:r w:rsidR="001937F4" w:rsidRPr="00360AFF">
        <w:rPr>
          <w:noProof w:val="0"/>
        </w:rPr>
        <w:t>borrowed less than $300 (54 per cent</w:t>
      </w:r>
      <w:r w:rsidR="001E5567" w:rsidRPr="00360AFF">
        <w:rPr>
          <w:noProof w:val="0"/>
        </w:rPr>
        <w:t xml:space="preserve">). Loans were mainly used to regular expenses, food, </w:t>
      </w:r>
      <w:proofErr w:type="gramStart"/>
      <w:r w:rsidR="001E5567" w:rsidRPr="00360AFF">
        <w:rPr>
          <w:noProof w:val="0"/>
        </w:rPr>
        <w:t>bills</w:t>
      </w:r>
      <w:proofErr w:type="gramEnd"/>
      <w:r w:rsidR="001E5567" w:rsidRPr="00360AFF">
        <w:rPr>
          <w:noProof w:val="0"/>
        </w:rPr>
        <w:t xml:space="preserve"> and rent (Banks et al, 2012).</w:t>
      </w:r>
    </w:p>
    <w:p w:rsidR="00913D9C" w:rsidRDefault="00DD3D0E" w:rsidP="00EC4196">
      <w:pPr>
        <w:pStyle w:val="WWSBodyText"/>
        <w:jc w:val="left"/>
      </w:pPr>
      <w:r>
        <w:t xml:space="preserve">There is debate in Australia and internationally about the costs involved in the </w:t>
      </w:r>
      <w:r w:rsidR="00806396">
        <w:rPr>
          <w:noProof w:val="0"/>
        </w:rPr>
        <w:t>payday</w:t>
      </w:r>
      <w:r w:rsidR="00806396" w:rsidRPr="00D73E7A">
        <w:rPr>
          <w:noProof w:val="0"/>
        </w:rPr>
        <w:t xml:space="preserve"> </w:t>
      </w:r>
      <w:r w:rsidRPr="00806396">
        <w:t>lending</w:t>
      </w:r>
      <w:r>
        <w:t xml:space="preserve"> sector. </w:t>
      </w:r>
      <w:r w:rsidRPr="00161A91">
        <w:rPr>
          <w:noProof w:val="0"/>
        </w:rPr>
        <w:t>Burton (2010)</w:t>
      </w:r>
      <w:r>
        <w:rPr>
          <w:noProof w:val="0"/>
        </w:rPr>
        <w:t>, for example, highlighted</w:t>
      </w:r>
      <w:r w:rsidRPr="00161A91">
        <w:rPr>
          <w:noProof w:val="0"/>
        </w:rPr>
        <w:t xml:space="preserve"> two main criticisms of payday lending in the UK, which are echoed in the Australian experience</w:t>
      </w:r>
      <w:r>
        <w:rPr>
          <w:noProof w:val="0"/>
        </w:rPr>
        <w:t xml:space="preserve">. These included the cost of the loan itself, particularly when the </w:t>
      </w:r>
      <w:r w:rsidRPr="00161A91">
        <w:t>Annualised Percentage Rate (APR)</w:t>
      </w:r>
      <w:r w:rsidRPr="00161A91">
        <w:rPr>
          <w:rStyle w:val="FootnoteReference"/>
        </w:rPr>
        <w:footnoteReference w:id="11"/>
      </w:r>
      <w:r>
        <w:t xml:space="preserve"> is</w:t>
      </w:r>
      <w:r w:rsidRPr="00161A91">
        <w:t xml:space="preserve"> considered</w:t>
      </w:r>
      <w:r>
        <w:t>,</w:t>
      </w:r>
      <w:r w:rsidRPr="00161A91">
        <w:t xml:space="preserve"> and </w:t>
      </w:r>
      <w:r>
        <w:t xml:space="preserve">the borrowing practices of payday lenders. </w:t>
      </w:r>
    </w:p>
    <w:p w:rsidR="00DD3D0E" w:rsidRPr="00161A91" w:rsidRDefault="00DD3D0E" w:rsidP="00EC4196">
      <w:pPr>
        <w:pStyle w:val="WWSBodyText"/>
        <w:jc w:val="left"/>
        <w:rPr>
          <w:noProof w:val="0"/>
        </w:rPr>
      </w:pPr>
      <w:r w:rsidRPr="00161A91">
        <w:rPr>
          <w:noProof w:val="0"/>
        </w:rPr>
        <w:t>Repeat borrowing</w:t>
      </w:r>
      <w:r>
        <w:rPr>
          <w:noProof w:val="0"/>
        </w:rPr>
        <w:t>, for example,</w:t>
      </w:r>
      <w:r w:rsidRPr="00161A91">
        <w:rPr>
          <w:noProof w:val="0"/>
        </w:rPr>
        <w:t xml:space="preserve"> is considered to be a major problem for people on low incomes who are using </w:t>
      </w:r>
      <w:r w:rsidR="00806396">
        <w:rPr>
          <w:noProof w:val="0"/>
        </w:rPr>
        <w:t xml:space="preserve">payday </w:t>
      </w:r>
      <w:r w:rsidRPr="00806396">
        <w:rPr>
          <w:noProof w:val="0"/>
        </w:rPr>
        <w:t>short-term loans</w:t>
      </w:r>
      <w:r w:rsidRPr="00161A91">
        <w:rPr>
          <w:noProof w:val="0"/>
        </w:rPr>
        <w:t>. King &amp; Parrish’s (2011) longitudinal study of over 11,000 payday loan borrowers in the US found that borrowers were in debt an average 212 days in their first year of payday loan use and an average of 372 days over two years. This study also found that borrowers’ loans increase</w:t>
      </w:r>
      <w:r>
        <w:rPr>
          <w:noProof w:val="0"/>
        </w:rPr>
        <w:t>d</w:t>
      </w:r>
      <w:r w:rsidRPr="00161A91">
        <w:rPr>
          <w:noProof w:val="0"/>
        </w:rPr>
        <w:t xml:space="preserve"> in size and frequency as they continue</w:t>
      </w:r>
      <w:r>
        <w:rPr>
          <w:noProof w:val="0"/>
        </w:rPr>
        <w:t>d</w:t>
      </w:r>
      <w:r w:rsidRPr="00161A91">
        <w:rPr>
          <w:noProof w:val="0"/>
        </w:rPr>
        <w:t xml:space="preserve"> to borrow. Over 44 per</w:t>
      </w:r>
      <w:r>
        <w:rPr>
          <w:noProof w:val="0"/>
        </w:rPr>
        <w:t xml:space="preserve"> </w:t>
      </w:r>
      <w:r w:rsidRPr="00161A91">
        <w:rPr>
          <w:noProof w:val="0"/>
        </w:rPr>
        <w:t xml:space="preserve">cent of borrowers </w:t>
      </w:r>
      <w:r>
        <w:rPr>
          <w:noProof w:val="0"/>
        </w:rPr>
        <w:t>were un</w:t>
      </w:r>
      <w:r w:rsidRPr="00161A91">
        <w:rPr>
          <w:noProof w:val="0"/>
        </w:rPr>
        <w:t>able to make a repayment on a due date and</w:t>
      </w:r>
      <w:r>
        <w:rPr>
          <w:noProof w:val="0"/>
        </w:rPr>
        <w:t>,</w:t>
      </w:r>
      <w:r w:rsidRPr="00161A91">
        <w:rPr>
          <w:noProof w:val="0"/>
        </w:rPr>
        <w:t xml:space="preserve"> as a result, incurred additional fees and charges from both their bank and the </w:t>
      </w:r>
      <w:r>
        <w:rPr>
          <w:noProof w:val="0"/>
        </w:rPr>
        <w:t xml:space="preserve">payday </w:t>
      </w:r>
      <w:r w:rsidRPr="00161A91">
        <w:rPr>
          <w:noProof w:val="0"/>
        </w:rPr>
        <w:t>lender, adding to their financial problems.</w:t>
      </w:r>
      <w:r w:rsidR="00D04E1B">
        <w:rPr>
          <w:noProof w:val="0"/>
        </w:rPr>
        <w:t xml:space="preserve"> In Australia</w:t>
      </w:r>
      <w:r w:rsidR="00237B3A">
        <w:rPr>
          <w:noProof w:val="0"/>
        </w:rPr>
        <w:t>,</w:t>
      </w:r>
      <w:r w:rsidR="00D04E1B">
        <w:rPr>
          <w:noProof w:val="0"/>
        </w:rPr>
        <w:t xml:space="preserve"> Banks and colleagues (2012) found that over half of the study’s participants had taken out more than 10 loans in the last 24 months, and </w:t>
      </w:r>
      <w:r w:rsidR="00301A6A">
        <w:rPr>
          <w:noProof w:val="0"/>
        </w:rPr>
        <w:t xml:space="preserve">many </w:t>
      </w:r>
      <w:r w:rsidR="00D04E1B">
        <w:rPr>
          <w:noProof w:val="0"/>
        </w:rPr>
        <w:t xml:space="preserve">had taken out more than 20 loans. </w:t>
      </w:r>
    </w:p>
    <w:p w:rsidR="00DD3D0E" w:rsidRPr="00161A91" w:rsidRDefault="00DD3D0E" w:rsidP="00EC4196">
      <w:pPr>
        <w:pStyle w:val="WWSBodyText"/>
        <w:jc w:val="left"/>
      </w:pPr>
      <w:r>
        <w:rPr>
          <w:noProof w:val="0"/>
        </w:rPr>
        <w:t xml:space="preserve">There is also some evidence </w:t>
      </w:r>
      <w:r w:rsidRPr="00806396">
        <w:rPr>
          <w:noProof w:val="0"/>
        </w:rPr>
        <w:t xml:space="preserve">that </w:t>
      </w:r>
      <w:r w:rsidR="00806396">
        <w:rPr>
          <w:noProof w:val="0"/>
        </w:rPr>
        <w:t>payday</w:t>
      </w:r>
      <w:r w:rsidRPr="00806396">
        <w:rPr>
          <w:noProof w:val="0"/>
        </w:rPr>
        <w:t xml:space="preserve"> loans are</w:t>
      </w:r>
      <w:r>
        <w:rPr>
          <w:noProof w:val="0"/>
        </w:rPr>
        <w:t xml:space="preserve"> used by those who can least afford them.</w:t>
      </w:r>
      <w:r w:rsidRPr="00DD05F3">
        <w:rPr>
          <w:noProof w:val="0"/>
        </w:rPr>
        <w:t xml:space="preserve"> </w:t>
      </w:r>
      <w:r w:rsidRPr="00161A91">
        <w:rPr>
          <w:noProof w:val="0"/>
        </w:rPr>
        <w:t xml:space="preserve">According to Consumer Action's 2008 survey, the core market for </w:t>
      </w:r>
      <w:r w:rsidR="00806396">
        <w:rPr>
          <w:noProof w:val="0"/>
        </w:rPr>
        <w:t>payday</w:t>
      </w:r>
      <w:r w:rsidRPr="00161A91">
        <w:rPr>
          <w:noProof w:val="0"/>
        </w:rPr>
        <w:t xml:space="preserve"> loans is low</w:t>
      </w:r>
      <w:r w:rsidR="00FC436F">
        <w:rPr>
          <w:noProof w:val="0"/>
        </w:rPr>
        <w:t>-</w:t>
      </w:r>
      <w:r w:rsidRPr="00161A91">
        <w:rPr>
          <w:noProof w:val="0"/>
        </w:rPr>
        <w:t>income borrowers</w:t>
      </w:r>
      <w:r w:rsidRPr="00161A91">
        <w:t xml:space="preserve"> in their twenties and thirties. When borrowers </w:t>
      </w:r>
      <w:r>
        <w:t xml:space="preserve">were </w:t>
      </w:r>
      <w:r w:rsidRPr="00161A91">
        <w:t>in employment, 73</w:t>
      </w:r>
      <w:r>
        <w:t> </w:t>
      </w:r>
      <w:r w:rsidRPr="00161A91">
        <w:t>per</w:t>
      </w:r>
      <w:r>
        <w:t> </w:t>
      </w:r>
      <w:r w:rsidRPr="00161A91">
        <w:t>cent report</w:t>
      </w:r>
      <w:r>
        <w:t>ed</w:t>
      </w:r>
      <w:r w:rsidRPr="00161A91">
        <w:t xml:space="preserve"> income levels below average, with 23 per</w:t>
      </w:r>
      <w:r>
        <w:t xml:space="preserve"> </w:t>
      </w:r>
      <w:r w:rsidRPr="00161A91">
        <w:t>cent reporting incomes of less than $20,000 (Gillam</w:t>
      </w:r>
      <w:r>
        <w:t>,</w:t>
      </w:r>
      <w:r w:rsidRPr="00161A91">
        <w:t xml:space="preserve"> 2010). </w:t>
      </w:r>
      <w:r w:rsidR="00301A6A" w:rsidRPr="00237B3A">
        <w:t xml:space="preserve">Banks and colleagues (2012) </w:t>
      </w:r>
      <w:r w:rsidR="00024CBE" w:rsidRPr="00237B3A">
        <w:t>found 80 per</w:t>
      </w:r>
      <w:r w:rsidR="00997A3A" w:rsidRPr="00237B3A">
        <w:t xml:space="preserve"> </w:t>
      </w:r>
      <w:r w:rsidR="00024CBE" w:rsidRPr="00237B3A">
        <w:t xml:space="preserve">cent of </w:t>
      </w:r>
      <w:r w:rsidR="004C5B16" w:rsidRPr="00237B3A">
        <w:t xml:space="preserve">payday </w:t>
      </w:r>
      <w:r w:rsidR="00024CBE" w:rsidRPr="00237B3A">
        <w:t>borrowers</w:t>
      </w:r>
      <w:r w:rsidR="00301A6A" w:rsidRPr="00237B3A">
        <w:t xml:space="preserve"> </w:t>
      </w:r>
      <w:r w:rsidR="00E924D0" w:rsidRPr="00237B3A">
        <w:t>in their study received</w:t>
      </w:r>
      <w:r w:rsidR="00301A6A" w:rsidRPr="00237B3A">
        <w:t xml:space="preserve"> a Centrelink payment or pension, and most </w:t>
      </w:r>
      <w:r w:rsidR="00A8208C" w:rsidRPr="00237B3A">
        <w:t xml:space="preserve">had </w:t>
      </w:r>
      <w:r w:rsidR="006550EB" w:rsidRPr="00237B3A">
        <w:t xml:space="preserve">experience of </w:t>
      </w:r>
      <w:r w:rsidR="00301A6A" w:rsidRPr="00237B3A">
        <w:t xml:space="preserve">significant </w:t>
      </w:r>
      <w:r w:rsidR="00A03AA5" w:rsidRPr="00237B3A">
        <w:t xml:space="preserve">physical, psychological or emotional </w:t>
      </w:r>
      <w:r w:rsidR="00301A6A" w:rsidRPr="00237B3A">
        <w:t>health problems.</w:t>
      </w:r>
    </w:p>
    <w:p w:rsidR="00FC436F" w:rsidRDefault="00FC436F" w:rsidP="00EC4196">
      <w:pPr>
        <w:spacing w:after="0" w:line="240" w:lineRule="auto"/>
        <w:rPr>
          <w:rFonts w:asciiTheme="majorHAnsi" w:eastAsiaTheme="minorEastAsia" w:hAnsiTheme="majorHAnsi" w:cstheme="minorBidi"/>
          <w:szCs w:val="24"/>
          <w:lang w:eastAsia="en-US"/>
        </w:rPr>
      </w:pPr>
      <w:r>
        <w:br w:type="page"/>
      </w:r>
    </w:p>
    <w:p w:rsidR="00D854CD" w:rsidRDefault="00343829" w:rsidP="00EC4196">
      <w:pPr>
        <w:pStyle w:val="WWSBodyText"/>
        <w:jc w:val="left"/>
        <w:rPr>
          <w:noProof w:val="0"/>
        </w:rPr>
      </w:pPr>
      <w:r>
        <w:rPr>
          <w:noProof w:val="0"/>
        </w:rPr>
        <w:lastRenderedPageBreak/>
        <w:t xml:space="preserve">Mainstream banking does not make small loans available for short periods unless the borrower has a credit card, and </w:t>
      </w:r>
      <w:r w:rsidR="00925459">
        <w:rPr>
          <w:noProof w:val="0"/>
        </w:rPr>
        <w:t>b</w:t>
      </w:r>
      <w:r w:rsidR="007E5112">
        <w:rPr>
          <w:noProof w:val="0"/>
        </w:rPr>
        <w:t>ehaviour driven costs such as over limit fees and penalties can significantly increase the costs of credit card and overdraft products for people on low incomes</w:t>
      </w:r>
      <w:r w:rsidR="004B62CA">
        <w:rPr>
          <w:noProof w:val="0"/>
        </w:rPr>
        <w:t xml:space="preserve">. </w:t>
      </w:r>
      <w:r w:rsidR="0094242D">
        <w:rPr>
          <w:noProof w:val="0"/>
        </w:rPr>
        <w:t>Ellison and colleagues</w:t>
      </w:r>
      <w:r w:rsidR="004B62CA">
        <w:rPr>
          <w:noProof w:val="0"/>
        </w:rPr>
        <w:t xml:space="preserve"> (2011)</w:t>
      </w:r>
      <w:r w:rsidR="0094242D">
        <w:rPr>
          <w:noProof w:val="0"/>
        </w:rPr>
        <w:t xml:space="preserve"> found that </w:t>
      </w:r>
      <w:r w:rsidR="00D73D21">
        <w:rPr>
          <w:noProof w:val="0"/>
        </w:rPr>
        <w:t xml:space="preserve">some high cost products that allowed small, regular repayments were managed more effectively by borrowers </w:t>
      </w:r>
      <w:r w:rsidR="004B62CA">
        <w:rPr>
          <w:noProof w:val="0"/>
        </w:rPr>
        <w:t xml:space="preserve">on tight budgets </w:t>
      </w:r>
      <w:r w:rsidR="00D73D21">
        <w:rPr>
          <w:noProof w:val="0"/>
        </w:rPr>
        <w:t>than products with lower APRs but high</w:t>
      </w:r>
      <w:r w:rsidR="004B62CA">
        <w:rPr>
          <w:noProof w:val="0"/>
        </w:rPr>
        <w:t xml:space="preserve"> risk of </w:t>
      </w:r>
      <w:r w:rsidR="007144B9">
        <w:rPr>
          <w:noProof w:val="0"/>
        </w:rPr>
        <w:t>fees and penalties.</w:t>
      </w:r>
      <w:r w:rsidR="00D73D21">
        <w:rPr>
          <w:noProof w:val="0"/>
        </w:rPr>
        <w:t xml:space="preserve"> </w:t>
      </w:r>
      <w:r w:rsidR="004B62CA">
        <w:rPr>
          <w:noProof w:val="0"/>
        </w:rPr>
        <w:t>Many people on low incomes or with poor credit histories have few alternatives other than the payday lenders, whilst the cost of this form of credit is high, it does have qualities valued by clients, particularly speed of decision and funding, flexibility and simplicity of the loan process (NAB, 2010; B</w:t>
      </w:r>
      <w:r w:rsidR="00FC436F">
        <w:rPr>
          <w:noProof w:val="0"/>
        </w:rPr>
        <w:t xml:space="preserve">anks, 2011; Banks et al 2012). </w:t>
      </w:r>
      <w:r w:rsidR="00DD409E">
        <w:rPr>
          <w:noProof w:val="0"/>
        </w:rPr>
        <w:t>Payday lenders argue that a loan from them is akin to taking a taxi or using hire equipment  and should not be compared with the costs of something that is required every day or longer term</w:t>
      </w:r>
      <w:r w:rsidR="005F0A77">
        <w:rPr>
          <w:noProof w:val="0"/>
        </w:rPr>
        <w:t>;</w:t>
      </w:r>
      <w:r w:rsidR="00DD409E">
        <w:rPr>
          <w:noProof w:val="0"/>
        </w:rPr>
        <w:t xml:space="preserve"> Consumer advocates point out that </w:t>
      </w:r>
      <w:r w:rsidR="00FC5284">
        <w:rPr>
          <w:noProof w:val="0"/>
        </w:rPr>
        <w:t xml:space="preserve">some </w:t>
      </w:r>
      <w:r w:rsidR="00DD409E">
        <w:rPr>
          <w:noProof w:val="0"/>
        </w:rPr>
        <w:t>predatory</w:t>
      </w:r>
      <w:r w:rsidR="005F0A77">
        <w:rPr>
          <w:noProof w:val="0"/>
        </w:rPr>
        <w:t>,</w:t>
      </w:r>
      <w:r w:rsidR="00DD409E">
        <w:rPr>
          <w:noProof w:val="0"/>
        </w:rPr>
        <w:t xml:space="preserve"> lenders encourage long term a</w:t>
      </w:r>
      <w:r w:rsidR="005A0649">
        <w:rPr>
          <w:noProof w:val="0"/>
        </w:rPr>
        <w:t xml:space="preserve">nd repeat borrowing (Banks 2012). Predatory practice </w:t>
      </w:r>
      <w:r w:rsidR="005F0A77">
        <w:rPr>
          <w:noProof w:val="0"/>
        </w:rPr>
        <w:t xml:space="preserve">is actively discouraged by the peak body </w:t>
      </w:r>
      <w:r w:rsidR="005A0649">
        <w:rPr>
          <w:noProof w:val="0"/>
        </w:rPr>
        <w:t xml:space="preserve">for payday lenders </w:t>
      </w:r>
      <w:r w:rsidR="005F0A77">
        <w:rPr>
          <w:noProof w:val="0"/>
        </w:rPr>
        <w:t xml:space="preserve">the </w:t>
      </w:r>
      <w:r w:rsidR="005A0649">
        <w:rPr>
          <w:noProof w:val="0"/>
        </w:rPr>
        <w:t>National</w:t>
      </w:r>
      <w:r w:rsidR="0000214F">
        <w:rPr>
          <w:noProof w:val="0"/>
        </w:rPr>
        <w:t xml:space="preserve"> Financial Services Federation </w:t>
      </w:r>
      <w:r w:rsidR="005A0649">
        <w:rPr>
          <w:noProof w:val="0"/>
        </w:rPr>
        <w:t>NFSF)</w:t>
      </w:r>
      <w:r w:rsidR="00FC436F">
        <w:rPr>
          <w:noProof w:val="0"/>
        </w:rPr>
        <w:t>.</w:t>
      </w:r>
      <w:r w:rsidR="005A0649">
        <w:rPr>
          <w:rStyle w:val="FootnoteReference"/>
          <w:noProof w:val="0"/>
        </w:rPr>
        <w:footnoteReference w:id="12"/>
      </w:r>
    </w:p>
    <w:p w:rsidR="00726315" w:rsidRDefault="00726315" w:rsidP="00EC4196">
      <w:pPr>
        <w:pStyle w:val="WWStextbox"/>
      </w:pPr>
      <w:r w:rsidRPr="002A70E4">
        <w:t>A policy focus on the price of credit as the primary cause of problems amongst low-income credit users is misconceived. A more nuanced understanding of the balance between the cost of credit and the various risks to consumers’ financial well-being and security is required</w:t>
      </w:r>
      <w:r>
        <w:t>.</w:t>
      </w:r>
    </w:p>
    <w:p w:rsidR="00726315" w:rsidRDefault="00726315" w:rsidP="00EC4196">
      <w:pPr>
        <w:pStyle w:val="WWStextbox"/>
      </w:pPr>
      <w:r>
        <w:t>Regulation needs to be sufficiently sensitive and flexible to address risks attached to products right across the market, including behaviour-driven costs and APRs, without stifling individuals’ access to credit, or market innovation.</w:t>
      </w:r>
    </w:p>
    <w:p w:rsidR="002A70E4" w:rsidRDefault="00726315" w:rsidP="00EC4196">
      <w:pPr>
        <w:pStyle w:val="WWStextbox"/>
      </w:pPr>
      <w:r>
        <w:t>A market that features a multiplicity of high and low APR products allows low-income consumers to choose the product that best suits their circumstances and the risks that they face.</w:t>
      </w:r>
    </w:p>
    <w:p w:rsidR="00D854CD" w:rsidRPr="00405050" w:rsidRDefault="00BA251F" w:rsidP="000D3CF0">
      <w:pPr>
        <w:pStyle w:val="WWStextbox"/>
        <w:jc w:val="right"/>
        <w:rPr>
          <w:i w:val="0"/>
          <w:sz w:val="18"/>
          <w:szCs w:val="18"/>
        </w:rPr>
      </w:pPr>
      <w:r w:rsidRPr="00E61029">
        <w:rPr>
          <w:i w:val="0"/>
          <w:sz w:val="18"/>
          <w:szCs w:val="18"/>
        </w:rPr>
        <w:t>Recommendations made by Ellison &amp; colleagues, 2011.</w:t>
      </w:r>
    </w:p>
    <w:p w:rsidR="005F4C97" w:rsidRPr="00161A91" w:rsidRDefault="005F4C97" w:rsidP="00EC4196">
      <w:pPr>
        <w:pStyle w:val="WWSBodyText"/>
        <w:spacing w:before="240"/>
        <w:jc w:val="left"/>
        <w:rPr>
          <w:noProof w:val="0"/>
        </w:rPr>
      </w:pPr>
      <w:r w:rsidRPr="009A00D8">
        <w:t>Governments in Australia have acted to regulate fringe lending, with its inclusion under the Uniform Consumer Credit Code. State governments in the ACT, NSW, Queensland and Victoria have also introduced interest rate caps</w:t>
      </w:r>
      <w:r w:rsidR="006550EB">
        <w:t xml:space="preserve"> of 48 per cent</w:t>
      </w:r>
      <w:r w:rsidRPr="009A00D8">
        <w:t>, although they are not consistent in approach. In NSW, for example, fees are</w:t>
      </w:r>
      <w:r w:rsidRPr="00161A91">
        <w:rPr>
          <w:noProof w:val="0"/>
        </w:rPr>
        <w:t xml:space="preserve"> included but in Victoria they are not. The </w:t>
      </w:r>
      <w:r>
        <w:rPr>
          <w:noProof w:val="0"/>
        </w:rPr>
        <w:t>F</w:t>
      </w:r>
      <w:r w:rsidRPr="00161A91">
        <w:rPr>
          <w:noProof w:val="0"/>
        </w:rPr>
        <w:t xml:space="preserve">ederal </w:t>
      </w:r>
      <w:r w:rsidR="00D0548E">
        <w:rPr>
          <w:noProof w:val="0"/>
        </w:rPr>
        <w:t xml:space="preserve">Government recently introduced legislation </w:t>
      </w:r>
      <w:r w:rsidR="00B10955">
        <w:rPr>
          <w:noProof w:val="0"/>
        </w:rPr>
        <w:t>to further regulate small amount lending</w:t>
      </w:r>
      <w:r w:rsidR="00D0548E">
        <w:rPr>
          <w:noProof w:val="0"/>
        </w:rPr>
        <w:t xml:space="preserve">. The </w:t>
      </w:r>
      <w:r w:rsidR="00D0548E">
        <w:rPr>
          <w:i/>
          <w:noProof w:val="0"/>
        </w:rPr>
        <w:t xml:space="preserve">Consumer Credit Legislation Amendment (Enhancements) Bill </w:t>
      </w:r>
      <w:r w:rsidR="00D0548E" w:rsidRPr="00B10955">
        <w:rPr>
          <w:i/>
          <w:noProof w:val="0"/>
        </w:rPr>
        <w:t>2012</w:t>
      </w:r>
      <w:r w:rsidR="00D0548E">
        <w:rPr>
          <w:noProof w:val="0"/>
        </w:rPr>
        <w:t xml:space="preserve"> was passed by Parliament on 20 August 2012. </w:t>
      </w:r>
      <w:r w:rsidRPr="00161A91">
        <w:rPr>
          <w:noProof w:val="0"/>
        </w:rPr>
        <w:t>Key measures include a</w:t>
      </w:r>
      <w:r w:rsidR="006550EB">
        <w:rPr>
          <w:noProof w:val="0"/>
        </w:rPr>
        <w:t>llowin</w:t>
      </w:r>
      <w:r w:rsidR="00FC4CFD">
        <w:rPr>
          <w:noProof w:val="0"/>
        </w:rPr>
        <w:t xml:space="preserve">g a loan establishment fee of </w:t>
      </w:r>
      <w:r w:rsidR="00D0548E">
        <w:rPr>
          <w:noProof w:val="0"/>
        </w:rPr>
        <w:t>20</w:t>
      </w:r>
      <w:r w:rsidR="006550EB">
        <w:rPr>
          <w:noProof w:val="0"/>
        </w:rPr>
        <w:t xml:space="preserve"> per cent of the amount borrowed, </w:t>
      </w:r>
      <w:r w:rsidR="00FC4CFD">
        <w:rPr>
          <w:noProof w:val="0"/>
        </w:rPr>
        <w:t>and a maxi</w:t>
      </w:r>
      <w:r w:rsidR="00E37D5C">
        <w:rPr>
          <w:noProof w:val="0"/>
        </w:rPr>
        <w:t>mum monthly fee of four per</w:t>
      </w:r>
      <w:r w:rsidR="00D0548E">
        <w:rPr>
          <w:noProof w:val="0"/>
        </w:rPr>
        <w:t xml:space="preserve"> </w:t>
      </w:r>
      <w:r w:rsidR="00E37D5C">
        <w:rPr>
          <w:noProof w:val="0"/>
        </w:rPr>
        <w:t>cent. Other measures include</w:t>
      </w:r>
      <w:r w:rsidR="00FC4CFD">
        <w:rPr>
          <w:noProof w:val="0"/>
        </w:rPr>
        <w:t xml:space="preserve"> </w:t>
      </w:r>
      <w:r w:rsidRPr="00161A91">
        <w:rPr>
          <w:noProof w:val="0"/>
        </w:rPr>
        <w:t>prohibition on refinancing to avoid debt spirals</w:t>
      </w:r>
      <w:r w:rsidR="00D7779F">
        <w:rPr>
          <w:noProof w:val="0"/>
        </w:rPr>
        <w:t>, simplification of hardship variation procedures,</w:t>
      </w:r>
      <w:r w:rsidRPr="00161A91">
        <w:rPr>
          <w:noProof w:val="0"/>
        </w:rPr>
        <w:t xml:space="preserve"> and a requirement for lenders to advise consumers of other options. </w:t>
      </w:r>
      <w:r w:rsidR="00B10955">
        <w:rPr>
          <w:noProof w:val="0"/>
        </w:rPr>
        <w:t>During consultations on the draft legislation, t</w:t>
      </w:r>
      <w:r w:rsidR="00E37D5C">
        <w:rPr>
          <w:noProof w:val="0"/>
        </w:rPr>
        <w:t xml:space="preserve">he </w:t>
      </w:r>
      <w:r w:rsidR="005A0649">
        <w:rPr>
          <w:noProof w:val="0"/>
        </w:rPr>
        <w:t>NFSF</w:t>
      </w:r>
      <w:r w:rsidR="00914139">
        <w:rPr>
          <w:rStyle w:val="FootnoteReference"/>
          <w:noProof w:val="0"/>
        </w:rPr>
        <w:footnoteReference w:id="13"/>
      </w:r>
      <w:r w:rsidR="00A66D1D">
        <w:rPr>
          <w:noProof w:val="0"/>
        </w:rPr>
        <w:t xml:space="preserve"> expressed concern in its submis</w:t>
      </w:r>
      <w:r w:rsidR="00CD7FCD">
        <w:rPr>
          <w:noProof w:val="0"/>
        </w:rPr>
        <w:t>sion (‘20+4’</w:t>
      </w:r>
      <w:r w:rsidR="00A66D1D">
        <w:rPr>
          <w:noProof w:val="0"/>
        </w:rPr>
        <w:t>)</w:t>
      </w:r>
      <w:r w:rsidR="003C3E35">
        <w:rPr>
          <w:noProof w:val="0"/>
        </w:rPr>
        <w:t xml:space="preserve"> </w:t>
      </w:r>
      <w:r w:rsidR="00A66D1D">
        <w:rPr>
          <w:noProof w:val="0"/>
        </w:rPr>
        <w:t>that the proposed cap is unviable and will mean some lenders would not be able to continue</w:t>
      </w:r>
      <w:r w:rsidR="00C20796">
        <w:rPr>
          <w:noProof w:val="0"/>
        </w:rPr>
        <w:t xml:space="preserve"> small amount loans</w:t>
      </w:r>
      <w:r w:rsidR="00AB0C81">
        <w:rPr>
          <w:noProof w:val="0"/>
        </w:rPr>
        <w:t xml:space="preserve">. </w:t>
      </w:r>
      <w:r w:rsidRPr="00161A91">
        <w:rPr>
          <w:noProof w:val="0"/>
        </w:rPr>
        <w:t>Consumer advocates are strongly in support of interest rate caps and tighter regulation, and the creation of ethical alternatives for low income borrowers (</w:t>
      </w:r>
      <w:proofErr w:type="spellStart"/>
      <w:r w:rsidRPr="00161A91">
        <w:rPr>
          <w:noProof w:val="0"/>
        </w:rPr>
        <w:t>Gillam</w:t>
      </w:r>
      <w:proofErr w:type="spellEnd"/>
      <w:r w:rsidRPr="00161A91">
        <w:rPr>
          <w:noProof w:val="0"/>
        </w:rPr>
        <w:t xml:space="preserve"> 2010</w:t>
      </w:r>
      <w:r w:rsidR="00FC5284">
        <w:rPr>
          <w:noProof w:val="0"/>
        </w:rPr>
        <w:t>).</w:t>
      </w:r>
    </w:p>
    <w:p w:rsidR="00DD3D0E" w:rsidRPr="00161A91" w:rsidRDefault="00DD3D0E" w:rsidP="00EC4196">
      <w:pPr>
        <w:pStyle w:val="WWSMLL3Heading3"/>
        <w:ind w:left="505" w:hanging="505"/>
        <w:rPr>
          <w:rFonts w:asciiTheme="majorHAnsi" w:hAnsiTheme="majorHAnsi"/>
        </w:rPr>
      </w:pPr>
      <w:r w:rsidRPr="00161A91">
        <w:rPr>
          <w:rFonts w:asciiTheme="majorHAnsi" w:hAnsiTheme="majorHAnsi"/>
        </w:rPr>
        <w:lastRenderedPageBreak/>
        <w:t>Microfinance</w:t>
      </w:r>
    </w:p>
    <w:p w:rsidR="00DD3D0E" w:rsidRPr="00161A91" w:rsidRDefault="00DD3D0E" w:rsidP="00EC4196">
      <w:pPr>
        <w:pStyle w:val="WWSBodyText"/>
        <w:jc w:val="left"/>
      </w:pPr>
      <w:r>
        <w:t>Microfinance is d</w:t>
      </w:r>
      <w:r w:rsidRPr="00161A91">
        <w:t xml:space="preserve">efined </w:t>
      </w:r>
      <w:r>
        <w:t xml:space="preserve">by </w:t>
      </w:r>
      <w:r w:rsidRPr="00161A91">
        <w:t>Burkett &amp;</w:t>
      </w:r>
      <w:r>
        <w:t xml:space="preserve"> </w:t>
      </w:r>
      <w:r w:rsidRPr="00161A91">
        <w:t xml:space="preserve">Sheehan </w:t>
      </w:r>
      <w:r>
        <w:t>(</w:t>
      </w:r>
      <w:r w:rsidRPr="00161A91">
        <w:t>2009</w:t>
      </w:r>
      <w:r>
        <w:t xml:space="preserve">) </w:t>
      </w:r>
      <w:r w:rsidRPr="00161A91">
        <w:t xml:space="preserve">as a </w:t>
      </w:r>
      <w:r>
        <w:t>'</w:t>
      </w:r>
      <w:r w:rsidRPr="00161A91">
        <w:t>set of tools, approaches and strategies addressing the needs of people who are financially excluded</w:t>
      </w:r>
      <w:r>
        <w:t>'.</w:t>
      </w:r>
      <w:r w:rsidRPr="00161A91">
        <w:t xml:space="preserve"> </w:t>
      </w:r>
      <w:r>
        <w:t>M</w:t>
      </w:r>
      <w:r w:rsidRPr="00161A91">
        <w:t xml:space="preserve">icrofinance </w:t>
      </w:r>
      <w:r>
        <w:t xml:space="preserve">initiatives </w:t>
      </w:r>
      <w:r w:rsidRPr="00161A91">
        <w:t xml:space="preserve">offer people on low incomes access to a range of financial services that they </w:t>
      </w:r>
      <w:r>
        <w:t>may be un</w:t>
      </w:r>
      <w:r w:rsidRPr="00161A91">
        <w:t xml:space="preserve">able to access </w:t>
      </w:r>
      <w:r>
        <w:t>through</w:t>
      </w:r>
      <w:r w:rsidRPr="00161A91">
        <w:t xml:space="preserve"> mainstream institutions, including small loans, savings accounts, insurance and other financial products. Incentives to build financial capability through linked financial education</w:t>
      </w:r>
      <w:r>
        <w:t xml:space="preserve"> are also available.</w:t>
      </w:r>
    </w:p>
    <w:p w:rsidR="00DD3D0E" w:rsidRPr="00161A91" w:rsidRDefault="00DD3D0E" w:rsidP="00EC4196">
      <w:pPr>
        <w:pStyle w:val="WWSBodyText"/>
        <w:jc w:val="left"/>
      </w:pPr>
      <w:r w:rsidRPr="00161A91">
        <w:t>Microfinance activities to benefit people on low or no income, such as loan funds providing interest-free repayments</w:t>
      </w:r>
      <w:r>
        <w:t>,</w:t>
      </w:r>
      <w:r w:rsidRPr="00161A91">
        <w:t xml:space="preserve"> have been traced back to the 16th century (Seibel 2003)</w:t>
      </w:r>
      <w:r>
        <w:t>. H</w:t>
      </w:r>
      <w:r w:rsidRPr="00161A91">
        <w:t>owever</w:t>
      </w:r>
      <w:r>
        <w:t>,</w:t>
      </w:r>
      <w:r w:rsidRPr="00161A91">
        <w:t xml:space="preserve"> the term itself became more widely known in the 1970s </w:t>
      </w:r>
      <w:r>
        <w:t xml:space="preserve">in </w:t>
      </w:r>
      <w:r w:rsidRPr="00161A91">
        <w:t>associat</w:t>
      </w:r>
      <w:r>
        <w:t>ion</w:t>
      </w:r>
      <w:r w:rsidRPr="00161A91">
        <w:t xml:space="preserve"> with the work of the Grameen Bank in Bangladesh (Cabraal et al. 2006). </w:t>
      </w:r>
      <w:r>
        <w:t xml:space="preserve">In </w:t>
      </w:r>
      <w:r w:rsidRPr="00161A91">
        <w:t>1976</w:t>
      </w:r>
      <w:r>
        <w:t xml:space="preserve">, </w:t>
      </w:r>
      <w:r w:rsidRPr="00161A91">
        <w:t>Nobel prize winner Muhammud Yunus started to make very small loans to 42 borrowers, enabling them to set up small businesses and provide incomes for their families.</w:t>
      </w:r>
      <w:r w:rsidRPr="00161A91">
        <w:rPr>
          <w:rStyle w:val="FootnoteReference"/>
          <w:noProof w:val="0"/>
          <w:color w:val="141413"/>
        </w:rPr>
        <w:footnoteReference w:id="14"/>
      </w:r>
      <w:r w:rsidRPr="00161A91">
        <w:t xml:space="preserve"> The bank now services over 8 million families with loans, savings and other products. </w:t>
      </w:r>
    </w:p>
    <w:p w:rsidR="00DD3D0E" w:rsidRPr="00161A91" w:rsidRDefault="00DD3D0E" w:rsidP="00EC4196">
      <w:pPr>
        <w:pStyle w:val="WWSBodyText"/>
        <w:jc w:val="left"/>
        <w:rPr>
          <w:rFonts w:cs="Arial"/>
          <w:noProof w:val="0"/>
          <w:color w:val="141413"/>
        </w:rPr>
      </w:pPr>
      <w:r w:rsidRPr="00161A91">
        <w:rPr>
          <w:rFonts w:cs="Arial"/>
          <w:noProof w:val="0"/>
          <w:color w:val="141413"/>
        </w:rPr>
        <w:t>The microfinance approach to community development takes many different form</w:t>
      </w:r>
      <w:r>
        <w:rPr>
          <w:rFonts w:cs="Arial"/>
          <w:noProof w:val="0"/>
          <w:color w:val="141413"/>
        </w:rPr>
        <w:t>s</w:t>
      </w:r>
      <w:r w:rsidRPr="00161A91">
        <w:rPr>
          <w:rFonts w:cs="Arial"/>
          <w:noProof w:val="0"/>
          <w:color w:val="141413"/>
        </w:rPr>
        <w:t xml:space="preserve"> around the world. </w:t>
      </w:r>
      <w:proofErr w:type="spellStart"/>
      <w:r w:rsidRPr="00161A91">
        <w:rPr>
          <w:rFonts w:cs="Arial"/>
          <w:noProof w:val="0"/>
          <w:color w:val="141413"/>
        </w:rPr>
        <w:t>Cabraal</w:t>
      </w:r>
      <w:proofErr w:type="spellEnd"/>
      <w:r w:rsidRPr="00161A91">
        <w:rPr>
          <w:rFonts w:cs="Arial"/>
          <w:noProof w:val="0"/>
          <w:color w:val="141413"/>
        </w:rPr>
        <w:t xml:space="preserve"> (2010) found that while there is extensive literature evaluating programs in developing countries, there is much less research into their impact in developed countries. </w:t>
      </w:r>
    </w:p>
    <w:p w:rsidR="00DD3D0E" w:rsidRPr="00161A91" w:rsidRDefault="00DD3D0E" w:rsidP="00EC4196">
      <w:pPr>
        <w:pStyle w:val="WWSBodyText"/>
        <w:jc w:val="left"/>
        <w:rPr>
          <w:noProof w:val="0"/>
        </w:rPr>
      </w:pPr>
      <w:r>
        <w:t xml:space="preserve">Examples of </w:t>
      </w:r>
      <w:r w:rsidRPr="00161A91">
        <w:rPr>
          <w:noProof w:val="0"/>
        </w:rPr>
        <w:t>Australian microfinance loan products aimed at those who are financially excluded include</w:t>
      </w:r>
      <w:r>
        <w:rPr>
          <w:noProof w:val="0"/>
        </w:rPr>
        <w:t xml:space="preserve"> the</w:t>
      </w:r>
      <w:r w:rsidRPr="00161A91">
        <w:rPr>
          <w:noProof w:val="0"/>
        </w:rPr>
        <w:t xml:space="preserve"> No Interest Loans Scheme (NILS)</w:t>
      </w:r>
      <w:r>
        <w:rPr>
          <w:noProof w:val="0"/>
        </w:rPr>
        <w:t>,</w:t>
      </w:r>
      <w:r w:rsidRPr="00161A91">
        <w:rPr>
          <w:noProof w:val="0"/>
        </w:rPr>
        <w:t xml:space="preserve"> </w:t>
      </w:r>
      <w:proofErr w:type="spellStart"/>
      <w:r>
        <w:rPr>
          <w:noProof w:val="0"/>
        </w:rPr>
        <w:t>StepUP</w:t>
      </w:r>
      <w:proofErr w:type="spellEnd"/>
      <w:r w:rsidRPr="00161A91">
        <w:rPr>
          <w:noProof w:val="0"/>
        </w:rPr>
        <w:t xml:space="preserve"> loans, Progress </w:t>
      </w:r>
      <w:r>
        <w:rPr>
          <w:noProof w:val="0"/>
        </w:rPr>
        <w:t xml:space="preserve">Loans </w:t>
      </w:r>
      <w:r w:rsidRPr="00161A91">
        <w:rPr>
          <w:noProof w:val="0"/>
        </w:rPr>
        <w:t xml:space="preserve">and Advance Loans (the latter two are no longer available). These microfinance schemes build financial inclusion through access to funds either not available through mainstream financial services, or only through high-risk products. They provide opportunities to connect with other services such as housing, welfare and health. </w:t>
      </w:r>
    </w:p>
    <w:p w:rsidR="00DD3D0E" w:rsidRDefault="00DD3D0E" w:rsidP="00EC4196">
      <w:pPr>
        <w:pStyle w:val="WWSBodyText"/>
        <w:jc w:val="left"/>
        <w:rPr>
          <w:noProof w:val="0"/>
        </w:rPr>
      </w:pPr>
      <w:r w:rsidRPr="00161A91">
        <w:rPr>
          <w:noProof w:val="0"/>
        </w:rPr>
        <w:t>Program evaluations have found that as well as the direct benefits from owning new items</w:t>
      </w:r>
      <w:r>
        <w:rPr>
          <w:noProof w:val="0"/>
        </w:rPr>
        <w:t>,</w:t>
      </w:r>
      <w:r w:rsidRPr="00161A91">
        <w:rPr>
          <w:noProof w:val="0"/>
        </w:rPr>
        <w:t xml:space="preserve"> facilitated</w:t>
      </w:r>
      <w:r>
        <w:rPr>
          <w:noProof w:val="0"/>
        </w:rPr>
        <w:t xml:space="preserve"> by the loans</w:t>
      </w:r>
      <w:r w:rsidRPr="00161A91">
        <w:rPr>
          <w:noProof w:val="0"/>
        </w:rPr>
        <w:t>, participants in microfinance programs report feeling valued, having improved self-confidence and strengthened financial knowledge (Corrie 2011).</w:t>
      </w:r>
      <w:r>
        <w:rPr>
          <w:noProof w:val="0"/>
        </w:rPr>
        <w:t xml:space="preserve"> Repaying </w:t>
      </w:r>
      <w:r w:rsidRPr="00161A91">
        <w:rPr>
          <w:noProof w:val="0"/>
        </w:rPr>
        <w:t>a loan requires personal commitment and responsibility</w:t>
      </w:r>
      <w:r>
        <w:rPr>
          <w:noProof w:val="0"/>
        </w:rPr>
        <w:t xml:space="preserve">, in addition to </w:t>
      </w:r>
      <w:r w:rsidRPr="00161A91">
        <w:rPr>
          <w:noProof w:val="0"/>
        </w:rPr>
        <w:t>sufficient disposable income</w:t>
      </w:r>
      <w:r>
        <w:rPr>
          <w:noProof w:val="0"/>
        </w:rPr>
        <w:t>.</w:t>
      </w:r>
      <w:r w:rsidRPr="00161A91">
        <w:rPr>
          <w:noProof w:val="0"/>
        </w:rPr>
        <w:t xml:space="preserve"> </w:t>
      </w:r>
      <w:r>
        <w:rPr>
          <w:noProof w:val="0"/>
        </w:rPr>
        <w:t>F</w:t>
      </w:r>
      <w:r w:rsidRPr="00161A91">
        <w:rPr>
          <w:noProof w:val="0"/>
        </w:rPr>
        <w:t xml:space="preserve">or some people this can be a new and challenging experience. </w:t>
      </w:r>
    </w:p>
    <w:p w:rsidR="00DD3D0E" w:rsidRPr="00161A91" w:rsidRDefault="00DD3D0E" w:rsidP="00EC4196">
      <w:pPr>
        <w:pStyle w:val="WWSBodyText"/>
        <w:jc w:val="left"/>
        <w:rPr>
          <w:noProof w:val="0"/>
        </w:rPr>
      </w:pPr>
      <w:r w:rsidRPr="00161A91">
        <w:rPr>
          <w:noProof w:val="0"/>
        </w:rPr>
        <w:t>Research indicates that many people on low incomes are attracted to community-based financial services rather than mainstream providers, respond</w:t>
      </w:r>
      <w:r>
        <w:rPr>
          <w:noProof w:val="0"/>
        </w:rPr>
        <w:t>ing</w:t>
      </w:r>
      <w:r w:rsidRPr="00161A91">
        <w:rPr>
          <w:noProof w:val="0"/>
        </w:rPr>
        <w:t xml:space="preserve"> positively to personal service and show</w:t>
      </w:r>
      <w:r>
        <w:rPr>
          <w:noProof w:val="0"/>
        </w:rPr>
        <w:t>ing</w:t>
      </w:r>
      <w:r w:rsidRPr="00161A91">
        <w:rPr>
          <w:noProof w:val="0"/>
        </w:rPr>
        <w:t xml:space="preserve"> commitment in repaying loans (Collard &amp; </w:t>
      </w:r>
      <w:proofErr w:type="spellStart"/>
      <w:r w:rsidRPr="00161A91">
        <w:rPr>
          <w:noProof w:val="0"/>
        </w:rPr>
        <w:t>Kempson</w:t>
      </w:r>
      <w:proofErr w:type="spellEnd"/>
      <w:r w:rsidRPr="00161A91">
        <w:rPr>
          <w:noProof w:val="0"/>
        </w:rPr>
        <w:t xml:space="preserve"> 2005; Jones &amp; Ellison 2011). </w:t>
      </w:r>
    </w:p>
    <w:p w:rsidR="0094750B" w:rsidRDefault="00DD3D0E" w:rsidP="00EC4196">
      <w:pPr>
        <w:pStyle w:val="WWSBodyText"/>
        <w:jc w:val="left"/>
        <w:rPr>
          <w:noProof w:val="0"/>
        </w:rPr>
      </w:pPr>
      <w:r w:rsidRPr="00161A91">
        <w:rPr>
          <w:noProof w:val="0"/>
        </w:rPr>
        <w:t>Loan repayment performance has been noteworthy</w:t>
      </w:r>
      <w:r>
        <w:rPr>
          <w:noProof w:val="0"/>
        </w:rPr>
        <w:t>.</w:t>
      </w:r>
      <w:r w:rsidRPr="00161A91">
        <w:rPr>
          <w:noProof w:val="0"/>
        </w:rPr>
        <w:t xml:space="preserve"> NILS, the largest program, reported a loan default rate of less than 5 per</w:t>
      </w:r>
      <w:r>
        <w:rPr>
          <w:noProof w:val="0"/>
        </w:rPr>
        <w:t xml:space="preserve"> </w:t>
      </w:r>
      <w:r w:rsidRPr="00161A91">
        <w:rPr>
          <w:noProof w:val="0"/>
        </w:rPr>
        <w:t>cent in 2011 across over 12,000 loans;</w:t>
      </w:r>
      <w:r w:rsidRPr="00161A91">
        <w:rPr>
          <w:rStyle w:val="FootnoteReference"/>
          <w:noProof w:val="0"/>
        </w:rPr>
        <w:footnoteReference w:id="15"/>
      </w:r>
      <w:r w:rsidRPr="00161A91">
        <w:rPr>
          <w:noProof w:val="0"/>
        </w:rPr>
        <w:t xml:space="preserve"> the </w:t>
      </w:r>
      <w:proofErr w:type="spellStart"/>
      <w:r>
        <w:rPr>
          <w:noProof w:val="0"/>
        </w:rPr>
        <w:t>StepUP</w:t>
      </w:r>
      <w:proofErr w:type="spellEnd"/>
      <w:r w:rsidRPr="00161A91">
        <w:rPr>
          <w:noProof w:val="0"/>
        </w:rPr>
        <w:t xml:space="preserve"> default rate was 4</w:t>
      </w:r>
      <w:r>
        <w:rPr>
          <w:noProof w:val="0"/>
        </w:rPr>
        <w:t> </w:t>
      </w:r>
      <w:r w:rsidRPr="00161A91">
        <w:rPr>
          <w:noProof w:val="0"/>
        </w:rPr>
        <w:t>per</w:t>
      </w:r>
      <w:r>
        <w:rPr>
          <w:noProof w:val="0"/>
        </w:rPr>
        <w:t xml:space="preserve"> </w:t>
      </w:r>
      <w:r w:rsidRPr="00161A91">
        <w:rPr>
          <w:noProof w:val="0"/>
        </w:rPr>
        <w:t>cent across 599 people</w:t>
      </w:r>
      <w:r>
        <w:rPr>
          <w:noProof w:val="0"/>
        </w:rPr>
        <w:t>;</w:t>
      </w:r>
      <w:r w:rsidRPr="00161A91">
        <w:rPr>
          <w:noProof w:val="0"/>
        </w:rPr>
        <w:t xml:space="preserve"> the Progress Loan program was 1 per</w:t>
      </w:r>
      <w:r>
        <w:rPr>
          <w:noProof w:val="0"/>
        </w:rPr>
        <w:t xml:space="preserve"> </w:t>
      </w:r>
      <w:r w:rsidRPr="00161A91">
        <w:rPr>
          <w:noProof w:val="0"/>
        </w:rPr>
        <w:t>cent across 531 people</w:t>
      </w:r>
      <w:r>
        <w:rPr>
          <w:noProof w:val="0"/>
        </w:rPr>
        <w:t>;</w:t>
      </w:r>
      <w:r w:rsidRPr="00161A91">
        <w:rPr>
          <w:noProof w:val="0"/>
        </w:rPr>
        <w:t xml:space="preserve"> and the Advance Personal Loan program was 2 per</w:t>
      </w:r>
      <w:r>
        <w:rPr>
          <w:noProof w:val="0"/>
        </w:rPr>
        <w:t xml:space="preserve"> </w:t>
      </w:r>
      <w:r w:rsidRPr="00161A91">
        <w:rPr>
          <w:noProof w:val="0"/>
        </w:rPr>
        <w:t xml:space="preserve">cent </w:t>
      </w:r>
      <w:r>
        <w:rPr>
          <w:noProof w:val="0"/>
        </w:rPr>
        <w:t>for</w:t>
      </w:r>
      <w:r w:rsidRPr="00161A91">
        <w:rPr>
          <w:noProof w:val="0"/>
        </w:rPr>
        <w:t xml:space="preserve"> 170 loans (Burkett &amp; Sheehan 2009). </w:t>
      </w:r>
      <w:r>
        <w:rPr>
          <w:noProof w:val="0"/>
        </w:rPr>
        <w:t xml:space="preserve">These </w:t>
      </w:r>
      <w:r w:rsidRPr="00161A91">
        <w:rPr>
          <w:noProof w:val="0"/>
        </w:rPr>
        <w:t>loan product</w:t>
      </w:r>
      <w:r>
        <w:rPr>
          <w:noProof w:val="0"/>
        </w:rPr>
        <w:t xml:space="preserve">s are </w:t>
      </w:r>
      <w:r w:rsidRPr="00161A91">
        <w:rPr>
          <w:noProof w:val="0"/>
        </w:rPr>
        <w:t>described in the following sections.</w:t>
      </w:r>
    </w:p>
    <w:p w:rsidR="007E33E2" w:rsidRPr="00161A91" w:rsidRDefault="007E33E2" w:rsidP="00EC4196">
      <w:pPr>
        <w:pStyle w:val="WWSBodyText"/>
        <w:jc w:val="left"/>
        <w:rPr>
          <w:noProof w:val="0"/>
        </w:rPr>
      </w:pPr>
    </w:p>
    <w:p w:rsidR="0094750B" w:rsidRDefault="0094750B" w:rsidP="00EC4196">
      <w:pPr>
        <w:pStyle w:val="WWStextbox"/>
      </w:pPr>
      <w:r>
        <w:t>Research has continually confirmed the importance of the human touch and flexible, accessible services for those on low incomes.</w:t>
      </w:r>
    </w:p>
    <w:p w:rsidR="0094750B" w:rsidRPr="00E61029" w:rsidRDefault="0094750B" w:rsidP="000D3CF0">
      <w:pPr>
        <w:pStyle w:val="WWStextbox"/>
        <w:jc w:val="right"/>
        <w:rPr>
          <w:i w:val="0"/>
          <w:sz w:val="18"/>
          <w:szCs w:val="18"/>
        </w:rPr>
      </w:pPr>
      <w:r w:rsidRPr="00E61029">
        <w:rPr>
          <w:i w:val="0"/>
          <w:sz w:val="18"/>
          <w:szCs w:val="18"/>
        </w:rPr>
        <w:t>(Jones &amp; Ellison 2011 p. 89)</w:t>
      </w:r>
    </w:p>
    <w:p w:rsidR="0094750B" w:rsidRDefault="0094750B" w:rsidP="00EC4196">
      <w:pPr>
        <w:spacing w:after="0" w:line="240" w:lineRule="auto"/>
        <w:rPr>
          <w:rFonts w:asciiTheme="majorHAnsi" w:hAnsiTheme="majorHAnsi"/>
          <w:b/>
          <w:i/>
          <w:sz w:val="24"/>
          <w:szCs w:val="24"/>
        </w:rPr>
      </w:pPr>
      <w:r>
        <w:rPr>
          <w:rFonts w:asciiTheme="majorHAnsi" w:hAnsiTheme="majorHAnsi"/>
        </w:rPr>
        <w:br w:type="page"/>
      </w:r>
    </w:p>
    <w:p w:rsidR="00DD3D0E" w:rsidRPr="00161A91" w:rsidRDefault="00DD3D0E" w:rsidP="00EC4196">
      <w:pPr>
        <w:pStyle w:val="WWSMLL4Heading4"/>
        <w:rPr>
          <w:rFonts w:asciiTheme="majorHAnsi" w:hAnsiTheme="majorHAnsi"/>
        </w:rPr>
      </w:pPr>
      <w:r w:rsidRPr="00161A91">
        <w:rPr>
          <w:rFonts w:asciiTheme="majorHAnsi" w:hAnsiTheme="majorHAnsi"/>
        </w:rPr>
        <w:lastRenderedPageBreak/>
        <w:t>No Interest Loans Scheme</w:t>
      </w:r>
      <w:r>
        <w:rPr>
          <w:rFonts w:asciiTheme="majorHAnsi" w:hAnsiTheme="majorHAnsi"/>
        </w:rPr>
        <w:t xml:space="preserve"> (NILS) and </w:t>
      </w:r>
      <w:proofErr w:type="spellStart"/>
      <w:r>
        <w:rPr>
          <w:rFonts w:asciiTheme="majorHAnsi" w:hAnsiTheme="majorHAnsi"/>
        </w:rPr>
        <w:t>StepUP</w:t>
      </w:r>
      <w:proofErr w:type="spellEnd"/>
    </w:p>
    <w:p w:rsidR="00DD3D0E" w:rsidRDefault="00DD3D0E" w:rsidP="00EC4196">
      <w:pPr>
        <w:pStyle w:val="WWSBodyText"/>
        <w:jc w:val="left"/>
        <w:rPr>
          <w:noProof w:val="0"/>
        </w:rPr>
      </w:pPr>
      <w:r w:rsidRPr="00161A91">
        <w:rPr>
          <w:noProof w:val="0"/>
        </w:rPr>
        <w:t xml:space="preserve">Good Shepherd </w:t>
      </w:r>
      <w:r>
        <w:rPr>
          <w:noProof w:val="0"/>
        </w:rPr>
        <w:t>Microfinance (GSM),</w:t>
      </w:r>
      <w:r>
        <w:rPr>
          <w:rStyle w:val="FootnoteReference"/>
          <w:noProof w:val="0"/>
        </w:rPr>
        <w:footnoteReference w:id="16"/>
      </w:r>
      <w:r w:rsidRPr="00161A91">
        <w:rPr>
          <w:noProof w:val="0"/>
        </w:rPr>
        <w:t xml:space="preserve"> with support from NAB and FaHCSIA, operate</w:t>
      </w:r>
      <w:r>
        <w:rPr>
          <w:noProof w:val="0"/>
        </w:rPr>
        <w:t>s</w:t>
      </w:r>
      <w:r w:rsidRPr="00161A91">
        <w:rPr>
          <w:noProof w:val="0"/>
        </w:rPr>
        <w:t xml:space="preserve"> </w:t>
      </w:r>
      <w:r>
        <w:rPr>
          <w:noProof w:val="0"/>
        </w:rPr>
        <w:t>the</w:t>
      </w:r>
      <w:r w:rsidRPr="00161A91">
        <w:rPr>
          <w:noProof w:val="0"/>
        </w:rPr>
        <w:t xml:space="preserve"> </w:t>
      </w:r>
      <w:r>
        <w:rPr>
          <w:noProof w:val="0"/>
        </w:rPr>
        <w:t>N</w:t>
      </w:r>
      <w:r w:rsidRPr="00161A91">
        <w:rPr>
          <w:noProof w:val="0"/>
        </w:rPr>
        <w:t>o</w:t>
      </w:r>
      <w:r>
        <w:rPr>
          <w:noProof w:val="0"/>
        </w:rPr>
        <w:t> I</w:t>
      </w:r>
      <w:r w:rsidRPr="00161A91">
        <w:rPr>
          <w:noProof w:val="0"/>
        </w:rPr>
        <w:t xml:space="preserve">nterest </w:t>
      </w:r>
      <w:r>
        <w:rPr>
          <w:noProof w:val="0"/>
        </w:rPr>
        <w:t>L</w:t>
      </w:r>
      <w:r w:rsidRPr="00161A91">
        <w:rPr>
          <w:noProof w:val="0"/>
        </w:rPr>
        <w:t xml:space="preserve">oans </w:t>
      </w:r>
      <w:r>
        <w:rPr>
          <w:noProof w:val="0"/>
        </w:rPr>
        <w:t>S</w:t>
      </w:r>
      <w:r w:rsidRPr="00161A91">
        <w:rPr>
          <w:noProof w:val="0"/>
        </w:rPr>
        <w:t>cheme</w:t>
      </w:r>
      <w:r>
        <w:rPr>
          <w:noProof w:val="0"/>
        </w:rPr>
        <w:t xml:space="preserve"> (NILS)</w:t>
      </w:r>
      <w:r w:rsidRPr="00161A91">
        <w:rPr>
          <w:noProof w:val="0"/>
        </w:rPr>
        <w:t xml:space="preserve"> </w:t>
      </w:r>
      <w:r>
        <w:rPr>
          <w:noProof w:val="0"/>
        </w:rPr>
        <w:t xml:space="preserve">and </w:t>
      </w:r>
      <w:proofErr w:type="spellStart"/>
      <w:r>
        <w:rPr>
          <w:noProof w:val="0"/>
        </w:rPr>
        <w:t>StepUP</w:t>
      </w:r>
      <w:proofErr w:type="spellEnd"/>
      <w:r w:rsidRPr="00161A91">
        <w:rPr>
          <w:noProof w:val="0"/>
        </w:rPr>
        <w:t xml:space="preserve">. </w:t>
      </w:r>
      <w:r>
        <w:rPr>
          <w:noProof w:val="0"/>
        </w:rPr>
        <w:t xml:space="preserve">These are registered trademarked </w:t>
      </w:r>
      <w:r w:rsidR="007E6153">
        <w:rPr>
          <w:noProof w:val="0"/>
        </w:rPr>
        <w:t>products, which</w:t>
      </w:r>
      <w:r>
        <w:rPr>
          <w:noProof w:val="0"/>
        </w:rPr>
        <w:t xml:space="preserve"> make small amount f</w:t>
      </w:r>
      <w:r w:rsidRPr="00161A91">
        <w:rPr>
          <w:noProof w:val="0"/>
        </w:rPr>
        <w:t xml:space="preserve">unds available to </w:t>
      </w:r>
      <w:r>
        <w:rPr>
          <w:noProof w:val="0"/>
        </w:rPr>
        <w:t xml:space="preserve">eligible </w:t>
      </w:r>
      <w:r w:rsidRPr="00161A91">
        <w:rPr>
          <w:noProof w:val="0"/>
        </w:rPr>
        <w:t xml:space="preserve">people on low incomes to purchase essential household items or to cover costs during chronic illness. </w:t>
      </w:r>
    </w:p>
    <w:p w:rsidR="00DD3D0E" w:rsidRDefault="00DD3D0E" w:rsidP="00EC4196">
      <w:pPr>
        <w:pStyle w:val="WWSBodyText"/>
        <w:jc w:val="left"/>
        <w:rPr>
          <w:rStyle w:val="WWSBodyTextChar"/>
          <w:rFonts w:asciiTheme="majorHAnsi" w:hAnsiTheme="majorHAnsi"/>
          <w:noProof w:val="0"/>
        </w:rPr>
      </w:pPr>
      <w:r>
        <w:rPr>
          <w:noProof w:val="0"/>
        </w:rPr>
        <w:t>NILS l</w:t>
      </w:r>
      <w:r w:rsidRPr="00161A91">
        <w:rPr>
          <w:noProof w:val="0"/>
        </w:rPr>
        <w:t>oan</w:t>
      </w:r>
      <w:r>
        <w:rPr>
          <w:noProof w:val="0"/>
        </w:rPr>
        <w:t>s</w:t>
      </w:r>
      <w:r w:rsidRPr="00161A91">
        <w:rPr>
          <w:noProof w:val="0"/>
        </w:rPr>
        <w:t xml:space="preserve"> are </w:t>
      </w:r>
      <w:r>
        <w:rPr>
          <w:noProof w:val="0"/>
        </w:rPr>
        <w:t xml:space="preserve">generally </w:t>
      </w:r>
      <w:r w:rsidRPr="00161A91">
        <w:rPr>
          <w:noProof w:val="0"/>
        </w:rPr>
        <w:t>between $800</w:t>
      </w:r>
      <w:r>
        <w:rPr>
          <w:noProof w:val="0"/>
        </w:rPr>
        <w:t xml:space="preserve"> and </w:t>
      </w:r>
      <w:r w:rsidRPr="00161A91">
        <w:rPr>
          <w:noProof w:val="0"/>
        </w:rPr>
        <w:t xml:space="preserve">$2,000 </w:t>
      </w:r>
      <w:r>
        <w:rPr>
          <w:noProof w:val="0"/>
        </w:rPr>
        <w:t xml:space="preserve">over a term of 12 to 18 months </w:t>
      </w:r>
      <w:r w:rsidRPr="00161A91">
        <w:rPr>
          <w:noProof w:val="0"/>
        </w:rPr>
        <w:t xml:space="preserve">and are provided free of interest and fees. Loans are arranged through community </w:t>
      </w:r>
      <w:r w:rsidR="007E6153" w:rsidRPr="00161A91">
        <w:rPr>
          <w:noProof w:val="0"/>
        </w:rPr>
        <w:t>organisations, which</w:t>
      </w:r>
      <w:r w:rsidRPr="00161A91">
        <w:rPr>
          <w:noProof w:val="0"/>
        </w:rPr>
        <w:t xml:space="preserve"> are accredited and coordinated by Good Shepherd. There is a network of over 400 </w:t>
      </w:r>
      <w:proofErr w:type="gramStart"/>
      <w:r w:rsidRPr="00161A91">
        <w:rPr>
          <w:noProof w:val="0"/>
        </w:rPr>
        <w:t>NILS</w:t>
      </w:r>
      <w:proofErr w:type="gramEnd"/>
      <w:r w:rsidRPr="00161A91">
        <w:rPr>
          <w:noProof w:val="0"/>
        </w:rPr>
        <w:t xml:space="preserve"> providers </w:t>
      </w:r>
      <w:r w:rsidRPr="00B70DF4">
        <w:t>nationwide.</w:t>
      </w:r>
      <w:r w:rsidRPr="00B13E15">
        <w:rPr>
          <w:noProof w:val="0"/>
        </w:rPr>
        <w:t xml:space="preserve"> </w:t>
      </w:r>
      <w:r w:rsidRPr="00161A91">
        <w:rPr>
          <w:noProof w:val="0"/>
        </w:rPr>
        <w:t>NAB has supported the program with loan capital</w:t>
      </w:r>
      <w:r>
        <w:rPr>
          <w:noProof w:val="0"/>
        </w:rPr>
        <w:t xml:space="preserve"> totalling</w:t>
      </w:r>
      <w:r w:rsidRPr="00161A91">
        <w:rPr>
          <w:noProof w:val="0"/>
        </w:rPr>
        <w:t xml:space="preserve"> $23 million since 2003 (Connolly et al. 2011).</w:t>
      </w:r>
      <w:r>
        <w:rPr>
          <w:noProof w:val="0"/>
        </w:rPr>
        <w:t xml:space="preserve"> </w:t>
      </w:r>
      <w:r w:rsidRPr="00161A91">
        <w:rPr>
          <w:noProof w:val="0"/>
        </w:rPr>
        <w:t xml:space="preserve">In 2009 and 2011, the Australian Government </w:t>
      </w:r>
      <w:r>
        <w:rPr>
          <w:noProof w:val="0"/>
        </w:rPr>
        <w:t xml:space="preserve">provided funding </w:t>
      </w:r>
      <w:r w:rsidRPr="00161A91">
        <w:rPr>
          <w:noProof w:val="0"/>
        </w:rPr>
        <w:t>to expand the NILS footprint.</w:t>
      </w:r>
      <w:r w:rsidRPr="00161A91">
        <w:rPr>
          <w:noProof w:val="0"/>
          <w:sz w:val="24"/>
        </w:rPr>
        <w:t xml:space="preserve"> </w:t>
      </w:r>
      <w:r w:rsidRPr="00161A91">
        <w:rPr>
          <w:rStyle w:val="WWSBodyTextChar"/>
          <w:rFonts w:asciiTheme="majorHAnsi" w:hAnsiTheme="majorHAnsi"/>
          <w:noProof w:val="0"/>
        </w:rPr>
        <w:t xml:space="preserve">Total government funding </w:t>
      </w:r>
      <w:r>
        <w:rPr>
          <w:rStyle w:val="WWSBodyTextChar"/>
          <w:rFonts w:asciiTheme="majorHAnsi" w:hAnsiTheme="majorHAnsi"/>
          <w:noProof w:val="0"/>
        </w:rPr>
        <w:t>for</w:t>
      </w:r>
      <w:r w:rsidRPr="00161A91">
        <w:rPr>
          <w:rStyle w:val="WWSBodyTextChar"/>
          <w:rFonts w:asciiTheme="majorHAnsi" w:hAnsiTheme="majorHAnsi"/>
          <w:noProof w:val="0"/>
        </w:rPr>
        <w:t xml:space="preserve"> these initiatives is $36.4 million</w:t>
      </w:r>
      <w:r>
        <w:rPr>
          <w:rStyle w:val="WWSBodyTextChar"/>
          <w:rFonts w:asciiTheme="majorHAnsi" w:hAnsiTheme="majorHAnsi"/>
          <w:noProof w:val="0"/>
        </w:rPr>
        <w:t>,</w:t>
      </w:r>
      <w:r w:rsidRPr="00161A91">
        <w:rPr>
          <w:rStyle w:val="WWSBodyTextChar"/>
          <w:rFonts w:asciiTheme="majorHAnsi" w:hAnsiTheme="majorHAnsi"/>
          <w:noProof w:val="0"/>
        </w:rPr>
        <w:t xml:space="preserve"> wit</w:t>
      </w:r>
      <w:r w:rsidR="00CD7FCD">
        <w:rPr>
          <w:rStyle w:val="WWSBodyTextChar"/>
          <w:rFonts w:asciiTheme="majorHAnsi" w:hAnsiTheme="majorHAnsi"/>
          <w:noProof w:val="0"/>
        </w:rPr>
        <w:t>h provision in the budgets 2009-10 to 2013-</w:t>
      </w:r>
      <w:r w:rsidRPr="00161A91">
        <w:rPr>
          <w:rStyle w:val="WWSBodyTextChar"/>
          <w:rFonts w:asciiTheme="majorHAnsi" w:hAnsiTheme="majorHAnsi"/>
          <w:noProof w:val="0"/>
        </w:rPr>
        <w:t>14</w:t>
      </w:r>
      <w:r>
        <w:rPr>
          <w:rStyle w:val="WWSBodyTextChar"/>
          <w:rFonts w:asciiTheme="majorHAnsi" w:hAnsiTheme="majorHAnsi"/>
          <w:noProof w:val="0"/>
        </w:rPr>
        <w:t>.</w:t>
      </w:r>
    </w:p>
    <w:p w:rsidR="00DD3D0E" w:rsidRPr="00161A91" w:rsidRDefault="00DD3D0E" w:rsidP="00EC4196">
      <w:pPr>
        <w:pStyle w:val="WWSBodyText"/>
        <w:jc w:val="left"/>
        <w:rPr>
          <w:noProof w:val="0"/>
        </w:rPr>
      </w:pPr>
      <w:r w:rsidRPr="00161A91">
        <w:rPr>
          <w:noProof w:val="0"/>
        </w:rPr>
        <w:t xml:space="preserve">In 2011, 12,415 </w:t>
      </w:r>
      <w:proofErr w:type="gramStart"/>
      <w:r w:rsidRPr="00161A91">
        <w:rPr>
          <w:noProof w:val="0"/>
        </w:rPr>
        <w:t>NILS</w:t>
      </w:r>
      <w:proofErr w:type="gramEnd"/>
      <w:r w:rsidRPr="00161A91">
        <w:rPr>
          <w:noProof w:val="0"/>
        </w:rPr>
        <w:t xml:space="preserve"> loans were made totalling over $11.5 million. Twenty-five per</w:t>
      </w:r>
      <w:r>
        <w:rPr>
          <w:noProof w:val="0"/>
        </w:rPr>
        <w:t xml:space="preserve"> </w:t>
      </w:r>
      <w:r w:rsidRPr="00161A91">
        <w:rPr>
          <w:noProof w:val="0"/>
        </w:rPr>
        <w:t>cent of borrowers identified as Indigenous and 70 per</w:t>
      </w:r>
      <w:r>
        <w:rPr>
          <w:noProof w:val="0"/>
        </w:rPr>
        <w:t xml:space="preserve"> </w:t>
      </w:r>
      <w:r w:rsidRPr="00161A91">
        <w:rPr>
          <w:noProof w:val="0"/>
        </w:rPr>
        <w:t>cent of borrowers were women.</w:t>
      </w:r>
      <w:r w:rsidRPr="00161A91">
        <w:rPr>
          <w:rStyle w:val="FootnoteReference"/>
          <w:noProof w:val="0"/>
        </w:rPr>
        <w:footnoteReference w:id="17"/>
      </w:r>
      <w:r>
        <w:rPr>
          <w:noProof w:val="0"/>
        </w:rPr>
        <w:t xml:space="preserve"> </w:t>
      </w:r>
      <w:r w:rsidRPr="00161A91">
        <w:rPr>
          <w:noProof w:val="0"/>
        </w:rPr>
        <w:t xml:space="preserve">The main loan purposes </w:t>
      </w:r>
      <w:r>
        <w:rPr>
          <w:noProof w:val="0"/>
        </w:rPr>
        <w:t xml:space="preserve">between </w:t>
      </w:r>
      <w:r w:rsidR="00CD7FCD">
        <w:rPr>
          <w:noProof w:val="0"/>
        </w:rPr>
        <w:t>2007-</w:t>
      </w:r>
      <w:r>
        <w:rPr>
          <w:noProof w:val="0"/>
        </w:rPr>
        <w:t>20</w:t>
      </w:r>
      <w:r w:rsidRPr="00161A91">
        <w:rPr>
          <w:noProof w:val="0"/>
        </w:rPr>
        <w:t xml:space="preserve">10 </w:t>
      </w:r>
      <w:r>
        <w:rPr>
          <w:noProof w:val="0"/>
        </w:rPr>
        <w:t>were</w:t>
      </w:r>
      <w:r w:rsidRPr="00161A91">
        <w:rPr>
          <w:noProof w:val="0"/>
        </w:rPr>
        <w:t xml:space="preserve"> for fridges, freezers, washing machines and other household appliances (60 per</w:t>
      </w:r>
      <w:r>
        <w:rPr>
          <w:noProof w:val="0"/>
        </w:rPr>
        <w:t xml:space="preserve"> </w:t>
      </w:r>
      <w:r w:rsidRPr="00161A91">
        <w:rPr>
          <w:noProof w:val="0"/>
        </w:rPr>
        <w:t xml:space="preserve">cent of all </w:t>
      </w:r>
      <w:proofErr w:type="gramStart"/>
      <w:r w:rsidRPr="00161A91">
        <w:rPr>
          <w:noProof w:val="0"/>
        </w:rPr>
        <w:t>NILS</w:t>
      </w:r>
      <w:proofErr w:type="gramEnd"/>
      <w:r w:rsidRPr="00161A91">
        <w:rPr>
          <w:noProof w:val="0"/>
        </w:rPr>
        <w:t xml:space="preserve"> loans).</w:t>
      </w:r>
      <w:r w:rsidRPr="00161A91">
        <w:rPr>
          <w:rStyle w:val="FootnoteReference"/>
          <w:noProof w:val="0"/>
          <w:szCs w:val="22"/>
        </w:rPr>
        <w:footnoteReference w:id="18"/>
      </w:r>
      <w:r w:rsidRPr="00161A91">
        <w:rPr>
          <w:noProof w:val="0"/>
        </w:rPr>
        <w:t xml:space="preserve"> </w:t>
      </w:r>
      <w:r>
        <w:rPr>
          <w:noProof w:val="0"/>
        </w:rPr>
        <w:t xml:space="preserve">A total of 2,646 </w:t>
      </w:r>
      <w:r w:rsidRPr="00161A91">
        <w:rPr>
          <w:noProof w:val="0"/>
          <w:color w:val="000000"/>
        </w:rPr>
        <w:t>fridges</w:t>
      </w:r>
      <w:r>
        <w:rPr>
          <w:noProof w:val="0"/>
          <w:color w:val="000000"/>
        </w:rPr>
        <w:t xml:space="preserve"> or </w:t>
      </w:r>
      <w:r w:rsidRPr="00161A91">
        <w:rPr>
          <w:noProof w:val="0"/>
          <w:color w:val="000000"/>
        </w:rPr>
        <w:t>freezers and 2,093 washing machines were purchased in 2010.</w:t>
      </w:r>
    </w:p>
    <w:p w:rsidR="00DD3D0E" w:rsidRDefault="00DD3D0E" w:rsidP="00EC4196">
      <w:pPr>
        <w:pStyle w:val="WWSBodyText"/>
        <w:jc w:val="left"/>
        <w:rPr>
          <w:noProof w:val="0"/>
        </w:rPr>
      </w:pPr>
      <w:proofErr w:type="spellStart"/>
      <w:r>
        <w:rPr>
          <w:noProof w:val="0"/>
        </w:rPr>
        <w:t>StepUP</w:t>
      </w:r>
      <w:proofErr w:type="spellEnd"/>
      <w:r w:rsidRPr="00161A91">
        <w:rPr>
          <w:noProof w:val="0"/>
        </w:rPr>
        <w:t xml:space="preserve"> loans </w:t>
      </w:r>
      <w:r>
        <w:rPr>
          <w:noProof w:val="0"/>
        </w:rPr>
        <w:t xml:space="preserve">are </w:t>
      </w:r>
      <w:proofErr w:type="gramStart"/>
      <w:r>
        <w:rPr>
          <w:noProof w:val="0"/>
        </w:rPr>
        <w:t xml:space="preserve">between </w:t>
      </w:r>
      <w:r w:rsidR="00AB0C81">
        <w:rPr>
          <w:noProof w:val="0"/>
        </w:rPr>
        <w:t>$800-</w:t>
      </w:r>
      <w:r w:rsidRPr="00161A91">
        <w:rPr>
          <w:noProof w:val="0"/>
        </w:rPr>
        <w:t>$3,000</w:t>
      </w:r>
      <w:proofErr w:type="gramEnd"/>
      <w:r w:rsidRPr="00161A91">
        <w:rPr>
          <w:noProof w:val="0"/>
        </w:rPr>
        <w:t xml:space="preserve"> </w:t>
      </w:r>
      <w:r>
        <w:rPr>
          <w:noProof w:val="0"/>
        </w:rPr>
        <w:t>and have repayment terms of up to three years, with a low fixed interest rate and no fees. The product</w:t>
      </w:r>
      <w:r w:rsidRPr="00161A91" w:rsidDel="00097799">
        <w:rPr>
          <w:noProof w:val="0"/>
        </w:rPr>
        <w:t xml:space="preserve"> </w:t>
      </w:r>
      <w:r>
        <w:rPr>
          <w:noProof w:val="0"/>
        </w:rPr>
        <w:t xml:space="preserve">is </w:t>
      </w:r>
      <w:r w:rsidRPr="00161A91">
        <w:rPr>
          <w:noProof w:val="0"/>
        </w:rPr>
        <w:t xml:space="preserve">offered in </w:t>
      </w:r>
      <w:r>
        <w:rPr>
          <w:noProof w:val="0"/>
        </w:rPr>
        <w:t>32</w:t>
      </w:r>
      <w:r w:rsidRPr="00161A91">
        <w:rPr>
          <w:noProof w:val="0"/>
        </w:rPr>
        <w:t xml:space="preserve"> locations across Australia</w:t>
      </w:r>
      <w:r>
        <w:rPr>
          <w:noProof w:val="0"/>
        </w:rPr>
        <w:t xml:space="preserve"> and, by building a credit record, is designed to </w:t>
      </w:r>
      <w:r w:rsidRPr="00161A91">
        <w:rPr>
          <w:noProof w:val="0"/>
        </w:rPr>
        <w:t xml:space="preserve">assist clients to transition from a </w:t>
      </w:r>
      <w:proofErr w:type="gramStart"/>
      <w:r w:rsidRPr="00161A91">
        <w:rPr>
          <w:noProof w:val="0"/>
        </w:rPr>
        <w:t>NILS</w:t>
      </w:r>
      <w:proofErr w:type="gramEnd"/>
      <w:r w:rsidRPr="00161A91">
        <w:rPr>
          <w:noProof w:val="0"/>
        </w:rPr>
        <w:t xml:space="preserve"> product to mainstream banking. Over 1,000 </w:t>
      </w:r>
      <w:proofErr w:type="spellStart"/>
      <w:r>
        <w:rPr>
          <w:noProof w:val="0"/>
        </w:rPr>
        <w:t>StepUP</w:t>
      </w:r>
      <w:proofErr w:type="spellEnd"/>
      <w:r w:rsidRPr="00161A91">
        <w:rPr>
          <w:noProof w:val="0"/>
        </w:rPr>
        <w:t xml:space="preserve"> loans were approved in 2010 (Corrie 2011).</w:t>
      </w:r>
      <w:r w:rsidRPr="008B5027">
        <w:rPr>
          <w:noProof w:val="0"/>
        </w:rPr>
        <w:t xml:space="preserve"> </w:t>
      </w:r>
      <w:r w:rsidRPr="00161A91">
        <w:rPr>
          <w:noProof w:val="0"/>
        </w:rPr>
        <w:t>The most common loan purposes are vehicles (39 per</w:t>
      </w:r>
      <w:r>
        <w:rPr>
          <w:noProof w:val="0"/>
        </w:rPr>
        <w:t xml:space="preserve"> </w:t>
      </w:r>
      <w:r w:rsidRPr="00161A91">
        <w:rPr>
          <w:noProof w:val="0"/>
        </w:rPr>
        <w:t>cent) and household items (26 per</w:t>
      </w:r>
      <w:r>
        <w:rPr>
          <w:noProof w:val="0"/>
        </w:rPr>
        <w:t xml:space="preserve"> </w:t>
      </w:r>
      <w:r w:rsidRPr="00161A91">
        <w:rPr>
          <w:noProof w:val="0"/>
        </w:rPr>
        <w:t>cent</w:t>
      </w:r>
      <w:r>
        <w:rPr>
          <w:noProof w:val="0"/>
        </w:rPr>
        <w:t>)</w:t>
      </w:r>
      <w:r w:rsidRPr="00161A91">
        <w:rPr>
          <w:noProof w:val="0"/>
        </w:rPr>
        <w:t>.</w:t>
      </w:r>
      <w:r w:rsidRPr="00161A91">
        <w:rPr>
          <w:rStyle w:val="FootnoteReference"/>
          <w:noProof w:val="0"/>
        </w:rPr>
        <w:footnoteReference w:id="19"/>
      </w:r>
    </w:p>
    <w:p w:rsidR="00DD3D0E" w:rsidRPr="00161A91" w:rsidRDefault="00DD3D0E" w:rsidP="00EC4196">
      <w:pPr>
        <w:pStyle w:val="WWSBodyText"/>
        <w:jc w:val="left"/>
        <w:rPr>
          <w:noProof w:val="0"/>
        </w:rPr>
      </w:pPr>
      <w:r>
        <w:rPr>
          <w:noProof w:val="0"/>
        </w:rPr>
        <w:t>Both</w:t>
      </w:r>
      <w:r w:rsidRPr="00161A91">
        <w:rPr>
          <w:noProof w:val="0"/>
        </w:rPr>
        <w:t xml:space="preserve"> loan</w:t>
      </w:r>
      <w:r>
        <w:rPr>
          <w:noProof w:val="0"/>
        </w:rPr>
        <w:t>s also aim</w:t>
      </w:r>
      <w:r w:rsidRPr="00161A91">
        <w:rPr>
          <w:noProof w:val="0"/>
        </w:rPr>
        <w:t xml:space="preserve"> to assist borrowers with saving</w:t>
      </w:r>
      <w:r>
        <w:rPr>
          <w:noProof w:val="0"/>
        </w:rPr>
        <w:t xml:space="preserve"> and budgeting skills</w:t>
      </w:r>
      <w:r w:rsidRPr="00161A91">
        <w:rPr>
          <w:noProof w:val="0"/>
        </w:rPr>
        <w:t>.</w:t>
      </w:r>
    </w:p>
    <w:p w:rsidR="00DD3D0E" w:rsidRPr="00161A91" w:rsidRDefault="00DD3D0E" w:rsidP="00EC4196">
      <w:pPr>
        <w:pStyle w:val="WWSBodyText"/>
        <w:jc w:val="left"/>
        <w:rPr>
          <w:noProof w:val="0"/>
        </w:rPr>
      </w:pPr>
      <w:r>
        <w:rPr>
          <w:rFonts w:cs="Arial"/>
        </w:rPr>
        <w:t xml:space="preserve">While </w:t>
      </w:r>
      <w:r>
        <w:rPr>
          <w:noProof w:val="0"/>
        </w:rPr>
        <w:t xml:space="preserve">NILS and </w:t>
      </w:r>
      <w:proofErr w:type="spellStart"/>
      <w:r>
        <w:rPr>
          <w:noProof w:val="0"/>
        </w:rPr>
        <w:t>StepUP</w:t>
      </w:r>
      <w:proofErr w:type="spellEnd"/>
      <w:r>
        <w:rPr>
          <w:noProof w:val="0"/>
        </w:rPr>
        <w:t xml:space="preserve"> </w:t>
      </w:r>
      <w:r>
        <w:rPr>
          <w:rFonts w:cs="Arial"/>
        </w:rPr>
        <w:t xml:space="preserve">are very successful at addressing some aspects of financial exclusion, they also have substantial limitations. </w:t>
      </w:r>
      <w:r>
        <w:rPr>
          <w:noProof w:val="0"/>
        </w:rPr>
        <w:t xml:space="preserve">NILS and </w:t>
      </w:r>
      <w:proofErr w:type="spellStart"/>
      <w:r>
        <w:rPr>
          <w:noProof w:val="0"/>
        </w:rPr>
        <w:t>StepUP</w:t>
      </w:r>
      <w:proofErr w:type="spellEnd"/>
      <w:r>
        <w:t xml:space="preserve"> both have restricted eligibility criteria (borrowers must have a health care card) and there is limited coverage across Australia. Loans typically take a long time to approve and can only be used for very specific asset building purposes. Together, these factors mean that there remains considerable unmet demand for this type of credit product (Treasury Discussion Paper, 2012).</w:t>
      </w:r>
    </w:p>
    <w:p w:rsidR="00DD3D0E" w:rsidRPr="00161A91" w:rsidRDefault="00DD3D0E" w:rsidP="00EC4196">
      <w:pPr>
        <w:pStyle w:val="WWSMLL4Heading4"/>
        <w:rPr>
          <w:rFonts w:asciiTheme="majorHAnsi" w:hAnsiTheme="majorHAnsi"/>
        </w:rPr>
      </w:pPr>
      <w:r w:rsidRPr="00161A91">
        <w:rPr>
          <w:rFonts w:asciiTheme="majorHAnsi" w:hAnsiTheme="majorHAnsi"/>
        </w:rPr>
        <w:t>Advance</w:t>
      </w:r>
      <w:r w:rsidR="00E132AE">
        <w:rPr>
          <w:rFonts w:asciiTheme="majorHAnsi" w:hAnsiTheme="majorHAnsi"/>
        </w:rPr>
        <w:t xml:space="preserve"> &amp; Progress</w:t>
      </w:r>
      <w:r w:rsidRPr="00161A91">
        <w:rPr>
          <w:rFonts w:asciiTheme="majorHAnsi" w:hAnsiTheme="majorHAnsi"/>
        </w:rPr>
        <w:t xml:space="preserve"> loans</w:t>
      </w:r>
      <w:r w:rsidR="00E132AE">
        <w:rPr>
          <w:rFonts w:asciiTheme="majorHAnsi" w:hAnsiTheme="majorHAnsi"/>
        </w:rPr>
        <w:t xml:space="preserve"> (discontinued)</w:t>
      </w:r>
    </w:p>
    <w:p w:rsidR="00DD3D0E" w:rsidRPr="00161A91" w:rsidRDefault="00AB0C81" w:rsidP="00EC4196">
      <w:pPr>
        <w:pStyle w:val="WWSBodyText"/>
        <w:jc w:val="left"/>
        <w:rPr>
          <w:noProof w:val="0"/>
        </w:rPr>
      </w:pPr>
      <w:proofErr w:type="gramStart"/>
      <w:r>
        <w:rPr>
          <w:noProof w:val="0"/>
        </w:rPr>
        <w:t>Between 2003-</w:t>
      </w:r>
      <w:r w:rsidR="00DD3D0E" w:rsidRPr="00161A91">
        <w:rPr>
          <w:noProof w:val="0"/>
        </w:rPr>
        <w:t>2005,</w:t>
      </w:r>
      <w:proofErr w:type="gramEnd"/>
      <w:r w:rsidR="00DD3D0E" w:rsidRPr="00161A91">
        <w:rPr>
          <w:noProof w:val="0"/>
        </w:rPr>
        <w:t xml:space="preserve"> Community Sector Banking (CSB) partnered with the Brotherhood of St</w:t>
      </w:r>
      <w:r w:rsidR="00DD3D0E">
        <w:rPr>
          <w:noProof w:val="0"/>
        </w:rPr>
        <w:t> </w:t>
      </w:r>
      <w:r w:rsidR="00DD3D0E" w:rsidRPr="00161A91">
        <w:rPr>
          <w:noProof w:val="0"/>
        </w:rPr>
        <w:t>Laurence to offer a loan product</w:t>
      </w:r>
      <w:r w:rsidR="007E6153">
        <w:rPr>
          <w:noProof w:val="0"/>
        </w:rPr>
        <w:t xml:space="preserve"> </w:t>
      </w:r>
      <w:r>
        <w:rPr>
          <w:noProof w:val="0"/>
        </w:rPr>
        <w:t>$500-</w:t>
      </w:r>
      <w:r w:rsidR="00DD3D0E" w:rsidRPr="00161A91">
        <w:rPr>
          <w:noProof w:val="0"/>
        </w:rPr>
        <w:t xml:space="preserve">$2,000. At the end of the </w:t>
      </w:r>
      <w:r w:rsidR="00DD3D0E">
        <w:rPr>
          <w:noProof w:val="0"/>
        </w:rPr>
        <w:t>two and a half</w:t>
      </w:r>
      <w:r w:rsidR="00DD3D0E" w:rsidRPr="00161A91">
        <w:rPr>
          <w:noProof w:val="0"/>
        </w:rPr>
        <w:t xml:space="preserve"> year pilot</w:t>
      </w:r>
      <w:r w:rsidR="00DD3D0E">
        <w:rPr>
          <w:noProof w:val="0"/>
        </w:rPr>
        <w:t>,</w:t>
      </w:r>
      <w:r w:rsidR="00DD3D0E" w:rsidRPr="00161A91">
        <w:rPr>
          <w:noProof w:val="0"/>
        </w:rPr>
        <w:t xml:space="preserve"> 170 loans had been made totalling </w:t>
      </w:r>
      <w:r w:rsidR="00E73952">
        <w:rPr>
          <w:noProof w:val="0"/>
        </w:rPr>
        <w:t>$193,749</w:t>
      </w:r>
      <w:r w:rsidR="00DD3D0E" w:rsidRPr="00161A91">
        <w:rPr>
          <w:noProof w:val="0"/>
        </w:rPr>
        <w:t>. There was only one default due to the death of the borrower and one transfer to NILS when the client’s house burnt down (</w:t>
      </w:r>
      <w:proofErr w:type="spellStart"/>
      <w:r w:rsidR="00DD3D0E" w:rsidRPr="00161A91">
        <w:rPr>
          <w:noProof w:val="0"/>
        </w:rPr>
        <w:t>Scutella</w:t>
      </w:r>
      <w:proofErr w:type="spellEnd"/>
      <w:r w:rsidR="00DD3D0E" w:rsidRPr="00161A91">
        <w:rPr>
          <w:noProof w:val="0"/>
        </w:rPr>
        <w:t xml:space="preserve"> &amp; Sheehan 2006). At the end of the pilot in 2006, the Brotherhood partnered with ANZ to offer Progress loans.</w:t>
      </w:r>
    </w:p>
    <w:p w:rsidR="00B21C7E" w:rsidRDefault="00B21C7E" w:rsidP="00EC4196">
      <w:pPr>
        <w:spacing w:after="0" w:line="240" w:lineRule="auto"/>
        <w:rPr>
          <w:rFonts w:asciiTheme="majorHAnsi" w:eastAsiaTheme="minorEastAsia" w:hAnsiTheme="majorHAnsi" w:cstheme="minorBidi"/>
          <w:szCs w:val="24"/>
          <w:lang w:eastAsia="en-US"/>
        </w:rPr>
      </w:pPr>
      <w:r>
        <w:br w:type="page"/>
      </w:r>
    </w:p>
    <w:p w:rsidR="004A0B06" w:rsidRPr="00E73952" w:rsidRDefault="00DD3D0E" w:rsidP="00EC4196">
      <w:pPr>
        <w:pStyle w:val="WWSBodyText"/>
        <w:spacing w:before="240"/>
        <w:jc w:val="left"/>
        <w:rPr>
          <w:noProof w:val="0"/>
        </w:rPr>
      </w:pPr>
      <w:r w:rsidRPr="00161A91">
        <w:rPr>
          <w:noProof w:val="0"/>
        </w:rPr>
        <w:lastRenderedPageBreak/>
        <w:t xml:space="preserve">Between 2006 and 2012, the ANZ Bank supported a low-interest product developed with the Brotherhood of St Laurence. The Progress Loans program was established to explore the viability of small loans for people on low incomes. Loans </w:t>
      </w:r>
      <w:r w:rsidR="009D6677">
        <w:rPr>
          <w:noProof w:val="0"/>
        </w:rPr>
        <w:t xml:space="preserve">of $500 to </w:t>
      </w:r>
      <w:r w:rsidRPr="00161A91">
        <w:rPr>
          <w:noProof w:val="0"/>
        </w:rPr>
        <w:t>$3,000 were offered for household goods, or a maximum of $5,000 for a car. During the life of the scheme, over 1,250 loans were written. The program has recently been discontinued. The Brotherhood of St Laurence’s website states that:</w:t>
      </w:r>
      <w:r w:rsidRPr="00161A91">
        <w:rPr>
          <w:rStyle w:val="FootnoteReference"/>
          <w:noProof w:val="0"/>
          <w:color w:val="FFFFFF" w:themeColor="background1"/>
        </w:rPr>
        <w:footnoteReference w:id="20"/>
      </w:r>
    </w:p>
    <w:p w:rsidR="00D854CD" w:rsidRPr="00405050" w:rsidRDefault="004A0B06" w:rsidP="00EC4196">
      <w:pPr>
        <w:pStyle w:val="WWStextbox"/>
        <w:rPr>
          <w:iCs/>
          <w:color w:val="4F81BD" w:themeColor="accent1"/>
          <w:sz w:val="24"/>
          <w:szCs w:val="24"/>
        </w:rPr>
      </w:pPr>
      <w:r>
        <w:rPr>
          <w:rFonts w:eastAsiaTheme="minorEastAsia"/>
        </w:rPr>
        <w:t>One o</w:t>
      </w:r>
      <w:r w:rsidRPr="0039283B">
        <w:rPr>
          <w:rFonts w:eastAsiaTheme="minorEastAsia"/>
        </w:rPr>
        <w:t xml:space="preserve">f the primary objectives was for the Progress Loan to be financially sustainable over time. Progress Loans has been successful in providing small loans to over 1250 people but it has been found that the program is not financially sustainable without substantial and ongoing subsidy which has been provided by </w:t>
      </w:r>
      <w:r>
        <w:rPr>
          <w:rFonts w:eastAsiaTheme="minorEastAsia"/>
        </w:rPr>
        <w:t>ANZ.</w:t>
      </w:r>
      <w:r>
        <w:rPr>
          <w:rFonts w:eastAsiaTheme="minorEastAsia"/>
          <w:vertAlign w:val="superscript"/>
        </w:rPr>
        <w:t>20</w:t>
      </w:r>
    </w:p>
    <w:p w:rsidR="00DD3D0E" w:rsidRPr="00AB0C81" w:rsidRDefault="00DD3D0E" w:rsidP="00EC4196">
      <w:pPr>
        <w:pStyle w:val="WWSBodyText"/>
        <w:spacing w:before="360"/>
        <w:jc w:val="left"/>
        <w:rPr>
          <w:rFonts w:eastAsia="Times New Roman" w:cs="Times New Roman"/>
          <w:b/>
          <w:i/>
          <w:noProof w:val="0"/>
          <w:sz w:val="24"/>
          <w:lang w:eastAsia="en-AU"/>
        </w:rPr>
      </w:pPr>
      <w:r w:rsidRPr="00AB0C81">
        <w:rPr>
          <w:rFonts w:eastAsia="Times New Roman" w:cs="Times New Roman"/>
          <w:b/>
          <w:i/>
          <w:noProof w:val="0"/>
          <w:sz w:val="24"/>
          <w:lang w:eastAsia="en-AU"/>
        </w:rPr>
        <w:t>Credit cards</w:t>
      </w:r>
    </w:p>
    <w:p w:rsidR="00DD3D0E" w:rsidRDefault="00DD3D0E" w:rsidP="00EC4196">
      <w:pPr>
        <w:pStyle w:val="WWSBodyText"/>
        <w:jc w:val="left"/>
        <w:rPr>
          <w:noProof w:val="0"/>
        </w:rPr>
      </w:pPr>
      <w:r>
        <w:rPr>
          <w:noProof w:val="0"/>
        </w:rPr>
        <w:t>When available</w:t>
      </w:r>
      <w:r w:rsidRPr="00161A91">
        <w:rPr>
          <w:noProof w:val="0"/>
        </w:rPr>
        <w:t>, credit cards</w:t>
      </w:r>
      <w:r>
        <w:rPr>
          <w:noProof w:val="0"/>
        </w:rPr>
        <w:t xml:space="preserve"> offered by mainstream financial institutions</w:t>
      </w:r>
      <w:r w:rsidRPr="00161A91">
        <w:rPr>
          <w:noProof w:val="0"/>
        </w:rPr>
        <w:t xml:space="preserve"> can provide a source of short-term credit for smaller amounts. Credit cards allow purchases to be made when a need arises, </w:t>
      </w:r>
      <w:r>
        <w:rPr>
          <w:noProof w:val="0"/>
        </w:rPr>
        <w:t xml:space="preserve">with </w:t>
      </w:r>
      <w:r w:rsidRPr="00161A91">
        <w:rPr>
          <w:noProof w:val="0"/>
        </w:rPr>
        <w:t>repayments made as funds become available.</w:t>
      </w:r>
      <w:r>
        <w:rPr>
          <w:noProof w:val="0"/>
        </w:rPr>
        <w:t xml:space="preserve"> The cost of owning a credit card, however, can be prohibitively high for people on low incomes.</w:t>
      </w:r>
      <w:r w:rsidRPr="00CB46A6">
        <w:rPr>
          <w:noProof w:val="0"/>
        </w:rPr>
        <w:t xml:space="preserve"> </w:t>
      </w:r>
      <w:r w:rsidRPr="00161A91">
        <w:rPr>
          <w:noProof w:val="0"/>
          <w:color w:val="000000"/>
        </w:rPr>
        <w:t xml:space="preserve">Connolly, et al., </w:t>
      </w:r>
      <w:r>
        <w:rPr>
          <w:noProof w:val="0"/>
          <w:color w:val="000000"/>
        </w:rPr>
        <w:t>(</w:t>
      </w:r>
      <w:r w:rsidRPr="00161A91">
        <w:rPr>
          <w:noProof w:val="0"/>
          <w:color w:val="000000"/>
        </w:rPr>
        <w:t>201</w:t>
      </w:r>
      <w:r>
        <w:rPr>
          <w:noProof w:val="0"/>
          <w:color w:val="000000"/>
        </w:rPr>
        <w:t>2)</w:t>
      </w:r>
      <w:r w:rsidRPr="00161A91">
        <w:rPr>
          <w:noProof w:val="0"/>
          <w:color w:val="000000"/>
        </w:rPr>
        <w:t xml:space="preserve"> </w:t>
      </w:r>
      <w:r w:rsidRPr="00161A91">
        <w:rPr>
          <w:noProof w:val="0"/>
        </w:rPr>
        <w:t xml:space="preserve">calculated </w:t>
      </w:r>
      <w:r>
        <w:rPr>
          <w:noProof w:val="0"/>
        </w:rPr>
        <w:t>an</w:t>
      </w:r>
      <w:r w:rsidRPr="00161A91">
        <w:rPr>
          <w:noProof w:val="0"/>
        </w:rPr>
        <w:t xml:space="preserve"> average annual cost of just under $800 with fees and charges</w:t>
      </w:r>
      <w:r>
        <w:rPr>
          <w:noProof w:val="0"/>
        </w:rPr>
        <w:t xml:space="preserve"> added.</w:t>
      </w:r>
    </w:p>
    <w:p w:rsidR="00DD3D0E" w:rsidRDefault="00DD3D0E" w:rsidP="00EC4196">
      <w:pPr>
        <w:pStyle w:val="WWSBodyText"/>
        <w:jc w:val="left"/>
        <w:rPr>
          <w:noProof w:val="0"/>
        </w:rPr>
      </w:pPr>
      <w:r w:rsidRPr="00161A91">
        <w:rPr>
          <w:noProof w:val="0"/>
        </w:rPr>
        <w:t>While many people who are financially excluded are unable to access credit ca</w:t>
      </w:r>
      <w:r>
        <w:rPr>
          <w:noProof w:val="0"/>
        </w:rPr>
        <w:t>rds, Singh et al. (2005) suggest that 't</w:t>
      </w:r>
      <w:r w:rsidRPr="00161A91">
        <w:rPr>
          <w:noProof w:val="0"/>
        </w:rPr>
        <w:t>he poor, like others in Australia</w:t>
      </w:r>
      <w:r>
        <w:rPr>
          <w:noProof w:val="0"/>
        </w:rPr>
        <w:t>,</w:t>
      </w:r>
      <w:r w:rsidRPr="00161A91">
        <w:rPr>
          <w:noProof w:val="0"/>
        </w:rPr>
        <w:t xml:space="preserve"> use credit cards as their first preference to access credit. This is because of their immediacy and recognition</w:t>
      </w:r>
      <w:r>
        <w:rPr>
          <w:noProof w:val="0"/>
        </w:rPr>
        <w:t>'.</w:t>
      </w:r>
      <w:r w:rsidRPr="00161A91">
        <w:rPr>
          <w:noProof w:val="0"/>
        </w:rPr>
        <w:t xml:space="preserve"> </w:t>
      </w:r>
      <w:r>
        <w:rPr>
          <w:noProof w:val="0"/>
        </w:rPr>
        <w:t xml:space="preserve">At the same time, Singh et al. highlight the significant </w:t>
      </w:r>
      <w:r w:rsidRPr="00161A91">
        <w:rPr>
          <w:noProof w:val="0"/>
        </w:rPr>
        <w:t>disadvantages</w:t>
      </w:r>
      <w:r>
        <w:rPr>
          <w:noProof w:val="0"/>
        </w:rPr>
        <w:t xml:space="preserve"> of credit cards</w:t>
      </w:r>
      <w:r w:rsidRPr="00161A91">
        <w:rPr>
          <w:noProof w:val="0"/>
        </w:rPr>
        <w:t xml:space="preserve"> in terms of </w:t>
      </w:r>
      <w:r w:rsidR="00D83903">
        <w:rPr>
          <w:noProof w:val="0"/>
        </w:rPr>
        <w:t>behaviour driven costs</w:t>
      </w:r>
      <w:r w:rsidRPr="00161A91">
        <w:rPr>
          <w:noProof w:val="0"/>
        </w:rPr>
        <w:t xml:space="preserve">, low minimum repayments and ease of over-commitment. </w:t>
      </w:r>
      <w:r>
        <w:rPr>
          <w:noProof w:val="0"/>
        </w:rPr>
        <w:t>They</w:t>
      </w:r>
      <w:r w:rsidRPr="00161A91">
        <w:rPr>
          <w:noProof w:val="0"/>
        </w:rPr>
        <w:t xml:space="preserve"> reported</w:t>
      </w:r>
      <w:r>
        <w:rPr>
          <w:noProof w:val="0"/>
        </w:rPr>
        <w:t xml:space="preserve"> that </w:t>
      </w:r>
      <w:r w:rsidRPr="00161A91">
        <w:rPr>
          <w:noProof w:val="0"/>
        </w:rPr>
        <w:t>28 per</w:t>
      </w:r>
      <w:r>
        <w:rPr>
          <w:noProof w:val="0"/>
        </w:rPr>
        <w:t xml:space="preserve"> </w:t>
      </w:r>
      <w:r w:rsidRPr="00161A91">
        <w:rPr>
          <w:noProof w:val="0"/>
        </w:rPr>
        <w:t xml:space="preserve">cent of the poorest one-fifth of Australian households (according to net worth) </w:t>
      </w:r>
      <w:r w:rsidR="007E6153" w:rsidRPr="00161A91">
        <w:rPr>
          <w:noProof w:val="0"/>
        </w:rPr>
        <w:t>has</w:t>
      </w:r>
      <w:r w:rsidRPr="00161A91">
        <w:rPr>
          <w:noProof w:val="0"/>
        </w:rPr>
        <w:t xml:space="preserve"> credit card debt with a median value of $2,000.</w:t>
      </w:r>
      <w:r>
        <w:rPr>
          <w:noProof w:val="0"/>
        </w:rPr>
        <w:t xml:space="preserve"> </w:t>
      </w:r>
    </w:p>
    <w:p w:rsidR="00DD3D0E" w:rsidRPr="00161A91" w:rsidRDefault="00DD3D0E" w:rsidP="00EC4196">
      <w:pPr>
        <w:pStyle w:val="WWSBodyText"/>
        <w:jc w:val="left"/>
        <w:rPr>
          <w:noProof w:val="0"/>
        </w:rPr>
      </w:pPr>
      <w:r w:rsidRPr="00161A91">
        <w:rPr>
          <w:noProof w:val="0"/>
        </w:rPr>
        <w:t>Credit card debt was the largest contributing factor for the 1,030 people seeking support from the financial counselling se</w:t>
      </w:r>
      <w:r w:rsidR="001A4C56">
        <w:rPr>
          <w:noProof w:val="0"/>
        </w:rPr>
        <w:t>rvices of Good Shepherd in 2009-</w:t>
      </w:r>
      <w:r w:rsidRPr="00161A91">
        <w:rPr>
          <w:noProof w:val="0"/>
        </w:rPr>
        <w:t>10 (Webster</w:t>
      </w:r>
      <w:r>
        <w:rPr>
          <w:noProof w:val="0"/>
        </w:rPr>
        <w:t>,</w:t>
      </w:r>
      <w:r w:rsidRPr="00161A91">
        <w:rPr>
          <w:noProof w:val="0"/>
        </w:rPr>
        <w:t xml:space="preserve"> 2010). Problems may be caused by high credit limits, </w:t>
      </w:r>
      <w:r>
        <w:rPr>
          <w:noProof w:val="0"/>
        </w:rPr>
        <w:t xml:space="preserve">with </w:t>
      </w:r>
      <w:r w:rsidRPr="00161A91">
        <w:rPr>
          <w:noProof w:val="0"/>
        </w:rPr>
        <w:t>people accumulat</w:t>
      </w:r>
      <w:r>
        <w:rPr>
          <w:noProof w:val="0"/>
        </w:rPr>
        <w:t>ing</w:t>
      </w:r>
      <w:r w:rsidRPr="00161A91">
        <w:rPr>
          <w:noProof w:val="0"/>
        </w:rPr>
        <w:t xml:space="preserve"> more debt than they are able to repay, high fees and compounding interest incurred if they are unable to pay off the full amount owing each month. Corrie (2011) found that many people on low incomes preferred to use debit cards so that they only spent money they had </w:t>
      </w:r>
      <w:r>
        <w:rPr>
          <w:noProof w:val="0"/>
        </w:rPr>
        <w:t xml:space="preserve">already </w:t>
      </w:r>
      <w:r w:rsidRPr="00161A91">
        <w:rPr>
          <w:noProof w:val="0"/>
        </w:rPr>
        <w:t>saved. Interest</w:t>
      </w:r>
      <w:r>
        <w:rPr>
          <w:noProof w:val="0"/>
        </w:rPr>
        <w:t>-</w:t>
      </w:r>
      <w:r w:rsidRPr="00161A91">
        <w:rPr>
          <w:noProof w:val="0"/>
        </w:rPr>
        <w:t xml:space="preserve">free periods on store cards </w:t>
      </w:r>
      <w:r>
        <w:rPr>
          <w:noProof w:val="0"/>
        </w:rPr>
        <w:t xml:space="preserve">provided </w:t>
      </w:r>
      <w:r w:rsidRPr="00161A91">
        <w:rPr>
          <w:noProof w:val="0"/>
        </w:rPr>
        <w:t xml:space="preserve">an alternative </w:t>
      </w:r>
      <w:r>
        <w:rPr>
          <w:noProof w:val="0"/>
        </w:rPr>
        <w:t xml:space="preserve">for those </w:t>
      </w:r>
      <w:r w:rsidRPr="00161A91">
        <w:rPr>
          <w:noProof w:val="0"/>
        </w:rPr>
        <w:t xml:space="preserve">able to </w:t>
      </w:r>
      <w:r>
        <w:rPr>
          <w:noProof w:val="0"/>
        </w:rPr>
        <w:t xml:space="preserve">meet the </w:t>
      </w:r>
      <w:r w:rsidRPr="00161A91">
        <w:rPr>
          <w:noProof w:val="0"/>
        </w:rPr>
        <w:t xml:space="preserve">loan </w:t>
      </w:r>
      <w:r>
        <w:rPr>
          <w:noProof w:val="0"/>
        </w:rPr>
        <w:t xml:space="preserve">repayment </w:t>
      </w:r>
      <w:r w:rsidRPr="00161A91">
        <w:rPr>
          <w:noProof w:val="0"/>
        </w:rPr>
        <w:t>requirements</w:t>
      </w:r>
      <w:r>
        <w:rPr>
          <w:noProof w:val="0"/>
        </w:rPr>
        <w:t xml:space="preserve"> </w:t>
      </w:r>
      <w:r w:rsidRPr="00161A91">
        <w:rPr>
          <w:noProof w:val="0"/>
        </w:rPr>
        <w:t xml:space="preserve">and satisfy the store card conditions </w:t>
      </w:r>
      <w:r>
        <w:rPr>
          <w:noProof w:val="0"/>
        </w:rPr>
        <w:t xml:space="preserve">relating </w:t>
      </w:r>
      <w:r w:rsidRPr="00161A91">
        <w:rPr>
          <w:noProof w:val="0"/>
        </w:rPr>
        <w:t>to their credit history.</w:t>
      </w:r>
    </w:p>
    <w:p w:rsidR="00D854CD" w:rsidRDefault="00DD3D0E" w:rsidP="00EC4196">
      <w:pPr>
        <w:pStyle w:val="WWSBodyText"/>
        <w:spacing w:after="240"/>
        <w:jc w:val="left"/>
        <w:rPr>
          <w:noProof w:val="0"/>
        </w:rPr>
      </w:pPr>
      <w:r>
        <w:rPr>
          <w:noProof w:val="0"/>
        </w:rPr>
        <w:t>There is also s</w:t>
      </w:r>
      <w:r w:rsidR="009D6677">
        <w:rPr>
          <w:noProof w:val="0"/>
        </w:rPr>
        <w:t>ome evidence, however, that low-</w:t>
      </w:r>
      <w:r>
        <w:rPr>
          <w:noProof w:val="0"/>
        </w:rPr>
        <w:t>income earners manage credit cards at least as well as higher income earners. Data from Visa International (Singh et al., 2005) suggest:</w:t>
      </w:r>
    </w:p>
    <w:p w:rsidR="00DD3D0E" w:rsidRPr="00161A91" w:rsidRDefault="00DD3D0E" w:rsidP="00EC4196">
      <w:pPr>
        <w:pStyle w:val="WWStextbox"/>
      </w:pPr>
      <w:r w:rsidRPr="00161A91">
        <w:t>Low-income earners ($15,000 p</w:t>
      </w:r>
      <w:r>
        <w:t>.</w:t>
      </w:r>
      <w:r w:rsidRPr="00161A91">
        <w:t>a</w:t>
      </w:r>
      <w:r>
        <w:t>.</w:t>
      </w:r>
      <w:r w:rsidRPr="00161A91">
        <w:t xml:space="preserve"> or less) represent only 5 per</w:t>
      </w:r>
      <w:r>
        <w:t xml:space="preserve"> </w:t>
      </w:r>
      <w:r w:rsidRPr="00161A91">
        <w:t>cent of cardholders and account for only 4 per</w:t>
      </w:r>
      <w:r>
        <w:t xml:space="preserve"> </w:t>
      </w:r>
      <w:r w:rsidRPr="00161A91">
        <w:t>cent of interest bearing card debt. This group pays off their card bills in full by the due date in the same proportion as do many higher income earners</w:t>
      </w:r>
      <w:r w:rsidR="001A4C56">
        <w:t xml:space="preserve"> </w:t>
      </w:r>
      <w:r>
        <w:t>…</w:t>
      </w:r>
      <w:r w:rsidRPr="00161A91">
        <w:t xml:space="preserve"> </w:t>
      </w:r>
    </w:p>
    <w:p w:rsidR="00DD3D0E" w:rsidRPr="001A4C56" w:rsidRDefault="00E924D0" w:rsidP="00EC4196">
      <w:pPr>
        <w:spacing w:after="0" w:line="240" w:lineRule="auto"/>
        <w:rPr>
          <w:rFonts w:asciiTheme="majorHAnsi" w:hAnsiTheme="majorHAnsi"/>
          <w:b/>
          <w:i/>
          <w:color w:val="5F497A"/>
          <w:sz w:val="28"/>
        </w:rPr>
      </w:pPr>
      <w:r>
        <w:rPr>
          <w:rFonts w:asciiTheme="majorHAnsi" w:hAnsiTheme="majorHAnsi"/>
        </w:rPr>
        <w:br w:type="page"/>
      </w:r>
    </w:p>
    <w:p w:rsidR="00DD3D0E" w:rsidRPr="00161A91" w:rsidRDefault="00DD3D0E" w:rsidP="00EC4196">
      <w:pPr>
        <w:pStyle w:val="WWSMLL2Heading2"/>
        <w:ind w:left="431" w:hanging="431"/>
        <w:rPr>
          <w:rFonts w:asciiTheme="majorHAnsi" w:hAnsiTheme="majorHAnsi"/>
        </w:rPr>
      </w:pPr>
      <w:bookmarkStart w:id="13" w:name="_Toc349156152"/>
      <w:r w:rsidRPr="00161A91">
        <w:rPr>
          <w:rFonts w:asciiTheme="majorHAnsi" w:hAnsiTheme="majorHAnsi"/>
        </w:rPr>
        <w:lastRenderedPageBreak/>
        <w:t>The role of CDFIs in addressing financial exclusion</w:t>
      </w:r>
      <w:bookmarkEnd w:id="13"/>
    </w:p>
    <w:p w:rsidR="00DD3D0E" w:rsidRPr="00161A91" w:rsidRDefault="00DD3D0E" w:rsidP="00EC4196">
      <w:pPr>
        <w:ind w:right="96"/>
        <w:rPr>
          <w:rFonts w:asciiTheme="majorHAnsi" w:hAnsiTheme="majorHAnsi"/>
        </w:rPr>
      </w:pPr>
      <w:r w:rsidRPr="00161A91">
        <w:rPr>
          <w:rFonts w:asciiTheme="majorHAnsi" w:hAnsiTheme="majorHAnsi"/>
        </w:rPr>
        <w:t>CDFIs are independent financial institutions that are defined by two characteristics:</w:t>
      </w:r>
    </w:p>
    <w:p w:rsidR="00DD3D0E" w:rsidRPr="00161A91" w:rsidRDefault="00DD3D0E" w:rsidP="00EC4196">
      <w:pPr>
        <w:pStyle w:val="WWSListBullet1"/>
        <w:ind w:right="-51"/>
        <w:jc w:val="left"/>
      </w:pPr>
      <w:r w:rsidRPr="00161A91">
        <w:t>social purpose — serving those who have difficulty accessing mainstream financial services; and</w:t>
      </w:r>
    </w:p>
    <w:p w:rsidR="00DD3D0E" w:rsidRPr="00161A91" w:rsidRDefault="00DD3D0E" w:rsidP="00EC4196">
      <w:pPr>
        <w:pStyle w:val="WWSListBullet1"/>
        <w:ind w:right="-51"/>
        <w:jc w:val="left"/>
      </w:pPr>
      <w:proofErr w:type="gramStart"/>
      <w:r w:rsidRPr="00161A91">
        <w:t>a</w:t>
      </w:r>
      <w:proofErr w:type="gramEnd"/>
      <w:r w:rsidRPr="00161A91">
        <w:t xml:space="preserve"> business model that maximises financial sustainability leveraging government, philanthropic and private investment to cover costs and even </w:t>
      </w:r>
      <w:r w:rsidR="007E6153" w:rsidRPr="00161A91">
        <w:t>generates</w:t>
      </w:r>
      <w:r w:rsidRPr="00161A91">
        <w:t xml:space="preserve"> a return on capital investment.</w:t>
      </w:r>
    </w:p>
    <w:p w:rsidR="00DD3D0E" w:rsidRDefault="00DD3D0E" w:rsidP="00EC4196">
      <w:pPr>
        <w:pStyle w:val="WWSBodyText"/>
        <w:ind w:right="-48"/>
        <w:jc w:val="left"/>
        <w:rPr>
          <w:noProof w:val="0"/>
        </w:rPr>
      </w:pPr>
      <w:r w:rsidRPr="00161A91">
        <w:rPr>
          <w:noProof w:val="0"/>
        </w:rPr>
        <w:t xml:space="preserve">The debate, both in the literature and in practice, has centred </w:t>
      </w:r>
      <w:r w:rsidR="007E6153" w:rsidRPr="00161A91">
        <w:rPr>
          <w:noProof w:val="0"/>
        </w:rPr>
        <w:t>on</w:t>
      </w:r>
      <w:r w:rsidRPr="00161A91">
        <w:rPr>
          <w:noProof w:val="0"/>
        </w:rPr>
        <w:t xml:space="preserve"> the balance between these two characteristics. </w:t>
      </w:r>
    </w:p>
    <w:p w:rsidR="004A0B06" w:rsidRDefault="00DD3D0E" w:rsidP="00EC4196">
      <w:pPr>
        <w:pStyle w:val="WWSBodyText"/>
        <w:ind w:right="-48"/>
        <w:jc w:val="left"/>
        <w:rPr>
          <w:noProof w:val="0"/>
        </w:rPr>
      </w:pPr>
      <w:r w:rsidRPr="00161A91">
        <w:rPr>
          <w:noProof w:val="0"/>
        </w:rPr>
        <w:t xml:space="preserve">CDFIs are challenged by the degree to which financial sustainability can be achieved while focussing on people or enterprises and organisations deemed </w:t>
      </w:r>
      <w:r>
        <w:rPr>
          <w:noProof w:val="0"/>
        </w:rPr>
        <w:t>‘</w:t>
      </w:r>
      <w:proofErr w:type="spellStart"/>
      <w:r w:rsidRPr="00161A91">
        <w:rPr>
          <w:noProof w:val="0"/>
        </w:rPr>
        <w:t>unbankable</w:t>
      </w:r>
      <w:proofErr w:type="spellEnd"/>
      <w:r>
        <w:rPr>
          <w:noProof w:val="0"/>
        </w:rPr>
        <w:t>’</w:t>
      </w:r>
      <w:r w:rsidRPr="00161A91">
        <w:rPr>
          <w:noProof w:val="0"/>
        </w:rPr>
        <w:t xml:space="preserve"> or unviable (too risky or expensive) for mainstream organisations to service (GHK 2010; </w:t>
      </w:r>
      <w:proofErr w:type="spellStart"/>
      <w:r w:rsidRPr="00161A91">
        <w:rPr>
          <w:noProof w:val="0"/>
        </w:rPr>
        <w:t>Glouvkoviezoff</w:t>
      </w:r>
      <w:proofErr w:type="spellEnd"/>
      <w:r w:rsidRPr="00161A91">
        <w:rPr>
          <w:noProof w:val="0"/>
        </w:rPr>
        <w:t xml:space="preserve"> 2011; Jones 2011). Distinctively, CDFIs operate according to a double bottom line, addressing financial disadvantage while aiming to be self-sustaining, raising income through philanthropic and yield-based investments rather than relying on money from government (GHK 2010).</w:t>
      </w:r>
      <w:r>
        <w:rPr>
          <w:noProof w:val="0"/>
        </w:rPr>
        <w:t xml:space="preserve"> </w:t>
      </w:r>
    </w:p>
    <w:p w:rsidR="004A0B06" w:rsidRDefault="004A0B06" w:rsidP="00EC4196">
      <w:pPr>
        <w:pStyle w:val="WWStextbox"/>
      </w:pPr>
      <w:r w:rsidRPr="00DF7FBE">
        <w:rPr>
          <w:b/>
        </w:rPr>
        <w:t>The CDFA definition</w:t>
      </w:r>
      <w:r w:rsidRPr="00B8612C">
        <w:t>:</w:t>
      </w:r>
      <w:r>
        <w:t xml:space="preserve"> </w:t>
      </w:r>
    </w:p>
    <w:p w:rsidR="004A0B06" w:rsidRDefault="004A0B06" w:rsidP="00EC4196">
      <w:pPr>
        <w:pStyle w:val="WWStextbox"/>
      </w:pPr>
      <w:r>
        <w:t>CDFIs lend money to businesses, social enterprises and individuals who struggle to get finance from high street banks and loan companies</w:t>
      </w:r>
      <w:r w:rsidRPr="00B8612C">
        <w:t>.</w:t>
      </w:r>
      <w:r>
        <w:t xml:space="preserve"> They help deprived communities by offering loans and support at an affordable rate to people who cannot access credit elsewhere</w:t>
      </w:r>
      <w:r w:rsidR="000D3CF0">
        <w:t>.</w:t>
      </w:r>
    </w:p>
    <w:p w:rsidR="00D854CD" w:rsidRPr="00405050" w:rsidRDefault="00A23329" w:rsidP="000D3CF0">
      <w:pPr>
        <w:pStyle w:val="WWStextbox"/>
        <w:jc w:val="right"/>
        <w:rPr>
          <w:i w:val="0"/>
          <w:sz w:val="18"/>
          <w:szCs w:val="18"/>
        </w:rPr>
      </w:pPr>
      <w:hyperlink r:id="rId21" w:history="1">
        <w:r w:rsidR="004A0B06" w:rsidRPr="000305BB">
          <w:rPr>
            <w:rStyle w:val="Hyperlink"/>
            <w:i w:val="0"/>
            <w:sz w:val="18"/>
            <w:szCs w:val="18"/>
          </w:rPr>
          <w:t>www.cdfa.org.uk</w:t>
        </w:r>
      </w:hyperlink>
      <w:r w:rsidR="004A0B06">
        <w:rPr>
          <w:i w:val="0"/>
          <w:sz w:val="18"/>
          <w:szCs w:val="18"/>
        </w:rPr>
        <w:t xml:space="preserve"> accessed 25 June 2012</w:t>
      </w:r>
    </w:p>
    <w:p w:rsidR="00DD3D0E" w:rsidRPr="00161A91" w:rsidRDefault="00DD3D0E" w:rsidP="00EC4196">
      <w:pPr>
        <w:pStyle w:val="WWSMLL3Heading3"/>
        <w:ind w:left="505" w:hanging="505"/>
        <w:rPr>
          <w:rFonts w:asciiTheme="majorHAnsi" w:hAnsiTheme="majorHAnsi"/>
        </w:rPr>
      </w:pPr>
      <w:r w:rsidRPr="00161A91">
        <w:rPr>
          <w:rFonts w:asciiTheme="majorHAnsi" w:hAnsiTheme="majorHAnsi"/>
        </w:rPr>
        <w:t>US experience</w:t>
      </w:r>
    </w:p>
    <w:p w:rsidR="00DD3D0E" w:rsidRDefault="00DD3D0E" w:rsidP="00EC4196">
      <w:pPr>
        <w:pStyle w:val="WWSBodyText"/>
        <w:ind w:right="-48"/>
        <w:jc w:val="left"/>
        <w:rPr>
          <w:noProof w:val="0"/>
        </w:rPr>
      </w:pPr>
      <w:r w:rsidRPr="00161A91">
        <w:rPr>
          <w:noProof w:val="0"/>
        </w:rPr>
        <w:t xml:space="preserve">CDFIs operate in low-income communities across the US. </w:t>
      </w:r>
      <w:r>
        <w:rPr>
          <w:noProof w:val="0"/>
        </w:rPr>
        <w:t xml:space="preserve">There are an estimated </w:t>
      </w:r>
      <w:r w:rsidRPr="00161A91">
        <w:rPr>
          <w:noProof w:val="0"/>
        </w:rPr>
        <w:t>1,295 CDFIs operating</w:t>
      </w:r>
      <w:r>
        <w:rPr>
          <w:noProof w:val="0"/>
        </w:rPr>
        <w:t xml:space="preserve"> in the US, with around 800 of these registered to access funding and other support programs, such as through the CDFI Fund.</w:t>
      </w:r>
      <w:r>
        <w:rPr>
          <w:rStyle w:val="FootnoteReference"/>
          <w:noProof w:val="0"/>
        </w:rPr>
        <w:footnoteReference w:id="21"/>
      </w:r>
      <w:r w:rsidRPr="004172E2">
        <w:rPr>
          <w:noProof w:val="0"/>
        </w:rPr>
        <w:t xml:space="preserve"> </w:t>
      </w:r>
    </w:p>
    <w:p w:rsidR="00DD3D0E" w:rsidRPr="00161A91" w:rsidRDefault="00DD3D0E" w:rsidP="00EC4196">
      <w:pPr>
        <w:pStyle w:val="WWSBodyText"/>
        <w:jc w:val="left"/>
        <w:rPr>
          <w:noProof w:val="0"/>
        </w:rPr>
      </w:pPr>
      <w:r w:rsidRPr="00161A91">
        <w:rPr>
          <w:noProof w:val="0"/>
        </w:rPr>
        <w:t xml:space="preserve">The scale of the sector in the US is much larger than </w:t>
      </w:r>
      <w:r>
        <w:rPr>
          <w:noProof w:val="0"/>
        </w:rPr>
        <w:t>anywhere else in the world</w:t>
      </w:r>
      <w:r w:rsidRPr="00161A91">
        <w:rPr>
          <w:noProof w:val="0"/>
        </w:rPr>
        <w:t xml:space="preserve"> and the loan portfolio is </w:t>
      </w:r>
      <w:r>
        <w:rPr>
          <w:noProof w:val="0"/>
        </w:rPr>
        <w:t>also</w:t>
      </w:r>
      <w:r w:rsidRPr="00161A91">
        <w:rPr>
          <w:noProof w:val="0"/>
        </w:rPr>
        <w:t xml:space="preserve"> different. In the US</w:t>
      </w:r>
      <w:r>
        <w:rPr>
          <w:noProof w:val="0"/>
        </w:rPr>
        <w:t>,</w:t>
      </w:r>
      <w:r w:rsidRPr="00161A91">
        <w:rPr>
          <w:noProof w:val="0"/>
        </w:rPr>
        <w:t xml:space="preserve"> housing loans are the main activity for CDFIs and 57 per</w:t>
      </w:r>
      <w:r>
        <w:rPr>
          <w:noProof w:val="0"/>
        </w:rPr>
        <w:t xml:space="preserve"> </w:t>
      </w:r>
      <w:r w:rsidRPr="00161A91">
        <w:rPr>
          <w:noProof w:val="0"/>
        </w:rPr>
        <w:t xml:space="preserve">cent of funding goes to social housing (SVA 2009). This means that loans are for relatively large amounts. Default rates tend to be low, below </w:t>
      </w:r>
      <w:r w:rsidR="009E22F9">
        <w:rPr>
          <w:noProof w:val="0"/>
        </w:rPr>
        <w:t>one</w:t>
      </w:r>
      <w:r w:rsidRPr="00161A91">
        <w:rPr>
          <w:noProof w:val="0"/>
        </w:rPr>
        <w:t xml:space="preserve"> per</w:t>
      </w:r>
      <w:r>
        <w:rPr>
          <w:noProof w:val="0"/>
        </w:rPr>
        <w:t xml:space="preserve"> </w:t>
      </w:r>
      <w:r w:rsidRPr="00161A91">
        <w:rPr>
          <w:noProof w:val="0"/>
        </w:rPr>
        <w:t>cent, which contributes to sustainability (</w:t>
      </w:r>
      <w:proofErr w:type="spellStart"/>
      <w:r w:rsidRPr="00161A91">
        <w:rPr>
          <w:noProof w:val="0"/>
        </w:rPr>
        <w:t>Vik</w:t>
      </w:r>
      <w:proofErr w:type="spellEnd"/>
      <w:r w:rsidRPr="00161A91">
        <w:rPr>
          <w:noProof w:val="0"/>
        </w:rPr>
        <w:t xml:space="preserve"> 2009). </w:t>
      </w:r>
    </w:p>
    <w:p w:rsidR="00DD3D0E" w:rsidRPr="00161A91" w:rsidRDefault="00DD3D0E" w:rsidP="00EC4196">
      <w:pPr>
        <w:pStyle w:val="WWSBodyText"/>
        <w:ind w:right="2790"/>
        <w:jc w:val="left"/>
        <w:rPr>
          <w:noProof w:val="0"/>
        </w:rPr>
      </w:pPr>
      <w:r w:rsidRPr="00161A91">
        <w:rPr>
          <w:noProof w:val="0"/>
        </w:rPr>
        <w:t>In 2008</w:t>
      </w:r>
      <w:r w:rsidRPr="00161A91">
        <w:rPr>
          <w:rStyle w:val="FootnoteReference"/>
          <w:noProof w:val="0"/>
        </w:rPr>
        <w:footnoteReference w:id="22"/>
      </w:r>
      <w:r w:rsidRPr="00161A91">
        <w:rPr>
          <w:noProof w:val="0"/>
        </w:rPr>
        <w:t xml:space="preserve"> CDFIs across the US:</w:t>
      </w:r>
    </w:p>
    <w:p w:rsidR="00DD3D0E" w:rsidRPr="00161A91" w:rsidRDefault="00DD3D0E" w:rsidP="00EC4196">
      <w:pPr>
        <w:pStyle w:val="WWSBullet1"/>
        <w:tabs>
          <w:tab w:val="left" w:pos="9024"/>
        </w:tabs>
        <w:ind w:right="-48"/>
      </w:pPr>
      <w:r w:rsidRPr="00161A91">
        <w:t>financed and assisted businesses and micro enterprises that created or maintained 35,624 jobs;</w:t>
      </w:r>
    </w:p>
    <w:p w:rsidR="00DD3D0E" w:rsidRPr="00161A91" w:rsidRDefault="00DD3D0E" w:rsidP="00EC4196">
      <w:pPr>
        <w:pStyle w:val="WWSBullet1"/>
        <w:tabs>
          <w:tab w:val="left" w:pos="9024"/>
        </w:tabs>
        <w:ind w:right="-48"/>
        <w:rPr>
          <w:rFonts w:eastAsiaTheme="minorEastAsia"/>
        </w:rPr>
      </w:pPr>
      <w:r w:rsidRPr="00161A91">
        <w:rPr>
          <w:rFonts w:eastAsiaTheme="minorEastAsia"/>
        </w:rPr>
        <w:t>financed the construction or renovation of 60,205 units of affordable housing;</w:t>
      </w:r>
    </w:p>
    <w:p w:rsidR="00DD3D0E" w:rsidRPr="00161A91" w:rsidRDefault="00DD3D0E" w:rsidP="00EC4196">
      <w:pPr>
        <w:pStyle w:val="WWSBullet1"/>
        <w:tabs>
          <w:tab w:val="left" w:pos="9024"/>
        </w:tabs>
        <w:ind w:right="-48"/>
        <w:rPr>
          <w:rStyle w:val="WWSBodyTextCentredChar"/>
          <w:rFonts w:asciiTheme="majorHAnsi" w:hAnsiTheme="majorHAnsi"/>
        </w:rPr>
      </w:pPr>
      <w:r w:rsidRPr="00161A91">
        <w:rPr>
          <w:rFonts w:eastAsiaTheme="minorEastAsia"/>
        </w:rPr>
        <w:t xml:space="preserve">provided 16,405 responsible mortgages to </w:t>
      </w:r>
      <w:r w:rsidR="00CD7FCD">
        <w:rPr>
          <w:rFonts w:eastAsiaTheme="minorEastAsia"/>
        </w:rPr>
        <w:t xml:space="preserve">first-time and other homebuyers - </w:t>
      </w:r>
      <w:r w:rsidRPr="00161A91">
        <w:rPr>
          <w:rFonts w:eastAsiaTheme="minorEastAsia"/>
        </w:rPr>
        <w:t>h</w:t>
      </w:r>
      <w:r w:rsidRPr="00161A91">
        <w:rPr>
          <w:rStyle w:val="WWSBodyTextCentredChar"/>
          <w:rFonts w:asciiTheme="majorHAnsi" w:hAnsiTheme="majorHAnsi"/>
        </w:rPr>
        <w:t>ousing finance accounted for 40 per</w:t>
      </w:r>
      <w:r>
        <w:rPr>
          <w:rStyle w:val="WWSBodyTextCentredChar"/>
          <w:rFonts w:asciiTheme="majorHAnsi" w:hAnsiTheme="majorHAnsi"/>
        </w:rPr>
        <w:t xml:space="preserve"> </w:t>
      </w:r>
      <w:r w:rsidRPr="00161A91">
        <w:rPr>
          <w:rStyle w:val="WWSBodyTextCentredChar"/>
          <w:rFonts w:asciiTheme="majorHAnsi" w:hAnsiTheme="majorHAnsi"/>
        </w:rPr>
        <w:t>cent of the funds lent by CDFIs in 2008; and</w:t>
      </w:r>
    </w:p>
    <w:p w:rsidR="00DD3D0E" w:rsidRDefault="00DD3D0E" w:rsidP="00EC4196">
      <w:pPr>
        <w:pStyle w:val="WWSBullet1"/>
        <w:tabs>
          <w:tab w:val="left" w:pos="9024"/>
        </w:tabs>
        <w:ind w:right="-48"/>
      </w:pPr>
      <w:proofErr w:type="gramStart"/>
      <w:r w:rsidRPr="00CC6F81">
        <w:rPr>
          <w:rStyle w:val="WWSBodyTextCentredChar"/>
          <w:rFonts w:asciiTheme="majorHAnsi" w:hAnsiTheme="majorHAnsi"/>
        </w:rPr>
        <w:t>provided</w:t>
      </w:r>
      <w:proofErr w:type="gramEnd"/>
      <w:r w:rsidRPr="00CC6F81">
        <w:rPr>
          <w:rStyle w:val="WWSBodyTextCentredChar"/>
          <w:rFonts w:asciiTheme="majorHAnsi" w:hAnsiTheme="majorHAnsi"/>
        </w:rPr>
        <w:t xml:space="preserve"> personal loans of $</w:t>
      </w:r>
      <w:r>
        <w:rPr>
          <w:rStyle w:val="WWSBodyTextCentredChar"/>
          <w:rFonts w:asciiTheme="majorHAnsi" w:hAnsiTheme="majorHAnsi"/>
        </w:rPr>
        <w:t>US</w:t>
      </w:r>
      <w:r w:rsidRPr="00CC6F81">
        <w:rPr>
          <w:rStyle w:val="WWSBodyTextCentredChar"/>
          <w:rFonts w:asciiTheme="majorHAnsi" w:hAnsiTheme="majorHAnsi"/>
        </w:rPr>
        <w:t xml:space="preserve">1.3 billion (approximately 8 per cent of total funds lent). </w:t>
      </w:r>
    </w:p>
    <w:p w:rsidR="00DD3D0E" w:rsidRPr="00161A91" w:rsidRDefault="00DD3D0E" w:rsidP="00EC4196">
      <w:pPr>
        <w:spacing w:after="0" w:line="240" w:lineRule="auto"/>
      </w:pPr>
      <w:r>
        <w:t xml:space="preserve">The CDFI sector is well supported in the US, both through funding and through legislative support such as the Community Re-Investment Act (CRA). </w:t>
      </w:r>
      <w:r w:rsidRPr="00161A91">
        <w:t>Seven per</w:t>
      </w:r>
      <w:r>
        <w:t xml:space="preserve"> </w:t>
      </w:r>
      <w:r w:rsidRPr="00161A91">
        <w:t xml:space="preserve">cent of CDFI capital comes from federal </w:t>
      </w:r>
      <w:r w:rsidRPr="00161A91">
        <w:lastRenderedPageBreak/>
        <w:t xml:space="preserve">and eight </w:t>
      </w:r>
      <w:r>
        <w:t xml:space="preserve">per cent </w:t>
      </w:r>
      <w:r w:rsidRPr="00161A91">
        <w:t>from state governments in the US. CDFIs also attract investment from other sources. The top four are:</w:t>
      </w:r>
    </w:p>
    <w:p w:rsidR="00DD3D0E" w:rsidRPr="00161A91" w:rsidRDefault="00DD3D0E" w:rsidP="00EC4196">
      <w:pPr>
        <w:pStyle w:val="WWSBullet1"/>
        <w:ind w:right="-48"/>
      </w:pPr>
      <w:r w:rsidRPr="00161A91">
        <w:t>individuals — through savings and transaction accounts in community development banks and credit unions;</w:t>
      </w:r>
    </w:p>
    <w:p w:rsidR="00DD3D0E" w:rsidRPr="00161A91" w:rsidRDefault="00DD3D0E" w:rsidP="00EC4196">
      <w:pPr>
        <w:pStyle w:val="WWSBullet1"/>
        <w:ind w:right="2928"/>
      </w:pPr>
      <w:proofErr w:type="gramStart"/>
      <w:r w:rsidRPr="00161A91">
        <w:t>banks</w:t>
      </w:r>
      <w:proofErr w:type="gramEnd"/>
      <w:r w:rsidRPr="00161A91">
        <w:t xml:space="preserve"> — making funds available for relending. Incentives are available to banks through the CRA for support of CDFIs;</w:t>
      </w:r>
    </w:p>
    <w:p w:rsidR="00DD3D0E" w:rsidRDefault="00DD3D0E" w:rsidP="00EC4196">
      <w:pPr>
        <w:pStyle w:val="WWSBullet1"/>
        <w:ind w:right="2928"/>
        <w:rPr>
          <w:color w:val="FFFFFF" w:themeColor="background1"/>
        </w:rPr>
      </w:pPr>
      <w:proofErr w:type="gramStart"/>
      <w:r w:rsidRPr="00161A91">
        <w:t>other</w:t>
      </w:r>
      <w:proofErr w:type="gramEnd"/>
      <w:r w:rsidRPr="00161A91">
        <w:t xml:space="preserve"> financial institutions (insurance companies and </w:t>
      </w:r>
      <w:proofErr w:type="spellStart"/>
      <w:r w:rsidRPr="00161A91">
        <w:t>mutuals</w:t>
      </w:r>
      <w:proofErr w:type="spellEnd"/>
      <w:r w:rsidRPr="00161A91">
        <w:t xml:space="preserve"> that are not banks); and</w:t>
      </w:r>
      <w:r w:rsidR="009D1656">
        <w:t xml:space="preserve"> </w:t>
      </w:r>
      <w:r w:rsidRPr="00161A91">
        <w:t>corporations</w:t>
      </w:r>
      <w:r w:rsidRPr="009D1656">
        <w:rPr>
          <w:color w:val="FFFFFF" w:themeColor="background1"/>
        </w:rPr>
        <w:t>.</w:t>
      </w:r>
      <w:r w:rsidR="009D1656" w:rsidRPr="009D1656">
        <w:rPr>
          <w:rStyle w:val="FootnoteReference"/>
          <w:color w:val="FFFFFF" w:themeColor="background1"/>
        </w:rPr>
        <w:footnoteReference w:id="23"/>
      </w:r>
    </w:p>
    <w:p w:rsidR="004A0B06" w:rsidRPr="009D1656" w:rsidRDefault="004A0B06" w:rsidP="00EC4196">
      <w:pPr>
        <w:pStyle w:val="WWSBullet1"/>
        <w:ind w:right="2928"/>
        <w:rPr>
          <w:color w:val="FFFFFF" w:themeColor="background1"/>
        </w:rPr>
      </w:pPr>
    </w:p>
    <w:p w:rsidR="009D1656" w:rsidRDefault="004A0B06" w:rsidP="00EC4196">
      <w:pPr>
        <w:pStyle w:val="WWStextbox"/>
      </w:pPr>
      <w:r w:rsidRPr="00687CAE">
        <w:t>The CDFI Fund estimates that CDFIs leverage each appropriated financial assistance dollar from the CDFI Fund with an average of $20 in private and other non-CDFI Fund dollars. Since 1995, its first year of funding, the CDFI Fund has made more than $1.13 billion in awards to CDFIs and financial institutions through the CDFI, BEA, and Native Initiatives Programs.</w:t>
      </w:r>
      <w:r w:rsidRPr="004A0B06">
        <w:rPr>
          <w:vertAlign w:val="superscript"/>
        </w:rPr>
        <w:t>23</w:t>
      </w:r>
    </w:p>
    <w:p w:rsidR="00DD3D0E" w:rsidRPr="00161A91" w:rsidRDefault="00DD3D0E" w:rsidP="00EC4196">
      <w:pPr>
        <w:pStyle w:val="WWSBodyText"/>
        <w:ind w:right="-45"/>
        <w:jc w:val="left"/>
      </w:pPr>
      <w:r>
        <w:t xml:space="preserve">The CDFI sector </w:t>
      </w:r>
      <w:r w:rsidR="00D854CD">
        <w:t xml:space="preserve">in the United States </w:t>
      </w:r>
      <w:r>
        <w:t xml:space="preserve">also has a </w:t>
      </w:r>
      <w:r w:rsidR="00D854CD">
        <w:t xml:space="preserve">process of </w:t>
      </w:r>
      <w:r>
        <w:t xml:space="preserve">certification. </w:t>
      </w:r>
      <w:r w:rsidRPr="00161A91">
        <w:t xml:space="preserve">To be eligible </w:t>
      </w:r>
      <w:r>
        <w:t>for certification, CDFIs</w:t>
      </w:r>
      <w:r w:rsidRPr="00161A91">
        <w:t xml:space="preserve"> need to be </w:t>
      </w:r>
      <w:r>
        <w:t>not-for-profit organisations</w:t>
      </w:r>
      <w:r w:rsidRPr="00161A91">
        <w:t xml:space="preserve"> with a </w:t>
      </w:r>
      <w:r w:rsidRPr="00161A91">
        <w:rPr>
          <w:noProof w:val="0"/>
        </w:rPr>
        <w:t>primary</w:t>
      </w:r>
      <w:r w:rsidRPr="00161A91">
        <w:t xml:space="preserve"> mission of promoting community development through financing initiatives. At least 60 per</w:t>
      </w:r>
      <w:r>
        <w:t xml:space="preserve"> </w:t>
      </w:r>
      <w:r w:rsidRPr="00161A91">
        <w:t xml:space="preserve">cent of financing activity needs to be focussed on one or more specific target populations or markets. This includes underserved communities and areas falling short against socio-economic measures. CDFIs are expected to include community representation (for example, on their board) and provide services such as financial counselling or education alongside financial products. </w:t>
      </w:r>
    </w:p>
    <w:p w:rsidR="00DD3D0E" w:rsidRPr="00161A91" w:rsidRDefault="00DD3D0E" w:rsidP="00EC4196">
      <w:pPr>
        <w:pStyle w:val="WWSBodyText"/>
        <w:ind w:right="-48"/>
        <w:jc w:val="left"/>
        <w:rPr>
          <w:noProof w:val="0"/>
          <w:color w:val="C0504D" w:themeColor="accent2"/>
        </w:rPr>
      </w:pPr>
      <w:r w:rsidRPr="00161A91">
        <w:rPr>
          <w:noProof w:val="0"/>
        </w:rPr>
        <w:t>There are six types of CDFI in the US</w:t>
      </w:r>
      <w:r>
        <w:rPr>
          <w:noProof w:val="0"/>
        </w:rPr>
        <w:t>, all of which have a different purpose and market to a different group of borrowers and investors</w:t>
      </w:r>
      <w:r w:rsidRPr="00161A91">
        <w:rPr>
          <w:noProof w:val="0"/>
        </w:rPr>
        <w:t xml:space="preserve">. </w:t>
      </w:r>
      <w:r w:rsidR="00CD7FCD">
        <w:rPr>
          <w:noProof w:val="0"/>
        </w:rPr>
        <w:t>These are listed in Table 6</w:t>
      </w:r>
      <w:r>
        <w:rPr>
          <w:noProof w:val="0"/>
        </w:rPr>
        <w:t>.</w:t>
      </w:r>
    </w:p>
    <w:p w:rsidR="0013590D" w:rsidRDefault="007D5106" w:rsidP="00EC4196">
      <w:pPr>
        <w:pStyle w:val="Caption"/>
        <w:keepNext/>
        <w:rPr>
          <w:rFonts w:asciiTheme="majorHAnsi" w:hAnsiTheme="majorHAnsi"/>
        </w:rPr>
      </w:pPr>
      <w:bookmarkStart w:id="14" w:name="_Toc349156192"/>
      <w:r>
        <w:t xml:space="preserve">Table </w:t>
      </w:r>
      <w:r w:rsidR="00284C08">
        <w:fldChar w:fldCharType="begin"/>
      </w:r>
      <w:r>
        <w:instrText xml:space="preserve"> SEQ Table \* ARABIC </w:instrText>
      </w:r>
      <w:r w:rsidR="00284C08">
        <w:fldChar w:fldCharType="separate"/>
      </w:r>
      <w:r w:rsidR="003A154F">
        <w:rPr>
          <w:noProof/>
        </w:rPr>
        <w:t>6</w:t>
      </w:r>
      <w:r w:rsidR="00284C08">
        <w:fldChar w:fldCharType="end"/>
      </w:r>
      <w:r w:rsidRPr="00161A91">
        <w:rPr>
          <w:rFonts w:asciiTheme="majorHAnsi" w:hAnsiTheme="majorHAnsi"/>
        </w:rPr>
        <w:t>: Types of CDFI</w:t>
      </w:r>
      <w:bookmarkEnd w:id="14"/>
    </w:p>
    <w:tbl>
      <w:tblPr>
        <w:tblStyle w:val="LightList-Accent4"/>
        <w:tblW w:w="9214" w:type="dxa"/>
        <w:tblLayout w:type="fixed"/>
        <w:tblLook w:val="00A0" w:firstRow="1" w:lastRow="0" w:firstColumn="1" w:lastColumn="0" w:noHBand="0" w:noVBand="0"/>
        <w:tblCaption w:val="Table 6: Types of CDFI"/>
        <w:tblDescription w:val="This table describes the six types of CDFI in the United States according to their purpose, borrowers, capital sources, products offered and technical assistance provided."/>
      </w:tblPr>
      <w:tblGrid>
        <w:gridCol w:w="1276"/>
        <w:gridCol w:w="2126"/>
        <w:gridCol w:w="1560"/>
        <w:gridCol w:w="1417"/>
        <w:gridCol w:w="1418"/>
        <w:gridCol w:w="1417"/>
      </w:tblGrid>
      <w:tr w:rsidR="00DD3D0E" w:rsidRPr="00996661" w:rsidTr="00C222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rsidR="00DD3D0E" w:rsidRPr="00996661" w:rsidRDefault="00DD3D0E" w:rsidP="00EC4196">
            <w:pPr>
              <w:pStyle w:val="WWSTableHeadingCentredBlack"/>
              <w:jc w:val="left"/>
              <w:rPr>
                <w:rFonts w:asciiTheme="majorHAnsi" w:hAnsiTheme="majorHAnsi"/>
                <w:bCs w:val="0"/>
                <w:kern w:val="32"/>
                <w:sz w:val="18"/>
                <w:szCs w:val="18"/>
              </w:rPr>
            </w:pPr>
            <w:r w:rsidRPr="00996661">
              <w:rPr>
                <w:rFonts w:asciiTheme="majorHAnsi" w:hAnsiTheme="majorHAnsi"/>
                <w:sz w:val="18"/>
                <w:szCs w:val="18"/>
              </w:rPr>
              <w:t>Types</w:t>
            </w:r>
          </w:p>
        </w:tc>
        <w:tc>
          <w:tcPr>
            <w:cnfStyle w:val="000010000000" w:firstRow="0" w:lastRow="0" w:firstColumn="0" w:lastColumn="0" w:oddVBand="1" w:evenVBand="0" w:oddHBand="0" w:evenHBand="0" w:firstRowFirstColumn="0" w:firstRowLastColumn="0" w:lastRowFirstColumn="0" w:lastRowLastColumn="0"/>
            <w:tcW w:w="2126" w:type="dxa"/>
          </w:tcPr>
          <w:p w:rsidR="00DD3D0E" w:rsidRPr="00996661" w:rsidRDefault="00DD3D0E" w:rsidP="00EC4196">
            <w:pPr>
              <w:pStyle w:val="WWSTableHeadingCentredBlack"/>
              <w:jc w:val="left"/>
              <w:rPr>
                <w:rFonts w:asciiTheme="majorHAnsi" w:hAnsiTheme="majorHAnsi"/>
                <w:bCs w:val="0"/>
                <w:kern w:val="32"/>
                <w:sz w:val="18"/>
                <w:szCs w:val="18"/>
              </w:rPr>
            </w:pPr>
            <w:r w:rsidRPr="00996661">
              <w:rPr>
                <w:rFonts w:asciiTheme="majorHAnsi" w:hAnsiTheme="majorHAnsi"/>
                <w:sz w:val="18"/>
                <w:szCs w:val="18"/>
              </w:rPr>
              <w:t>Purpose</w:t>
            </w:r>
          </w:p>
        </w:tc>
        <w:tc>
          <w:tcPr>
            <w:tcW w:w="1560" w:type="dxa"/>
          </w:tcPr>
          <w:p w:rsidR="00DD3D0E" w:rsidRPr="00996661" w:rsidRDefault="00DD3D0E" w:rsidP="00EC4196">
            <w:pPr>
              <w:pStyle w:val="WWSTableHeadingCentredBlack"/>
              <w:jc w:val="left"/>
              <w:cnfStyle w:val="100000000000" w:firstRow="1" w:lastRow="0" w:firstColumn="0" w:lastColumn="0" w:oddVBand="0" w:evenVBand="0" w:oddHBand="0" w:evenHBand="0" w:firstRowFirstColumn="0" w:firstRowLastColumn="0" w:lastRowFirstColumn="0" w:lastRowLastColumn="0"/>
              <w:rPr>
                <w:rFonts w:asciiTheme="majorHAnsi" w:hAnsiTheme="majorHAnsi"/>
                <w:bCs w:val="0"/>
                <w:kern w:val="32"/>
                <w:sz w:val="18"/>
                <w:szCs w:val="18"/>
              </w:rPr>
            </w:pPr>
            <w:r w:rsidRPr="00996661">
              <w:rPr>
                <w:rFonts w:asciiTheme="majorHAnsi" w:hAnsiTheme="majorHAnsi"/>
                <w:sz w:val="18"/>
                <w:szCs w:val="18"/>
              </w:rPr>
              <w:t>Borrowers</w:t>
            </w:r>
          </w:p>
        </w:tc>
        <w:tc>
          <w:tcPr>
            <w:cnfStyle w:val="000010000000" w:firstRow="0" w:lastRow="0" w:firstColumn="0" w:lastColumn="0" w:oddVBand="1" w:evenVBand="0" w:oddHBand="0" w:evenHBand="0" w:firstRowFirstColumn="0" w:firstRowLastColumn="0" w:lastRowFirstColumn="0" w:lastRowLastColumn="0"/>
            <w:tcW w:w="1417" w:type="dxa"/>
          </w:tcPr>
          <w:p w:rsidR="00DD3D0E" w:rsidRPr="00996661" w:rsidRDefault="00DD3D0E" w:rsidP="00EC4196">
            <w:pPr>
              <w:pStyle w:val="WWSTableHeadingCentredBlack"/>
              <w:jc w:val="left"/>
              <w:rPr>
                <w:rFonts w:asciiTheme="majorHAnsi" w:hAnsiTheme="majorHAnsi"/>
                <w:bCs w:val="0"/>
                <w:kern w:val="32"/>
                <w:sz w:val="18"/>
                <w:szCs w:val="18"/>
              </w:rPr>
            </w:pPr>
            <w:r w:rsidRPr="00996661">
              <w:rPr>
                <w:rFonts w:asciiTheme="majorHAnsi" w:hAnsiTheme="majorHAnsi"/>
                <w:sz w:val="18"/>
                <w:szCs w:val="18"/>
              </w:rPr>
              <w:t>Capital Sources</w:t>
            </w:r>
          </w:p>
        </w:tc>
        <w:tc>
          <w:tcPr>
            <w:tcW w:w="1418" w:type="dxa"/>
          </w:tcPr>
          <w:p w:rsidR="00DD3D0E" w:rsidRPr="00996661" w:rsidRDefault="00DD3D0E" w:rsidP="00EC4196">
            <w:pPr>
              <w:pStyle w:val="WWSTableHeadingCentredBlack"/>
              <w:jc w:val="left"/>
              <w:cnfStyle w:val="100000000000" w:firstRow="1" w:lastRow="0" w:firstColumn="0" w:lastColumn="0" w:oddVBand="0" w:evenVBand="0" w:oddHBand="0" w:evenHBand="0" w:firstRowFirstColumn="0" w:firstRowLastColumn="0" w:lastRowFirstColumn="0" w:lastRowLastColumn="0"/>
              <w:rPr>
                <w:rFonts w:asciiTheme="majorHAnsi" w:hAnsiTheme="majorHAnsi"/>
                <w:bCs w:val="0"/>
                <w:kern w:val="32"/>
                <w:sz w:val="18"/>
                <w:szCs w:val="18"/>
              </w:rPr>
            </w:pPr>
            <w:r w:rsidRPr="00996661">
              <w:rPr>
                <w:rFonts w:asciiTheme="majorHAnsi" w:hAnsiTheme="majorHAnsi"/>
                <w:sz w:val="18"/>
                <w:szCs w:val="18"/>
              </w:rPr>
              <w:t>Financial Products &amp; Services Offered</w:t>
            </w:r>
          </w:p>
        </w:tc>
        <w:tc>
          <w:tcPr>
            <w:cnfStyle w:val="000010000000" w:firstRow="0" w:lastRow="0" w:firstColumn="0" w:lastColumn="0" w:oddVBand="1" w:evenVBand="0" w:oddHBand="0" w:evenHBand="0" w:firstRowFirstColumn="0" w:firstRowLastColumn="0" w:lastRowFirstColumn="0" w:lastRowLastColumn="0"/>
            <w:tcW w:w="1417" w:type="dxa"/>
          </w:tcPr>
          <w:p w:rsidR="00DD3D0E" w:rsidRPr="00996661" w:rsidRDefault="00DD3D0E" w:rsidP="00EC4196">
            <w:pPr>
              <w:pStyle w:val="WWSTableHeadingCentredBlack"/>
              <w:jc w:val="left"/>
              <w:rPr>
                <w:rFonts w:asciiTheme="majorHAnsi" w:hAnsiTheme="majorHAnsi"/>
                <w:bCs w:val="0"/>
                <w:kern w:val="32"/>
                <w:sz w:val="18"/>
                <w:szCs w:val="18"/>
              </w:rPr>
            </w:pPr>
            <w:r w:rsidRPr="00996661">
              <w:rPr>
                <w:rFonts w:asciiTheme="majorHAnsi" w:hAnsiTheme="majorHAnsi"/>
                <w:sz w:val="18"/>
                <w:szCs w:val="18"/>
              </w:rPr>
              <w:t>Technical Assistance Provided</w:t>
            </w:r>
          </w:p>
        </w:tc>
      </w:tr>
      <w:tr w:rsidR="00DD3D0E" w:rsidRPr="00161A91" w:rsidTr="000430C1">
        <w:trPr>
          <w:cnfStyle w:val="000000100000" w:firstRow="0" w:lastRow="0" w:firstColumn="0" w:lastColumn="0" w:oddVBand="0" w:evenVBand="0" w:oddHBand="1" w:evenHBand="0" w:firstRowFirstColumn="0" w:firstRowLastColumn="0" w:lastRowFirstColumn="0" w:lastRowLastColumn="0"/>
          <w:trHeight w:val="2011"/>
        </w:trPr>
        <w:tc>
          <w:tcPr>
            <w:cnfStyle w:val="001000000000" w:firstRow="0" w:lastRow="0" w:firstColumn="1" w:lastColumn="0" w:oddVBand="0" w:evenVBand="0" w:oddHBand="0" w:evenHBand="0" w:firstRowFirstColumn="0" w:firstRowLastColumn="0" w:lastRowFirstColumn="0" w:lastRowLastColumn="0"/>
            <w:tcW w:w="1276" w:type="dxa"/>
          </w:tcPr>
          <w:p w:rsidR="00DD3D0E" w:rsidRPr="00161A91" w:rsidRDefault="00DD3D0E" w:rsidP="00EC4196">
            <w:pPr>
              <w:pStyle w:val="WWSTableText"/>
              <w:spacing w:line="240" w:lineRule="exact"/>
              <w:rPr>
                <w:sz w:val="18"/>
                <w:szCs w:val="18"/>
              </w:rPr>
            </w:pPr>
            <w:r w:rsidRPr="00161A91">
              <w:rPr>
                <w:sz w:val="18"/>
                <w:szCs w:val="18"/>
              </w:rPr>
              <w:t>Community</w:t>
            </w:r>
          </w:p>
          <w:p w:rsidR="00DD3D0E" w:rsidRPr="00161A91" w:rsidRDefault="00DD3D0E" w:rsidP="00EC4196">
            <w:pPr>
              <w:pStyle w:val="WWSTableText"/>
              <w:spacing w:line="240" w:lineRule="exact"/>
              <w:rPr>
                <w:sz w:val="18"/>
                <w:szCs w:val="18"/>
              </w:rPr>
            </w:pPr>
            <w:r w:rsidRPr="00161A91">
              <w:rPr>
                <w:sz w:val="18"/>
                <w:szCs w:val="18"/>
              </w:rPr>
              <w:t>Development</w:t>
            </w:r>
          </w:p>
          <w:p w:rsidR="00DD3D0E" w:rsidRPr="00161A91" w:rsidRDefault="00DD3D0E" w:rsidP="00EC4196">
            <w:pPr>
              <w:pStyle w:val="WWSTableText"/>
              <w:spacing w:line="240" w:lineRule="exact"/>
              <w:rPr>
                <w:sz w:val="18"/>
                <w:szCs w:val="18"/>
              </w:rPr>
            </w:pPr>
            <w:r w:rsidRPr="00161A91">
              <w:rPr>
                <w:sz w:val="18"/>
                <w:szCs w:val="18"/>
              </w:rPr>
              <w:t>Bank</w:t>
            </w:r>
          </w:p>
        </w:tc>
        <w:tc>
          <w:tcPr>
            <w:cnfStyle w:val="000010000000" w:firstRow="0" w:lastRow="0" w:firstColumn="0" w:lastColumn="0" w:oddVBand="1" w:evenVBand="0" w:oddHBand="0" w:evenHBand="0" w:firstRowFirstColumn="0" w:firstRowLastColumn="0" w:lastRowFirstColumn="0" w:lastRowLastColumn="0"/>
            <w:tcW w:w="2126" w:type="dxa"/>
          </w:tcPr>
          <w:p w:rsidR="00DD3D0E" w:rsidRPr="00161A91" w:rsidRDefault="00DD3D0E" w:rsidP="00EC4196">
            <w:pPr>
              <w:pStyle w:val="WWSTableText"/>
              <w:spacing w:line="240" w:lineRule="exact"/>
              <w:rPr>
                <w:sz w:val="18"/>
                <w:szCs w:val="18"/>
              </w:rPr>
            </w:pPr>
            <w:r w:rsidRPr="00161A91">
              <w:rPr>
                <w:rFonts w:eastAsiaTheme="minorEastAsia"/>
                <w:sz w:val="18"/>
                <w:szCs w:val="18"/>
              </w:rPr>
              <w:t>To provide capital to rebuild lower-income communities through targeted lending and investment</w:t>
            </w:r>
          </w:p>
        </w:tc>
        <w:tc>
          <w:tcPr>
            <w:tcW w:w="1560" w:type="dxa"/>
          </w:tcPr>
          <w:p w:rsidR="00DD3D0E" w:rsidRPr="00161A91" w:rsidRDefault="00DD3D0E" w:rsidP="00EC4196">
            <w:pPr>
              <w:pStyle w:val="WWSTableText"/>
              <w:spacing w:line="240" w:lineRule="exact"/>
              <w:ind w:left="-28"/>
              <w:cnfStyle w:val="000000100000" w:firstRow="0" w:lastRow="0" w:firstColumn="0" w:lastColumn="0" w:oddVBand="0" w:evenVBand="0" w:oddHBand="1" w:evenHBand="0" w:firstRowFirstColumn="0" w:firstRowLastColumn="0" w:lastRowFirstColumn="0" w:lastRowLastColumn="0"/>
              <w:rPr>
                <w:sz w:val="18"/>
                <w:szCs w:val="18"/>
              </w:rPr>
            </w:pPr>
            <w:r w:rsidRPr="00161A91">
              <w:rPr>
                <w:rFonts w:eastAsiaTheme="minorEastAsia"/>
                <w:sz w:val="18"/>
                <w:szCs w:val="18"/>
              </w:rPr>
              <w:t>Non-profit community organisations, individual entrepreneurs, small businesses, housing developers</w:t>
            </w:r>
          </w:p>
        </w:tc>
        <w:tc>
          <w:tcPr>
            <w:cnfStyle w:val="000010000000" w:firstRow="0" w:lastRow="0" w:firstColumn="0" w:lastColumn="0" w:oddVBand="1" w:evenVBand="0" w:oddHBand="0" w:evenHBand="0" w:firstRowFirstColumn="0" w:firstRowLastColumn="0" w:lastRowFirstColumn="0" w:lastRowLastColumn="0"/>
            <w:tcW w:w="1417" w:type="dxa"/>
          </w:tcPr>
          <w:p w:rsidR="00DD3D0E" w:rsidRPr="00161A91" w:rsidRDefault="00DD3D0E" w:rsidP="00EC4196">
            <w:pPr>
              <w:pStyle w:val="WWSTableText"/>
              <w:spacing w:line="240" w:lineRule="exact"/>
              <w:rPr>
                <w:sz w:val="18"/>
                <w:szCs w:val="18"/>
              </w:rPr>
            </w:pPr>
            <w:r w:rsidRPr="00161A91">
              <w:rPr>
                <w:rFonts w:eastAsiaTheme="minorEastAsia"/>
                <w:sz w:val="18"/>
                <w:szCs w:val="18"/>
              </w:rPr>
              <w:t>Deposits (often below market investments) from individuals, institutions and the government</w:t>
            </w:r>
          </w:p>
        </w:tc>
        <w:tc>
          <w:tcPr>
            <w:tcW w:w="1418" w:type="dxa"/>
          </w:tcPr>
          <w:p w:rsidR="00DD3D0E" w:rsidRPr="00161A91" w:rsidRDefault="00DD3D0E" w:rsidP="00EC4196">
            <w:pPr>
              <w:pStyle w:val="WWSTableText"/>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161A91">
              <w:rPr>
                <w:rFonts w:eastAsiaTheme="minorEastAsia"/>
                <w:sz w:val="18"/>
                <w:szCs w:val="18"/>
              </w:rPr>
              <w:t>Mortgage financing; home improvement, commercial business, non-profit and student loans; consumer banking services</w:t>
            </w:r>
          </w:p>
        </w:tc>
        <w:tc>
          <w:tcPr>
            <w:cnfStyle w:val="000010000000" w:firstRow="0" w:lastRow="0" w:firstColumn="0" w:lastColumn="0" w:oddVBand="1" w:evenVBand="0" w:oddHBand="0" w:evenHBand="0" w:firstRowFirstColumn="0" w:firstRowLastColumn="0" w:lastRowFirstColumn="0" w:lastRowLastColumn="0"/>
            <w:tcW w:w="1417" w:type="dxa"/>
          </w:tcPr>
          <w:p w:rsidR="00DD3D0E" w:rsidRPr="00161A91" w:rsidRDefault="00DD3D0E" w:rsidP="00EC4196">
            <w:pPr>
              <w:pStyle w:val="WWSTableText"/>
              <w:spacing w:line="240" w:lineRule="exact"/>
              <w:rPr>
                <w:sz w:val="18"/>
                <w:szCs w:val="18"/>
              </w:rPr>
            </w:pPr>
            <w:r w:rsidRPr="00161A91">
              <w:rPr>
                <w:rFonts w:eastAsiaTheme="minorEastAsia"/>
                <w:sz w:val="18"/>
                <w:szCs w:val="18"/>
              </w:rPr>
              <w:t>Usually sub-contractors or separate subsidiaries offer credit counselling, business planning</w:t>
            </w:r>
          </w:p>
        </w:tc>
      </w:tr>
      <w:tr w:rsidR="00DD3D0E" w:rsidRPr="00161A91" w:rsidTr="00C2222B">
        <w:tc>
          <w:tcPr>
            <w:cnfStyle w:val="001000000000" w:firstRow="0" w:lastRow="0" w:firstColumn="1" w:lastColumn="0" w:oddVBand="0" w:evenVBand="0" w:oddHBand="0" w:evenHBand="0" w:firstRowFirstColumn="0" w:firstRowLastColumn="0" w:lastRowFirstColumn="0" w:lastRowLastColumn="0"/>
            <w:tcW w:w="1276" w:type="dxa"/>
          </w:tcPr>
          <w:p w:rsidR="00DD3D0E" w:rsidRPr="00161A91" w:rsidRDefault="00DD3D0E" w:rsidP="00EC4196">
            <w:pPr>
              <w:pStyle w:val="WWSTableText"/>
              <w:spacing w:line="240" w:lineRule="exact"/>
              <w:rPr>
                <w:sz w:val="18"/>
                <w:szCs w:val="18"/>
              </w:rPr>
            </w:pPr>
            <w:r w:rsidRPr="00161A91">
              <w:rPr>
                <w:sz w:val="18"/>
                <w:szCs w:val="18"/>
              </w:rPr>
              <w:t>Community</w:t>
            </w:r>
          </w:p>
          <w:p w:rsidR="00DD3D0E" w:rsidRPr="00161A91" w:rsidRDefault="00DD3D0E" w:rsidP="00EC4196">
            <w:pPr>
              <w:pStyle w:val="WWSTableText"/>
              <w:spacing w:line="240" w:lineRule="exact"/>
              <w:rPr>
                <w:sz w:val="18"/>
                <w:szCs w:val="18"/>
              </w:rPr>
            </w:pPr>
            <w:r w:rsidRPr="00161A91">
              <w:rPr>
                <w:sz w:val="18"/>
                <w:szCs w:val="18"/>
              </w:rPr>
              <w:t>Development</w:t>
            </w:r>
          </w:p>
          <w:p w:rsidR="00DD3D0E" w:rsidRPr="00161A91" w:rsidRDefault="00DD3D0E" w:rsidP="00EC4196">
            <w:pPr>
              <w:pStyle w:val="WWSTableText"/>
              <w:spacing w:line="240" w:lineRule="exact"/>
              <w:rPr>
                <w:sz w:val="18"/>
                <w:szCs w:val="18"/>
              </w:rPr>
            </w:pPr>
            <w:r w:rsidRPr="00161A91">
              <w:rPr>
                <w:sz w:val="18"/>
                <w:szCs w:val="18"/>
              </w:rPr>
              <w:t>Credit Union</w:t>
            </w:r>
          </w:p>
        </w:tc>
        <w:tc>
          <w:tcPr>
            <w:cnfStyle w:val="000010000000" w:firstRow="0" w:lastRow="0" w:firstColumn="0" w:lastColumn="0" w:oddVBand="1" w:evenVBand="0" w:oddHBand="0" w:evenHBand="0" w:firstRowFirstColumn="0" w:firstRowLastColumn="0" w:lastRowFirstColumn="0" w:lastRowLastColumn="0"/>
            <w:tcW w:w="2126" w:type="dxa"/>
          </w:tcPr>
          <w:p w:rsidR="00DD3D0E" w:rsidRPr="00161A91" w:rsidRDefault="00DD3D0E" w:rsidP="00EC4196">
            <w:pPr>
              <w:pStyle w:val="WWSTableText"/>
              <w:spacing w:line="240" w:lineRule="exact"/>
              <w:rPr>
                <w:sz w:val="18"/>
                <w:szCs w:val="18"/>
              </w:rPr>
            </w:pPr>
            <w:r w:rsidRPr="00161A91">
              <w:rPr>
                <w:sz w:val="18"/>
                <w:szCs w:val="18"/>
              </w:rPr>
              <w:t>To promote community ownership of assets and savings, provide affordable credit card and retail financial services to lower-income people with special outreach to minority communities, take deposits and make loans only to members</w:t>
            </w:r>
          </w:p>
        </w:tc>
        <w:tc>
          <w:tcPr>
            <w:tcW w:w="1560" w:type="dxa"/>
          </w:tcPr>
          <w:p w:rsidR="00DD3D0E" w:rsidRPr="00161A91" w:rsidRDefault="00DD3D0E" w:rsidP="00EC4196">
            <w:pPr>
              <w:pStyle w:val="WWSTableText"/>
              <w:spacing w:line="240" w:lineRule="exact"/>
              <w:cnfStyle w:val="000000000000" w:firstRow="0" w:lastRow="0" w:firstColumn="0" w:lastColumn="0" w:oddVBand="0" w:evenVBand="0" w:oddHBand="0" w:evenHBand="0" w:firstRowFirstColumn="0" w:firstRowLastColumn="0" w:lastRowFirstColumn="0" w:lastRowLastColumn="0"/>
              <w:rPr>
                <w:sz w:val="18"/>
                <w:szCs w:val="18"/>
              </w:rPr>
            </w:pPr>
            <w:r w:rsidRPr="00161A91">
              <w:rPr>
                <w:sz w:val="18"/>
                <w:szCs w:val="18"/>
              </w:rPr>
              <w:t>Members of the credit union (usually individuals)</w:t>
            </w:r>
          </w:p>
        </w:tc>
        <w:tc>
          <w:tcPr>
            <w:cnfStyle w:val="000010000000" w:firstRow="0" w:lastRow="0" w:firstColumn="0" w:lastColumn="0" w:oddVBand="1" w:evenVBand="0" w:oddHBand="0" w:evenHBand="0" w:firstRowFirstColumn="0" w:firstRowLastColumn="0" w:lastRowFirstColumn="0" w:lastRowLastColumn="0"/>
            <w:tcW w:w="1417" w:type="dxa"/>
          </w:tcPr>
          <w:p w:rsidR="00DD3D0E" w:rsidRPr="00161A91" w:rsidRDefault="00DD3D0E" w:rsidP="00EC4196">
            <w:pPr>
              <w:pStyle w:val="WWSTableText"/>
              <w:spacing w:line="240" w:lineRule="exact"/>
              <w:rPr>
                <w:sz w:val="18"/>
                <w:szCs w:val="18"/>
              </w:rPr>
            </w:pPr>
            <w:r w:rsidRPr="00161A91">
              <w:rPr>
                <w:sz w:val="18"/>
                <w:szCs w:val="18"/>
              </w:rPr>
              <w:t>Member deposits and limited non-member deposits from social investors, the government</w:t>
            </w:r>
          </w:p>
        </w:tc>
        <w:tc>
          <w:tcPr>
            <w:tcW w:w="1418" w:type="dxa"/>
          </w:tcPr>
          <w:p w:rsidR="00DD3D0E" w:rsidRPr="00161A91" w:rsidRDefault="00DD3D0E" w:rsidP="00EC4196">
            <w:pPr>
              <w:pStyle w:val="WWSTableText"/>
              <w:spacing w:line="240" w:lineRule="exact"/>
              <w:cnfStyle w:val="000000000000" w:firstRow="0" w:lastRow="0" w:firstColumn="0" w:lastColumn="0" w:oddVBand="0" w:evenVBand="0" w:oddHBand="0" w:evenHBand="0" w:firstRowFirstColumn="0" w:firstRowLastColumn="0" w:lastRowFirstColumn="0" w:lastRowLastColumn="0"/>
              <w:rPr>
                <w:sz w:val="18"/>
                <w:szCs w:val="18"/>
              </w:rPr>
            </w:pPr>
            <w:r w:rsidRPr="00161A91">
              <w:rPr>
                <w:sz w:val="18"/>
                <w:szCs w:val="18"/>
              </w:rPr>
              <w:t>Consumer banking services (e.g. savings accounts, check cashing, personal loans, home rehabilitation loans)</w:t>
            </w:r>
          </w:p>
          <w:p w:rsidR="00DD3D0E" w:rsidRPr="00161A91" w:rsidRDefault="00DD3D0E" w:rsidP="00EC4196">
            <w:pPr>
              <w:pStyle w:val="WWSTableText"/>
              <w:spacing w:line="240" w:lineRule="exact"/>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1417" w:type="dxa"/>
          </w:tcPr>
          <w:p w:rsidR="00DD3D0E" w:rsidRPr="00161A91" w:rsidRDefault="00DD3D0E" w:rsidP="00EC4196">
            <w:pPr>
              <w:pStyle w:val="WWSTableText"/>
              <w:spacing w:line="240" w:lineRule="exact"/>
              <w:rPr>
                <w:sz w:val="18"/>
                <w:szCs w:val="18"/>
              </w:rPr>
            </w:pPr>
            <w:r w:rsidRPr="00161A91">
              <w:rPr>
                <w:sz w:val="18"/>
                <w:szCs w:val="18"/>
              </w:rPr>
              <w:t>Credit counselling, business planning</w:t>
            </w:r>
          </w:p>
        </w:tc>
      </w:tr>
      <w:tr w:rsidR="00DD3D0E" w:rsidRPr="00161A91" w:rsidTr="00C22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D3D0E" w:rsidRPr="00161A91" w:rsidRDefault="00DD3D0E" w:rsidP="00EC4196">
            <w:pPr>
              <w:pStyle w:val="WWSTableText"/>
              <w:spacing w:line="240" w:lineRule="exact"/>
              <w:rPr>
                <w:sz w:val="18"/>
                <w:szCs w:val="18"/>
              </w:rPr>
            </w:pPr>
            <w:r w:rsidRPr="00161A91">
              <w:rPr>
                <w:sz w:val="18"/>
                <w:szCs w:val="18"/>
              </w:rPr>
              <w:lastRenderedPageBreak/>
              <w:t>Community Development</w:t>
            </w:r>
          </w:p>
          <w:p w:rsidR="00DD3D0E" w:rsidRPr="00161A91" w:rsidRDefault="00DD3D0E" w:rsidP="00EC4196">
            <w:pPr>
              <w:pStyle w:val="WWSTableText"/>
              <w:spacing w:line="240" w:lineRule="exact"/>
              <w:rPr>
                <w:sz w:val="18"/>
                <w:szCs w:val="18"/>
              </w:rPr>
            </w:pPr>
            <w:r w:rsidRPr="00161A91">
              <w:rPr>
                <w:sz w:val="18"/>
                <w:szCs w:val="18"/>
              </w:rPr>
              <w:t>Loan Fund</w:t>
            </w:r>
          </w:p>
        </w:tc>
        <w:tc>
          <w:tcPr>
            <w:cnfStyle w:val="000010000000" w:firstRow="0" w:lastRow="0" w:firstColumn="0" w:lastColumn="0" w:oddVBand="1" w:evenVBand="0" w:oddHBand="0" w:evenHBand="0" w:firstRowFirstColumn="0" w:firstRowLastColumn="0" w:lastRowFirstColumn="0" w:lastRowLastColumn="0"/>
            <w:tcW w:w="2126" w:type="dxa"/>
          </w:tcPr>
          <w:p w:rsidR="00DD3D0E" w:rsidRPr="00161A91" w:rsidRDefault="00DD3D0E" w:rsidP="00EC4196">
            <w:pPr>
              <w:pStyle w:val="WWSTableText"/>
              <w:spacing w:line="240" w:lineRule="exact"/>
              <w:rPr>
                <w:sz w:val="18"/>
                <w:szCs w:val="18"/>
              </w:rPr>
            </w:pPr>
            <w:r w:rsidRPr="00161A91">
              <w:rPr>
                <w:sz w:val="18"/>
                <w:szCs w:val="18"/>
              </w:rPr>
              <w:t>To aggregate capital from individuals and institutional social investors at below-market rates and re-lend this money primarily to non-profit housing and business developers in urban and rural lower-income communities</w:t>
            </w:r>
          </w:p>
        </w:tc>
        <w:tc>
          <w:tcPr>
            <w:tcW w:w="1560" w:type="dxa"/>
          </w:tcPr>
          <w:p w:rsidR="00DD3D0E" w:rsidRPr="00161A91" w:rsidRDefault="00DD3D0E" w:rsidP="00EC4196">
            <w:pPr>
              <w:pStyle w:val="WWSTableText"/>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161A91">
              <w:rPr>
                <w:sz w:val="18"/>
                <w:szCs w:val="18"/>
              </w:rPr>
              <w:t>Non-profit community organisations, social service provider facilities and small businesses</w:t>
            </w:r>
          </w:p>
        </w:tc>
        <w:tc>
          <w:tcPr>
            <w:cnfStyle w:val="000010000000" w:firstRow="0" w:lastRow="0" w:firstColumn="0" w:lastColumn="0" w:oddVBand="1" w:evenVBand="0" w:oddHBand="0" w:evenHBand="0" w:firstRowFirstColumn="0" w:firstRowLastColumn="0" w:lastRowFirstColumn="0" w:lastRowLastColumn="0"/>
            <w:tcW w:w="1417" w:type="dxa"/>
          </w:tcPr>
          <w:p w:rsidR="00DD3D0E" w:rsidRPr="00161A91" w:rsidRDefault="00DD3D0E" w:rsidP="00EC4196">
            <w:pPr>
              <w:pStyle w:val="WWSTableText"/>
              <w:spacing w:line="240" w:lineRule="exact"/>
              <w:ind w:left="-28"/>
              <w:rPr>
                <w:sz w:val="18"/>
                <w:szCs w:val="18"/>
              </w:rPr>
            </w:pPr>
            <w:r w:rsidRPr="00161A91">
              <w:rPr>
                <w:sz w:val="18"/>
                <w:szCs w:val="18"/>
              </w:rPr>
              <w:t>Foundations, banks, religious organisations, corporations, the government, insurance companies and individuals</w:t>
            </w:r>
          </w:p>
          <w:p w:rsidR="00DD3D0E" w:rsidRPr="00161A91" w:rsidRDefault="00DD3D0E" w:rsidP="00EC4196">
            <w:pPr>
              <w:pStyle w:val="WWSTableText"/>
              <w:spacing w:line="240" w:lineRule="exact"/>
              <w:ind w:left="-28"/>
              <w:rPr>
                <w:sz w:val="18"/>
                <w:szCs w:val="18"/>
              </w:rPr>
            </w:pPr>
          </w:p>
        </w:tc>
        <w:tc>
          <w:tcPr>
            <w:tcW w:w="1418" w:type="dxa"/>
          </w:tcPr>
          <w:p w:rsidR="00DD3D0E" w:rsidRPr="00161A91" w:rsidRDefault="00DD3D0E" w:rsidP="00EC4196">
            <w:pPr>
              <w:pStyle w:val="WWSTableText"/>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161A91">
              <w:rPr>
                <w:sz w:val="18"/>
                <w:szCs w:val="18"/>
              </w:rPr>
              <w:t>Construction; pre-development; facilities and business start-up and expansion loans</w:t>
            </w:r>
          </w:p>
        </w:tc>
        <w:tc>
          <w:tcPr>
            <w:cnfStyle w:val="000010000000" w:firstRow="0" w:lastRow="0" w:firstColumn="0" w:lastColumn="0" w:oddVBand="1" w:evenVBand="0" w:oddHBand="0" w:evenHBand="0" w:firstRowFirstColumn="0" w:firstRowLastColumn="0" w:lastRowFirstColumn="0" w:lastRowLastColumn="0"/>
            <w:tcW w:w="1417" w:type="dxa"/>
          </w:tcPr>
          <w:p w:rsidR="00DD3D0E" w:rsidRPr="00161A91" w:rsidRDefault="00DD3D0E" w:rsidP="00EC4196">
            <w:pPr>
              <w:pStyle w:val="WWSTableText"/>
              <w:spacing w:line="240" w:lineRule="exact"/>
              <w:rPr>
                <w:sz w:val="18"/>
                <w:szCs w:val="18"/>
              </w:rPr>
            </w:pPr>
            <w:r w:rsidRPr="00161A91">
              <w:rPr>
                <w:sz w:val="18"/>
                <w:szCs w:val="18"/>
              </w:rPr>
              <w:t>Extensive guidance before, during and after the loan transaction</w:t>
            </w:r>
          </w:p>
        </w:tc>
      </w:tr>
      <w:tr w:rsidR="00DD3D0E" w:rsidRPr="00161A91" w:rsidTr="00C2222B">
        <w:tc>
          <w:tcPr>
            <w:cnfStyle w:val="001000000000" w:firstRow="0" w:lastRow="0" w:firstColumn="1" w:lastColumn="0" w:oddVBand="0" w:evenVBand="0" w:oddHBand="0" w:evenHBand="0" w:firstRowFirstColumn="0" w:firstRowLastColumn="0" w:lastRowFirstColumn="0" w:lastRowLastColumn="0"/>
            <w:tcW w:w="1276" w:type="dxa"/>
          </w:tcPr>
          <w:p w:rsidR="00DD3D0E" w:rsidRPr="00161A91" w:rsidRDefault="00DD3D0E" w:rsidP="00EC4196">
            <w:pPr>
              <w:pStyle w:val="WWSTableText"/>
              <w:spacing w:line="240" w:lineRule="exact"/>
              <w:rPr>
                <w:sz w:val="18"/>
                <w:szCs w:val="18"/>
              </w:rPr>
            </w:pPr>
            <w:r w:rsidRPr="00161A91">
              <w:rPr>
                <w:sz w:val="18"/>
                <w:szCs w:val="18"/>
              </w:rPr>
              <w:t>Community</w:t>
            </w:r>
          </w:p>
          <w:p w:rsidR="00DD3D0E" w:rsidRPr="00161A91" w:rsidRDefault="00DD3D0E" w:rsidP="00EC4196">
            <w:pPr>
              <w:pStyle w:val="WWSTableText"/>
              <w:spacing w:line="240" w:lineRule="exact"/>
              <w:rPr>
                <w:sz w:val="18"/>
                <w:szCs w:val="18"/>
              </w:rPr>
            </w:pPr>
            <w:r w:rsidRPr="00161A91">
              <w:rPr>
                <w:sz w:val="18"/>
                <w:szCs w:val="18"/>
              </w:rPr>
              <w:t>Development</w:t>
            </w:r>
          </w:p>
          <w:p w:rsidR="00DD3D0E" w:rsidRPr="00161A91" w:rsidRDefault="00DD3D0E" w:rsidP="00EC4196">
            <w:pPr>
              <w:pStyle w:val="WWSTableText"/>
              <w:spacing w:line="240" w:lineRule="exact"/>
              <w:rPr>
                <w:sz w:val="18"/>
                <w:szCs w:val="18"/>
              </w:rPr>
            </w:pPr>
            <w:r w:rsidRPr="00161A91">
              <w:rPr>
                <w:sz w:val="18"/>
                <w:szCs w:val="18"/>
              </w:rPr>
              <w:t>Venture Capital</w:t>
            </w:r>
          </w:p>
          <w:p w:rsidR="00DD3D0E" w:rsidRPr="00161A91" w:rsidRDefault="00DD3D0E" w:rsidP="00EC4196">
            <w:pPr>
              <w:pStyle w:val="WWSTableText"/>
              <w:spacing w:line="240" w:lineRule="exact"/>
              <w:rPr>
                <w:sz w:val="18"/>
                <w:szCs w:val="18"/>
              </w:rPr>
            </w:pPr>
            <w:r w:rsidRPr="00161A91">
              <w:rPr>
                <w:sz w:val="18"/>
                <w:szCs w:val="18"/>
              </w:rPr>
              <w:t>Fund</w:t>
            </w:r>
          </w:p>
        </w:tc>
        <w:tc>
          <w:tcPr>
            <w:cnfStyle w:val="000010000000" w:firstRow="0" w:lastRow="0" w:firstColumn="0" w:lastColumn="0" w:oddVBand="1" w:evenVBand="0" w:oddHBand="0" w:evenHBand="0" w:firstRowFirstColumn="0" w:firstRowLastColumn="0" w:lastRowFirstColumn="0" w:lastRowLastColumn="0"/>
            <w:tcW w:w="2126" w:type="dxa"/>
          </w:tcPr>
          <w:p w:rsidR="00DD3D0E" w:rsidRPr="00161A91" w:rsidRDefault="00DD3D0E" w:rsidP="00EC4196">
            <w:pPr>
              <w:pStyle w:val="WWSTableText"/>
              <w:spacing w:line="240" w:lineRule="exact"/>
              <w:rPr>
                <w:sz w:val="18"/>
                <w:szCs w:val="18"/>
              </w:rPr>
            </w:pPr>
            <w:r w:rsidRPr="00161A91">
              <w:rPr>
                <w:sz w:val="18"/>
                <w:szCs w:val="18"/>
              </w:rPr>
              <w:t>To provide equity and debt with equity features for medium-sized businesses to create jobs, entrepreneurial capacity and wealth that benefit low-income people and communities</w:t>
            </w:r>
          </w:p>
        </w:tc>
        <w:tc>
          <w:tcPr>
            <w:tcW w:w="1560" w:type="dxa"/>
          </w:tcPr>
          <w:p w:rsidR="00DD3D0E" w:rsidRPr="00161A91" w:rsidRDefault="00DD3D0E" w:rsidP="00EC4196">
            <w:pPr>
              <w:pStyle w:val="WWSTableText"/>
              <w:spacing w:line="240" w:lineRule="exact"/>
              <w:cnfStyle w:val="000000000000" w:firstRow="0" w:lastRow="0" w:firstColumn="0" w:lastColumn="0" w:oddVBand="0" w:evenVBand="0" w:oddHBand="0" w:evenHBand="0" w:firstRowFirstColumn="0" w:firstRowLastColumn="0" w:lastRowFirstColumn="0" w:lastRowLastColumn="0"/>
              <w:rPr>
                <w:sz w:val="18"/>
                <w:szCs w:val="18"/>
              </w:rPr>
            </w:pPr>
            <w:r w:rsidRPr="00161A91">
              <w:rPr>
                <w:sz w:val="18"/>
                <w:szCs w:val="18"/>
              </w:rPr>
              <w:t>Invests in small to medium-sized businesses in distressed communities that hold the promise of rapid growth</w:t>
            </w:r>
          </w:p>
        </w:tc>
        <w:tc>
          <w:tcPr>
            <w:cnfStyle w:val="000010000000" w:firstRow="0" w:lastRow="0" w:firstColumn="0" w:lastColumn="0" w:oddVBand="1" w:evenVBand="0" w:oddHBand="0" w:evenHBand="0" w:firstRowFirstColumn="0" w:firstRowLastColumn="0" w:lastRowFirstColumn="0" w:lastRowLastColumn="0"/>
            <w:tcW w:w="1417" w:type="dxa"/>
          </w:tcPr>
          <w:p w:rsidR="00DD3D0E" w:rsidRPr="00161A91" w:rsidRDefault="00DD3D0E" w:rsidP="00EC4196">
            <w:pPr>
              <w:pStyle w:val="WWSTableText"/>
              <w:spacing w:line="240" w:lineRule="exact"/>
              <w:rPr>
                <w:sz w:val="18"/>
                <w:szCs w:val="18"/>
              </w:rPr>
            </w:pPr>
            <w:r w:rsidRPr="00161A91">
              <w:rPr>
                <w:sz w:val="18"/>
                <w:szCs w:val="18"/>
              </w:rPr>
              <w:t>Foundations, corporations, individuals, the government</w:t>
            </w:r>
          </w:p>
        </w:tc>
        <w:tc>
          <w:tcPr>
            <w:tcW w:w="1418" w:type="dxa"/>
          </w:tcPr>
          <w:p w:rsidR="00DD3D0E" w:rsidRPr="00161A91" w:rsidRDefault="00DD3D0E" w:rsidP="00EC4196">
            <w:pPr>
              <w:pStyle w:val="WWSTableText"/>
              <w:spacing w:line="240" w:lineRule="exact"/>
              <w:cnfStyle w:val="000000000000" w:firstRow="0" w:lastRow="0" w:firstColumn="0" w:lastColumn="0" w:oddVBand="0" w:evenVBand="0" w:oddHBand="0" w:evenHBand="0" w:firstRowFirstColumn="0" w:firstRowLastColumn="0" w:lastRowFirstColumn="0" w:lastRowLastColumn="0"/>
              <w:rPr>
                <w:sz w:val="18"/>
                <w:szCs w:val="18"/>
              </w:rPr>
            </w:pPr>
            <w:r w:rsidRPr="00161A91">
              <w:rPr>
                <w:sz w:val="18"/>
                <w:szCs w:val="18"/>
              </w:rPr>
              <w:t>Commercial equity investments and loans with equity features</w:t>
            </w:r>
          </w:p>
        </w:tc>
        <w:tc>
          <w:tcPr>
            <w:cnfStyle w:val="000010000000" w:firstRow="0" w:lastRow="0" w:firstColumn="0" w:lastColumn="0" w:oddVBand="1" w:evenVBand="0" w:oddHBand="0" w:evenHBand="0" w:firstRowFirstColumn="0" w:firstRowLastColumn="0" w:lastRowFirstColumn="0" w:lastRowLastColumn="0"/>
            <w:tcW w:w="1417" w:type="dxa"/>
          </w:tcPr>
          <w:p w:rsidR="00DD3D0E" w:rsidRPr="00161A91" w:rsidRDefault="00DD3D0E" w:rsidP="00EC4196">
            <w:pPr>
              <w:pStyle w:val="WWSTableText"/>
              <w:spacing w:line="240" w:lineRule="exact"/>
              <w:rPr>
                <w:sz w:val="18"/>
                <w:szCs w:val="18"/>
              </w:rPr>
            </w:pPr>
            <w:r w:rsidRPr="00161A91">
              <w:rPr>
                <w:sz w:val="18"/>
                <w:szCs w:val="18"/>
              </w:rPr>
              <w:t>Extensive technical assistance to portfolio companies, including taking seats on their board of directors</w:t>
            </w:r>
          </w:p>
        </w:tc>
      </w:tr>
      <w:tr w:rsidR="00DD3D0E" w:rsidRPr="00161A91" w:rsidTr="00C22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DD3D0E" w:rsidRPr="00161A91" w:rsidRDefault="00DD3D0E" w:rsidP="00EC4196">
            <w:pPr>
              <w:pStyle w:val="WWSTableText"/>
              <w:spacing w:line="240" w:lineRule="exact"/>
              <w:rPr>
                <w:sz w:val="18"/>
                <w:szCs w:val="18"/>
              </w:rPr>
            </w:pPr>
            <w:r w:rsidRPr="00161A91">
              <w:rPr>
                <w:sz w:val="18"/>
                <w:szCs w:val="18"/>
              </w:rPr>
              <w:t>Micro-enterprise</w:t>
            </w:r>
          </w:p>
          <w:p w:rsidR="00DD3D0E" w:rsidRPr="00161A91" w:rsidRDefault="00DD3D0E" w:rsidP="00EC4196">
            <w:pPr>
              <w:pStyle w:val="WWSTableText"/>
              <w:spacing w:line="240" w:lineRule="exact"/>
              <w:rPr>
                <w:sz w:val="18"/>
                <w:szCs w:val="18"/>
              </w:rPr>
            </w:pPr>
            <w:r w:rsidRPr="00161A91">
              <w:rPr>
                <w:sz w:val="18"/>
                <w:szCs w:val="18"/>
              </w:rPr>
              <w:t>Development</w:t>
            </w:r>
          </w:p>
          <w:p w:rsidR="00DD3D0E" w:rsidRPr="00161A91" w:rsidRDefault="00DD3D0E" w:rsidP="00EC4196">
            <w:pPr>
              <w:pStyle w:val="WWSTableText"/>
              <w:spacing w:line="240" w:lineRule="exact"/>
              <w:rPr>
                <w:sz w:val="18"/>
                <w:szCs w:val="18"/>
              </w:rPr>
            </w:pPr>
            <w:r w:rsidRPr="00161A91">
              <w:rPr>
                <w:sz w:val="18"/>
                <w:szCs w:val="18"/>
              </w:rPr>
              <w:t>Loan Fund</w:t>
            </w:r>
          </w:p>
        </w:tc>
        <w:tc>
          <w:tcPr>
            <w:cnfStyle w:val="000010000000" w:firstRow="0" w:lastRow="0" w:firstColumn="0" w:lastColumn="0" w:oddVBand="1" w:evenVBand="0" w:oddHBand="0" w:evenHBand="0" w:firstRowFirstColumn="0" w:firstRowLastColumn="0" w:lastRowFirstColumn="0" w:lastRowLastColumn="0"/>
            <w:tcW w:w="2126" w:type="dxa"/>
          </w:tcPr>
          <w:p w:rsidR="00DD3D0E" w:rsidRPr="00161A91" w:rsidRDefault="00DD3D0E" w:rsidP="00EC4196">
            <w:pPr>
              <w:pStyle w:val="WWSTableText"/>
              <w:spacing w:line="240" w:lineRule="exact"/>
              <w:rPr>
                <w:sz w:val="18"/>
                <w:szCs w:val="18"/>
              </w:rPr>
            </w:pPr>
            <w:r w:rsidRPr="00161A91">
              <w:rPr>
                <w:sz w:val="18"/>
                <w:szCs w:val="18"/>
              </w:rPr>
              <w:t>To foster social and business development through loans and technical assistance to low-income people involved in very small businesses or self-employed and unable to access conventional credit</w:t>
            </w:r>
          </w:p>
        </w:tc>
        <w:tc>
          <w:tcPr>
            <w:tcW w:w="1560" w:type="dxa"/>
          </w:tcPr>
          <w:p w:rsidR="00DD3D0E" w:rsidRPr="00161A91" w:rsidRDefault="00DD3D0E" w:rsidP="00EC4196">
            <w:pPr>
              <w:pStyle w:val="WWSTableText"/>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161A91">
              <w:rPr>
                <w:sz w:val="18"/>
                <w:szCs w:val="18"/>
              </w:rPr>
              <w:t>Low-income individuals and entrepreneurs</w:t>
            </w:r>
          </w:p>
        </w:tc>
        <w:tc>
          <w:tcPr>
            <w:cnfStyle w:val="000010000000" w:firstRow="0" w:lastRow="0" w:firstColumn="0" w:lastColumn="0" w:oddVBand="1" w:evenVBand="0" w:oddHBand="0" w:evenHBand="0" w:firstRowFirstColumn="0" w:firstRowLastColumn="0" w:lastRowFirstColumn="0" w:lastRowLastColumn="0"/>
            <w:tcW w:w="1417" w:type="dxa"/>
          </w:tcPr>
          <w:p w:rsidR="00DD3D0E" w:rsidRPr="00161A91" w:rsidRDefault="00DD3D0E" w:rsidP="00EC4196">
            <w:pPr>
              <w:pStyle w:val="WWSTableText"/>
              <w:spacing w:line="240" w:lineRule="exact"/>
              <w:rPr>
                <w:sz w:val="18"/>
                <w:szCs w:val="18"/>
              </w:rPr>
            </w:pPr>
            <w:r w:rsidRPr="00161A91">
              <w:rPr>
                <w:sz w:val="18"/>
                <w:szCs w:val="18"/>
              </w:rPr>
              <w:t>Foundations, the government</w:t>
            </w:r>
          </w:p>
        </w:tc>
        <w:tc>
          <w:tcPr>
            <w:tcW w:w="1418" w:type="dxa"/>
          </w:tcPr>
          <w:p w:rsidR="00DD3D0E" w:rsidRPr="00161A91" w:rsidRDefault="00DD3D0E" w:rsidP="00EC4196">
            <w:pPr>
              <w:pStyle w:val="WWSTableText"/>
              <w:spacing w:line="240" w:lineRule="exact"/>
              <w:cnfStyle w:val="000000100000" w:firstRow="0" w:lastRow="0" w:firstColumn="0" w:lastColumn="0" w:oddVBand="0" w:evenVBand="0" w:oddHBand="1" w:evenHBand="0" w:firstRowFirstColumn="0" w:firstRowLastColumn="0" w:lastRowFirstColumn="0" w:lastRowLastColumn="0"/>
              <w:rPr>
                <w:sz w:val="18"/>
                <w:szCs w:val="18"/>
              </w:rPr>
            </w:pPr>
            <w:r w:rsidRPr="00161A91">
              <w:rPr>
                <w:sz w:val="18"/>
                <w:szCs w:val="18"/>
              </w:rPr>
              <w:t>Micro-business start-up and expansion</w:t>
            </w:r>
          </w:p>
          <w:p w:rsidR="00DD3D0E" w:rsidRPr="00161A91" w:rsidRDefault="00DD3D0E" w:rsidP="00EC4196">
            <w:pPr>
              <w:pStyle w:val="WWSTableText"/>
              <w:spacing w:line="240" w:lineRule="exact"/>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1417" w:type="dxa"/>
          </w:tcPr>
          <w:p w:rsidR="00DD3D0E" w:rsidRPr="00161A91" w:rsidRDefault="00DD3D0E" w:rsidP="00EC4196">
            <w:pPr>
              <w:pStyle w:val="WWSTableText"/>
              <w:spacing w:line="240" w:lineRule="exact"/>
              <w:rPr>
                <w:sz w:val="18"/>
                <w:szCs w:val="18"/>
              </w:rPr>
            </w:pPr>
            <w:r w:rsidRPr="00161A91">
              <w:rPr>
                <w:sz w:val="18"/>
                <w:szCs w:val="18"/>
              </w:rPr>
              <w:t>Substantial training and technical assistance in social and business development</w:t>
            </w:r>
          </w:p>
        </w:tc>
      </w:tr>
      <w:tr w:rsidR="00DD3D0E" w:rsidRPr="00161A91" w:rsidTr="00C2222B">
        <w:tc>
          <w:tcPr>
            <w:cnfStyle w:val="001000000000" w:firstRow="0" w:lastRow="0" w:firstColumn="1" w:lastColumn="0" w:oddVBand="0" w:evenVBand="0" w:oddHBand="0" w:evenHBand="0" w:firstRowFirstColumn="0" w:firstRowLastColumn="0" w:lastRowFirstColumn="0" w:lastRowLastColumn="0"/>
            <w:tcW w:w="1276" w:type="dxa"/>
          </w:tcPr>
          <w:p w:rsidR="00DD3D0E" w:rsidRPr="00161A91" w:rsidRDefault="00DD3D0E" w:rsidP="00EC4196">
            <w:pPr>
              <w:pStyle w:val="WWSTableText"/>
              <w:spacing w:line="240" w:lineRule="exact"/>
              <w:rPr>
                <w:sz w:val="18"/>
                <w:szCs w:val="18"/>
              </w:rPr>
            </w:pPr>
            <w:r w:rsidRPr="00161A91">
              <w:rPr>
                <w:sz w:val="18"/>
                <w:szCs w:val="18"/>
              </w:rPr>
              <w:t>Community Development</w:t>
            </w:r>
          </w:p>
          <w:p w:rsidR="00DD3D0E" w:rsidRPr="00161A91" w:rsidRDefault="00DD3D0E" w:rsidP="00EC4196">
            <w:pPr>
              <w:pStyle w:val="WWSTableText"/>
              <w:spacing w:line="240" w:lineRule="exact"/>
              <w:rPr>
                <w:sz w:val="18"/>
                <w:szCs w:val="18"/>
              </w:rPr>
            </w:pPr>
            <w:r w:rsidRPr="00161A91">
              <w:rPr>
                <w:sz w:val="18"/>
                <w:szCs w:val="18"/>
              </w:rPr>
              <w:t>Corporations</w:t>
            </w:r>
          </w:p>
        </w:tc>
        <w:tc>
          <w:tcPr>
            <w:cnfStyle w:val="000010000000" w:firstRow="0" w:lastRow="0" w:firstColumn="0" w:lastColumn="0" w:oddVBand="1" w:evenVBand="0" w:oddHBand="0" w:evenHBand="0" w:firstRowFirstColumn="0" w:firstRowLastColumn="0" w:lastRowFirstColumn="0" w:lastRowLastColumn="0"/>
            <w:tcW w:w="2126" w:type="dxa"/>
          </w:tcPr>
          <w:p w:rsidR="00DD3D0E" w:rsidRPr="00161A91" w:rsidRDefault="00DD3D0E" w:rsidP="00EC4196">
            <w:pPr>
              <w:pStyle w:val="WWSTableText"/>
              <w:spacing w:line="240" w:lineRule="exact"/>
              <w:rPr>
                <w:sz w:val="18"/>
                <w:szCs w:val="18"/>
              </w:rPr>
            </w:pPr>
            <w:r w:rsidRPr="00161A91">
              <w:rPr>
                <w:sz w:val="18"/>
                <w:szCs w:val="18"/>
              </w:rPr>
              <w:t>To revitalise neighbourhoods by producing affordable housing, creating jobs, and providing social services to low-income communities</w:t>
            </w:r>
          </w:p>
        </w:tc>
        <w:tc>
          <w:tcPr>
            <w:tcW w:w="1560" w:type="dxa"/>
          </w:tcPr>
          <w:p w:rsidR="00DD3D0E" w:rsidRPr="00161A91" w:rsidRDefault="00DD3D0E" w:rsidP="00EC4196">
            <w:pPr>
              <w:pStyle w:val="WWSTableText"/>
              <w:spacing w:line="240" w:lineRule="exact"/>
              <w:ind w:left="-57"/>
              <w:cnfStyle w:val="000000000000" w:firstRow="0" w:lastRow="0" w:firstColumn="0" w:lastColumn="0" w:oddVBand="0" w:evenVBand="0" w:oddHBand="0" w:evenHBand="0" w:firstRowFirstColumn="0" w:firstRowLastColumn="0" w:lastRowFirstColumn="0" w:lastRowLastColumn="0"/>
              <w:rPr>
                <w:sz w:val="18"/>
                <w:szCs w:val="18"/>
              </w:rPr>
            </w:pPr>
            <w:r w:rsidRPr="00161A91">
              <w:rPr>
                <w:sz w:val="18"/>
                <w:szCs w:val="18"/>
              </w:rPr>
              <w:t>Entrepreneurs, homeowners, business owners, consortia of community residents</w:t>
            </w:r>
          </w:p>
        </w:tc>
        <w:tc>
          <w:tcPr>
            <w:cnfStyle w:val="000010000000" w:firstRow="0" w:lastRow="0" w:firstColumn="0" w:lastColumn="0" w:oddVBand="1" w:evenVBand="0" w:oddHBand="0" w:evenHBand="0" w:firstRowFirstColumn="0" w:firstRowLastColumn="0" w:lastRowFirstColumn="0" w:lastRowLastColumn="0"/>
            <w:tcW w:w="1417" w:type="dxa"/>
          </w:tcPr>
          <w:p w:rsidR="00DD3D0E" w:rsidRPr="00161A91" w:rsidRDefault="00DD3D0E" w:rsidP="00EC4196">
            <w:pPr>
              <w:pStyle w:val="WWSTableText"/>
              <w:spacing w:line="240" w:lineRule="exact"/>
              <w:rPr>
                <w:sz w:val="18"/>
                <w:szCs w:val="18"/>
              </w:rPr>
            </w:pPr>
            <w:r w:rsidRPr="00161A91">
              <w:rPr>
                <w:sz w:val="18"/>
                <w:szCs w:val="18"/>
              </w:rPr>
              <w:t>Banks, foundations, corporations, other private support, the government</w:t>
            </w:r>
          </w:p>
        </w:tc>
        <w:tc>
          <w:tcPr>
            <w:tcW w:w="1418" w:type="dxa"/>
          </w:tcPr>
          <w:p w:rsidR="00DD3D0E" w:rsidRPr="00161A91" w:rsidRDefault="00DD3D0E" w:rsidP="00EC4196">
            <w:pPr>
              <w:pStyle w:val="WWSTableText"/>
              <w:spacing w:line="240" w:lineRule="exact"/>
              <w:cnfStyle w:val="000000000000" w:firstRow="0" w:lastRow="0" w:firstColumn="0" w:lastColumn="0" w:oddVBand="0" w:evenVBand="0" w:oddHBand="0" w:evenHBand="0" w:firstRowFirstColumn="0" w:firstRowLastColumn="0" w:lastRowFirstColumn="0" w:lastRowLastColumn="0"/>
              <w:rPr>
                <w:sz w:val="18"/>
                <w:szCs w:val="18"/>
              </w:rPr>
            </w:pPr>
            <w:r w:rsidRPr="00161A91">
              <w:rPr>
                <w:sz w:val="18"/>
                <w:szCs w:val="18"/>
              </w:rPr>
              <w:t>Equity Investments, mortgage lending, debt financing, linked deposits, Individual Development Accounts</w:t>
            </w:r>
          </w:p>
        </w:tc>
        <w:tc>
          <w:tcPr>
            <w:cnfStyle w:val="000010000000" w:firstRow="0" w:lastRow="0" w:firstColumn="0" w:lastColumn="0" w:oddVBand="1" w:evenVBand="0" w:oddHBand="0" w:evenHBand="0" w:firstRowFirstColumn="0" w:firstRowLastColumn="0" w:lastRowFirstColumn="0" w:lastRowLastColumn="0"/>
            <w:tcW w:w="1417" w:type="dxa"/>
          </w:tcPr>
          <w:p w:rsidR="00DD3D0E" w:rsidRPr="00161A91" w:rsidRDefault="00DD3D0E" w:rsidP="00EC4196">
            <w:pPr>
              <w:pStyle w:val="WWSTableText"/>
              <w:spacing w:line="240" w:lineRule="exact"/>
              <w:rPr>
                <w:sz w:val="18"/>
                <w:szCs w:val="18"/>
              </w:rPr>
            </w:pPr>
            <w:r w:rsidRPr="00161A91">
              <w:rPr>
                <w:sz w:val="18"/>
                <w:szCs w:val="18"/>
              </w:rPr>
              <w:t>Marketing, business planning, flexible manufacturing networks, business improvement</w:t>
            </w:r>
          </w:p>
        </w:tc>
      </w:tr>
    </w:tbl>
    <w:p w:rsidR="00DD3D0E" w:rsidRPr="00161A91" w:rsidRDefault="00BA251F" w:rsidP="00EC4196">
      <w:pPr>
        <w:pStyle w:val="WWSBodyText"/>
        <w:jc w:val="left"/>
        <w:rPr>
          <w:rFonts w:cs="Helvetica"/>
          <w:noProof w:val="0"/>
          <w:color w:val="FFFFFF" w:themeColor="background1"/>
        </w:rPr>
      </w:pPr>
      <w:r>
        <w:rPr>
          <w:rFonts w:cs="Trebuchet MS"/>
          <w:noProof w:val="0"/>
          <w:color w:val="262626"/>
          <w:sz w:val="18"/>
          <w:szCs w:val="18"/>
        </w:rPr>
        <w:t>Source: Coalition of Community Development Finance Institutions</w:t>
      </w:r>
      <w:r w:rsidR="00DD3D0E" w:rsidRPr="00161A91">
        <w:rPr>
          <w:rStyle w:val="FootnoteReference"/>
          <w:noProof w:val="0"/>
          <w:color w:val="262626"/>
        </w:rPr>
        <w:footnoteReference w:id="24"/>
      </w:r>
      <w:r w:rsidR="00DD3D0E" w:rsidRPr="00161A91">
        <w:rPr>
          <w:rStyle w:val="FootnoteReference"/>
          <w:noProof w:val="0"/>
          <w:color w:val="FFFFFF" w:themeColor="background1"/>
        </w:rPr>
        <w:footnoteReference w:id="25"/>
      </w:r>
    </w:p>
    <w:p w:rsidR="00CD7FCD" w:rsidRDefault="00CD7FCD" w:rsidP="00EC4196">
      <w:pPr>
        <w:spacing w:after="0" w:line="240" w:lineRule="auto"/>
        <w:rPr>
          <w:rFonts w:asciiTheme="majorHAnsi" w:hAnsiTheme="majorHAnsi"/>
          <w:b/>
          <w:sz w:val="24"/>
          <w:szCs w:val="24"/>
        </w:rPr>
      </w:pPr>
      <w:r>
        <w:rPr>
          <w:rFonts w:asciiTheme="majorHAnsi" w:hAnsiTheme="majorHAnsi"/>
        </w:rPr>
        <w:br w:type="page"/>
      </w:r>
    </w:p>
    <w:p w:rsidR="00DD3D0E" w:rsidRPr="00161A91" w:rsidRDefault="00DD3D0E" w:rsidP="00EC4196">
      <w:pPr>
        <w:pStyle w:val="WWSMLL3"/>
        <w:rPr>
          <w:rFonts w:asciiTheme="majorHAnsi" w:hAnsiTheme="majorHAnsi"/>
        </w:rPr>
      </w:pPr>
      <w:r w:rsidRPr="00161A91">
        <w:rPr>
          <w:rFonts w:asciiTheme="majorHAnsi" w:hAnsiTheme="majorHAnsi"/>
        </w:rPr>
        <w:lastRenderedPageBreak/>
        <w:t>UK experience</w:t>
      </w:r>
    </w:p>
    <w:p w:rsidR="00DD3D0E" w:rsidRDefault="00DD3D0E" w:rsidP="00EC4196">
      <w:pPr>
        <w:pStyle w:val="WWSBodyText"/>
        <w:jc w:val="left"/>
        <w:rPr>
          <w:noProof w:val="0"/>
        </w:rPr>
      </w:pPr>
      <w:r w:rsidRPr="00161A91">
        <w:rPr>
          <w:noProof w:val="0"/>
        </w:rPr>
        <w:t xml:space="preserve">CDFIs in the UK have grown substantially in numbers over the past decade. From just three CDFIs in 1984 and </w:t>
      </w:r>
      <w:r>
        <w:rPr>
          <w:noProof w:val="0"/>
        </w:rPr>
        <w:t>27</w:t>
      </w:r>
      <w:r w:rsidRPr="00161A91">
        <w:rPr>
          <w:noProof w:val="0"/>
        </w:rPr>
        <w:t xml:space="preserve"> in 2000, the sector grew rapidly to peak at </w:t>
      </w:r>
      <w:r>
        <w:rPr>
          <w:noProof w:val="0"/>
        </w:rPr>
        <w:t>80</w:t>
      </w:r>
      <w:r w:rsidRPr="00161A91">
        <w:rPr>
          <w:noProof w:val="0"/>
        </w:rPr>
        <w:t xml:space="preserve"> </w:t>
      </w:r>
      <w:r>
        <w:rPr>
          <w:noProof w:val="0"/>
        </w:rPr>
        <w:t xml:space="preserve">organisations </w:t>
      </w:r>
      <w:r w:rsidRPr="00161A91">
        <w:rPr>
          <w:noProof w:val="0"/>
        </w:rPr>
        <w:t>in 2006. In 2010</w:t>
      </w:r>
      <w:r>
        <w:rPr>
          <w:noProof w:val="0"/>
        </w:rPr>
        <w:t>,</w:t>
      </w:r>
      <w:r w:rsidRPr="00161A91">
        <w:rPr>
          <w:noProof w:val="0"/>
        </w:rPr>
        <w:t xml:space="preserve"> there were </w:t>
      </w:r>
      <w:r>
        <w:rPr>
          <w:noProof w:val="0"/>
        </w:rPr>
        <w:t>66</w:t>
      </w:r>
      <w:r w:rsidRPr="00161A91">
        <w:rPr>
          <w:noProof w:val="0"/>
        </w:rPr>
        <w:t xml:space="preserve"> CDFIs operating, with an outstanding loan portfolio of £531 million (CDFA</w:t>
      </w:r>
      <w:r>
        <w:rPr>
          <w:noProof w:val="0"/>
        </w:rPr>
        <w:t>, </w:t>
      </w:r>
      <w:r w:rsidRPr="00161A91">
        <w:rPr>
          <w:noProof w:val="0"/>
        </w:rPr>
        <w:t>2010). The reduction in numbers from 2006 is part</w:t>
      </w:r>
      <w:r>
        <w:rPr>
          <w:noProof w:val="0"/>
        </w:rPr>
        <w:t>ly</w:t>
      </w:r>
      <w:r w:rsidRPr="00161A91">
        <w:rPr>
          <w:noProof w:val="0"/>
        </w:rPr>
        <w:t xml:space="preserve"> linked to </w:t>
      </w:r>
      <w:r>
        <w:rPr>
          <w:noProof w:val="0"/>
        </w:rPr>
        <w:t xml:space="preserve">the </w:t>
      </w:r>
      <w:r w:rsidRPr="00161A91">
        <w:rPr>
          <w:noProof w:val="0"/>
        </w:rPr>
        <w:t xml:space="preserve">consolidation of CDFIs, but also to the end of the Phoenix Fund, a UK Government program </w:t>
      </w:r>
      <w:r>
        <w:rPr>
          <w:noProof w:val="0"/>
        </w:rPr>
        <w:t xml:space="preserve">that </w:t>
      </w:r>
      <w:r w:rsidRPr="00161A91">
        <w:rPr>
          <w:noProof w:val="0"/>
        </w:rPr>
        <w:t>fund</w:t>
      </w:r>
      <w:r>
        <w:rPr>
          <w:noProof w:val="0"/>
        </w:rPr>
        <w:t>ed</w:t>
      </w:r>
      <w:r w:rsidRPr="00161A91">
        <w:rPr>
          <w:noProof w:val="0"/>
        </w:rPr>
        <w:t xml:space="preserve"> enterprise lending (CDFA</w:t>
      </w:r>
      <w:r>
        <w:rPr>
          <w:noProof w:val="0"/>
        </w:rPr>
        <w:t>,</w:t>
      </w:r>
      <w:r w:rsidRPr="00161A91">
        <w:rPr>
          <w:noProof w:val="0"/>
        </w:rPr>
        <w:t xml:space="preserve"> 2010). </w:t>
      </w:r>
      <w:r>
        <w:rPr>
          <w:noProof w:val="0"/>
        </w:rPr>
        <w:t xml:space="preserve">Proposals are currently before the UK Parliament to amend the </w:t>
      </w:r>
      <w:r w:rsidRPr="00075D15">
        <w:rPr>
          <w:i/>
          <w:noProof w:val="0"/>
        </w:rPr>
        <w:t>Financial Services Bill</w:t>
      </w:r>
      <w:r>
        <w:rPr>
          <w:noProof w:val="0"/>
        </w:rPr>
        <w:t xml:space="preserve"> to introduce a CRA-based approach requiring financial institutions to report on activities and make services available to disadvantaged communities (CDFA, 2012).</w:t>
      </w:r>
    </w:p>
    <w:p w:rsidR="00DD3D0E" w:rsidRPr="00161A91" w:rsidRDefault="00DD3D0E" w:rsidP="00EC4196">
      <w:pPr>
        <w:pStyle w:val="WWSBodyText"/>
        <w:jc w:val="left"/>
        <w:rPr>
          <w:noProof w:val="0"/>
        </w:rPr>
      </w:pPr>
      <w:r w:rsidRPr="00161A91">
        <w:rPr>
          <w:noProof w:val="0"/>
        </w:rPr>
        <w:t xml:space="preserve">Most CDFIs </w:t>
      </w:r>
      <w:r>
        <w:rPr>
          <w:noProof w:val="0"/>
        </w:rPr>
        <w:t xml:space="preserve">in the UK </w:t>
      </w:r>
      <w:r w:rsidRPr="00161A91">
        <w:rPr>
          <w:noProof w:val="0"/>
        </w:rPr>
        <w:t>are small</w:t>
      </w:r>
      <w:r>
        <w:rPr>
          <w:noProof w:val="0"/>
        </w:rPr>
        <w:t>,</w:t>
      </w:r>
      <w:r w:rsidRPr="00161A91">
        <w:rPr>
          <w:noProof w:val="0"/>
        </w:rPr>
        <w:t xml:space="preserve"> with 78 per</w:t>
      </w:r>
      <w:r>
        <w:rPr>
          <w:noProof w:val="0"/>
        </w:rPr>
        <w:t xml:space="preserve"> </w:t>
      </w:r>
      <w:r w:rsidRPr="00161A91">
        <w:rPr>
          <w:noProof w:val="0"/>
        </w:rPr>
        <w:t xml:space="preserve">cent having less than </w:t>
      </w:r>
      <w:r>
        <w:rPr>
          <w:noProof w:val="0"/>
        </w:rPr>
        <w:t>10</w:t>
      </w:r>
      <w:r w:rsidRPr="00161A91">
        <w:rPr>
          <w:noProof w:val="0"/>
        </w:rPr>
        <w:t xml:space="preserve"> staff (CDFA 2009).</w:t>
      </w:r>
      <w:r>
        <w:rPr>
          <w:noProof w:val="0"/>
        </w:rPr>
        <w:t xml:space="preserve"> They </w:t>
      </w:r>
      <w:r w:rsidRPr="00161A91">
        <w:rPr>
          <w:noProof w:val="0"/>
        </w:rPr>
        <w:t>provide loans and other financial services to three main markets:</w:t>
      </w:r>
    </w:p>
    <w:p w:rsidR="00DD3D0E" w:rsidRPr="00161A91" w:rsidRDefault="00DD3D0E" w:rsidP="00EC4196">
      <w:pPr>
        <w:pStyle w:val="WWSBullet1"/>
      </w:pPr>
      <w:r w:rsidRPr="00161A91">
        <w:t xml:space="preserve">personal lending; </w:t>
      </w:r>
    </w:p>
    <w:p w:rsidR="00DD3D0E" w:rsidRPr="00161A91" w:rsidRDefault="00DD3D0E" w:rsidP="00EC4196">
      <w:pPr>
        <w:pStyle w:val="WWSBullet1"/>
      </w:pPr>
      <w:r w:rsidRPr="00161A91">
        <w:t xml:space="preserve">business lending; and </w:t>
      </w:r>
    </w:p>
    <w:p w:rsidR="00DD3D0E" w:rsidRPr="00161A91" w:rsidRDefault="00DD3D0E" w:rsidP="00EC4196">
      <w:pPr>
        <w:pStyle w:val="WWSBullet1"/>
      </w:pPr>
      <w:proofErr w:type="gramStart"/>
      <w:r w:rsidRPr="00161A91">
        <w:t>civil</w:t>
      </w:r>
      <w:proofErr w:type="gramEnd"/>
      <w:r w:rsidRPr="00161A91">
        <w:t xml:space="preserve"> society lending (NFPs and Social Enterprises). </w:t>
      </w:r>
    </w:p>
    <w:p w:rsidR="00DD3D0E" w:rsidRDefault="00DD3D0E" w:rsidP="00EC4196">
      <w:pPr>
        <w:pStyle w:val="WWSBodyText"/>
        <w:jc w:val="left"/>
        <w:rPr>
          <w:bCs/>
          <w:sz w:val="18"/>
          <w:szCs w:val="18"/>
        </w:rPr>
      </w:pPr>
      <w:r>
        <w:t>T</w:t>
      </w:r>
      <w:r w:rsidRPr="00161A91">
        <w:t xml:space="preserve">able </w:t>
      </w:r>
      <w:r w:rsidR="009D6677">
        <w:t>7</w:t>
      </w:r>
      <w:r>
        <w:t xml:space="preserve"> highlights the proportion of loans for each market. </w:t>
      </w:r>
      <w:r w:rsidRPr="00F36462">
        <w:t xml:space="preserve">The </w:t>
      </w:r>
      <w:r w:rsidRPr="00F36462">
        <w:rPr>
          <w:noProof w:val="0"/>
        </w:rPr>
        <w:t>percentage</w:t>
      </w:r>
      <w:r w:rsidRPr="00F36462">
        <w:t xml:space="preserve"> of personal loans compared with business and civil society loans is low in value but high in number (CDFA 2010). CDFIs are reporting an increase in demand and, associated with that, increased costs in assessing applications. This table also demonstrates the importance of diversification for CDFIs in the loan</w:t>
      </w:r>
      <w:r>
        <w:t xml:space="preserve"> market.</w:t>
      </w:r>
    </w:p>
    <w:p w:rsidR="0013590D" w:rsidRDefault="007D5106" w:rsidP="00EC4196">
      <w:pPr>
        <w:pStyle w:val="Caption"/>
        <w:keepNext/>
        <w:rPr>
          <w:rFonts w:asciiTheme="majorHAnsi" w:hAnsiTheme="majorHAnsi"/>
        </w:rPr>
      </w:pPr>
      <w:bookmarkStart w:id="15" w:name="_Toc349156193"/>
      <w:r>
        <w:t xml:space="preserve">Table </w:t>
      </w:r>
      <w:r w:rsidR="00284C08">
        <w:fldChar w:fldCharType="begin"/>
      </w:r>
      <w:r>
        <w:instrText xml:space="preserve"> SEQ Table \* ARABIC </w:instrText>
      </w:r>
      <w:r w:rsidR="00284C08">
        <w:fldChar w:fldCharType="separate"/>
      </w:r>
      <w:r w:rsidR="003A154F">
        <w:rPr>
          <w:noProof/>
        </w:rPr>
        <w:t>7</w:t>
      </w:r>
      <w:r w:rsidR="00284C08">
        <w:fldChar w:fldCharType="end"/>
      </w:r>
      <w:r w:rsidRPr="00161A91">
        <w:rPr>
          <w:rFonts w:asciiTheme="majorHAnsi" w:hAnsiTheme="majorHAnsi"/>
        </w:rPr>
        <w:t xml:space="preserve">: Distribution of loans </w:t>
      </w:r>
      <w:r w:rsidR="00D854CD">
        <w:rPr>
          <w:rFonts w:asciiTheme="majorHAnsi" w:hAnsiTheme="majorHAnsi"/>
        </w:rPr>
        <w:t>by</w:t>
      </w:r>
      <w:r w:rsidRPr="00161A91">
        <w:rPr>
          <w:rFonts w:asciiTheme="majorHAnsi" w:hAnsiTheme="majorHAnsi"/>
        </w:rPr>
        <w:t xml:space="preserve"> number and value</w:t>
      </w:r>
      <w:bookmarkEnd w:id="15"/>
    </w:p>
    <w:tbl>
      <w:tblPr>
        <w:tblStyle w:val="LightList-Accent4"/>
        <w:tblW w:w="4239" w:type="pct"/>
        <w:tblLook w:val="00A0" w:firstRow="1" w:lastRow="0" w:firstColumn="1" w:lastColumn="0" w:noHBand="0" w:noVBand="0"/>
        <w:tblCaption w:val="Table 7: Distribution of loans by number and value"/>
        <w:tblDescription w:val="This table presents figures on the total number of loans of CDFIs in the United Kingdom, broken down by loan type."/>
      </w:tblPr>
      <w:tblGrid>
        <w:gridCol w:w="2517"/>
        <w:gridCol w:w="2620"/>
        <w:gridCol w:w="2694"/>
      </w:tblGrid>
      <w:tr w:rsidR="00DD3D0E"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7" w:type="pct"/>
          </w:tcPr>
          <w:p w:rsidR="00DD3D0E" w:rsidRPr="00996661" w:rsidRDefault="00DD3D0E" w:rsidP="00EC4196">
            <w:pPr>
              <w:pStyle w:val="WWSTableHeadingBlack"/>
            </w:pPr>
            <w:r w:rsidRPr="00996661">
              <w:t>Market</w:t>
            </w:r>
          </w:p>
        </w:tc>
        <w:tc>
          <w:tcPr>
            <w:cnfStyle w:val="000010000000" w:firstRow="0" w:lastRow="0" w:firstColumn="0" w:lastColumn="0" w:oddVBand="1" w:evenVBand="0" w:oddHBand="0" w:evenHBand="0" w:firstRowFirstColumn="0" w:firstRowLastColumn="0" w:lastRowFirstColumn="0" w:lastRowLastColumn="0"/>
            <w:tcW w:w="1673" w:type="pct"/>
          </w:tcPr>
          <w:p w:rsidR="00DD3D0E" w:rsidRPr="00996661" w:rsidRDefault="00DD3D0E" w:rsidP="00EC4196">
            <w:pPr>
              <w:pStyle w:val="WWSTableHeadingBlack"/>
            </w:pPr>
            <w:r w:rsidRPr="00996661">
              <w:t>Loan % x number</w:t>
            </w:r>
          </w:p>
          <w:p w:rsidR="00DD3D0E" w:rsidRPr="00996661" w:rsidRDefault="00DD3D0E" w:rsidP="00EC4196">
            <w:pPr>
              <w:pStyle w:val="WWSTableHeadingBlack"/>
            </w:pPr>
            <w:r w:rsidRPr="00996661">
              <w:t>(N</w:t>
            </w:r>
            <w:r w:rsidR="00CD7FCD">
              <w:t xml:space="preserve"> </w:t>
            </w:r>
            <w:r w:rsidRPr="00996661">
              <w:t>=</w:t>
            </w:r>
            <w:r w:rsidR="00CD7FCD">
              <w:t xml:space="preserve"> </w:t>
            </w:r>
            <w:r w:rsidRPr="00996661">
              <w:t>19,000 loans)</w:t>
            </w:r>
          </w:p>
        </w:tc>
        <w:tc>
          <w:tcPr>
            <w:tcW w:w="1720" w:type="pct"/>
          </w:tcPr>
          <w:p w:rsidR="00DD3D0E" w:rsidRPr="00996661" w:rsidRDefault="00DD3D0E" w:rsidP="00EC4196">
            <w:pPr>
              <w:pStyle w:val="WWSTableHeadingBlack"/>
              <w:cnfStyle w:val="100000000000" w:firstRow="1" w:lastRow="0" w:firstColumn="0" w:lastColumn="0" w:oddVBand="0" w:evenVBand="0" w:oddHBand="0" w:evenHBand="0" w:firstRowFirstColumn="0" w:firstRowLastColumn="0" w:lastRowFirstColumn="0" w:lastRowLastColumn="0"/>
            </w:pPr>
            <w:r w:rsidRPr="00996661">
              <w:t>Loan % x value</w:t>
            </w:r>
          </w:p>
          <w:p w:rsidR="00DD3D0E" w:rsidRPr="00996661" w:rsidRDefault="00DD3D0E" w:rsidP="00EC4196">
            <w:pPr>
              <w:pStyle w:val="WWSTableHeadingBlack"/>
              <w:cnfStyle w:val="100000000000" w:firstRow="1" w:lastRow="0" w:firstColumn="0" w:lastColumn="0" w:oddVBand="0" w:evenVBand="0" w:oddHBand="0" w:evenHBand="0" w:firstRowFirstColumn="0" w:firstRowLastColumn="0" w:lastRowFirstColumn="0" w:lastRowLastColumn="0"/>
            </w:pPr>
            <w:r w:rsidRPr="00996661">
              <w:t>(Total loan value =</w:t>
            </w:r>
            <w:r w:rsidR="00CD7FCD">
              <w:t xml:space="preserve"> </w:t>
            </w:r>
            <w:r w:rsidRPr="00996661">
              <w:t>£200m)</w:t>
            </w:r>
          </w:p>
        </w:tc>
      </w:tr>
      <w:tr w:rsidR="00DD3D0E" w:rsidRPr="00161A91" w:rsidTr="00C22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pct"/>
          </w:tcPr>
          <w:p w:rsidR="00DD3D0E" w:rsidRPr="00161A91" w:rsidRDefault="00DD3D0E" w:rsidP="00EC4196">
            <w:pPr>
              <w:pStyle w:val="WWSTableText"/>
            </w:pPr>
            <w:r w:rsidRPr="00161A91">
              <w:t>Personal Loan</w:t>
            </w:r>
          </w:p>
        </w:tc>
        <w:tc>
          <w:tcPr>
            <w:cnfStyle w:val="000010000000" w:firstRow="0" w:lastRow="0" w:firstColumn="0" w:lastColumn="0" w:oddVBand="1" w:evenVBand="0" w:oddHBand="0" w:evenHBand="0" w:firstRowFirstColumn="0" w:firstRowLastColumn="0" w:lastRowFirstColumn="0" w:lastRowLastColumn="0"/>
            <w:tcW w:w="1673" w:type="pct"/>
          </w:tcPr>
          <w:p w:rsidR="00DD3D0E" w:rsidRPr="00161A91" w:rsidRDefault="00DD3D0E" w:rsidP="00EC4196">
            <w:pPr>
              <w:pStyle w:val="WWSTableText"/>
            </w:pPr>
            <w:r w:rsidRPr="00161A91">
              <w:t>80%</w:t>
            </w:r>
          </w:p>
        </w:tc>
        <w:tc>
          <w:tcPr>
            <w:tcW w:w="1720" w:type="pct"/>
          </w:tcPr>
          <w:p w:rsidR="00DD3D0E" w:rsidRPr="00161A91" w:rsidRDefault="00DD3D0E" w:rsidP="00EC4196">
            <w:pPr>
              <w:pStyle w:val="WWSTableText"/>
              <w:ind w:left="-36" w:right="-601" w:hanging="531"/>
              <w:cnfStyle w:val="000000100000" w:firstRow="0" w:lastRow="0" w:firstColumn="0" w:lastColumn="0" w:oddVBand="0" w:evenVBand="0" w:oddHBand="1" w:evenHBand="0" w:firstRowFirstColumn="0" w:firstRowLastColumn="0" w:lastRowFirstColumn="0" w:lastRowLastColumn="0"/>
            </w:pPr>
            <w:r w:rsidRPr="00161A91">
              <w:t>3%</w:t>
            </w:r>
            <w:r w:rsidR="00CD7FCD">
              <w:t xml:space="preserve"> </w:t>
            </w:r>
          </w:p>
        </w:tc>
      </w:tr>
      <w:tr w:rsidR="00DD3D0E" w:rsidRPr="00161A91" w:rsidTr="00C2222B">
        <w:tc>
          <w:tcPr>
            <w:cnfStyle w:val="001000000000" w:firstRow="0" w:lastRow="0" w:firstColumn="1" w:lastColumn="0" w:oddVBand="0" w:evenVBand="0" w:oddHBand="0" w:evenHBand="0" w:firstRowFirstColumn="0" w:firstRowLastColumn="0" w:lastRowFirstColumn="0" w:lastRowLastColumn="0"/>
            <w:tcW w:w="1607" w:type="pct"/>
          </w:tcPr>
          <w:p w:rsidR="00DD3D0E" w:rsidRPr="00161A91" w:rsidRDefault="00DD3D0E" w:rsidP="00EC4196">
            <w:pPr>
              <w:pStyle w:val="WWSTableText"/>
            </w:pPr>
            <w:r w:rsidRPr="00161A91">
              <w:t>Business Loan</w:t>
            </w:r>
          </w:p>
        </w:tc>
        <w:tc>
          <w:tcPr>
            <w:cnfStyle w:val="000010000000" w:firstRow="0" w:lastRow="0" w:firstColumn="0" w:lastColumn="0" w:oddVBand="1" w:evenVBand="0" w:oddHBand="0" w:evenHBand="0" w:firstRowFirstColumn="0" w:firstRowLastColumn="0" w:lastRowFirstColumn="0" w:lastRowLastColumn="0"/>
            <w:tcW w:w="1673" w:type="pct"/>
          </w:tcPr>
          <w:p w:rsidR="00DD3D0E" w:rsidRPr="00161A91" w:rsidRDefault="00DD3D0E" w:rsidP="00EC4196">
            <w:pPr>
              <w:pStyle w:val="WWSTableText"/>
            </w:pPr>
            <w:r w:rsidRPr="00161A91">
              <w:t>17%</w:t>
            </w:r>
          </w:p>
        </w:tc>
        <w:tc>
          <w:tcPr>
            <w:tcW w:w="1720" w:type="pct"/>
          </w:tcPr>
          <w:p w:rsidR="00DD3D0E" w:rsidRPr="00161A91" w:rsidRDefault="00DD3D0E" w:rsidP="00EC4196">
            <w:pPr>
              <w:pStyle w:val="WWSTableText"/>
              <w:ind w:left="-36" w:right="-601" w:hanging="531"/>
              <w:cnfStyle w:val="000000000000" w:firstRow="0" w:lastRow="0" w:firstColumn="0" w:lastColumn="0" w:oddVBand="0" w:evenVBand="0" w:oddHBand="0" w:evenHBand="0" w:firstRowFirstColumn="0" w:firstRowLastColumn="0" w:lastRowFirstColumn="0" w:lastRowLastColumn="0"/>
            </w:pPr>
            <w:r w:rsidRPr="00161A91">
              <w:t>19%</w:t>
            </w:r>
          </w:p>
        </w:tc>
      </w:tr>
      <w:tr w:rsidR="00DD3D0E" w:rsidRPr="00161A91" w:rsidTr="00C22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pct"/>
          </w:tcPr>
          <w:p w:rsidR="00DD3D0E" w:rsidRPr="00161A91" w:rsidRDefault="00DD3D0E" w:rsidP="00EC4196">
            <w:pPr>
              <w:pStyle w:val="WWSTableText"/>
            </w:pPr>
            <w:r w:rsidRPr="00161A91">
              <w:t>Civil Society Loan</w:t>
            </w:r>
          </w:p>
        </w:tc>
        <w:tc>
          <w:tcPr>
            <w:cnfStyle w:val="000010000000" w:firstRow="0" w:lastRow="0" w:firstColumn="0" w:lastColumn="0" w:oddVBand="1" w:evenVBand="0" w:oddHBand="0" w:evenHBand="0" w:firstRowFirstColumn="0" w:firstRowLastColumn="0" w:lastRowFirstColumn="0" w:lastRowLastColumn="0"/>
            <w:tcW w:w="1673" w:type="pct"/>
          </w:tcPr>
          <w:p w:rsidR="00DD3D0E" w:rsidRPr="00161A91" w:rsidRDefault="00DD3D0E" w:rsidP="00EC4196">
            <w:pPr>
              <w:pStyle w:val="WWSTableText"/>
            </w:pPr>
            <w:r w:rsidRPr="00161A91">
              <w:t>3%</w:t>
            </w:r>
          </w:p>
        </w:tc>
        <w:tc>
          <w:tcPr>
            <w:tcW w:w="1720" w:type="pct"/>
          </w:tcPr>
          <w:p w:rsidR="00DD3D0E" w:rsidRPr="00161A91" w:rsidRDefault="00DD3D0E" w:rsidP="00EC4196">
            <w:pPr>
              <w:pStyle w:val="WWSTableText"/>
              <w:ind w:left="-36" w:right="-601" w:hanging="531"/>
              <w:cnfStyle w:val="000000100000" w:firstRow="0" w:lastRow="0" w:firstColumn="0" w:lastColumn="0" w:oddVBand="0" w:evenVBand="0" w:oddHBand="1" w:evenHBand="0" w:firstRowFirstColumn="0" w:firstRowLastColumn="0" w:lastRowFirstColumn="0" w:lastRowLastColumn="0"/>
            </w:pPr>
            <w:r w:rsidRPr="00161A91">
              <w:t>78%</w:t>
            </w:r>
          </w:p>
        </w:tc>
      </w:tr>
    </w:tbl>
    <w:p w:rsidR="00DD3D0E" w:rsidRDefault="00DD3D0E" w:rsidP="00EC4196">
      <w:pPr>
        <w:spacing w:after="0" w:line="240" w:lineRule="auto"/>
      </w:pPr>
    </w:p>
    <w:p w:rsidR="00DD3D0E" w:rsidRPr="00161A91" w:rsidRDefault="00DD3D0E" w:rsidP="00EC4196">
      <w:pPr>
        <w:pStyle w:val="WWSBodyText"/>
        <w:jc w:val="left"/>
        <w:rPr>
          <w:noProof w:val="0"/>
        </w:rPr>
      </w:pPr>
      <w:r w:rsidRPr="00161A91">
        <w:rPr>
          <w:noProof w:val="0"/>
        </w:rPr>
        <w:t xml:space="preserve">CDFIs </w:t>
      </w:r>
      <w:r>
        <w:rPr>
          <w:noProof w:val="0"/>
        </w:rPr>
        <w:t xml:space="preserve">were identified </w:t>
      </w:r>
      <w:r w:rsidRPr="00161A91">
        <w:rPr>
          <w:noProof w:val="0"/>
        </w:rPr>
        <w:t>as the most important source of start</w:t>
      </w:r>
      <w:r>
        <w:rPr>
          <w:noProof w:val="0"/>
        </w:rPr>
        <w:t>-</w:t>
      </w:r>
      <w:r w:rsidRPr="00161A91">
        <w:rPr>
          <w:noProof w:val="0"/>
        </w:rPr>
        <w:t>up funding for business in the UK (</w:t>
      </w:r>
      <w:proofErr w:type="spellStart"/>
      <w:r w:rsidRPr="00161A91">
        <w:rPr>
          <w:noProof w:val="0"/>
        </w:rPr>
        <w:t>Dayson</w:t>
      </w:r>
      <w:proofErr w:type="spellEnd"/>
      <w:r w:rsidRPr="00161A91">
        <w:rPr>
          <w:noProof w:val="0"/>
        </w:rPr>
        <w:t xml:space="preserve"> et al. 2011). </w:t>
      </w:r>
    </w:p>
    <w:p w:rsidR="00DD3D0E" w:rsidRPr="00161A91" w:rsidRDefault="00DD3D0E" w:rsidP="00EC4196">
      <w:pPr>
        <w:spacing w:after="0" w:line="240" w:lineRule="auto"/>
      </w:pPr>
      <w:r w:rsidRPr="00161A91">
        <w:t>UK CDFI key facts:</w:t>
      </w:r>
    </w:p>
    <w:p w:rsidR="00DD3D0E" w:rsidRPr="00161A91" w:rsidRDefault="00DD3D0E" w:rsidP="00EC4196">
      <w:pPr>
        <w:pStyle w:val="WWSBullet1"/>
        <w:ind w:right="-51"/>
      </w:pPr>
      <w:r w:rsidRPr="00161A91">
        <w:t>the average APR for a CDFI personal loan is 31 per</w:t>
      </w:r>
      <w:r>
        <w:t xml:space="preserve"> </w:t>
      </w:r>
      <w:r w:rsidRPr="00161A91">
        <w:t>cent, compared to 230 per</w:t>
      </w:r>
      <w:r>
        <w:t xml:space="preserve"> </w:t>
      </w:r>
      <w:r w:rsidRPr="00161A91">
        <w:t>cent APR in the home credit market</w:t>
      </w:r>
      <w:r w:rsidR="009342B9">
        <w:rPr>
          <w:rStyle w:val="FootnoteReference"/>
        </w:rPr>
        <w:footnoteReference w:id="26"/>
      </w:r>
      <w:r w:rsidRPr="00161A91">
        <w:t>;</w:t>
      </w:r>
    </w:p>
    <w:p w:rsidR="00DD3D0E" w:rsidRPr="00161A91" w:rsidRDefault="00DD3D0E" w:rsidP="00EC4196">
      <w:pPr>
        <w:pStyle w:val="WWSBullet1"/>
        <w:ind w:right="-51"/>
      </w:pPr>
      <w:r w:rsidRPr="00161A91">
        <w:t>personal lending CDFIs charge an average of £17 per £100 borrowed, compared with £68 in the home credit market;</w:t>
      </w:r>
    </w:p>
    <w:p w:rsidR="00DD3D0E" w:rsidRDefault="00DD3D0E" w:rsidP="00EC4196">
      <w:pPr>
        <w:pStyle w:val="WWSBullet1"/>
        <w:ind w:right="-51"/>
      </w:pPr>
      <w:r w:rsidRPr="00161A91">
        <w:t xml:space="preserve">the average loan size is £490; and </w:t>
      </w:r>
    </w:p>
    <w:p w:rsidR="00DD3D0E" w:rsidRDefault="00DD3D0E" w:rsidP="00EC4196">
      <w:pPr>
        <w:pStyle w:val="WWSBullet1"/>
        <w:ind w:right="-51"/>
      </w:pPr>
      <w:proofErr w:type="gramStart"/>
      <w:r w:rsidRPr="00161A91">
        <w:t>a</w:t>
      </w:r>
      <w:proofErr w:type="gramEnd"/>
      <w:r w:rsidRPr="00161A91">
        <w:t xml:space="preserve"> third of CDFI personal loans are for consumer goods, </w:t>
      </w:r>
      <w:r>
        <w:t xml:space="preserve">with </w:t>
      </w:r>
      <w:r w:rsidRPr="00161A91">
        <w:t xml:space="preserve">a quarter for debt management (CDFA 2010). </w:t>
      </w:r>
    </w:p>
    <w:p w:rsidR="00405050" w:rsidRPr="00161A91" w:rsidRDefault="00405050" w:rsidP="00EC4196">
      <w:pPr>
        <w:pStyle w:val="WWSBullet1"/>
        <w:numPr>
          <w:ilvl w:val="0"/>
          <w:numId w:val="0"/>
        </w:numPr>
        <w:ind w:left="717" w:right="-51"/>
      </w:pPr>
    </w:p>
    <w:p w:rsidR="004A0B06" w:rsidRDefault="004A0B06" w:rsidP="00EC4196">
      <w:pPr>
        <w:pStyle w:val="WWStextbox"/>
      </w:pPr>
      <w:r w:rsidRPr="009140C6">
        <w:t>The CDFA found that CDFIs providing finance and advisory services had an average default rate 3</w:t>
      </w:r>
      <w:r>
        <w:t> </w:t>
      </w:r>
      <w:r w:rsidRPr="009140C6">
        <w:t>per</w:t>
      </w:r>
      <w:r>
        <w:t> </w:t>
      </w:r>
      <w:r w:rsidRPr="009140C6">
        <w:t>cent lower than those who provide finance only</w:t>
      </w:r>
      <w:r>
        <w:t>.</w:t>
      </w:r>
    </w:p>
    <w:p w:rsidR="004A0B06" w:rsidRPr="00E61029" w:rsidRDefault="004A0B06" w:rsidP="00EC4196">
      <w:pPr>
        <w:pStyle w:val="WWStextbox"/>
        <w:rPr>
          <w:sz w:val="18"/>
          <w:szCs w:val="18"/>
        </w:rPr>
      </w:pPr>
      <w:r w:rsidRPr="00E61029">
        <w:rPr>
          <w:sz w:val="18"/>
          <w:szCs w:val="18"/>
        </w:rPr>
        <w:t xml:space="preserve"> </w:t>
      </w:r>
      <w:r w:rsidRPr="00E61029">
        <w:rPr>
          <w:i w:val="0"/>
          <w:sz w:val="18"/>
          <w:szCs w:val="18"/>
        </w:rPr>
        <w:t>(CDFA 2009)</w:t>
      </w:r>
    </w:p>
    <w:p w:rsidR="00DD3D0E" w:rsidRPr="00161A91" w:rsidRDefault="00DD3D0E" w:rsidP="00EC4196">
      <w:pPr>
        <w:pStyle w:val="WWSBodyText"/>
        <w:tabs>
          <w:tab w:val="left" w:pos="9020"/>
        </w:tabs>
        <w:jc w:val="left"/>
        <w:rPr>
          <w:noProof w:val="0"/>
        </w:rPr>
      </w:pPr>
      <w:r w:rsidRPr="00161A91">
        <w:rPr>
          <w:noProof w:val="0"/>
        </w:rPr>
        <w:lastRenderedPageBreak/>
        <w:t>A</w:t>
      </w:r>
      <w:r>
        <w:rPr>
          <w:noProof w:val="0"/>
        </w:rPr>
        <w:t xml:space="preserve"> major </w:t>
      </w:r>
      <w:r w:rsidRPr="00161A91">
        <w:rPr>
          <w:noProof w:val="0"/>
        </w:rPr>
        <w:t>factor influencing payment delays and defaults is the relationship based work in the provision of advisory services.</w:t>
      </w:r>
      <w:r>
        <w:rPr>
          <w:noProof w:val="0"/>
        </w:rPr>
        <w:t xml:space="preserve"> </w:t>
      </w:r>
      <w:r w:rsidRPr="00161A91">
        <w:rPr>
          <w:noProof w:val="0"/>
        </w:rPr>
        <w:t>The CDFA found that CDFIs providing finance and advisory services had an average default rate 3 per</w:t>
      </w:r>
      <w:r>
        <w:rPr>
          <w:noProof w:val="0"/>
        </w:rPr>
        <w:t xml:space="preserve"> </w:t>
      </w:r>
      <w:r w:rsidRPr="00161A91">
        <w:rPr>
          <w:noProof w:val="0"/>
        </w:rPr>
        <w:t>cent lower than those who provide finance only (CDFA 2009).</w:t>
      </w:r>
      <w:r>
        <w:rPr>
          <w:noProof w:val="0"/>
        </w:rPr>
        <w:t xml:space="preserve"> </w:t>
      </w:r>
      <w:r w:rsidRPr="00161A91">
        <w:rPr>
          <w:noProof w:val="0"/>
        </w:rPr>
        <w:t>People with poor credit ratings in particular benefit from an individualised approach that provides both assistance dealing with issues and contributes to the creation of a positive credit history.</w:t>
      </w:r>
    </w:p>
    <w:p w:rsidR="00DD3D0E" w:rsidRPr="00161A91" w:rsidRDefault="00DD3D0E" w:rsidP="00EC4196">
      <w:pPr>
        <w:pStyle w:val="WWSBodyText"/>
        <w:tabs>
          <w:tab w:val="left" w:pos="9020"/>
        </w:tabs>
        <w:jc w:val="left"/>
        <w:rPr>
          <w:noProof w:val="0"/>
        </w:rPr>
      </w:pPr>
      <w:r w:rsidRPr="00161A91">
        <w:rPr>
          <w:noProof w:val="0"/>
        </w:rPr>
        <w:t>The table below summarises the cost of credit to borrowers using CDFIs.</w:t>
      </w:r>
      <w:r>
        <w:rPr>
          <w:noProof w:val="0"/>
        </w:rPr>
        <w:t xml:space="preserve"> </w:t>
      </w:r>
      <w:r w:rsidRPr="00161A91">
        <w:rPr>
          <w:noProof w:val="0"/>
        </w:rPr>
        <w:t>As a comparison, credit unions in the UK also lend to marginalised groups and interest is capped by legislation at 2 per</w:t>
      </w:r>
      <w:r>
        <w:rPr>
          <w:noProof w:val="0"/>
        </w:rPr>
        <w:t xml:space="preserve"> </w:t>
      </w:r>
      <w:r w:rsidRPr="00161A91">
        <w:rPr>
          <w:noProof w:val="0"/>
        </w:rPr>
        <w:t>cent per month on the receding balance of the loan (an APR of 26.8%).</w:t>
      </w:r>
      <w:r w:rsidRPr="00161A91">
        <w:rPr>
          <w:rStyle w:val="FootnoteReference"/>
          <w:noProof w:val="0"/>
        </w:rPr>
        <w:footnoteReference w:id="27"/>
      </w:r>
      <w:r w:rsidRPr="00161A91">
        <w:rPr>
          <w:noProof w:val="0"/>
        </w:rPr>
        <w:t xml:space="preserve"> </w:t>
      </w:r>
    </w:p>
    <w:p w:rsidR="0013590D" w:rsidRDefault="007D5106" w:rsidP="00EC4196">
      <w:pPr>
        <w:pStyle w:val="Caption"/>
        <w:keepNext/>
        <w:rPr>
          <w:rFonts w:asciiTheme="majorHAnsi" w:hAnsiTheme="majorHAnsi"/>
        </w:rPr>
      </w:pPr>
      <w:bookmarkStart w:id="16" w:name="_Toc349156194"/>
      <w:r>
        <w:t xml:space="preserve">Table </w:t>
      </w:r>
      <w:r w:rsidR="00284C08">
        <w:fldChar w:fldCharType="begin"/>
      </w:r>
      <w:r>
        <w:instrText xml:space="preserve"> SEQ Table \* ARABIC </w:instrText>
      </w:r>
      <w:r w:rsidR="00284C08">
        <w:fldChar w:fldCharType="separate"/>
      </w:r>
      <w:r w:rsidR="003A154F">
        <w:rPr>
          <w:noProof/>
        </w:rPr>
        <w:t>8</w:t>
      </w:r>
      <w:r w:rsidR="00284C08">
        <w:fldChar w:fldCharType="end"/>
      </w:r>
      <w:r w:rsidRPr="00161A91">
        <w:rPr>
          <w:rFonts w:asciiTheme="majorHAnsi" w:hAnsiTheme="majorHAnsi"/>
        </w:rPr>
        <w:t>: UK CDFI cost of credit 2009–10</w:t>
      </w:r>
      <w:bookmarkEnd w:id="16"/>
    </w:p>
    <w:tbl>
      <w:tblPr>
        <w:tblStyle w:val="LightList-Accent4"/>
        <w:tblW w:w="9180" w:type="dxa"/>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ayout w:type="fixed"/>
        <w:tblLook w:val="04A0" w:firstRow="1" w:lastRow="0" w:firstColumn="1" w:lastColumn="0" w:noHBand="0" w:noVBand="1"/>
        <w:tblCaption w:val="Table 8: United Kingdom CDFI cost of credit 2009–10"/>
        <w:tblDescription w:val="This table summarises the cost of credit to borrowers using CDFIs."/>
      </w:tblPr>
      <w:tblGrid>
        <w:gridCol w:w="1951"/>
        <w:gridCol w:w="1276"/>
        <w:gridCol w:w="992"/>
        <w:gridCol w:w="992"/>
        <w:gridCol w:w="992"/>
        <w:gridCol w:w="992"/>
        <w:gridCol w:w="992"/>
        <w:gridCol w:w="993"/>
      </w:tblGrid>
      <w:tr w:rsidR="00FD2372"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13590D" w:rsidRDefault="0013590D" w:rsidP="00EC4196">
            <w:pPr>
              <w:pStyle w:val="WWSTableHeadingBlack"/>
              <w:rPr>
                <w:bCs w:val="0"/>
              </w:rPr>
            </w:pPr>
          </w:p>
        </w:tc>
        <w:tc>
          <w:tcPr>
            <w:tcW w:w="1276" w:type="dxa"/>
          </w:tcPr>
          <w:p w:rsidR="0013590D" w:rsidRDefault="00FD2372" w:rsidP="00EC4196">
            <w:pPr>
              <w:pStyle w:val="WWSTableHeadingBlack"/>
              <w:cnfStyle w:val="100000000000" w:firstRow="1" w:lastRow="0" w:firstColumn="0" w:lastColumn="0" w:oddVBand="0" w:evenVBand="0" w:oddHBand="0" w:evenHBand="0" w:firstRowFirstColumn="0" w:firstRowLastColumn="0" w:lastRowFirstColumn="0" w:lastRowLastColumn="0"/>
              <w:rPr>
                <w:bCs w:val="0"/>
              </w:rPr>
            </w:pPr>
            <w:r w:rsidRPr="00161A91">
              <w:t>Average loan size</w:t>
            </w:r>
          </w:p>
        </w:tc>
        <w:tc>
          <w:tcPr>
            <w:tcW w:w="1984" w:type="dxa"/>
            <w:gridSpan w:val="2"/>
          </w:tcPr>
          <w:p w:rsidR="0013590D" w:rsidRDefault="00FD2372" w:rsidP="00EC4196">
            <w:pPr>
              <w:pStyle w:val="WWSTableHeadingBlack"/>
              <w:cnfStyle w:val="100000000000" w:firstRow="1" w:lastRow="0" w:firstColumn="0" w:lastColumn="0" w:oddVBand="0" w:evenVBand="0" w:oddHBand="0" w:evenHBand="0" w:firstRowFirstColumn="0" w:firstRowLastColumn="0" w:lastRowFirstColumn="0" w:lastRowLastColumn="0"/>
              <w:rPr>
                <w:bCs w:val="0"/>
              </w:rPr>
            </w:pPr>
            <w:r w:rsidRPr="00161A91">
              <w:t>Interest Rate</w:t>
            </w:r>
          </w:p>
        </w:tc>
        <w:tc>
          <w:tcPr>
            <w:tcW w:w="1984" w:type="dxa"/>
            <w:gridSpan w:val="2"/>
          </w:tcPr>
          <w:p w:rsidR="0013590D" w:rsidRDefault="00FD2372" w:rsidP="00EC4196">
            <w:pPr>
              <w:pStyle w:val="WWSTableHeadingBlack"/>
              <w:cnfStyle w:val="100000000000" w:firstRow="1" w:lastRow="0" w:firstColumn="0" w:lastColumn="0" w:oddVBand="0" w:evenVBand="0" w:oddHBand="0" w:evenHBand="0" w:firstRowFirstColumn="0" w:firstRowLastColumn="0" w:lastRowFirstColumn="0" w:lastRowLastColumn="0"/>
            </w:pPr>
            <w:r>
              <w:t>Fees</w:t>
            </w:r>
          </w:p>
        </w:tc>
        <w:tc>
          <w:tcPr>
            <w:tcW w:w="1985" w:type="dxa"/>
            <w:gridSpan w:val="2"/>
          </w:tcPr>
          <w:p w:rsidR="0013590D" w:rsidRDefault="00BA251F" w:rsidP="00EC4196">
            <w:pPr>
              <w:pStyle w:val="WWSTableHeadingBlack"/>
              <w:cnfStyle w:val="100000000000" w:firstRow="1" w:lastRow="0" w:firstColumn="0" w:lastColumn="0" w:oddVBand="0" w:evenVBand="0" w:oddHBand="0" w:evenHBand="0" w:firstRowFirstColumn="0" w:firstRowLastColumn="0" w:lastRowFirstColumn="0" w:lastRowLastColumn="0"/>
            </w:pPr>
            <w:r>
              <w:t>APR</w:t>
            </w:r>
          </w:p>
        </w:tc>
      </w:tr>
      <w:tr w:rsidR="0000214F" w:rsidRPr="00161A91" w:rsidTr="00043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shd w:val="clear" w:color="auto" w:fill="E5DFEC" w:themeFill="accent4" w:themeFillTint="33"/>
          </w:tcPr>
          <w:p w:rsidR="0000214F" w:rsidRPr="00B70DF4" w:rsidRDefault="0000214F" w:rsidP="00EC4196">
            <w:pPr>
              <w:pStyle w:val="WWSTableHeadingBlack"/>
              <w:rPr>
                <w:color w:val="auto"/>
              </w:rPr>
            </w:pPr>
          </w:p>
        </w:tc>
        <w:tc>
          <w:tcPr>
            <w:tcW w:w="1276" w:type="dxa"/>
            <w:tcBorders>
              <w:top w:val="none" w:sz="0" w:space="0" w:color="auto"/>
              <w:bottom w:val="none" w:sz="0" w:space="0" w:color="auto"/>
            </w:tcBorders>
            <w:shd w:val="clear" w:color="auto" w:fill="E5DFEC" w:themeFill="accent4" w:themeFillTint="33"/>
          </w:tcPr>
          <w:p w:rsidR="0000214F" w:rsidRPr="00B70DF4" w:rsidRDefault="0000214F" w:rsidP="00EC4196">
            <w:pPr>
              <w:pStyle w:val="WWSTableHeadingBlack"/>
              <w:cnfStyle w:val="000000100000" w:firstRow="0" w:lastRow="0" w:firstColumn="0" w:lastColumn="0" w:oddVBand="0" w:evenVBand="0" w:oddHBand="1" w:evenHBand="0" w:firstRowFirstColumn="0" w:firstRowLastColumn="0" w:lastRowFirstColumn="0" w:lastRowLastColumn="0"/>
              <w:rPr>
                <w:b w:val="0"/>
                <w:color w:val="auto"/>
              </w:rPr>
            </w:pPr>
            <w:r w:rsidRPr="00B70DF4">
              <w:rPr>
                <w:rFonts w:cs="Lucida Grande"/>
                <w:color w:val="auto"/>
              </w:rPr>
              <w:t>£</w:t>
            </w:r>
          </w:p>
        </w:tc>
        <w:tc>
          <w:tcPr>
            <w:tcW w:w="992" w:type="dxa"/>
            <w:tcBorders>
              <w:top w:val="none" w:sz="0" w:space="0" w:color="auto"/>
              <w:bottom w:val="none" w:sz="0" w:space="0" w:color="auto"/>
              <w:right w:val="single" w:sz="4" w:space="0" w:color="CCC0D9" w:themeColor="accent4" w:themeTint="66"/>
            </w:tcBorders>
            <w:shd w:val="clear" w:color="auto" w:fill="E5DFEC" w:themeFill="accent4" w:themeFillTint="33"/>
          </w:tcPr>
          <w:p w:rsidR="0000214F" w:rsidRPr="00B70DF4" w:rsidRDefault="0000214F" w:rsidP="00EC4196">
            <w:pPr>
              <w:pStyle w:val="WWSTableHeadingBlack"/>
              <w:cnfStyle w:val="000000100000" w:firstRow="0" w:lastRow="0" w:firstColumn="0" w:lastColumn="0" w:oddVBand="0" w:evenVBand="0" w:oddHBand="1" w:evenHBand="0" w:firstRowFirstColumn="0" w:firstRowLastColumn="0" w:lastRowFirstColumn="0" w:lastRowLastColumn="0"/>
              <w:rPr>
                <w:b w:val="0"/>
                <w:color w:val="auto"/>
              </w:rPr>
            </w:pPr>
            <w:proofErr w:type="spellStart"/>
            <w:r w:rsidRPr="00B70DF4">
              <w:rPr>
                <w:b w:val="0"/>
                <w:color w:val="auto"/>
              </w:rPr>
              <w:t>Avg</w:t>
            </w:r>
            <w:proofErr w:type="spellEnd"/>
            <w:r w:rsidRPr="00B70DF4">
              <w:rPr>
                <w:b w:val="0"/>
                <w:color w:val="auto"/>
              </w:rPr>
              <w:t xml:space="preserve"> %</w:t>
            </w:r>
          </w:p>
        </w:tc>
        <w:tc>
          <w:tcPr>
            <w:tcW w:w="992" w:type="dxa"/>
            <w:tcBorders>
              <w:top w:val="none" w:sz="0" w:space="0" w:color="auto"/>
              <w:left w:val="single" w:sz="4" w:space="0" w:color="CCC0D9" w:themeColor="accent4" w:themeTint="66"/>
              <w:bottom w:val="none" w:sz="0" w:space="0" w:color="auto"/>
            </w:tcBorders>
            <w:shd w:val="clear" w:color="auto" w:fill="E5DFEC" w:themeFill="accent4" w:themeFillTint="33"/>
          </w:tcPr>
          <w:p w:rsidR="0000214F" w:rsidRPr="00B70DF4" w:rsidRDefault="0000214F" w:rsidP="00EC4196">
            <w:pPr>
              <w:pStyle w:val="WWSTableHeadingBlack"/>
              <w:cnfStyle w:val="000000100000" w:firstRow="0" w:lastRow="0" w:firstColumn="0" w:lastColumn="0" w:oddVBand="0" w:evenVBand="0" w:oddHBand="1" w:evenHBand="0" w:firstRowFirstColumn="0" w:firstRowLastColumn="0" w:lastRowFirstColumn="0" w:lastRowLastColumn="0"/>
              <w:rPr>
                <w:b w:val="0"/>
                <w:color w:val="auto"/>
              </w:rPr>
            </w:pPr>
            <w:r w:rsidRPr="00B70DF4">
              <w:rPr>
                <w:b w:val="0"/>
                <w:color w:val="auto"/>
              </w:rPr>
              <w:t>Range %</w:t>
            </w:r>
          </w:p>
        </w:tc>
        <w:tc>
          <w:tcPr>
            <w:tcW w:w="992" w:type="dxa"/>
            <w:tcBorders>
              <w:top w:val="none" w:sz="0" w:space="0" w:color="auto"/>
              <w:bottom w:val="none" w:sz="0" w:space="0" w:color="auto"/>
              <w:right w:val="single" w:sz="4" w:space="0" w:color="CCC0D9" w:themeColor="accent4" w:themeTint="66"/>
            </w:tcBorders>
            <w:shd w:val="clear" w:color="auto" w:fill="E5DFEC" w:themeFill="accent4" w:themeFillTint="33"/>
          </w:tcPr>
          <w:p w:rsidR="0000214F" w:rsidRPr="00B70DF4" w:rsidRDefault="0000214F" w:rsidP="00EC4196">
            <w:pPr>
              <w:pStyle w:val="WWSTableHeadingBlack"/>
              <w:cnfStyle w:val="000000100000" w:firstRow="0" w:lastRow="0" w:firstColumn="0" w:lastColumn="0" w:oddVBand="0" w:evenVBand="0" w:oddHBand="1" w:evenHBand="0" w:firstRowFirstColumn="0" w:firstRowLastColumn="0" w:lastRowFirstColumn="0" w:lastRowLastColumn="0"/>
              <w:rPr>
                <w:b w:val="0"/>
                <w:color w:val="auto"/>
              </w:rPr>
            </w:pPr>
            <w:proofErr w:type="spellStart"/>
            <w:r w:rsidRPr="00B70DF4">
              <w:rPr>
                <w:b w:val="0"/>
                <w:color w:val="auto"/>
              </w:rPr>
              <w:t>Avg</w:t>
            </w:r>
            <w:proofErr w:type="spellEnd"/>
            <w:r w:rsidRPr="00B70DF4">
              <w:rPr>
                <w:b w:val="0"/>
                <w:color w:val="auto"/>
              </w:rPr>
              <w:t xml:space="preserve"> %</w:t>
            </w:r>
          </w:p>
        </w:tc>
        <w:tc>
          <w:tcPr>
            <w:tcW w:w="992" w:type="dxa"/>
            <w:tcBorders>
              <w:top w:val="none" w:sz="0" w:space="0" w:color="auto"/>
              <w:left w:val="single" w:sz="4" w:space="0" w:color="CCC0D9" w:themeColor="accent4" w:themeTint="66"/>
              <w:bottom w:val="none" w:sz="0" w:space="0" w:color="auto"/>
            </w:tcBorders>
            <w:shd w:val="clear" w:color="auto" w:fill="E5DFEC" w:themeFill="accent4" w:themeFillTint="33"/>
          </w:tcPr>
          <w:p w:rsidR="0000214F" w:rsidRPr="00B70DF4" w:rsidRDefault="0000214F" w:rsidP="00EC4196">
            <w:pPr>
              <w:pStyle w:val="WWSTableHeadingBlack"/>
              <w:cnfStyle w:val="000000100000" w:firstRow="0" w:lastRow="0" w:firstColumn="0" w:lastColumn="0" w:oddVBand="0" w:evenVBand="0" w:oddHBand="1" w:evenHBand="0" w:firstRowFirstColumn="0" w:firstRowLastColumn="0" w:lastRowFirstColumn="0" w:lastRowLastColumn="0"/>
              <w:rPr>
                <w:b w:val="0"/>
                <w:color w:val="auto"/>
              </w:rPr>
            </w:pPr>
            <w:r w:rsidRPr="00B70DF4">
              <w:rPr>
                <w:b w:val="0"/>
                <w:color w:val="auto"/>
              </w:rPr>
              <w:t>Range %</w:t>
            </w:r>
          </w:p>
        </w:tc>
        <w:tc>
          <w:tcPr>
            <w:tcW w:w="992" w:type="dxa"/>
            <w:tcBorders>
              <w:top w:val="none" w:sz="0" w:space="0" w:color="auto"/>
              <w:bottom w:val="none" w:sz="0" w:space="0" w:color="auto"/>
              <w:right w:val="single" w:sz="4" w:space="0" w:color="CCC0D9" w:themeColor="accent4" w:themeTint="66"/>
            </w:tcBorders>
            <w:shd w:val="clear" w:color="auto" w:fill="E5DFEC" w:themeFill="accent4" w:themeFillTint="33"/>
          </w:tcPr>
          <w:p w:rsidR="0000214F" w:rsidRPr="00B70DF4" w:rsidRDefault="0000214F" w:rsidP="00EC4196">
            <w:pPr>
              <w:pStyle w:val="WWSTableHeadingBlack"/>
              <w:cnfStyle w:val="000000100000" w:firstRow="0" w:lastRow="0" w:firstColumn="0" w:lastColumn="0" w:oddVBand="0" w:evenVBand="0" w:oddHBand="1" w:evenHBand="0" w:firstRowFirstColumn="0" w:firstRowLastColumn="0" w:lastRowFirstColumn="0" w:lastRowLastColumn="0"/>
              <w:rPr>
                <w:b w:val="0"/>
                <w:color w:val="auto"/>
              </w:rPr>
            </w:pPr>
            <w:proofErr w:type="spellStart"/>
            <w:r w:rsidRPr="00B70DF4">
              <w:rPr>
                <w:b w:val="0"/>
                <w:color w:val="auto"/>
              </w:rPr>
              <w:t>Avg</w:t>
            </w:r>
            <w:proofErr w:type="spellEnd"/>
            <w:r w:rsidRPr="00B70DF4">
              <w:rPr>
                <w:b w:val="0"/>
                <w:color w:val="auto"/>
              </w:rPr>
              <w:t xml:space="preserve"> %</w:t>
            </w:r>
          </w:p>
        </w:tc>
        <w:tc>
          <w:tcPr>
            <w:tcW w:w="993" w:type="dxa"/>
            <w:tcBorders>
              <w:top w:val="none" w:sz="0" w:space="0" w:color="auto"/>
              <w:left w:val="single" w:sz="4" w:space="0" w:color="CCC0D9" w:themeColor="accent4" w:themeTint="66"/>
              <w:bottom w:val="none" w:sz="0" w:space="0" w:color="auto"/>
              <w:right w:val="none" w:sz="0" w:space="0" w:color="auto"/>
            </w:tcBorders>
            <w:shd w:val="clear" w:color="auto" w:fill="E5DFEC" w:themeFill="accent4" w:themeFillTint="33"/>
          </w:tcPr>
          <w:p w:rsidR="0000214F" w:rsidRPr="00B70DF4" w:rsidRDefault="0000214F" w:rsidP="00EC4196">
            <w:pPr>
              <w:pStyle w:val="WWSTableHeadingBlack"/>
              <w:cnfStyle w:val="000000100000" w:firstRow="0" w:lastRow="0" w:firstColumn="0" w:lastColumn="0" w:oddVBand="0" w:evenVBand="0" w:oddHBand="1" w:evenHBand="0" w:firstRowFirstColumn="0" w:firstRowLastColumn="0" w:lastRowFirstColumn="0" w:lastRowLastColumn="0"/>
              <w:rPr>
                <w:b w:val="0"/>
                <w:color w:val="auto"/>
              </w:rPr>
            </w:pPr>
            <w:r w:rsidRPr="00B70DF4">
              <w:rPr>
                <w:b w:val="0"/>
                <w:color w:val="auto"/>
              </w:rPr>
              <w:t>Range %</w:t>
            </w:r>
          </w:p>
        </w:tc>
      </w:tr>
      <w:tr w:rsidR="0000214F" w:rsidRPr="00161A91" w:rsidTr="000430C1">
        <w:tc>
          <w:tcPr>
            <w:cnfStyle w:val="001000000000" w:firstRow="0" w:lastRow="0" w:firstColumn="1" w:lastColumn="0" w:oddVBand="0" w:evenVBand="0" w:oddHBand="0" w:evenHBand="0" w:firstRowFirstColumn="0" w:firstRowLastColumn="0" w:lastRowFirstColumn="0" w:lastRowLastColumn="0"/>
            <w:tcW w:w="1951" w:type="dxa"/>
          </w:tcPr>
          <w:p w:rsidR="0000214F" w:rsidRPr="00161A91" w:rsidRDefault="0000214F" w:rsidP="00EC4196">
            <w:pPr>
              <w:pStyle w:val="WWSBodyText"/>
              <w:jc w:val="left"/>
              <w:rPr>
                <w:noProof w:val="0"/>
                <w:sz w:val="20"/>
                <w:szCs w:val="20"/>
              </w:rPr>
            </w:pPr>
            <w:r w:rsidRPr="00161A91">
              <w:rPr>
                <w:noProof w:val="0"/>
                <w:sz w:val="20"/>
                <w:szCs w:val="20"/>
              </w:rPr>
              <w:t>Micro lending</w:t>
            </w:r>
          </w:p>
        </w:tc>
        <w:tc>
          <w:tcPr>
            <w:tcW w:w="1276" w:type="dxa"/>
          </w:tcPr>
          <w:p w:rsidR="0000214F" w:rsidRPr="00161A91" w:rsidRDefault="0000214F" w:rsidP="00EC4196">
            <w:pPr>
              <w:pStyle w:val="WWSBodyText"/>
              <w:jc w:val="left"/>
              <w:cnfStyle w:val="000000000000" w:firstRow="0" w:lastRow="0" w:firstColumn="0" w:lastColumn="0" w:oddVBand="0" w:evenVBand="0" w:oddHBand="0" w:evenHBand="0" w:firstRowFirstColumn="0" w:firstRowLastColumn="0" w:lastRowFirstColumn="0" w:lastRowLastColumn="0"/>
              <w:rPr>
                <w:noProof w:val="0"/>
                <w:sz w:val="20"/>
                <w:szCs w:val="20"/>
              </w:rPr>
            </w:pPr>
            <w:r w:rsidRPr="00161A91">
              <w:rPr>
                <w:noProof w:val="0"/>
                <w:sz w:val="20"/>
                <w:szCs w:val="20"/>
              </w:rPr>
              <w:t>10,077</w:t>
            </w:r>
          </w:p>
        </w:tc>
        <w:tc>
          <w:tcPr>
            <w:tcW w:w="992" w:type="dxa"/>
            <w:tcBorders>
              <w:right w:val="single" w:sz="4" w:space="0" w:color="CCC0D9" w:themeColor="accent4" w:themeTint="66"/>
            </w:tcBorders>
          </w:tcPr>
          <w:p w:rsidR="0000214F" w:rsidRPr="00161A91" w:rsidRDefault="0000214F" w:rsidP="00EC4196">
            <w:pPr>
              <w:pStyle w:val="WWSBodyText"/>
              <w:jc w:val="left"/>
              <w:cnfStyle w:val="000000000000" w:firstRow="0" w:lastRow="0" w:firstColumn="0" w:lastColumn="0" w:oddVBand="0" w:evenVBand="0" w:oddHBand="0" w:evenHBand="0" w:firstRowFirstColumn="0" w:firstRowLastColumn="0" w:lastRowFirstColumn="0" w:lastRowLastColumn="0"/>
              <w:rPr>
                <w:noProof w:val="0"/>
                <w:sz w:val="20"/>
                <w:szCs w:val="20"/>
              </w:rPr>
            </w:pPr>
            <w:r w:rsidRPr="00161A91">
              <w:rPr>
                <w:noProof w:val="0"/>
                <w:sz w:val="20"/>
                <w:szCs w:val="20"/>
              </w:rPr>
              <w:t>12.3</w:t>
            </w:r>
          </w:p>
        </w:tc>
        <w:tc>
          <w:tcPr>
            <w:tcW w:w="992" w:type="dxa"/>
            <w:tcBorders>
              <w:left w:val="single" w:sz="4" w:space="0" w:color="CCC0D9" w:themeColor="accent4" w:themeTint="66"/>
            </w:tcBorders>
          </w:tcPr>
          <w:p w:rsidR="0000214F" w:rsidRPr="00161A91" w:rsidRDefault="0000214F" w:rsidP="00EC4196">
            <w:pPr>
              <w:pStyle w:val="WWSBodyText"/>
              <w:jc w:val="left"/>
              <w:cnfStyle w:val="000000000000" w:firstRow="0" w:lastRow="0" w:firstColumn="0" w:lastColumn="0" w:oddVBand="0" w:evenVBand="0" w:oddHBand="0" w:evenHBand="0" w:firstRowFirstColumn="0" w:firstRowLastColumn="0" w:lastRowFirstColumn="0" w:lastRowLastColumn="0"/>
              <w:rPr>
                <w:noProof w:val="0"/>
                <w:sz w:val="20"/>
                <w:szCs w:val="20"/>
              </w:rPr>
            </w:pPr>
            <w:r w:rsidRPr="00161A91">
              <w:rPr>
                <w:noProof w:val="0"/>
                <w:sz w:val="20"/>
                <w:szCs w:val="20"/>
              </w:rPr>
              <w:t>3–32</w:t>
            </w:r>
          </w:p>
        </w:tc>
        <w:tc>
          <w:tcPr>
            <w:tcW w:w="992" w:type="dxa"/>
            <w:tcBorders>
              <w:right w:val="single" w:sz="4" w:space="0" w:color="CCC0D9" w:themeColor="accent4" w:themeTint="66"/>
            </w:tcBorders>
          </w:tcPr>
          <w:p w:rsidR="0000214F" w:rsidRPr="00161A91" w:rsidRDefault="0000214F" w:rsidP="00EC4196">
            <w:pPr>
              <w:pStyle w:val="WWSBodyText"/>
              <w:jc w:val="left"/>
              <w:cnfStyle w:val="000000000000" w:firstRow="0" w:lastRow="0" w:firstColumn="0" w:lastColumn="0" w:oddVBand="0" w:evenVBand="0" w:oddHBand="0" w:evenHBand="0" w:firstRowFirstColumn="0" w:firstRowLastColumn="0" w:lastRowFirstColumn="0" w:lastRowLastColumn="0"/>
              <w:rPr>
                <w:noProof w:val="0"/>
                <w:sz w:val="20"/>
                <w:szCs w:val="20"/>
              </w:rPr>
            </w:pPr>
            <w:r w:rsidRPr="00161A91">
              <w:rPr>
                <w:noProof w:val="0"/>
                <w:sz w:val="20"/>
                <w:szCs w:val="20"/>
              </w:rPr>
              <w:t>1.5</w:t>
            </w:r>
          </w:p>
        </w:tc>
        <w:tc>
          <w:tcPr>
            <w:tcW w:w="992" w:type="dxa"/>
            <w:tcBorders>
              <w:left w:val="single" w:sz="4" w:space="0" w:color="CCC0D9" w:themeColor="accent4" w:themeTint="66"/>
            </w:tcBorders>
          </w:tcPr>
          <w:p w:rsidR="0000214F" w:rsidRPr="00161A91" w:rsidRDefault="0000214F" w:rsidP="00EC4196">
            <w:pPr>
              <w:pStyle w:val="WWSBodyText"/>
              <w:jc w:val="left"/>
              <w:cnfStyle w:val="000000000000" w:firstRow="0" w:lastRow="0" w:firstColumn="0" w:lastColumn="0" w:oddVBand="0" w:evenVBand="0" w:oddHBand="0" w:evenHBand="0" w:firstRowFirstColumn="0" w:firstRowLastColumn="0" w:lastRowFirstColumn="0" w:lastRowLastColumn="0"/>
              <w:rPr>
                <w:noProof w:val="0"/>
                <w:sz w:val="20"/>
                <w:szCs w:val="20"/>
              </w:rPr>
            </w:pPr>
            <w:r w:rsidRPr="00161A91">
              <w:rPr>
                <w:noProof w:val="0"/>
                <w:sz w:val="20"/>
                <w:szCs w:val="20"/>
              </w:rPr>
              <w:t>0–10</w:t>
            </w:r>
          </w:p>
        </w:tc>
        <w:tc>
          <w:tcPr>
            <w:tcW w:w="992" w:type="dxa"/>
            <w:tcBorders>
              <w:right w:val="single" w:sz="4" w:space="0" w:color="CCC0D9" w:themeColor="accent4" w:themeTint="66"/>
            </w:tcBorders>
          </w:tcPr>
          <w:p w:rsidR="0000214F" w:rsidRPr="00161A91" w:rsidRDefault="0000214F" w:rsidP="00EC4196">
            <w:pPr>
              <w:pStyle w:val="WWSBodyText"/>
              <w:jc w:val="left"/>
              <w:cnfStyle w:val="000000000000" w:firstRow="0" w:lastRow="0" w:firstColumn="0" w:lastColumn="0" w:oddVBand="0" w:evenVBand="0" w:oddHBand="0" w:evenHBand="0" w:firstRowFirstColumn="0" w:firstRowLastColumn="0" w:lastRowFirstColumn="0" w:lastRowLastColumn="0"/>
              <w:rPr>
                <w:noProof w:val="0"/>
                <w:sz w:val="20"/>
                <w:szCs w:val="20"/>
              </w:rPr>
            </w:pPr>
            <w:r w:rsidRPr="00161A91">
              <w:rPr>
                <w:noProof w:val="0"/>
                <w:sz w:val="20"/>
                <w:szCs w:val="20"/>
              </w:rPr>
              <w:t>14</w:t>
            </w:r>
          </w:p>
        </w:tc>
        <w:tc>
          <w:tcPr>
            <w:tcW w:w="993" w:type="dxa"/>
            <w:tcBorders>
              <w:left w:val="single" w:sz="4" w:space="0" w:color="CCC0D9" w:themeColor="accent4" w:themeTint="66"/>
            </w:tcBorders>
          </w:tcPr>
          <w:p w:rsidR="0000214F" w:rsidRPr="00161A91" w:rsidRDefault="0000214F" w:rsidP="00EC4196">
            <w:pPr>
              <w:pStyle w:val="WWSBodyText"/>
              <w:jc w:val="left"/>
              <w:cnfStyle w:val="000000000000" w:firstRow="0" w:lastRow="0" w:firstColumn="0" w:lastColumn="0" w:oddVBand="0" w:evenVBand="0" w:oddHBand="0" w:evenHBand="0" w:firstRowFirstColumn="0" w:firstRowLastColumn="0" w:lastRowFirstColumn="0" w:lastRowLastColumn="0"/>
              <w:rPr>
                <w:noProof w:val="0"/>
                <w:sz w:val="20"/>
                <w:szCs w:val="20"/>
              </w:rPr>
            </w:pPr>
            <w:r w:rsidRPr="00161A91">
              <w:rPr>
                <w:noProof w:val="0"/>
                <w:sz w:val="20"/>
                <w:szCs w:val="20"/>
              </w:rPr>
              <w:t>2–25</w:t>
            </w:r>
          </w:p>
        </w:tc>
      </w:tr>
      <w:tr w:rsidR="0000214F" w:rsidRPr="00161A91" w:rsidTr="00043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tcBorders>
          </w:tcPr>
          <w:p w:rsidR="0000214F" w:rsidRPr="00161A91" w:rsidRDefault="0000214F" w:rsidP="00EC4196">
            <w:pPr>
              <w:pStyle w:val="WWSBodyText"/>
              <w:jc w:val="left"/>
              <w:rPr>
                <w:noProof w:val="0"/>
                <w:sz w:val="20"/>
                <w:szCs w:val="20"/>
              </w:rPr>
            </w:pPr>
            <w:r w:rsidRPr="00161A91">
              <w:rPr>
                <w:noProof w:val="0"/>
                <w:sz w:val="20"/>
                <w:szCs w:val="20"/>
              </w:rPr>
              <w:t>Small business lending</w:t>
            </w:r>
          </w:p>
        </w:tc>
        <w:tc>
          <w:tcPr>
            <w:tcW w:w="1276" w:type="dxa"/>
            <w:tcBorders>
              <w:top w:val="none" w:sz="0" w:space="0" w:color="auto"/>
              <w:bottom w:val="none" w:sz="0" w:space="0" w:color="auto"/>
            </w:tcBorders>
          </w:tcPr>
          <w:p w:rsidR="0000214F" w:rsidRPr="00161A91" w:rsidRDefault="0000214F" w:rsidP="00EC4196">
            <w:pPr>
              <w:pStyle w:val="WWSBodyText"/>
              <w:jc w:val="left"/>
              <w:cnfStyle w:val="000000100000" w:firstRow="0" w:lastRow="0" w:firstColumn="0" w:lastColumn="0" w:oddVBand="0" w:evenVBand="0" w:oddHBand="1" w:evenHBand="0" w:firstRowFirstColumn="0" w:firstRowLastColumn="0" w:lastRowFirstColumn="0" w:lastRowLastColumn="0"/>
              <w:rPr>
                <w:noProof w:val="0"/>
                <w:sz w:val="20"/>
                <w:szCs w:val="20"/>
              </w:rPr>
            </w:pPr>
            <w:r w:rsidRPr="00161A91">
              <w:rPr>
                <w:noProof w:val="0"/>
                <w:sz w:val="20"/>
                <w:szCs w:val="20"/>
              </w:rPr>
              <w:t>35,500</w:t>
            </w:r>
          </w:p>
        </w:tc>
        <w:tc>
          <w:tcPr>
            <w:tcW w:w="992" w:type="dxa"/>
            <w:tcBorders>
              <w:top w:val="none" w:sz="0" w:space="0" w:color="auto"/>
              <w:bottom w:val="none" w:sz="0" w:space="0" w:color="auto"/>
              <w:right w:val="single" w:sz="4" w:space="0" w:color="CCC0D9" w:themeColor="accent4" w:themeTint="66"/>
            </w:tcBorders>
          </w:tcPr>
          <w:p w:rsidR="0000214F" w:rsidRPr="00161A91" w:rsidRDefault="0000214F" w:rsidP="00EC4196">
            <w:pPr>
              <w:pStyle w:val="WWSBodyText"/>
              <w:jc w:val="left"/>
              <w:cnfStyle w:val="000000100000" w:firstRow="0" w:lastRow="0" w:firstColumn="0" w:lastColumn="0" w:oddVBand="0" w:evenVBand="0" w:oddHBand="1" w:evenHBand="0" w:firstRowFirstColumn="0" w:firstRowLastColumn="0" w:lastRowFirstColumn="0" w:lastRowLastColumn="0"/>
              <w:rPr>
                <w:noProof w:val="0"/>
                <w:sz w:val="20"/>
                <w:szCs w:val="20"/>
              </w:rPr>
            </w:pPr>
            <w:r w:rsidRPr="00161A91">
              <w:rPr>
                <w:noProof w:val="0"/>
                <w:sz w:val="20"/>
                <w:szCs w:val="20"/>
              </w:rPr>
              <w:t>11.5</w:t>
            </w:r>
          </w:p>
        </w:tc>
        <w:tc>
          <w:tcPr>
            <w:tcW w:w="992" w:type="dxa"/>
            <w:tcBorders>
              <w:top w:val="none" w:sz="0" w:space="0" w:color="auto"/>
              <w:left w:val="single" w:sz="4" w:space="0" w:color="CCC0D9" w:themeColor="accent4" w:themeTint="66"/>
              <w:bottom w:val="none" w:sz="0" w:space="0" w:color="auto"/>
            </w:tcBorders>
          </w:tcPr>
          <w:p w:rsidR="0000214F" w:rsidRPr="00161A91" w:rsidRDefault="0000214F" w:rsidP="00EC4196">
            <w:pPr>
              <w:pStyle w:val="WWSBodyText"/>
              <w:jc w:val="left"/>
              <w:cnfStyle w:val="000000100000" w:firstRow="0" w:lastRow="0" w:firstColumn="0" w:lastColumn="0" w:oddVBand="0" w:evenVBand="0" w:oddHBand="1" w:evenHBand="0" w:firstRowFirstColumn="0" w:firstRowLastColumn="0" w:lastRowFirstColumn="0" w:lastRowLastColumn="0"/>
              <w:rPr>
                <w:noProof w:val="0"/>
                <w:sz w:val="20"/>
                <w:szCs w:val="20"/>
              </w:rPr>
            </w:pPr>
            <w:r w:rsidRPr="00161A91">
              <w:rPr>
                <w:noProof w:val="0"/>
                <w:sz w:val="20"/>
                <w:szCs w:val="20"/>
              </w:rPr>
              <w:t>5–18</w:t>
            </w:r>
          </w:p>
        </w:tc>
        <w:tc>
          <w:tcPr>
            <w:tcW w:w="992" w:type="dxa"/>
            <w:tcBorders>
              <w:top w:val="none" w:sz="0" w:space="0" w:color="auto"/>
              <w:bottom w:val="none" w:sz="0" w:space="0" w:color="auto"/>
              <w:right w:val="single" w:sz="4" w:space="0" w:color="CCC0D9" w:themeColor="accent4" w:themeTint="66"/>
            </w:tcBorders>
          </w:tcPr>
          <w:p w:rsidR="0000214F" w:rsidRPr="00161A91" w:rsidRDefault="0000214F" w:rsidP="00EC4196">
            <w:pPr>
              <w:pStyle w:val="WWSBodyText"/>
              <w:jc w:val="left"/>
              <w:cnfStyle w:val="000000100000" w:firstRow="0" w:lastRow="0" w:firstColumn="0" w:lastColumn="0" w:oddVBand="0" w:evenVBand="0" w:oddHBand="1" w:evenHBand="0" w:firstRowFirstColumn="0" w:firstRowLastColumn="0" w:lastRowFirstColumn="0" w:lastRowLastColumn="0"/>
              <w:rPr>
                <w:noProof w:val="0"/>
                <w:sz w:val="20"/>
                <w:szCs w:val="20"/>
              </w:rPr>
            </w:pPr>
            <w:r w:rsidRPr="00161A91">
              <w:rPr>
                <w:noProof w:val="0"/>
                <w:sz w:val="20"/>
                <w:szCs w:val="20"/>
              </w:rPr>
              <w:t>1.5</w:t>
            </w:r>
          </w:p>
        </w:tc>
        <w:tc>
          <w:tcPr>
            <w:tcW w:w="992" w:type="dxa"/>
            <w:tcBorders>
              <w:top w:val="none" w:sz="0" w:space="0" w:color="auto"/>
              <w:left w:val="single" w:sz="4" w:space="0" w:color="CCC0D9" w:themeColor="accent4" w:themeTint="66"/>
              <w:bottom w:val="none" w:sz="0" w:space="0" w:color="auto"/>
            </w:tcBorders>
          </w:tcPr>
          <w:p w:rsidR="0000214F" w:rsidRPr="00161A91" w:rsidRDefault="0000214F" w:rsidP="00EC4196">
            <w:pPr>
              <w:pStyle w:val="WWSBodyText"/>
              <w:jc w:val="left"/>
              <w:cnfStyle w:val="000000100000" w:firstRow="0" w:lastRow="0" w:firstColumn="0" w:lastColumn="0" w:oddVBand="0" w:evenVBand="0" w:oddHBand="1" w:evenHBand="0" w:firstRowFirstColumn="0" w:firstRowLastColumn="0" w:lastRowFirstColumn="0" w:lastRowLastColumn="0"/>
              <w:rPr>
                <w:noProof w:val="0"/>
                <w:sz w:val="20"/>
                <w:szCs w:val="20"/>
              </w:rPr>
            </w:pPr>
            <w:r w:rsidRPr="00161A91">
              <w:rPr>
                <w:noProof w:val="0"/>
                <w:sz w:val="20"/>
                <w:szCs w:val="20"/>
              </w:rPr>
              <w:t>0–5</w:t>
            </w:r>
          </w:p>
        </w:tc>
        <w:tc>
          <w:tcPr>
            <w:tcW w:w="992" w:type="dxa"/>
            <w:tcBorders>
              <w:top w:val="none" w:sz="0" w:space="0" w:color="auto"/>
              <w:bottom w:val="none" w:sz="0" w:space="0" w:color="auto"/>
              <w:right w:val="single" w:sz="4" w:space="0" w:color="CCC0D9" w:themeColor="accent4" w:themeTint="66"/>
            </w:tcBorders>
          </w:tcPr>
          <w:p w:rsidR="0000214F" w:rsidRPr="00161A91" w:rsidRDefault="0000214F" w:rsidP="00EC4196">
            <w:pPr>
              <w:pStyle w:val="WWSBodyText"/>
              <w:jc w:val="left"/>
              <w:cnfStyle w:val="000000100000" w:firstRow="0" w:lastRow="0" w:firstColumn="0" w:lastColumn="0" w:oddVBand="0" w:evenVBand="0" w:oddHBand="1" w:evenHBand="0" w:firstRowFirstColumn="0" w:firstRowLastColumn="0" w:lastRowFirstColumn="0" w:lastRowLastColumn="0"/>
              <w:rPr>
                <w:noProof w:val="0"/>
                <w:sz w:val="20"/>
                <w:szCs w:val="20"/>
              </w:rPr>
            </w:pPr>
            <w:r w:rsidRPr="00161A91">
              <w:rPr>
                <w:noProof w:val="0"/>
                <w:sz w:val="20"/>
                <w:szCs w:val="20"/>
              </w:rPr>
              <w:t>14</w:t>
            </w:r>
          </w:p>
        </w:tc>
        <w:tc>
          <w:tcPr>
            <w:tcW w:w="993" w:type="dxa"/>
            <w:tcBorders>
              <w:top w:val="none" w:sz="0" w:space="0" w:color="auto"/>
              <w:left w:val="single" w:sz="4" w:space="0" w:color="CCC0D9" w:themeColor="accent4" w:themeTint="66"/>
              <w:bottom w:val="none" w:sz="0" w:space="0" w:color="auto"/>
              <w:right w:val="none" w:sz="0" w:space="0" w:color="auto"/>
            </w:tcBorders>
          </w:tcPr>
          <w:p w:rsidR="0000214F" w:rsidRPr="00161A91" w:rsidRDefault="0000214F" w:rsidP="00EC4196">
            <w:pPr>
              <w:pStyle w:val="WWSBodyText"/>
              <w:jc w:val="left"/>
              <w:cnfStyle w:val="000000100000" w:firstRow="0" w:lastRow="0" w:firstColumn="0" w:lastColumn="0" w:oddVBand="0" w:evenVBand="0" w:oddHBand="1" w:evenHBand="0" w:firstRowFirstColumn="0" w:firstRowLastColumn="0" w:lastRowFirstColumn="0" w:lastRowLastColumn="0"/>
              <w:rPr>
                <w:noProof w:val="0"/>
                <w:sz w:val="20"/>
                <w:szCs w:val="20"/>
              </w:rPr>
            </w:pPr>
            <w:r w:rsidRPr="00161A91">
              <w:rPr>
                <w:noProof w:val="0"/>
                <w:sz w:val="20"/>
                <w:szCs w:val="20"/>
              </w:rPr>
              <w:t>9–35</w:t>
            </w:r>
          </w:p>
        </w:tc>
      </w:tr>
      <w:tr w:rsidR="0000214F" w:rsidRPr="00161A91" w:rsidTr="000430C1">
        <w:tc>
          <w:tcPr>
            <w:cnfStyle w:val="001000000000" w:firstRow="0" w:lastRow="0" w:firstColumn="1" w:lastColumn="0" w:oddVBand="0" w:evenVBand="0" w:oddHBand="0" w:evenHBand="0" w:firstRowFirstColumn="0" w:firstRowLastColumn="0" w:lastRowFirstColumn="0" w:lastRowLastColumn="0"/>
            <w:tcW w:w="1951" w:type="dxa"/>
          </w:tcPr>
          <w:p w:rsidR="0000214F" w:rsidRPr="00161A91" w:rsidRDefault="0000214F" w:rsidP="00EC4196">
            <w:pPr>
              <w:pStyle w:val="WWSBodyText"/>
              <w:jc w:val="left"/>
              <w:rPr>
                <w:noProof w:val="0"/>
                <w:sz w:val="20"/>
                <w:szCs w:val="20"/>
              </w:rPr>
            </w:pPr>
            <w:r w:rsidRPr="00161A91">
              <w:rPr>
                <w:noProof w:val="0"/>
                <w:sz w:val="20"/>
                <w:szCs w:val="20"/>
              </w:rPr>
              <w:t>Personal lending</w:t>
            </w:r>
          </w:p>
        </w:tc>
        <w:tc>
          <w:tcPr>
            <w:tcW w:w="1276" w:type="dxa"/>
          </w:tcPr>
          <w:p w:rsidR="0000214F" w:rsidRPr="00161A91" w:rsidRDefault="0000214F" w:rsidP="00EC4196">
            <w:pPr>
              <w:pStyle w:val="WWSBodyText"/>
              <w:jc w:val="left"/>
              <w:cnfStyle w:val="000000000000" w:firstRow="0" w:lastRow="0" w:firstColumn="0" w:lastColumn="0" w:oddVBand="0" w:evenVBand="0" w:oddHBand="0" w:evenHBand="0" w:firstRowFirstColumn="0" w:firstRowLastColumn="0" w:lastRowFirstColumn="0" w:lastRowLastColumn="0"/>
              <w:rPr>
                <w:noProof w:val="0"/>
                <w:sz w:val="20"/>
                <w:szCs w:val="20"/>
              </w:rPr>
            </w:pPr>
            <w:r w:rsidRPr="00161A91">
              <w:rPr>
                <w:noProof w:val="0"/>
                <w:sz w:val="20"/>
                <w:szCs w:val="20"/>
              </w:rPr>
              <w:t>491</w:t>
            </w:r>
          </w:p>
        </w:tc>
        <w:tc>
          <w:tcPr>
            <w:tcW w:w="992" w:type="dxa"/>
            <w:tcBorders>
              <w:right w:val="single" w:sz="4" w:space="0" w:color="CCC0D9" w:themeColor="accent4" w:themeTint="66"/>
            </w:tcBorders>
          </w:tcPr>
          <w:p w:rsidR="0000214F" w:rsidRPr="00161A91" w:rsidRDefault="0000214F" w:rsidP="00EC4196">
            <w:pPr>
              <w:pStyle w:val="WWSBodyText"/>
              <w:jc w:val="left"/>
              <w:cnfStyle w:val="000000000000" w:firstRow="0" w:lastRow="0" w:firstColumn="0" w:lastColumn="0" w:oddVBand="0" w:evenVBand="0" w:oddHBand="0" w:evenHBand="0" w:firstRowFirstColumn="0" w:firstRowLastColumn="0" w:lastRowFirstColumn="0" w:lastRowLastColumn="0"/>
              <w:rPr>
                <w:noProof w:val="0"/>
                <w:sz w:val="20"/>
                <w:szCs w:val="20"/>
              </w:rPr>
            </w:pPr>
            <w:r w:rsidRPr="00161A91">
              <w:rPr>
                <w:noProof w:val="0"/>
                <w:sz w:val="20"/>
                <w:szCs w:val="20"/>
              </w:rPr>
              <w:t>26.1</w:t>
            </w:r>
          </w:p>
        </w:tc>
        <w:tc>
          <w:tcPr>
            <w:tcW w:w="992" w:type="dxa"/>
            <w:tcBorders>
              <w:left w:val="single" w:sz="4" w:space="0" w:color="CCC0D9" w:themeColor="accent4" w:themeTint="66"/>
            </w:tcBorders>
          </w:tcPr>
          <w:p w:rsidR="0000214F" w:rsidRPr="00161A91" w:rsidRDefault="0000214F" w:rsidP="00EC4196">
            <w:pPr>
              <w:pStyle w:val="WWSBodyText"/>
              <w:jc w:val="left"/>
              <w:cnfStyle w:val="000000000000" w:firstRow="0" w:lastRow="0" w:firstColumn="0" w:lastColumn="0" w:oddVBand="0" w:evenVBand="0" w:oddHBand="0" w:evenHBand="0" w:firstRowFirstColumn="0" w:firstRowLastColumn="0" w:lastRowFirstColumn="0" w:lastRowLastColumn="0"/>
              <w:rPr>
                <w:noProof w:val="0"/>
                <w:sz w:val="20"/>
                <w:szCs w:val="20"/>
              </w:rPr>
            </w:pPr>
            <w:r w:rsidRPr="00161A91">
              <w:rPr>
                <w:noProof w:val="0"/>
                <w:sz w:val="20"/>
                <w:szCs w:val="20"/>
              </w:rPr>
              <w:t>10–38</w:t>
            </w:r>
          </w:p>
        </w:tc>
        <w:tc>
          <w:tcPr>
            <w:tcW w:w="992" w:type="dxa"/>
            <w:tcBorders>
              <w:right w:val="single" w:sz="4" w:space="0" w:color="CCC0D9" w:themeColor="accent4" w:themeTint="66"/>
            </w:tcBorders>
          </w:tcPr>
          <w:p w:rsidR="0000214F" w:rsidRPr="00161A91" w:rsidRDefault="0000214F" w:rsidP="00EC4196">
            <w:pPr>
              <w:pStyle w:val="WWSBodyText"/>
              <w:jc w:val="left"/>
              <w:cnfStyle w:val="000000000000" w:firstRow="0" w:lastRow="0" w:firstColumn="0" w:lastColumn="0" w:oddVBand="0" w:evenVBand="0" w:oddHBand="0" w:evenHBand="0" w:firstRowFirstColumn="0" w:firstRowLastColumn="0" w:lastRowFirstColumn="0" w:lastRowLastColumn="0"/>
              <w:rPr>
                <w:noProof w:val="0"/>
                <w:sz w:val="20"/>
                <w:szCs w:val="20"/>
              </w:rPr>
            </w:pPr>
            <w:r w:rsidRPr="00161A91">
              <w:rPr>
                <w:noProof w:val="0"/>
                <w:sz w:val="20"/>
                <w:szCs w:val="20"/>
              </w:rPr>
              <w:t>2</w:t>
            </w:r>
          </w:p>
        </w:tc>
        <w:tc>
          <w:tcPr>
            <w:tcW w:w="992" w:type="dxa"/>
            <w:tcBorders>
              <w:left w:val="single" w:sz="4" w:space="0" w:color="CCC0D9" w:themeColor="accent4" w:themeTint="66"/>
            </w:tcBorders>
          </w:tcPr>
          <w:p w:rsidR="0000214F" w:rsidRPr="00161A91" w:rsidRDefault="0000214F" w:rsidP="00EC4196">
            <w:pPr>
              <w:pStyle w:val="WWSBodyText"/>
              <w:jc w:val="left"/>
              <w:cnfStyle w:val="000000000000" w:firstRow="0" w:lastRow="0" w:firstColumn="0" w:lastColumn="0" w:oddVBand="0" w:evenVBand="0" w:oddHBand="0" w:evenHBand="0" w:firstRowFirstColumn="0" w:firstRowLastColumn="0" w:lastRowFirstColumn="0" w:lastRowLastColumn="0"/>
              <w:rPr>
                <w:noProof w:val="0"/>
                <w:sz w:val="20"/>
                <w:szCs w:val="20"/>
              </w:rPr>
            </w:pPr>
            <w:r w:rsidRPr="00161A91">
              <w:rPr>
                <w:noProof w:val="0"/>
                <w:sz w:val="20"/>
                <w:szCs w:val="20"/>
              </w:rPr>
              <w:t>0–5</w:t>
            </w:r>
          </w:p>
        </w:tc>
        <w:tc>
          <w:tcPr>
            <w:tcW w:w="992" w:type="dxa"/>
            <w:tcBorders>
              <w:right w:val="single" w:sz="4" w:space="0" w:color="CCC0D9" w:themeColor="accent4" w:themeTint="66"/>
            </w:tcBorders>
          </w:tcPr>
          <w:p w:rsidR="0000214F" w:rsidRPr="00161A91" w:rsidRDefault="0000214F" w:rsidP="00EC4196">
            <w:pPr>
              <w:pStyle w:val="WWSBodyText"/>
              <w:jc w:val="left"/>
              <w:cnfStyle w:val="000000000000" w:firstRow="0" w:lastRow="0" w:firstColumn="0" w:lastColumn="0" w:oddVBand="0" w:evenVBand="0" w:oddHBand="0" w:evenHBand="0" w:firstRowFirstColumn="0" w:firstRowLastColumn="0" w:lastRowFirstColumn="0" w:lastRowLastColumn="0"/>
              <w:rPr>
                <w:noProof w:val="0"/>
                <w:sz w:val="20"/>
                <w:szCs w:val="20"/>
              </w:rPr>
            </w:pPr>
            <w:r w:rsidRPr="00161A91">
              <w:rPr>
                <w:noProof w:val="0"/>
                <w:sz w:val="20"/>
                <w:szCs w:val="20"/>
              </w:rPr>
              <w:t>31</w:t>
            </w:r>
          </w:p>
        </w:tc>
        <w:tc>
          <w:tcPr>
            <w:tcW w:w="993" w:type="dxa"/>
            <w:tcBorders>
              <w:left w:val="single" w:sz="4" w:space="0" w:color="CCC0D9" w:themeColor="accent4" w:themeTint="66"/>
            </w:tcBorders>
          </w:tcPr>
          <w:p w:rsidR="0000214F" w:rsidRPr="00161A91" w:rsidRDefault="0000214F" w:rsidP="00EC4196">
            <w:pPr>
              <w:pStyle w:val="WWSBodyText"/>
              <w:jc w:val="left"/>
              <w:cnfStyle w:val="000000000000" w:firstRow="0" w:lastRow="0" w:firstColumn="0" w:lastColumn="0" w:oddVBand="0" w:evenVBand="0" w:oddHBand="0" w:evenHBand="0" w:firstRowFirstColumn="0" w:firstRowLastColumn="0" w:lastRowFirstColumn="0" w:lastRowLastColumn="0"/>
              <w:rPr>
                <w:noProof w:val="0"/>
                <w:sz w:val="20"/>
                <w:szCs w:val="20"/>
              </w:rPr>
            </w:pPr>
            <w:r w:rsidRPr="00161A91">
              <w:rPr>
                <w:noProof w:val="0"/>
                <w:sz w:val="20"/>
                <w:szCs w:val="20"/>
              </w:rPr>
              <w:t>14–44</w:t>
            </w:r>
          </w:p>
        </w:tc>
      </w:tr>
    </w:tbl>
    <w:p w:rsidR="00DD3D0E" w:rsidRPr="00161A91" w:rsidRDefault="00DD3D0E" w:rsidP="00EC4196">
      <w:pPr>
        <w:pStyle w:val="WWSBodyText"/>
        <w:jc w:val="left"/>
        <w:rPr>
          <w:noProof w:val="0"/>
          <w:sz w:val="18"/>
          <w:szCs w:val="18"/>
        </w:rPr>
      </w:pPr>
      <w:r w:rsidRPr="00161A91">
        <w:rPr>
          <w:noProof w:val="0"/>
          <w:sz w:val="18"/>
          <w:szCs w:val="18"/>
        </w:rPr>
        <w:t>Source</w:t>
      </w:r>
      <w:r w:rsidR="0076445B">
        <w:rPr>
          <w:noProof w:val="0"/>
          <w:sz w:val="18"/>
          <w:szCs w:val="18"/>
        </w:rPr>
        <w:t>:</w:t>
      </w:r>
      <w:r w:rsidRPr="00161A91">
        <w:rPr>
          <w:noProof w:val="0"/>
          <w:sz w:val="18"/>
          <w:szCs w:val="18"/>
        </w:rPr>
        <w:t xml:space="preserve"> CDFA 2010 pp. 21 &amp; 35</w:t>
      </w:r>
    </w:p>
    <w:p w:rsidR="00DD3D0E" w:rsidRDefault="00DD3D0E" w:rsidP="00EC4196">
      <w:pPr>
        <w:pStyle w:val="WWSBodyText"/>
        <w:spacing w:before="240" w:after="360"/>
        <w:jc w:val="left"/>
      </w:pPr>
      <w:r w:rsidRPr="00161A91">
        <w:rPr>
          <w:noProof w:val="0"/>
        </w:rPr>
        <w:t xml:space="preserve">The UK CDFIs use a mixture of funding sources, generally comprising grant income plus earned income for operations and grant and investment income </w:t>
      </w:r>
      <w:r w:rsidR="00DE4FD8">
        <w:rPr>
          <w:noProof w:val="0"/>
        </w:rPr>
        <w:t>sources for on-lending. In 2009-</w:t>
      </w:r>
      <w:r w:rsidRPr="00161A91">
        <w:rPr>
          <w:noProof w:val="0"/>
        </w:rPr>
        <w:t>10 earned income (income from lending activities) represented 40 per</w:t>
      </w:r>
      <w:r>
        <w:rPr>
          <w:noProof w:val="0"/>
        </w:rPr>
        <w:t xml:space="preserve"> </w:t>
      </w:r>
      <w:r w:rsidRPr="00161A91">
        <w:rPr>
          <w:noProof w:val="0"/>
        </w:rPr>
        <w:t xml:space="preserve">cent of total income raised in the sector. </w:t>
      </w:r>
    </w:p>
    <w:p w:rsidR="00DD3D0E" w:rsidRPr="00161A91" w:rsidRDefault="00DD3D0E" w:rsidP="00EC4196">
      <w:pPr>
        <w:pStyle w:val="WWSMLL3"/>
        <w:ind w:left="505" w:hanging="505"/>
        <w:rPr>
          <w:rFonts w:asciiTheme="majorHAnsi" w:hAnsiTheme="majorHAnsi"/>
        </w:rPr>
      </w:pPr>
      <w:r w:rsidRPr="00161A91">
        <w:rPr>
          <w:rFonts w:asciiTheme="majorHAnsi" w:hAnsiTheme="majorHAnsi"/>
        </w:rPr>
        <w:t>The Australian experience</w:t>
      </w:r>
    </w:p>
    <w:p w:rsidR="00DD3D0E" w:rsidRPr="00161A91" w:rsidRDefault="00DD3D0E" w:rsidP="00EC4196">
      <w:pPr>
        <w:pStyle w:val="WWSBodyText"/>
        <w:jc w:val="left"/>
      </w:pPr>
      <w:r>
        <w:rPr>
          <w:noProof w:val="0"/>
        </w:rPr>
        <w:t>While</w:t>
      </w:r>
      <w:r w:rsidRPr="00161A91">
        <w:rPr>
          <w:noProof w:val="0"/>
        </w:rPr>
        <w:t xml:space="preserve"> CDFIs have a longer track record in the UK and US, Burkett (2010) notes</w:t>
      </w:r>
      <w:r>
        <w:rPr>
          <w:noProof w:val="0"/>
        </w:rPr>
        <w:t xml:space="preserve"> we need to use</w:t>
      </w:r>
      <w:r w:rsidRPr="00161A91">
        <w:rPr>
          <w:noProof w:val="0"/>
        </w:rPr>
        <w:t xml:space="preserve"> caution </w:t>
      </w:r>
      <w:r>
        <w:rPr>
          <w:noProof w:val="0"/>
        </w:rPr>
        <w:t>when comparing them to the Australian context</w:t>
      </w:r>
      <w:r w:rsidRPr="00161A91">
        <w:rPr>
          <w:noProof w:val="0"/>
        </w:rPr>
        <w:t xml:space="preserve"> necessary. In both these places, the number of CDFIs has grown in the past decade supported by government funding and policy initiatives to stimulate jobs, community facilities and financial services for low income people (Parker &amp; Lyons 2003). </w:t>
      </w:r>
    </w:p>
    <w:p w:rsidR="00DD3D0E" w:rsidRPr="00161A91" w:rsidRDefault="00DD3D0E" w:rsidP="00EC4196">
      <w:pPr>
        <w:pStyle w:val="WWSBodyText"/>
        <w:jc w:val="left"/>
        <w:rPr>
          <w:noProof w:val="0"/>
        </w:rPr>
      </w:pPr>
      <w:r w:rsidRPr="00161A91">
        <w:rPr>
          <w:noProof w:val="0"/>
        </w:rPr>
        <w:t xml:space="preserve">CDFIs are relatively new institutions in Australia. Parker and Lyons, writing in 2003, commented that the financial dimension to community development had not been recognised in Australia and, while there were a small number of </w:t>
      </w:r>
      <w:r>
        <w:rPr>
          <w:noProof w:val="0"/>
        </w:rPr>
        <w:t>‘</w:t>
      </w:r>
      <w:r w:rsidRPr="00161A91">
        <w:rPr>
          <w:noProof w:val="0"/>
        </w:rPr>
        <w:t>proto-CDFI</w:t>
      </w:r>
      <w:r>
        <w:rPr>
          <w:noProof w:val="0"/>
        </w:rPr>
        <w:t>’</w:t>
      </w:r>
      <w:r w:rsidRPr="00161A91">
        <w:rPr>
          <w:noProof w:val="0"/>
        </w:rPr>
        <w:t xml:space="preserve"> organisations, such as Maleny Credit Union, Foresters ANA Friendly Society and the Traditional Credit Union, they were underdeveloped. Parker and Lyons described Australia as “a significant exception among developed western countries” with a need to support the institutional development of CDFIs (Parker &amp; Lyons 2003). </w:t>
      </w:r>
    </w:p>
    <w:p w:rsidR="00DD3D0E" w:rsidRDefault="00DD3D0E" w:rsidP="00EC4196">
      <w:pPr>
        <w:pStyle w:val="WWSBodyText"/>
        <w:jc w:val="left"/>
        <w:rPr>
          <w:noProof w:val="0"/>
        </w:rPr>
      </w:pPr>
      <w:r w:rsidRPr="00161A91">
        <w:rPr>
          <w:noProof w:val="0"/>
        </w:rPr>
        <w:t>Foresters Community Finance (2009) highlighted the important role CDFIs have in addressing not only the financial exclusion of individuals, but of social enterprises and community organisations:</w:t>
      </w:r>
    </w:p>
    <w:p w:rsidR="004A0B06" w:rsidRDefault="004A0B06" w:rsidP="00EC4196">
      <w:pPr>
        <w:pStyle w:val="WWStextbox"/>
      </w:pPr>
      <w:r w:rsidRPr="006B27E4">
        <w:lastRenderedPageBreak/>
        <w:t xml:space="preserve">Financial </w:t>
      </w:r>
      <w:r>
        <w:t>e</w:t>
      </w:r>
      <w:r w:rsidRPr="006B27E4">
        <w:t>xclusion in Australia affects individuals (particularly those living on low incomes who are also asset poor); social enterprises and social businesses; and non-profit c</w:t>
      </w:r>
      <w:r>
        <w:t xml:space="preserve">ommunity sector organisations. </w:t>
      </w:r>
      <w:r w:rsidRPr="006B27E4">
        <w:t>CDFIs could and should play an important role in addressing the financial exclusion of all of these groups</w:t>
      </w:r>
      <w:r>
        <w:t>.</w:t>
      </w:r>
    </w:p>
    <w:p w:rsidR="004A0B06" w:rsidRPr="006B27E4" w:rsidRDefault="004A0B06" w:rsidP="00EC4196">
      <w:pPr>
        <w:pStyle w:val="WWStextbox"/>
      </w:pPr>
      <w:r w:rsidRPr="006B27E4">
        <w:t>CDFIs must have a social purpose and aim to deliver wealth creation and asset building into communities that are most</w:t>
      </w:r>
      <w:r>
        <w:t xml:space="preserve"> disadvantaged or underserved. </w:t>
      </w:r>
      <w:r w:rsidRPr="006B27E4">
        <w:t>They will achieve this by channelling investment into these communities; building, managing and making the best</w:t>
      </w:r>
      <w:r>
        <w:t xml:space="preserve"> use of community-owned assets; </w:t>
      </w:r>
      <w:r w:rsidRPr="006B27E4">
        <w:t>and supporting people to access the capital needed to build their asset</w:t>
      </w:r>
      <w:r>
        <w:t>s as a pathway out of poverty. A</w:t>
      </w:r>
      <w:r w:rsidRPr="006B27E4">
        <w:t>lthough they might resemble banks or investment companies, what distinguishes CDFIs in the market is their social purpose</w:t>
      </w:r>
      <w:r>
        <w:t xml:space="preserve">. </w:t>
      </w:r>
    </w:p>
    <w:p w:rsidR="004A0B06" w:rsidRPr="00161A91" w:rsidRDefault="004A0B06" w:rsidP="00EC4196">
      <w:pPr>
        <w:pStyle w:val="WWSBodyText"/>
        <w:jc w:val="left"/>
        <w:rPr>
          <w:noProof w:val="0"/>
        </w:rPr>
      </w:pPr>
    </w:p>
    <w:p w:rsidR="004A0B06" w:rsidRDefault="00DD3D0E" w:rsidP="00EC4196">
      <w:pPr>
        <w:pStyle w:val="WWSBodyText"/>
        <w:jc w:val="left"/>
        <w:rPr>
          <w:noProof w:val="0"/>
        </w:rPr>
      </w:pPr>
      <w:r w:rsidRPr="00161A91">
        <w:rPr>
          <w:noProof w:val="0"/>
        </w:rPr>
        <w:t xml:space="preserve">In Australia, Foresters Community Finance has been one of the main organisations advocating for the development of a CDFI sector. </w:t>
      </w:r>
      <w:r>
        <w:rPr>
          <w:noProof w:val="0"/>
        </w:rPr>
        <w:t>To this end, the organisation has developed a set of principles for the foundation</w:t>
      </w:r>
      <w:r w:rsidR="00DE4FD8">
        <w:rPr>
          <w:noProof w:val="0"/>
        </w:rPr>
        <w:t xml:space="preserve"> of a CDFI sector in Australia.</w:t>
      </w:r>
      <w:r w:rsidRPr="00161A91">
        <w:rPr>
          <w:noProof w:val="0"/>
        </w:rPr>
        <w:t xml:space="preserve"> These capture the distinctive nature of CDFIs and the intent of their own organisation (Foresters Community Finance 2009).</w:t>
      </w:r>
      <w:r w:rsidR="00D20396">
        <w:rPr>
          <w:noProof w:val="0"/>
        </w:rPr>
        <w:t xml:space="preserve"> </w:t>
      </w:r>
      <w:r w:rsidRPr="00161A91">
        <w:rPr>
          <w:noProof w:val="0"/>
        </w:rPr>
        <w:t xml:space="preserve">As can be seen from these foundational principles, the role of a CDFI is described as encompassing community sector and business lending as well as capacity building in communities. The CDFI pilot organisations have a focus limited to personal lending. The evaluation of their success will need to be seen in this context and in the wider context of experience elsewhere. </w:t>
      </w:r>
    </w:p>
    <w:p w:rsidR="00D854CD" w:rsidRPr="00D854CD" w:rsidRDefault="00D854CD" w:rsidP="00EC4196">
      <w:pPr>
        <w:pStyle w:val="WWSBodyText"/>
        <w:jc w:val="left"/>
        <w:rPr>
          <w:b/>
          <w:sz w:val="24"/>
        </w:rPr>
      </w:pPr>
    </w:p>
    <w:p w:rsidR="004A0B06" w:rsidRPr="00BA5547" w:rsidRDefault="004A0B06" w:rsidP="00EC4196">
      <w:pPr>
        <w:pStyle w:val="WWStextbox"/>
        <w:rPr>
          <w:b/>
          <w:sz w:val="22"/>
        </w:rPr>
      </w:pPr>
      <w:r w:rsidRPr="00BA5547">
        <w:rPr>
          <w:b/>
          <w:sz w:val="22"/>
        </w:rPr>
        <w:t>Ten Foundational Principles for Community Development Finance Institutions (CDFIs)</w:t>
      </w:r>
      <w:r>
        <w:rPr>
          <w:b/>
          <w:sz w:val="22"/>
        </w:rPr>
        <w:t xml:space="preserve"> i</w:t>
      </w:r>
      <w:r w:rsidRPr="00BA5547">
        <w:rPr>
          <w:b/>
          <w:sz w:val="22"/>
        </w:rPr>
        <w:t xml:space="preserve">n Australia </w:t>
      </w:r>
    </w:p>
    <w:p w:rsidR="004A0B06" w:rsidRPr="00F936F7" w:rsidRDefault="004A0B06" w:rsidP="00EC4196">
      <w:pPr>
        <w:pStyle w:val="WWStextbox"/>
      </w:pPr>
      <w:r w:rsidRPr="00BA5547">
        <w:rPr>
          <w:b/>
        </w:rPr>
        <w:t xml:space="preserve">Context </w:t>
      </w:r>
      <w:r w:rsidRPr="00BA5547">
        <w:t xml:space="preserve">— </w:t>
      </w:r>
      <w:r w:rsidRPr="00F936F7">
        <w:t xml:space="preserve">CDFIs should be developed for the uniquely Australian context; </w:t>
      </w:r>
    </w:p>
    <w:p w:rsidR="004A0B06" w:rsidRPr="00F936F7" w:rsidRDefault="004A0B06" w:rsidP="00EC4196">
      <w:pPr>
        <w:pStyle w:val="WWStextbox"/>
      </w:pPr>
      <w:r w:rsidRPr="00BA5547">
        <w:rPr>
          <w:b/>
        </w:rPr>
        <w:t xml:space="preserve">Focus </w:t>
      </w:r>
      <w:r w:rsidRPr="00BA5547">
        <w:t>—</w:t>
      </w:r>
      <w:r w:rsidRPr="00F936F7">
        <w:t xml:space="preserve"> CDFIs should focus on addressing financial exclusion of individuals, social enterprises/businesses, and community sector organisations; </w:t>
      </w:r>
    </w:p>
    <w:p w:rsidR="004A0B06" w:rsidRPr="00F936F7" w:rsidRDefault="004A0B06" w:rsidP="00EC4196">
      <w:pPr>
        <w:pStyle w:val="WWStextbox"/>
      </w:pPr>
      <w:r w:rsidRPr="00BA5547">
        <w:rPr>
          <w:b/>
        </w:rPr>
        <w:t xml:space="preserve">Purpose </w:t>
      </w:r>
      <w:r w:rsidRPr="00BA5547">
        <w:t xml:space="preserve">— </w:t>
      </w:r>
      <w:r w:rsidRPr="00F936F7">
        <w:t xml:space="preserve">CDFIs must have a social purpose and aim to deliver wealth creation and asset building into communities that are most disadvantaged or underserved; </w:t>
      </w:r>
    </w:p>
    <w:p w:rsidR="004A0B06" w:rsidRPr="00F936F7" w:rsidRDefault="004A0B06" w:rsidP="00EC4196">
      <w:pPr>
        <w:pStyle w:val="WWStextbox"/>
      </w:pPr>
      <w:r w:rsidRPr="00BA5547">
        <w:rPr>
          <w:b/>
        </w:rPr>
        <w:t xml:space="preserve">Synthesis of Skills </w:t>
      </w:r>
      <w:r w:rsidRPr="00BA5547">
        <w:t xml:space="preserve">— </w:t>
      </w:r>
      <w:r w:rsidRPr="00F936F7">
        <w:t xml:space="preserve">CDFIs should synthesise the best of private, public and community sector strategies, skills and knowledge; </w:t>
      </w:r>
    </w:p>
    <w:p w:rsidR="004A0B06" w:rsidRPr="00F936F7" w:rsidRDefault="004A0B06" w:rsidP="00EC4196">
      <w:pPr>
        <w:pStyle w:val="WWStextbox"/>
      </w:pPr>
      <w:r w:rsidRPr="00BA5547">
        <w:rPr>
          <w:b/>
        </w:rPr>
        <w:t xml:space="preserve">Sustainability </w:t>
      </w:r>
      <w:r w:rsidRPr="00BA5547">
        <w:t>—</w:t>
      </w:r>
      <w:r w:rsidRPr="00F936F7">
        <w:t xml:space="preserve"> CDFIs must be structured for sustainability; </w:t>
      </w:r>
    </w:p>
    <w:p w:rsidR="004A0B06" w:rsidRPr="00F936F7" w:rsidRDefault="004A0B06" w:rsidP="00EC4196">
      <w:pPr>
        <w:pStyle w:val="WWStextbox"/>
      </w:pPr>
      <w:r w:rsidRPr="00BA5547">
        <w:rPr>
          <w:b/>
        </w:rPr>
        <w:t xml:space="preserve">Social Impact </w:t>
      </w:r>
      <w:r w:rsidRPr="00BA5547">
        <w:t xml:space="preserve">— </w:t>
      </w:r>
      <w:r w:rsidRPr="00F936F7">
        <w:t>CDFIs must be impact focussed organisations;</w:t>
      </w:r>
    </w:p>
    <w:p w:rsidR="004A0B06" w:rsidRPr="00F936F7" w:rsidRDefault="004A0B06" w:rsidP="00EC4196">
      <w:pPr>
        <w:pStyle w:val="WWStextbox"/>
      </w:pPr>
      <w:r w:rsidRPr="00BA5547">
        <w:rPr>
          <w:b/>
        </w:rPr>
        <w:t>Support and Capacity Building</w:t>
      </w:r>
      <w:r w:rsidRPr="00F936F7">
        <w:t xml:space="preserve"> </w:t>
      </w:r>
      <w:r>
        <w:t>—</w:t>
      </w:r>
      <w:r w:rsidRPr="00F936F7">
        <w:t xml:space="preserve"> CDFIs must build the capacity of people, businesses and organisations in the markets in which they operate; </w:t>
      </w:r>
    </w:p>
    <w:p w:rsidR="004A0B06" w:rsidRPr="00F936F7" w:rsidRDefault="004A0B06" w:rsidP="00EC4196">
      <w:pPr>
        <w:pStyle w:val="WWStextbox"/>
      </w:pPr>
      <w:r w:rsidRPr="00BA5547">
        <w:rPr>
          <w:b/>
        </w:rPr>
        <w:t xml:space="preserve">Innovation </w:t>
      </w:r>
      <w:r>
        <w:t>—</w:t>
      </w:r>
      <w:r w:rsidRPr="00F936F7">
        <w:t xml:space="preserve"> CDFIs should seek the leading edge of innovation in addressing financial exclusion; </w:t>
      </w:r>
    </w:p>
    <w:p w:rsidR="004A0B06" w:rsidRPr="00F936F7" w:rsidRDefault="004A0B06" w:rsidP="00EC4196">
      <w:pPr>
        <w:pStyle w:val="WWStextbox"/>
      </w:pPr>
      <w:r w:rsidRPr="00BA5547">
        <w:rPr>
          <w:b/>
        </w:rPr>
        <w:t>Enabling Policy and Regulatory Environment</w:t>
      </w:r>
      <w:r w:rsidRPr="00F936F7">
        <w:t xml:space="preserve"> </w:t>
      </w:r>
      <w:r>
        <w:t>—</w:t>
      </w:r>
      <w:r w:rsidRPr="00F936F7">
        <w:t xml:space="preserve"> CDFIs should be supported and monitored through appropriate policy and regulation; </w:t>
      </w:r>
    </w:p>
    <w:p w:rsidR="004A0B06" w:rsidRDefault="004A0B06" w:rsidP="00EC4196">
      <w:pPr>
        <w:pStyle w:val="WWStextbox"/>
        <w:rPr>
          <w:b/>
          <w:i w:val="0"/>
          <w:color w:val="5F497A"/>
          <w:sz w:val="28"/>
        </w:rPr>
      </w:pPr>
      <w:r w:rsidRPr="00BA5547">
        <w:rPr>
          <w:b/>
        </w:rPr>
        <w:t>Source of Capital</w:t>
      </w:r>
      <w:r w:rsidRPr="00F936F7">
        <w:t xml:space="preserve"> </w:t>
      </w:r>
      <w:r>
        <w:t>—</w:t>
      </w:r>
      <w:r w:rsidRPr="00F936F7">
        <w:t xml:space="preserve"> CDFIs should be structured to enable capital and investment to be sourced from a diverse base </w:t>
      </w:r>
      <w:r>
        <w:t>—</w:t>
      </w:r>
      <w:r w:rsidRPr="00F936F7">
        <w:t xml:space="preserve"> with the majority of their funds coming from capital markets to ensure their long-term sustainability.</w:t>
      </w:r>
      <w:bookmarkStart w:id="17" w:name="_Toc322955332"/>
      <w:bookmarkStart w:id="18" w:name="_Toc328578236"/>
      <w:bookmarkStart w:id="19" w:name="_Toc259191180"/>
      <w:bookmarkEnd w:id="8"/>
      <w:r>
        <w:br w:type="page"/>
      </w:r>
    </w:p>
    <w:p w:rsidR="00D20396" w:rsidRDefault="00FC3B1C" w:rsidP="00EC4196">
      <w:pPr>
        <w:pStyle w:val="WWSMLL2Heading2"/>
      </w:pPr>
      <w:bookmarkStart w:id="20" w:name="_Toc349156153"/>
      <w:r w:rsidRPr="00CE07D5">
        <w:lastRenderedPageBreak/>
        <w:t>Sustainability</w:t>
      </w:r>
      <w:bookmarkEnd w:id="17"/>
      <w:bookmarkEnd w:id="18"/>
      <w:bookmarkEnd w:id="20"/>
    </w:p>
    <w:p w:rsidR="007E33E2" w:rsidRPr="007E33E2" w:rsidRDefault="007E33E2" w:rsidP="007E33E2">
      <w:pPr>
        <w:pStyle w:val="WWSBodyText"/>
        <w:rPr>
          <w:lang w:eastAsia="en-AU"/>
        </w:rPr>
      </w:pPr>
    </w:p>
    <w:p w:rsidR="00D20396" w:rsidRPr="00757E60" w:rsidRDefault="00D20396" w:rsidP="00EC4196">
      <w:pPr>
        <w:pStyle w:val="WWStextbox"/>
      </w:pPr>
      <w:r w:rsidRPr="00757E60">
        <w:rPr>
          <w:b/>
        </w:rPr>
        <w:t>Financial sustainability</w:t>
      </w:r>
      <w:r w:rsidRPr="00757E60">
        <w:t xml:space="preserve"> is defined as the ability of the CDFI to cover its operational costs and also meet its capital requirements through earned income. </w:t>
      </w:r>
    </w:p>
    <w:p w:rsidR="00D20396" w:rsidRDefault="00D20396" w:rsidP="00EC4196">
      <w:pPr>
        <w:pStyle w:val="WWStextbox"/>
      </w:pPr>
      <w:r w:rsidRPr="00757E60">
        <w:rPr>
          <w:b/>
        </w:rPr>
        <w:t>Operational sustainability</w:t>
      </w:r>
      <w:r w:rsidRPr="00757E60">
        <w:t xml:space="preserve"> is defined as the extent to which the CDFI can cover operational costs (staffing, overheads) through income generated through its core activities (interest on loans, fees, interest earned on invested capital reserves)</w:t>
      </w:r>
      <w:r>
        <w:t>.</w:t>
      </w:r>
      <w:r w:rsidRPr="00757E60">
        <w:t xml:space="preserve"> </w:t>
      </w:r>
    </w:p>
    <w:p w:rsidR="00D20396" w:rsidRPr="00E61029" w:rsidRDefault="00D20396" w:rsidP="000D3CF0">
      <w:pPr>
        <w:pStyle w:val="WWStextbox"/>
        <w:jc w:val="right"/>
        <w:rPr>
          <w:sz w:val="18"/>
          <w:szCs w:val="18"/>
        </w:rPr>
      </w:pPr>
      <w:r w:rsidRPr="00E61029">
        <w:rPr>
          <w:i w:val="0"/>
          <w:sz w:val="18"/>
          <w:szCs w:val="18"/>
        </w:rPr>
        <w:t>(GHK 2010; Swivel 2010)</w:t>
      </w:r>
    </w:p>
    <w:p w:rsidR="007E33E2" w:rsidRDefault="007E33E2" w:rsidP="00EC4196">
      <w:pPr>
        <w:pStyle w:val="WWSBodyText"/>
        <w:jc w:val="left"/>
        <w:rPr>
          <w:noProof w:val="0"/>
        </w:rPr>
      </w:pPr>
    </w:p>
    <w:p w:rsidR="00D20396" w:rsidRDefault="00D20396" w:rsidP="00EC4196">
      <w:pPr>
        <w:pStyle w:val="WWSBodyText"/>
        <w:jc w:val="left"/>
        <w:rPr>
          <w:noProof w:val="0"/>
        </w:rPr>
      </w:pPr>
      <w:r>
        <w:rPr>
          <w:noProof w:val="0"/>
        </w:rPr>
        <w:t xml:space="preserve">A major challenge for CDFIs is to balance financial and operational sustainability with their focus on </w:t>
      </w:r>
      <w:r w:rsidRPr="00161A91">
        <w:rPr>
          <w:noProof w:val="0"/>
        </w:rPr>
        <w:t xml:space="preserve">social mission and impact. </w:t>
      </w:r>
      <w:proofErr w:type="gramStart"/>
      <w:r w:rsidRPr="00161A91">
        <w:rPr>
          <w:noProof w:val="0"/>
        </w:rPr>
        <w:t>Small loans to high-risk markets and borrowers requiring support are by definition expensive (demonstrated by their exclusion from the mainstream) (NAB 2010).</w:t>
      </w:r>
      <w:proofErr w:type="gramEnd"/>
      <w:r w:rsidRPr="00161A91">
        <w:rPr>
          <w:noProof w:val="0"/>
        </w:rPr>
        <w:t xml:space="preserve"> The experience of Advance Loans</w:t>
      </w:r>
      <w:r>
        <w:rPr>
          <w:noProof w:val="0"/>
        </w:rPr>
        <w:t>, requiring</w:t>
      </w:r>
      <w:r w:rsidRPr="00161A91">
        <w:rPr>
          <w:noProof w:val="0"/>
        </w:rPr>
        <w:t xml:space="preserve"> some $100,000 in subsidy after almost three years of operation (</w:t>
      </w:r>
      <w:proofErr w:type="spellStart"/>
      <w:r w:rsidRPr="00161A91">
        <w:rPr>
          <w:noProof w:val="0"/>
        </w:rPr>
        <w:t>Scutella</w:t>
      </w:r>
      <w:proofErr w:type="spellEnd"/>
      <w:r w:rsidRPr="00161A91">
        <w:rPr>
          <w:noProof w:val="0"/>
        </w:rPr>
        <w:t xml:space="preserve"> &amp; Sheehan 2006)</w:t>
      </w:r>
      <w:r>
        <w:rPr>
          <w:noProof w:val="0"/>
        </w:rPr>
        <w:t>,</w:t>
      </w:r>
      <w:r w:rsidRPr="00161A91">
        <w:rPr>
          <w:noProof w:val="0"/>
        </w:rPr>
        <w:t xml:space="preserve"> and the recent closure of the Progress Loans program underscore the challenge in Australia. </w:t>
      </w:r>
    </w:p>
    <w:p w:rsidR="00FC3B1C" w:rsidRPr="00161A91" w:rsidRDefault="00FC3B1C" w:rsidP="00EC4196">
      <w:pPr>
        <w:pStyle w:val="WWSBodyText"/>
        <w:jc w:val="left"/>
        <w:rPr>
          <w:noProof w:val="0"/>
        </w:rPr>
      </w:pPr>
      <w:r w:rsidRPr="00161A91">
        <w:rPr>
          <w:noProof w:val="0"/>
        </w:rPr>
        <w:t xml:space="preserve">In both the US and UK, </w:t>
      </w:r>
      <w:r w:rsidR="00D535F1" w:rsidRPr="00161A91">
        <w:rPr>
          <w:noProof w:val="0"/>
        </w:rPr>
        <w:t xml:space="preserve">the </w:t>
      </w:r>
      <w:r w:rsidRPr="00161A91">
        <w:rPr>
          <w:noProof w:val="0"/>
        </w:rPr>
        <w:t>government has assisted CDFIs in line with public policy goals by making funds available to lend (the Growth Fund in the UK for example) and with infrastructure support. However</w:t>
      </w:r>
      <w:r w:rsidR="00D535F1" w:rsidRPr="00161A91">
        <w:rPr>
          <w:noProof w:val="0"/>
        </w:rPr>
        <w:t>,</w:t>
      </w:r>
      <w:r w:rsidRPr="00161A91">
        <w:rPr>
          <w:noProof w:val="0"/>
        </w:rPr>
        <w:t xml:space="preserve"> there is an underlying premise that the long</w:t>
      </w:r>
      <w:r w:rsidR="00D535F1" w:rsidRPr="00161A91">
        <w:rPr>
          <w:noProof w:val="0"/>
        </w:rPr>
        <w:t>-</w:t>
      </w:r>
      <w:r w:rsidRPr="00161A91">
        <w:rPr>
          <w:noProof w:val="0"/>
        </w:rPr>
        <w:t xml:space="preserve">term goal should be an ability to operate without public funding (GHK 2010). Burkett (2010) highlights the different capital requirements of social enterprises at four key stages of development: start up, development, growth and maturity. She points out that unless an enterprise can cover core operating costs from operations and production from quite early in its life, then it will not be viable. </w:t>
      </w:r>
    </w:p>
    <w:p w:rsidR="00FC3B1C" w:rsidRPr="00161A91" w:rsidRDefault="00FC3B1C" w:rsidP="00EC4196">
      <w:pPr>
        <w:pStyle w:val="WWSBodyText"/>
        <w:jc w:val="left"/>
        <w:rPr>
          <w:noProof w:val="0"/>
          <w:sz w:val="16"/>
          <w:szCs w:val="16"/>
        </w:rPr>
      </w:pPr>
      <w:r w:rsidRPr="00161A91">
        <w:rPr>
          <w:noProof w:val="0"/>
        </w:rPr>
        <w:t>A UK study of the CDFI sector found median levels of operational sustainability at 39</w:t>
      </w:r>
      <w:r w:rsidR="00D535F1" w:rsidRPr="00161A91">
        <w:rPr>
          <w:noProof w:val="0"/>
        </w:rPr>
        <w:t xml:space="preserve"> </w:t>
      </w:r>
      <w:r w:rsidRPr="00161A91">
        <w:rPr>
          <w:noProof w:val="0"/>
        </w:rPr>
        <w:t>per</w:t>
      </w:r>
      <w:r w:rsidR="007A0040">
        <w:rPr>
          <w:noProof w:val="0"/>
        </w:rPr>
        <w:t xml:space="preserve"> </w:t>
      </w:r>
      <w:r w:rsidRPr="00161A91">
        <w:rPr>
          <w:noProof w:val="0"/>
        </w:rPr>
        <w:t>cent of CDFIs and financial sustainability at 24</w:t>
      </w:r>
      <w:r w:rsidR="00D535F1" w:rsidRPr="00161A91">
        <w:rPr>
          <w:noProof w:val="0"/>
        </w:rPr>
        <w:t xml:space="preserve"> </w:t>
      </w:r>
      <w:r w:rsidRPr="00161A91">
        <w:rPr>
          <w:noProof w:val="0"/>
        </w:rPr>
        <w:t>per</w:t>
      </w:r>
      <w:r w:rsidR="007A0040">
        <w:rPr>
          <w:noProof w:val="0"/>
        </w:rPr>
        <w:t xml:space="preserve"> </w:t>
      </w:r>
      <w:r w:rsidRPr="00161A91">
        <w:rPr>
          <w:noProof w:val="0"/>
        </w:rPr>
        <w:t xml:space="preserve">cent. </w:t>
      </w:r>
    </w:p>
    <w:p w:rsidR="00FC3B1C" w:rsidRPr="00161A91" w:rsidRDefault="00B46E8F" w:rsidP="00EC4196">
      <w:pPr>
        <w:pStyle w:val="WWSBodyText"/>
        <w:jc w:val="left"/>
        <w:rPr>
          <w:noProof w:val="0"/>
        </w:rPr>
      </w:pPr>
      <w:r w:rsidRPr="00161A91">
        <w:rPr>
          <w:noProof w:val="0"/>
        </w:rPr>
        <w:t>Research suggests d</w:t>
      </w:r>
      <w:r w:rsidR="00FC3B1C" w:rsidRPr="00161A91">
        <w:rPr>
          <w:noProof w:val="0"/>
        </w:rPr>
        <w:t xml:space="preserve">rivers increasing the likelihood of sustainability </w:t>
      </w:r>
      <w:r w:rsidRPr="00161A91">
        <w:rPr>
          <w:noProof w:val="0"/>
        </w:rPr>
        <w:t xml:space="preserve">in CDFIs and credit unions </w:t>
      </w:r>
      <w:r w:rsidR="00FC3B1C" w:rsidRPr="00161A91">
        <w:rPr>
          <w:noProof w:val="0"/>
        </w:rPr>
        <w:t>were:</w:t>
      </w:r>
    </w:p>
    <w:p w:rsidR="00FC3B1C" w:rsidRPr="00161A91" w:rsidRDefault="00FC3B1C" w:rsidP="00EC4196">
      <w:pPr>
        <w:pStyle w:val="WWSBullet1"/>
      </w:pPr>
      <w:r w:rsidRPr="00161A91">
        <w:t xml:space="preserve">increased scale of capital to lend (achieves portfolio income and larger </w:t>
      </w:r>
      <w:r w:rsidR="00D535F1" w:rsidRPr="00161A91">
        <w:t xml:space="preserve">— </w:t>
      </w:r>
      <w:r w:rsidRPr="00161A91">
        <w:t xml:space="preserve">more efficient </w:t>
      </w:r>
      <w:r w:rsidR="00D535F1" w:rsidRPr="00161A91">
        <w:t xml:space="preserve">— </w:t>
      </w:r>
      <w:r w:rsidRPr="00161A91">
        <w:t>loans);</w:t>
      </w:r>
    </w:p>
    <w:p w:rsidR="00FC3B1C" w:rsidRPr="00161A91" w:rsidRDefault="00FC3B1C" w:rsidP="00EC4196">
      <w:pPr>
        <w:pStyle w:val="WWSBullet1"/>
      </w:pPr>
      <w:r w:rsidRPr="00161A91">
        <w:t>improved partnership working</w:t>
      </w:r>
      <w:r w:rsidR="00221E3C" w:rsidRPr="00161A91">
        <w:t>/</w:t>
      </w:r>
      <w:r w:rsidRPr="00161A91">
        <w:t>referrals;</w:t>
      </w:r>
    </w:p>
    <w:p w:rsidR="00FC3B1C" w:rsidRPr="00161A91" w:rsidRDefault="00FC3B1C" w:rsidP="00EC4196">
      <w:pPr>
        <w:pStyle w:val="WWSBullet1"/>
      </w:pPr>
      <w:r w:rsidRPr="00161A91">
        <w:t>increased staff efficiency, broad formal and informal supports to clients;</w:t>
      </w:r>
    </w:p>
    <w:p w:rsidR="00FC3B1C" w:rsidRPr="00161A91" w:rsidRDefault="00FC3B1C" w:rsidP="00EC4196">
      <w:pPr>
        <w:pStyle w:val="WWSBullet1"/>
      </w:pPr>
      <w:r w:rsidRPr="00161A91">
        <w:t xml:space="preserve">improved portfolio performance </w:t>
      </w:r>
      <w:r w:rsidR="00D535F1" w:rsidRPr="00161A91">
        <w:t xml:space="preserve">— </w:t>
      </w:r>
      <w:r w:rsidRPr="00161A91">
        <w:t>reduction of bad debt</w:t>
      </w:r>
      <w:r w:rsidR="00D90AF1">
        <w:t xml:space="preserve"> </w:t>
      </w:r>
      <w:r w:rsidRPr="00161A91">
        <w:t>and arrears and maximising use of loan fees and interest rates; and</w:t>
      </w:r>
    </w:p>
    <w:p w:rsidR="00FC3B1C" w:rsidRPr="00161A91" w:rsidRDefault="00FC3B1C" w:rsidP="00EC4196">
      <w:pPr>
        <w:pStyle w:val="WWSBullet1"/>
      </w:pPr>
      <w:proofErr w:type="gramStart"/>
      <w:r w:rsidRPr="00161A91">
        <w:t>reduced</w:t>
      </w:r>
      <w:proofErr w:type="gramEnd"/>
      <w:r w:rsidRPr="00161A91">
        <w:t xml:space="preserve"> numbers of very small loans (</w:t>
      </w:r>
      <w:proofErr w:type="spellStart"/>
      <w:r w:rsidR="004E78A9" w:rsidRPr="00161A91">
        <w:t>Dayson</w:t>
      </w:r>
      <w:proofErr w:type="spellEnd"/>
      <w:r w:rsidR="004E78A9" w:rsidRPr="00161A91">
        <w:t xml:space="preserve"> et al</w:t>
      </w:r>
      <w:r w:rsidR="00D535F1" w:rsidRPr="00161A91">
        <w:t>.</w:t>
      </w:r>
      <w:r w:rsidR="004E78A9" w:rsidRPr="00161A91">
        <w:t xml:space="preserve"> 2008</w:t>
      </w:r>
      <w:r w:rsidR="00D535F1" w:rsidRPr="00161A91">
        <w:t xml:space="preserve">; </w:t>
      </w:r>
      <w:r w:rsidRPr="00161A91">
        <w:t>GHK 2010</w:t>
      </w:r>
      <w:r w:rsidR="00D535F1" w:rsidRPr="00161A91">
        <w:t xml:space="preserve">; </w:t>
      </w:r>
      <w:proofErr w:type="spellStart"/>
      <w:r w:rsidR="000C5B95" w:rsidRPr="00161A91">
        <w:t>Putill</w:t>
      </w:r>
      <w:proofErr w:type="spellEnd"/>
      <w:r w:rsidR="000C5B95" w:rsidRPr="00161A91">
        <w:t xml:space="preserve"> et al</w:t>
      </w:r>
      <w:r w:rsidR="00D535F1" w:rsidRPr="00161A91">
        <w:t>.</w:t>
      </w:r>
      <w:r w:rsidR="000C5B95" w:rsidRPr="00161A91">
        <w:t xml:space="preserve"> 2012</w:t>
      </w:r>
      <w:r w:rsidRPr="00161A91">
        <w:t>).</w:t>
      </w:r>
    </w:p>
    <w:p w:rsidR="00CF36A1" w:rsidRPr="00161A91" w:rsidRDefault="00FC3B1C" w:rsidP="00EC4196">
      <w:pPr>
        <w:pStyle w:val="WWSBodyText"/>
        <w:jc w:val="left"/>
        <w:rPr>
          <w:noProof w:val="0"/>
        </w:rPr>
      </w:pPr>
      <w:r w:rsidRPr="00161A91">
        <w:rPr>
          <w:noProof w:val="0"/>
        </w:rPr>
        <w:t>Activities undertaken by CDFIs to increase operational sustainability may extend beyond lending to include back office business services to charities, training/</w:t>
      </w:r>
      <w:r w:rsidR="00BA15D2">
        <w:rPr>
          <w:noProof w:val="0"/>
        </w:rPr>
        <w:t xml:space="preserve"> </w:t>
      </w:r>
      <w:r w:rsidRPr="00161A91">
        <w:rPr>
          <w:noProof w:val="0"/>
        </w:rPr>
        <w:t>consultancy</w:t>
      </w:r>
      <w:r w:rsidR="00872FEA" w:rsidRPr="00161A91">
        <w:rPr>
          <w:noProof w:val="0"/>
        </w:rPr>
        <w:t xml:space="preserve"> and</w:t>
      </w:r>
      <w:r w:rsidRPr="00161A91">
        <w:rPr>
          <w:noProof w:val="0"/>
        </w:rPr>
        <w:t xml:space="preserve"> management of loan funds. </w:t>
      </w:r>
    </w:p>
    <w:p w:rsidR="00FC3B1C" w:rsidRPr="00161A91" w:rsidRDefault="00FC3B1C" w:rsidP="00EC4196">
      <w:pPr>
        <w:pStyle w:val="WWSBodyText"/>
        <w:spacing w:after="240"/>
        <w:jc w:val="left"/>
        <w:rPr>
          <w:noProof w:val="0"/>
        </w:rPr>
      </w:pPr>
      <w:r w:rsidRPr="00161A91">
        <w:rPr>
          <w:noProof w:val="0"/>
        </w:rPr>
        <w:t xml:space="preserve">However as the authors of the GHK study point out: </w:t>
      </w:r>
      <w:r w:rsidR="00423BE7" w:rsidRPr="00161A91">
        <w:rPr>
          <w:noProof w:val="0"/>
        </w:rPr>
        <w:t>“</w:t>
      </w:r>
      <w:r w:rsidRPr="00161A91">
        <w:rPr>
          <w:noProof w:val="0"/>
        </w:rPr>
        <w:t>Inherent within the drivers of sustainability are clear trade-offs between pursuing sustainability and securing ‘depth of reach’ against policy targets</w:t>
      </w:r>
      <w:r w:rsidR="00423BE7" w:rsidRPr="00161A91">
        <w:rPr>
          <w:noProof w:val="0"/>
        </w:rPr>
        <w:t>”</w:t>
      </w:r>
      <w:r w:rsidRPr="00161A91">
        <w:rPr>
          <w:noProof w:val="0"/>
        </w:rPr>
        <w:t xml:space="preserve"> (GHK 2010). GHK identified mission creep within the sector, for example less risky clients preferred to those more challenging to serve (but higher in impact).</w:t>
      </w:r>
    </w:p>
    <w:p w:rsidR="00ED042A" w:rsidRPr="00161A91" w:rsidRDefault="00ED042A" w:rsidP="00EC4196">
      <w:pPr>
        <w:pStyle w:val="WWSBodyText"/>
        <w:jc w:val="left"/>
        <w:rPr>
          <w:noProof w:val="0"/>
        </w:rPr>
      </w:pPr>
      <w:r>
        <w:rPr>
          <w:noProof w:val="0"/>
        </w:rPr>
        <w:t>T</w:t>
      </w:r>
      <w:r w:rsidRPr="00161A91">
        <w:rPr>
          <w:noProof w:val="0"/>
        </w:rPr>
        <w:t xml:space="preserve">he GHK Consultants’ evaluation of UK CDFIs in 2010 found that the sector “remains a long way from achieving operational sustainability and even further from achieving financial sustainability” (p. iv). </w:t>
      </w:r>
    </w:p>
    <w:p w:rsidR="00ED042A" w:rsidRPr="00161A91" w:rsidRDefault="00ED042A" w:rsidP="00EC4196">
      <w:pPr>
        <w:pStyle w:val="WWSBodyText"/>
        <w:jc w:val="left"/>
        <w:rPr>
          <w:noProof w:val="0"/>
        </w:rPr>
      </w:pPr>
      <w:r w:rsidRPr="00161A91">
        <w:rPr>
          <w:noProof w:val="0"/>
        </w:rPr>
        <w:lastRenderedPageBreak/>
        <w:t xml:space="preserve">One response being explored by credit unions in the UK, many of whom offer personal loan products, is to </w:t>
      </w:r>
      <w:r>
        <w:rPr>
          <w:noProof w:val="0"/>
        </w:rPr>
        <w:t xml:space="preserve">create </w:t>
      </w:r>
      <w:r w:rsidRPr="00161A91">
        <w:rPr>
          <w:noProof w:val="0"/>
        </w:rPr>
        <w:t>a common ‘back office’ for centralised banking and credit checks for example and thus reduce transaction costs (ABCUL 2011).</w:t>
      </w:r>
      <w:r>
        <w:rPr>
          <w:noProof w:val="0"/>
        </w:rPr>
        <w:t xml:space="preserve"> </w:t>
      </w:r>
    </w:p>
    <w:p w:rsidR="00FC3B1C" w:rsidRPr="00161A91" w:rsidRDefault="00FC3B1C" w:rsidP="00EC4196">
      <w:pPr>
        <w:pStyle w:val="WWSBodyText"/>
        <w:jc w:val="left"/>
        <w:rPr>
          <w:noProof w:val="0"/>
        </w:rPr>
      </w:pPr>
      <w:r w:rsidRPr="00161A91">
        <w:rPr>
          <w:noProof w:val="0"/>
        </w:rPr>
        <w:t>Similarly, whil</w:t>
      </w:r>
      <w:r w:rsidR="00872FEA" w:rsidRPr="00161A91">
        <w:rPr>
          <w:noProof w:val="0"/>
        </w:rPr>
        <w:t>e</w:t>
      </w:r>
      <w:r w:rsidRPr="00161A91">
        <w:rPr>
          <w:noProof w:val="0"/>
        </w:rPr>
        <w:t xml:space="preserve"> sustainability might be possible in a developing country microfinance setting, with low labour costs, it </w:t>
      </w:r>
      <w:r w:rsidR="00872FEA" w:rsidRPr="00161A91">
        <w:rPr>
          <w:noProof w:val="0"/>
        </w:rPr>
        <w:t xml:space="preserve">is </w:t>
      </w:r>
      <w:r w:rsidRPr="00161A91">
        <w:rPr>
          <w:noProof w:val="0"/>
        </w:rPr>
        <w:t>more challenging in developed economies. An additional pressure on sustainability is the need to invest in research, to diversify income sources, and to innovate and renew. Development services for clients such as financial literacy or budget support (a requirement of CDFI certification in the US but not generating income) are also costly to fund (</w:t>
      </w:r>
      <w:proofErr w:type="spellStart"/>
      <w:r w:rsidRPr="00161A91">
        <w:rPr>
          <w:noProof w:val="0"/>
        </w:rPr>
        <w:t>Vik</w:t>
      </w:r>
      <w:proofErr w:type="spellEnd"/>
      <w:r w:rsidRPr="00161A91">
        <w:rPr>
          <w:noProof w:val="0"/>
        </w:rPr>
        <w:t xml:space="preserve"> 2009). </w:t>
      </w:r>
    </w:p>
    <w:p w:rsidR="00FC3B1C" w:rsidRPr="00161A91" w:rsidRDefault="00FC3B1C" w:rsidP="00EC4196">
      <w:pPr>
        <w:pStyle w:val="WWSBodyText"/>
        <w:jc w:val="left"/>
        <w:rPr>
          <w:noProof w:val="0"/>
        </w:rPr>
      </w:pPr>
      <w:r w:rsidRPr="00161A91">
        <w:rPr>
          <w:noProof w:val="0"/>
        </w:rPr>
        <w:t xml:space="preserve">A UK study of credit unions which includes a detailed breakdown of typical set up costs, suggests that between four to five years is usually required before sufficient loan interest is generated to cover operating expenses (Jones </w:t>
      </w:r>
      <w:r w:rsidR="004F0198" w:rsidRPr="00161A91">
        <w:rPr>
          <w:noProof w:val="0"/>
        </w:rPr>
        <w:t xml:space="preserve">&amp; </w:t>
      </w:r>
      <w:r w:rsidRPr="00161A91">
        <w:rPr>
          <w:noProof w:val="0"/>
        </w:rPr>
        <w:t xml:space="preserve">Ellison 2011). One UK initiative by the Association of British Credit Unions (ABCUL) to reduce the costs of loans administration and create a platform for growth in the sector is a proposed central back office and electronic hub; collaboration on areas such as website development, credit administration and controlling bad debt are also viewed as opportunities (Jones </w:t>
      </w:r>
      <w:r w:rsidR="004F0198" w:rsidRPr="00161A91">
        <w:rPr>
          <w:noProof w:val="0"/>
        </w:rPr>
        <w:t xml:space="preserve">&amp; </w:t>
      </w:r>
      <w:r w:rsidRPr="00161A91">
        <w:rPr>
          <w:noProof w:val="0"/>
        </w:rPr>
        <w:t>Ellison 2011).</w:t>
      </w:r>
    </w:p>
    <w:p w:rsidR="00FC3B1C" w:rsidRPr="00161A91" w:rsidRDefault="00FC3B1C" w:rsidP="00EC4196">
      <w:pPr>
        <w:pStyle w:val="WWSBodyText"/>
        <w:jc w:val="left"/>
        <w:rPr>
          <w:noProof w:val="0"/>
        </w:rPr>
      </w:pPr>
      <w:r w:rsidRPr="00161A91">
        <w:rPr>
          <w:noProof w:val="0"/>
        </w:rPr>
        <w:t>The UK and US experience suggests that it will take some time before an Australian CDFI sector is able to be sustainable, and it will be important to be specific about the social/public policy impacts sought alongside the financial and operational sustainability of CDFIs. This experience also suggests that the scope of the target markets addressed by CDFIs may need to be broadened from their current restricted base in Australia of personal lending.</w:t>
      </w:r>
    </w:p>
    <w:p w:rsidR="00FC3B1C" w:rsidRDefault="002D5352" w:rsidP="00EC4196">
      <w:pPr>
        <w:pStyle w:val="WWSBodyText"/>
        <w:jc w:val="left"/>
        <w:rPr>
          <w:noProof w:val="0"/>
        </w:rPr>
      </w:pPr>
      <w:r w:rsidRPr="00161A91">
        <w:rPr>
          <w:noProof w:val="0"/>
        </w:rPr>
        <w:t>In Australia and overseas, recent research has highlighted the lack of safe alternatives for people who need credit (Banks 2011</w:t>
      </w:r>
      <w:r w:rsidR="004F0198" w:rsidRPr="00161A91">
        <w:rPr>
          <w:noProof w:val="0"/>
        </w:rPr>
        <w:t>;</w:t>
      </w:r>
      <w:r w:rsidRPr="00161A91">
        <w:rPr>
          <w:noProof w:val="0"/>
        </w:rPr>
        <w:t xml:space="preserve"> Gibbons et al</w:t>
      </w:r>
      <w:r w:rsidR="004F0198" w:rsidRPr="00161A91">
        <w:rPr>
          <w:noProof w:val="0"/>
        </w:rPr>
        <w:t>.</w:t>
      </w:r>
      <w:r w:rsidRPr="00161A91">
        <w:rPr>
          <w:noProof w:val="0"/>
        </w:rPr>
        <w:t xml:space="preserve"> 2011).</w:t>
      </w:r>
      <w:r w:rsidR="00D90AF1">
        <w:rPr>
          <w:noProof w:val="0"/>
        </w:rPr>
        <w:t xml:space="preserve"> </w:t>
      </w:r>
      <w:r w:rsidRPr="00161A91">
        <w:rPr>
          <w:noProof w:val="0"/>
        </w:rPr>
        <w:t>The literature has tended to emphasise the price of short</w:t>
      </w:r>
      <w:r w:rsidR="00EE02C0" w:rsidRPr="00161A91">
        <w:rPr>
          <w:noProof w:val="0"/>
        </w:rPr>
        <w:t>-</w:t>
      </w:r>
      <w:r w:rsidRPr="00161A91">
        <w:rPr>
          <w:noProof w:val="0"/>
        </w:rPr>
        <w:t>term, high</w:t>
      </w:r>
      <w:r w:rsidR="00EE02C0" w:rsidRPr="00161A91">
        <w:rPr>
          <w:noProof w:val="0"/>
        </w:rPr>
        <w:t>-</w:t>
      </w:r>
      <w:r w:rsidRPr="00161A91">
        <w:rPr>
          <w:noProof w:val="0"/>
        </w:rPr>
        <w:t xml:space="preserve">cost credit focussing on the </w:t>
      </w:r>
      <w:r w:rsidR="00066C15" w:rsidRPr="00161A91">
        <w:rPr>
          <w:noProof w:val="0"/>
        </w:rPr>
        <w:t xml:space="preserve">interest rates charged. </w:t>
      </w:r>
      <w:r w:rsidR="00FC3B1C" w:rsidRPr="00161A91">
        <w:rPr>
          <w:noProof w:val="0"/>
        </w:rPr>
        <w:t>One specific question raised by some stakeholders working for NFPs in interview</w:t>
      </w:r>
      <w:r w:rsidR="00EE02C0" w:rsidRPr="00161A91">
        <w:rPr>
          <w:noProof w:val="0"/>
        </w:rPr>
        <w:t>s</w:t>
      </w:r>
      <w:r w:rsidR="00FC3B1C" w:rsidRPr="00161A91">
        <w:rPr>
          <w:noProof w:val="0"/>
        </w:rPr>
        <w:t xml:space="preserve"> relates to the interest rates charged by CDFIs. The pilot is supported by </w:t>
      </w:r>
      <w:r w:rsidR="00EE02C0" w:rsidRPr="00161A91">
        <w:rPr>
          <w:noProof w:val="0"/>
        </w:rPr>
        <w:t xml:space="preserve">government </w:t>
      </w:r>
      <w:r w:rsidR="00FC3B1C" w:rsidRPr="00161A91">
        <w:rPr>
          <w:noProof w:val="0"/>
        </w:rPr>
        <w:t xml:space="preserve">funding, and in some cases there appears to have been an expectation that interest would be comparable to </w:t>
      </w:r>
      <w:proofErr w:type="spellStart"/>
      <w:r w:rsidR="00D474E7">
        <w:rPr>
          <w:noProof w:val="0"/>
        </w:rPr>
        <w:t>StepUP</w:t>
      </w:r>
      <w:proofErr w:type="spellEnd"/>
      <w:r w:rsidR="00FC3B1C" w:rsidRPr="00161A91">
        <w:rPr>
          <w:noProof w:val="0"/>
        </w:rPr>
        <w:t xml:space="preserve"> or Progress </w:t>
      </w:r>
      <w:r w:rsidR="00EE02C0" w:rsidRPr="00161A91">
        <w:rPr>
          <w:noProof w:val="0"/>
        </w:rPr>
        <w:t>Loans</w:t>
      </w:r>
      <w:r w:rsidR="00FC3B1C" w:rsidRPr="00161A91">
        <w:rPr>
          <w:noProof w:val="0"/>
        </w:rPr>
        <w:t>. Clients in interview</w:t>
      </w:r>
      <w:r w:rsidR="00EE02C0" w:rsidRPr="00161A91">
        <w:rPr>
          <w:noProof w:val="0"/>
        </w:rPr>
        <w:t>s</w:t>
      </w:r>
      <w:r w:rsidR="00FC3B1C" w:rsidRPr="00161A91">
        <w:rPr>
          <w:noProof w:val="0"/>
        </w:rPr>
        <w:t xml:space="preserve"> however</w:t>
      </w:r>
      <w:r w:rsidR="00EE02C0" w:rsidRPr="00161A91">
        <w:rPr>
          <w:noProof w:val="0"/>
        </w:rPr>
        <w:t>,</w:t>
      </w:r>
      <w:r w:rsidR="00FC3B1C" w:rsidRPr="00161A91">
        <w:rPr>
          <w:noProof w:val="0"/>
        </w:rPr>
        <w:t xml:space="preserve"> seem reasonably happy with interest rates charged, and are appreciative of finding organisations that will help them solve problems. It seems more important to the client that they can service the amount agreed for each payment than how much they pay overall.</w:t>
      </w:r>
    </w:p>
    <w:p w:rsidR="006A3C71" w:rsidRPr="00161A91" w:rsidRDefault="006A3C71" w:rsidP="00EC4196">
      <w:pPr>
        <w:pStyle w:val="WWSBodyText"/>
        <w:spacing w:before="240" w:after="360"/>
        <w:jc w:val="left"/>
        <w:rPr>
          <w:noProof w:val="0"/>
        </w:rPr>
      </w:pPr>
      <w:r w:rsidRPr="00161A91">
        <w:rPr>
          <w:noProof w:val="0"/>
        </w:rPr>
        <w:t>The CDFA Peak Body sums up the sustainability challenge faced by CDFIs</w:t>
      </w:r>
      <w:r w:rsidR="00B565A3">
        <w:rPr>
          <w:noProof w:val="0"/>
        </w:rPr>
        <w:t>:</w:t>
      </w:r>
    </w:p>
    <w:p w:rsidR="004A0B06" w:rsidRDefault="004A0B06" w:rsidP="00EC4196">
      <w:pPr>
        <w:pStyle w:val="WWStextbox"/>
      </w:pPr>
      <w:r w:rsidRPr="0076186C">
        <w:t xml:space="preserve">CDFI customers are relatively resource intensive to serve, given that </w:t>
      </w:r>
      <w:r w:rsidR="00D20396">
        <w:t>many often require extensive up</w:t>
      </w:r>
      <w:r w:rsidR="00D20396">
        <w:noBreakHyphen/>
      </w:r>
      <w:r w:rsidRPr="0076186C">
        <w:t>front and ongoing business or financial capability support and advice. In addition, most CDFIs carry out extensive due diligence checks when vetting applicants. Therefore by definition CDFIs will rarely be in a position to meet all their capital and revenue requirements purely from all lending activity</w:t>
      </w:r>
      <w:r>
        <w:t>.</w:t>
      </w:r>
    </w:p>
    <w:p w:rsidR="004A0B06" w:rsidRPr="00E61029" w:rsidRDefault="004A0B06" w:rsidP="000D3CF0">
      <w:pPr>
        <w:pStyle w:val="WWStextbox"/>
        <w:jc w:val="right"/>
        <w:rPr>
          <w:iCs/>
          <w:color w:val="4F81BD" w:themeColor="accent1"/>
          <w:sz w:val="18"/>
          <w:szCs w:val="18"/>
        </w:rPr>
      </w:pPr>
      <w:r w:rsidRPr="00E61029">
        <w:rPr>
          <w:sz w:val="18"/>
          <w:szCs w:val="18"/>
        </w:rPr>
        <w:t xml:space="preserve"> </w:t>
      </w:r>
      <w:r w:rsidRPr="00E61029">
        <w:rPr>
          <w:i w:val="0"/>
          <w:sz w:val="18"/>
          <w:szCs w:val="18"/>
        </w:rPr>
        <w:t>(CDFA 2010 p. 12)</w:t>
      </w:r>
    </w:p>
    <w:p w:rsidR="006A3C71" w:rsidRPr="00161A91" w:rsidRDefault="006A3C71" w:rsidP="00EC4196">
      <w:pPr>
        <w:spacing w:after="0" w:line="240" w:lineRule="auto"/>
      </w:pPr>
    </w:p>
    <w:p w:rsidR="00BA15D2" w:rsidRDefault="00BA15D2" w:rsidP="00EC4196">
      <w:pPr>
        <w:spacing w:after="0" w:line="240" w:lineRule="auto"/>
        <w:rPr>
          <w:rFonts w:asciiTheme="majorHAnsi" w:hAnsiTheme="majorHAnsi"/>
          <w:b/>
          <w:i/>
          <w:color w:val="5F497A"/>
          <w:sz w:val="28"/>
        </w:rPr>
      </w:pPr>
      <w:bookmarkStart w:id="21" w:name="_Toc326330296"/>
      <w:bookmarkStart w:id="22" w:name="_Toc326330493"/>
      <w:bookmarkStart w:id="23" w:name="_Toc326331378"/>
      <w:bookmarkStart w:id="24" w:name="_Toc326331704"/>
      <w:bookmarkStart w:id="25" w:name="_Toc326332084"/>
      <w:bookmarkStart w:id="26" w:name="_Toc326330297"/>
      <w:bookmarkStart w:id="27" w:name="_Toc326330494"/>
      <w:bookmarkStart w:id="28" w:name="_Toc326331379"/>
      <w:bookmarkStart w:id="29" w:name="_Toc326331705"/>
      <w:bookmarkStart w:id="30" w:name="_Toc326332085"/>
      <w:bookmarkStart w:id="31" w:name="_Toc326330298"/>
      <w:bookmarkStart w:id="32" w:name="_Toc326330495"/>
      <w:bookmarkStart w:id="33" w:name="_Toc326331380"/>
      <w:bookmarkStart w:id="34" w:name="_Toc326331706"/>
      <w:bookmarkStart w:id="35" w:name="_Toc326332086"/>
      <w:bookmarkStart w:id="36" w:name="_Toc326330299"/>
      <w:bookmarkStart w:id="37" w:name="_Toc326330496"/>
      <w:bookmarkStart w:id="38" w:name="_Toc326331381"/>
      <w:bookmarkStart w:id="39" w:name="_Toc326331707"/>
      <w:bookmarkStart w:id="40" w:name="_Toc326332087"/>
      <w:bookmarkStart w:id="41" w:name="_Toc326330300"/>
      <w:bookmarkStart w:id="42" w:name="_Toc326330497"/>
      <w:bookmarkStart w:id="43" w:name="_Toc326331382"/>
      <w:bookmarkStart w:id="44" w:name="_Toc326331708"/>
      <w:bookmarkStart w:id="45" w:name="_Toc326332088"/>
      <w:bookmarkStart w:id="46" w:name="_Toc326330301"/>
      <w:bookmarkStart w:id="47" w:name="_Toc326330498"/>
      <w:bookmarkStart w:id="48" w:name="_Toc326331383"/>
      <w:bookmarkStart w:id="49" w:name="_Toc326331709"/>
      <w:bookmarkStart w:id="50" w:name="_Toc326332089"/>
      <w:bookmarkStart w:id="51" w:name="_Toc326330302"/>
      <w:bookmarkStart w:id="52" w:name="_Toc326330499"/>
      <w:bookmarkStart w:id="53" w:name="_Toc326331384"/>
      <w:bookmarkStart w:id="54" w:name="_Toc326331710"/>
      <w:bookmarkStart w:id="55" w:name="_Toc326332090"/>
      <w:bookmarkStart w:id="56" w:name="_Toc326330303"/>
      <w:bookmarkStart w:id="57" w:name="_Toc326330500"/>
      <w:bookmarkStart w:id="58" w:name="_Toc326331385"/>
      <w:bookmarkStart w:id="59" w:name="_Toc326331711"/>
      <w:bookmarkStart w:id="60" w:name="_Toc326332091"/>
      <w:bookmarkStart w:id="61" w:name="_Toc326330304"/>
      <w:bookmarkStart w:id="62" w:name="_Toc326330501"/>
      <w:bookmarkStart w:id="63" w:name="_Toc326331386"/>
      <w:bookmarkStart w:id="64" w:name="_Toc326331712"/>
      <w:bookmarkStart w:id="65" w:name="_Toc326332092"/>
      <w:bookmarkStart w:id="66" w:name="_Toc326330305"/>
      <w:bookmarkStart w:id="67" w:name="_Toc326330502"/>
      <w:bookmarkStart w:id="68" w:name="_Toc326331387"/>
      <w:bookmarkStart w:id="69" w:name="_Toc326331713"/>
      <w:bookmarkStart w:id="70" w:name="_Toc326332093"/>
      <w:bookmarkStart w:id="71" w:name="_Toc326330306"/>
      <w:bookmarkStart w:id="72" w:name="_Toc326330503"/>
      <w:bookmarkStart w:id="73" w:name="_Toc326331388"/>
      <w:bookmarkStart w:id="74" w:name="_Toc326331714"/>
      <w:bookmarkStart w:id="75" w:name="_Toc326332094"/>
      <w:bookmarkStart w:id="76" w:name="_Toc326330307"/>
      <w:bookmarkStart w:id="77" w:name="_Toc326330504"/>
      <w:bookmarkStart w:id="78" w:name="_Toc326331389"/>
      <w:bookmarkStart w:id="79" w:name="_Toc326331715"/>
      <w:bookmarkStart w:id="80" w:name="_Toc326332095"/>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Pr>
          <w:rFonts w:asciiTheme="majorHAnsi" w:hAnsiTheme="majorHAnsi"/>
        </w:rPr>
        <w:br w:type="page"/>
      </w:r>
    </w:p>
    <w:p w:rsidR="00C05610" w:rsidRPr="00CE07D5" w:rsidRDefault="007118C5" w:rsidP="00EC4196">
      <w:pPr>
        <w:pStyle w:val="WWSMLL2Heading2"/>
      </w:pPr>
      <w:bookmarkStart w:id="81" w:name="_Toc328578237"/>
      <w:bookmarkStart w:id="82" w:name="_Toc349156154"/>
      <w:r w:rsidRPr="00CE07D5">
        <w:lastRenderedPageBreak/>
        <w:t>Philanthropic and capital investment in the context of a potential CDFI sector</w:t>
      </w:r>
      <w:bookmarkEnd w:id="81"/>
      <w:bookmarkEnd w:id="82"/>
    </w:p>
    <w:p w:rsidR="006553C9" w:rsidRDefault="006553C9" w:rsidP="00EC4196">
      <w:pPr>
        <w:pStyle w:val="WWSBodyText"/>
        <w:spacing w:before="240"/>
        <w:jc w:val="left"/>
        <w:rPr>
          <w:noProof w:val="0"/>
        </w:rPr>
      </w:pPr>
    </w:p>
    <w:p w:rsidR="006553C9" w:rsidRDefault="006553C9" w:rsidP="00EC4196">
      <w:pPr>
        <w:pStyle w:val="WWStextbox"/>
        <w:rPr>
          <w:rStyle w:val="WWSBoxedCommentItalicChar"/>
          <w:rFonts w:asciiTheme="majorHAnsi" w:eastAsiaTheme="minorEastAsia" w:hAnsiTheme="majorHAnsi" w:cstheme="minorBidi"/>
          <w:i/>
          <w:noProof/>
          <w:color w:val="auto"/>
          <w:sz w:val="20"/>
          <w:szCs w:val="20"/>
          <w:shd w:val="clear" w:color="auto" w:fill="auto"/>
          <w:lang w:eastAsia="en-US"/>
        </w:rPr>
      </w:pPr>
      <w:r w:rsidRPr="00554C79">
        <w:rPr>
          <w:szCs w:val="20"/>
        </w:rPr>
        <w:t xml:space="preserve">Many successful non-profits are constrained from expansion by difficulties in raising capital and many </w:t>
      </w:r>
      <w:r w:rsidRPr="00554C79">
        <w:rPr>
          <w:rStyle w:val="WWSBoxedCommentItalicChar"/>
          <w:rFonts w:asciiTheme="majorHAnsi" w:hAnsiTheme="majorHAnsi"/>
          <w:i/>
          <w:sz w:val="20"/>
          <w:szCs w:val="20"/>
          <w:shd w:val="clear" w:color="auto" w:fill="auto"/>
        </w:rPr>
        <w:t>potentially important social innovations are strangled by their inability to raise start-up</w:t>
      </w:r>
      <w:r>
        <w:rPr>
          <w:rStyle w:val="WWSBoxedCommentItalicChar"/>
          <w:rFonts w:asciiTheme="majorHAnsi" w:hAnsiTheme="majorHAnsi"/>
          <w:i/>
          <w:sz w:val="20"/>
          <w:szCs w:val="20"/>
          <w:shd w:val="clear" w:color="auto" w:fill="auto"/>
        </w:rPr>
        <w:t>.</w:t>
      </w:r>
      <w:r w:rsidRPr="00554C79">
        <w:rPr>
          <w:rStyle w:val="WWSBoxedCommentItalicChar"/>
          <w:rFonts w:asciiTheme="majorHAnsi" w:hAnsiTheme="majorHAnsi"/>
          <w:i/>
          <w:sz w:val="20"/>
          <w:szCs w:val="20"/>
          <w:shd w:val="clear" w:color="auto" w:fill="auto"/>
        </w:rPr>
        <w:t xml:space="preserve"> </w:t>
      </w:r>
    </w:p>
    <w:p w:rsidR="006553C9" w:rsidRPr="00E61029" w:rsidRDefault="006553C9" w:rsidP="000D3CF0">
      <w:pPr>
        <w:pStyle w:val="WWStextbox"/>
        <w:jc w:val="right"/>
        <w:rPr>
          <w:sz w:val="18"/>
          <w:szCs w:val="18"/>
        </w:rPr>
      </w:pPr>
      <w:r w:rsidRPr="00E61029">
        <w:rPr>
          <w:rStyle w:val="WWSBoxedCommentItalicChar"/>
          <w:rFonts w:asciiTheme="majorHAnsi" w:hAnsiTheme="majorHAnsi"/>
          <w:sz w:val="18"/>
          <w:szCs w:val="18"/>
          <w:shd w:val="clear" w:color="auto" w:fill="auto"/>
        </w:rPr>
        <w:t>(Lyons 2007 p. 99)</w:t>
      </w:r>
    </w:p>
    <w:p w:rsidR="006553C9" w:rsidRPr="00161A91" w:rsidRDefault="006553C9" w:rsidP="00EC4196">
      <w:pPr>
        <w:pStyle w:val="WWSBodyText"/>
        <w:spacing w:before="240"/>
        <w:jc w:val="left"/>
        <w:rPr>
          <w:noProof w:val="0"/>
        </w:rPr>
      </w:pPr>
      <w:r w:rsidRPr="00161A91">
        <w:rPr>
          <w:noProof w:val="0"/>
        </w:rPr>
        <w:t xml:space="preserve">The literature suggests that Australian NFPs and social enterprises are challenged by the lack of capital available to fund start up, development and growth (Lyons et al. 2007; Burkett 2010; Steffens 2011). CDFIs are not immune from this challenge. While some barriers to funding may be on the demand side, with </w:t>
      </w:r>
      <w:r>
        <w:rPr>
          <w:noProof w:val="0"/>
        </w:rPr>
        <w:t>b</w:t>
      </w:r>
      <w:r w:rsidRPr="00161A91">
        <w:rPr>
          <w:noProof w:val="0"/>
        </w:rPr>
        <w:t xml:space="preserve">oards or </w:t>
      </w:r>
      <w:r>
        <w:rPr>
          <w:noProof w:val="0"/>
        </w:rPr>
        <w:t>m</w:t>
      </w:r>
      <w:r w:rsidRPr="00161A91">
        <w:rPr>
          <w:noProof w:val="0"/>
        </w:rPr>
        <w:t xml:space="preserve">anagement reluctant to take risks and content to rely on grant funding, other barriers are linked to the supply side and the willingness of investors to provide suitable funding (Lyons et al. 2007; Burkett 2010; Steffens 2011). </w:t>
      </w:r>
    </w:p>
    <w:p w:rsidR="007118C5" w:rsidRPr="00161A91" w:rsidRDefault="007118C5" w:rsidP="00EC4196">
      <w:pPr>
        <w:pStyle w:val="WWSBodyText"/>
        <w:jc w:val="left"/>
        <w:rPr>
          <w:noProof w:val="0"/>
        </w:rPr>
      </w:pPr>
      <w:r w:rsidRPr="00161A91">
        <w:rPr>
          <w:noProof w:val="0"/>
        </w:rPr>
        <w:t xml:space="preserve">Charlton (2009) </w:t>
      </w:r>
      <w:r w:rsidR="007E6153" w:rsidRPr="00161A91">
        <w:rPr>
          <w:noProof w:val="0"/>
        </w:rPr>
        <w:t>suggests</w:t>
      </w:r>
      <w:r w:rsidRPr="00161A91">
        <w:rPr>
          <w:noProof w:val="0"/>
        </w:rPr>
        <w:t xml:space="preserve"> </w:t>
      </w:r>
      <w:r w:rsidR="00CD5A1C">
        <w:rPr>
          <w:noProof w:val="0"/>
        </w:rPr>
        <w:t>'</w:t>
      </w:r>
      <w:r w:rsidRPr="00161A91">
        <w:rPr>
          <w:noProof w:val="0"/>
        </w:rPr>
        <w:t>Individuals and institutions in Australia, as they are globally, are beginning to look for something that provides more than traditiona</w:t>
      </w:r>
      <w:r w:rsidR="001F00B7" w:rsidRPr="00161A91">
        <w:rPr>
          <w:noProof w:val="0"/>
        </w:rPr>
        <w:t>l investment and philanthropy</w:t>
      </w:r>
      <w:r w:rsidR="00CD5A1C">
        <w:rPr>
          <w:noProof w:val="0"/>
        </w:rPr>
        <w:t>'</w:t>
      </w:r>
      <w:r w:rsidR="00D90AF1">
        <w:rPr>
          <w:noProof w:val="0"/>
        </w:rPr>
        <w:t xml:space="preserve"> </w:t>
      </w:r>
      <w:r w:rsidRPr="00161A91">
        <w:rPr>
          <w:noProof w:val="0"/>
        </w:rPr>
        <w:t>(p</w:t>
      </w:r>
      <w:r w:rsidR="00525919" w:rsidRPr="00161A91">
        <w:rPr>
          <w:noProof w:val="0"/>
        </w:rPr>
        <w:t>.</w:t>
      </w:r>
      <w:r w:rsidRPr="00161A91">
        <w:rPr>
          <w:noProof w:val="0"/>
        </w:rPr>
        <w:t xml:space="preserve"> 6). This section discusses what the literature tells us about types of philanthropy operating in the Australian context</w:t>
      </w:r>
      <w:r w:rsidR="008349E3" w:rsidRPr="00161A91">
        <w:rPr>
          <w:noProof w:val="0"/>
        </w:rPr>
        <w:t>. This includes</w:t>
      </w:r>
      <w:r w:rsidRPr="00161A91">
        <w:rPr>
          <w:noProof w:val="0"/>
        </w:rPr>
        <w:t xml:space="preserve"> business giving, </w:t>
      </w:r>
      <w:r w:rsidR="00525919" w:rsidRPr="00161A91">
        <w:rPr>
          <w:noProof w:val="0"/>
        </w:rPr>
        <w:t xml:space="preserve">trusts </w:t>
      </w:r>
      <w:r w:rsidR="00F573E4" w:rsidRPr="00161A91">
        <w:rPr>
          <w:noProof w:val="0"/>
        </w:rPr>
        <w:t xml:space="preserve">and </w:t>
      </w:r>
      <w:r w:rsidR="00525919" w:rsidRPr="00161A91">
        <w:rPr>
          <w:noProof w:val="0"/>
        </w:rPr>
        <w:t xml:space="preserve">foundations </w:t>
      </w:r>
      <w:r w:rsidRPr="00161A91">
        <w:rPr>
          <w:noProof w:val="0"/>
        </w:rPr>
        <w:t>and the emerging models of impact investment. It also considers demand</w:t>
      </w:r>
      <w:r w:rsidR="00F33AC0">
        <w:rPr>
          <w:noProof w:val="0"/>
        </w:rPr>
        <w:t>-</w:t>
      </w:r>
      <w:r w:rsidRPr="00161A91">
        <w:rPr>
          <w:noProof w:val="0"/>
        </w:rPr>
        <w:t xml:space="preserve">side barriers that may impact on </w:t>
      </w:r>
      <w:r w:rsidR="004718F3">
        <w:rPr>
          <w:noProof w:val="0"/>
        </w:rPr>
        <w:t xml:space="preserve">organisations </w:t>
      </w:r>
      <w:r w:rsidR="007E6153" w:rsidRPr="00161A91">
        <w:rPr>
          <w:noProof w:val="0"/>
        </w:rPr>
        <w:t>that</w:t>
      </w:r>
      <w:r w:rsidRPr="00161A91">
        <w:rPr>
          <w:noProof w:val="0"/>
        </w:rPr>
        <w:t xml:space="preserve"> are developing CDFIs.</w:t>
      </w:r>
    </w:p>
    <w:p w:rsidR="007118C5" w:rsidRPr="00161A91" w:rsidRDefault="007118C5" w:rsidP="00EC4196">
      <w:pPr>
        <w:pStyle w:val="WWSMLL3"/>
        <w:rPr>
          <w:rFonts w:asciiTheme="majorHAnsi" w:hAnsiTheme="majorHAnsi"/>
        </w:rPr>
      </w:pPr>
      <w:r w:rsidRPr="00161A91">
        <w:rPr>
          <w:rFonts w:asciiTheme="majorHAnsi" w:hAnsiTheme="majorHAnsi"/>
        </w:rPr>
        <w:t>Types of Philanthropy and levels of giving</w:t>
      </w:r>
    </w:p>
    <w:p w:rsidR="005E4F7E" w:rsidRPr="00161A91" w:rsidRDefault="00A77528" w:rsidP="00EC4196">
      <w:pPr>
        <w:pStyle w:val="WWSBodyText"/>
        <w:jc w:val="left"/>
        <w:rPr>
          <w:noProof w:val="0"/>
        </w:rPr>
      </w:pPr>
      <w:r w:rsidRPr="00161A91">
        <w:rPr>
          <w:noProof w:val="0"/>
        </w:rPr>
        <w:t>One possible source of capital for CDFIs is philanthropy. Research into philanthropy in Australia is still embryonic (</w:t>
      </w:r>
      <w:proofErr w:type="spellStart"/>
      <w:r w:rsidRPr="00161A91">
        <w:rPr>
          <w:noProof w:val="0"/>
        </w:rPr>
        <w:t>Scaife</w:t>
      </w:r>
      <w:proofErr w:type="spellEnd"/>
      <w:r w:rsidRPr="00161A91">
        <w:rPr>
          <w:noProof w:val="0"/>
        </w:rPr>
        <w:t xml:space="preserve"> et al. 2011). Some of the difficulties in undertaking research relate to problems of definition and of differences in regulations and reporting requirements governing activities in each of the states and territories (Productivity Commission 2010).</w:t>
      </w:r>
    </w:p>
    <w:p w:rsidR="005E4F7E" w:rsidRPr="00161A91" w:rsidRDefault="00A77528" w:rsidP="00EC4196">
      <w:pPr>
        <w:pStyle w:val="WWSBodyText"/>
        <w:jc w:val="left"/>
        <w:rPr>
          <w:noProof w:val="0"/>
        </w:rPr>
      </w:pPr>
      <w:r w:rsidRPr="00161A91">
        <w:rPr>
          <w:noProof w:val="0"/>
        </w:rPr>
        <w:t xml:space="preserve">The literature that exists has tended to focus on levels of giving, in particular comparisons in levels of philanthropy between Australia and other countries, together with some discussion of what measures are most appropriate. The Giving Australia project (2005) estimated total giving of money, goods and services by individuals and businesses at almost $11 billion per year. Of this, </w:t>
      </w:r>
      <w:r w:rsidR="00112AA2">
        <w:rPr>
          <w:noProof w:val="0"/>
        </w:rPr>
        <w:t>$2</w:t>
      </w:r>
      <w:r w:rsidRPr="00161A91">
        <w:rPr>
          <w:noProof w:val="0"/>
        </w:rPr>
        <w:t xml:space="preserve"> billion includes funds raised through raffles and other forms of charitable events. International comparisons are difficult for similar regulatory and definitional reasons, but recent </w:t>
      </w:r>
      <w:hyperlink r:id="rId22" w:anchor="PA-research" w:history="1">
        <w:r w:rsidRPr="00161A91">
          <w:rPr>
            <w:noProof w:val="0"/>
          </w:rPr>
          <w:t>research suggests that Australians give slightly less in terms of financial donations per capita than the UK and Canada, and significantly less than the US</w:t>
        </w:r>
      </w:hyperlink>
      <w:r w:rsidRPr="00161A91">
        <w:rPr>
          <w:noProof w:val="0"/>
        </w:rPr>
        <w:t xml:space="preserve"> (Effective Philanthropy 2011).</w:t>
      </w:r>
    </w:p>
    <w:p w:rsidR="005E4F7E" w:rsidRPr="00161A91" w:rsidRDefault="00A77528" w:rsidP="00EC4196">
      <w:pPr>
        <w:pStyle w:val="WWSBodyText"/>
        <w:jc w:val="left"/>
        <w:rPr>
          <w:noProof w:val="0"/>
          <w:szCs w:val="18"/>
        </w:rPr>
      </w:pPr>
      <w:r w:rsidRPr="00161A91">
        <w:rPr>
          <w:noProof w:val="0"/>
        </w:rPr>
        <w:t>The section following discusses types of philanthropic giving and the volume of funds dispensed.</w:t>
      </w:r>
    </w:p>
    <w:p w:rsidR="007118C5" w:rsidRPr="00161A91" w:rsidRDefault="007118C5" w:rsidP="00EC4196">
      <w:pPr>
        <w:pStyle w:val="WWSMLL4Heading4"/>
      </w:pPr>
      <w:r w:rsidRPr="00161A91">
        <w:t xml:space="preserve">Trusts and </w:t>
      </w:r>
      <w:r w:rsidR="00F573E4" w:rsidRPr="00161A91">
        <w:t>F</w:t>
      </w:r>
      <w:r w:rsidRPr="00161A91">
        <w:t>oundations</w:t>
      </w:r>
    </w:p>
    <w:p w:rsidR="005E4F7E" w:rsidRPr="00161A91" w:rsidRDefault="007118C5" w:rsidP="00EC4196">
      <w:pPr>
        <w:pStyle w:val="WWSBodyText"/>
        <w:jc w:val="left"/>
        <w:rPr>
          <w:noProof w:val="0"/>
        </w:rPr>
      </w:pPr>
      <w:r w:rsidRPr="00161A91">
        <w:rPr>
          <w:noProof w:val="0"/>
        </w:rPr>
        <w:t xml:space="preserve">Philanthropy Australia estimates the total number of </w:t>
      </w:r>
      <w:r w:rsidR="00900199" w:rsidRPr="00161A91">
        <w:rPr>
          <w:noProof w:val="0"/>
        </w:rPr>
        <w:t xml:space="preserve">trusts </w:t>
      </w:r>
      <w:r w:rsidR="00F573E4" w:rsidRPr="00161A91">
        <w:rPr>
          <w:noProof w:val="0"/>
        </w:rPr>
        <w:t xml:space="preserve">and </w:t>
      </w:r>
      <w:r w:rsidR="00900199" w:rsidRPr="00161A91">
        <w:rPr>
          <w:noProof w:val="0"/>
        </w:rPr>
        <w:t xml:space="preserve">foundations </w:t>
      </w:r>
      <w:r w:rsidRPr="00161A91">
        <w:rPr>
          <w:noProof w:val="0"/>
        </w:rPr>
        <w:t>in Australia at about 5</w:t>
      </w:r>
      <w:r w:rsidR="00900199" w:rsidRPr="00161A91">
        <w:rPr>
          <w:noProof w:val="0"/>
        </w:rPr>
        <w:t>,</w:t>
      </w:r>
      <w:r w:rsidRPr="00161A91">
        <w:rPr>
          <w:noProof w:val="0"/>
        </w:rPr>
        <w:t xml:space="preserve">000, making annual donations estimated </w:t>
      </w:r>
      <w:r w:rsidR="00C96903" w:rsidRPr="00161A91">
        <w:rPr>
          <w:noProof w:val="0"/>
        </w:rPr>
        <w:t xml:space="preserve">at </w:t>
      </w:r>
      <w:r w:rsidRPr="00161A91">
        <w:rPr>
          <w:noProof w:val="0"/>
        </w:rPr>
        <w:t>between half a billion and one billion per annum.</w:t>
      </w:r>
      <w:r w:rsidRPr="00161A91">
        <w:rPr>
          <w:rStyle w:val="FootnoteReference"/>
          <w:noProof w:val="0"/>
        </w:rPr>
        <w:footnoteReference w:id="28"/>
      </w:r>
    </w:p>
    <w:p w:rsidR="00BA15D2" w:rsidRDefault="00CD5A1C" w:rsidP="00EC4196">
      <w:pPr>
        <w:spacing w:after="0" w:line="240" w:lineRule="auto"/>
      </w:pPr>
      <w:r>
        <w:br w:type="page"/>
      </w:r>
      <w:r w:rsidR="007118C5" w:rsidRPr="00161A91">
        <w:lastRenderedPageBreak/>
        <w:t>A 2010 Philanthropy Australia survey of member foundations found:</w:t>
      </w:r>
      <w:r w:rsidR="007118C5" w:rsidRPr="00161A91">
        <w:rPr>
          <w:rStyle w:val="FootnoteReference"/>
        </w:rPr>
        <w:footnoteReference w:id="29"/>
      </w:r>
    </w:p>
    <w:p w:rsidR="007118C5" w:rsidRPr="00161A91" w:rsidRDefault="006A3449" w:rsidP="00EC4196">
      <w:pPr>
        <w:pStyle w:val="WWSListBullet1"/>
        <w:jc w:val="left"/>
      </w:pPr>
      <w:r w:rsidRPr="00161A91">
        <w:t>t</w:t>
      </w:r>
      <w:r w:rsidR="00F573E4" w:rsidRPr="00161A91">
        <w:t>he t</w:t>
      </w:r>
      <w:r w:rsidR="007118C5" w:rsidRPr="00161A91">
        <w:t>otal estimated annual giving of respondents</w:t>
      </w:r>
      <w:r w:rsidR="00F573E4" w:rsidRPr="00161A91">
        <w:t xml:space="preserve"> was </w:t>
      </w:r>
      <w:r w:rsidR="007118C5" w:rsidRPr="00161A91">
        <w:t>$233,664,050 in grants</w:t>
      </w:r>
      <w:r w:rsidR="00544E8E" w:rsidRPr="00161A91">
        <w:t>;</w:t>
      </w:r>
    </w:p>
    <w:p w:rsidR="007118C5" w:rsidRPr="00161A91" w:rsidRDefault="006A3449" w:rsidP="00EC4196">
      <w:pPr>
        <w:pStyle w:val="WWSListBullet1"/>
        <w:jc w:val="left"/>
      </w:pPr>
      <w:r w:rsidRPr="00161A91">
        <w:t>t</w:t>
      </w:r>
      <w:r w:rsidR="00F573E4" w:rsidRPr="00161A91">
        <w:t>he a</w:t>
      </w:r>
      <w:r w:rsidR="007118C5" w:rsidRPr="00161A91">
        <w:t>mount given by individual foundations varies from $10,000</w:t>
      </w:r>
      <w:r w:rsidR="00900199" w:rsidRPr="00161A91">
        <w:t>–</w:t>
      </w:r>
      <w:r w:rsidR="007118C5" w:rsidRPr="00161A91">
        <w:t>$100,000,000</w:t>
      </w:r>
      <w:r w:rsidR="00544E8E" w:rsidRPr="00161A91">
        <w:t>; and</w:t>
      </w:r>
    </w:p>
    <w:p w:rsidR="005E4F7E" w:rsidRPr="00161A91" w:rsidRDefault="006A3449" w:rsidP="00EC4196">
      <w:pPr>
        <w:pStyle w:val="WWSListBullet1"/>
        <w:jc w:val="left"/>
      </w:pPr>
      <w:proofErr w:type="gramStart"/>
      <w:r w:rsidRPr="00161A91">
        <w:t>t</w:t>
      </w:r>
      <w:r w:rsidR="00F573E4" w:rsidRPr="00161A91">
        <w:t>he</w:t>
      </w:r>
      <w:proofErr w:type="gramEnd"/>
      <w:r w:rsidR="00F573E4" w:rsidRPr="00161A91">
        <w:t xml:space="preserve"> a</w:t>
      </w:r>
      <w:r w:rsidR="007118C5" w:rsidRPr="00161A91">
        <w:t xml:space="preserve">verage </w:t>
      </w:r>
      <w:r w:rsidR="00F573E4" w:rsidRPr="00161A91">
        <w:t xml:space="preserve">grant </w:t>
      </w:r>
      <w:r w:rsidR="007118C5" w:rsidRPr="00161A91">
        <w:t>was $376,877 per organisation</w:t>
      </w:r>
      <w:r w:rsidR="00F573E4" w:rsidRPr="00161A91">
        <w:t>.</w:t>
      </w:r>
      <w:r w:rsidR="007118C5" w:rsidRPr="00161A91">
        <w:t xml:space="preserve"> </w:t>
      </w:r>
    </w:p>
    <w:p w:rsidR="007118C5" w:rsidRPr="00161A91" w:rsidRDefault="007118C5" w:rsidP="00EC41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ajorHAnsi" w:hAnsiTheme="majorHAnsi"/>
        </w:rPr>
      </w:pPr>
      <w:r w:rsidRPr="00161A91">
        <w:rPr>
          <w:rFonts w:asciiTheme="majorHAnsi" w:hAnsiTheme="majorHAnsi"/>
        </w:rPr>
        <w:t xml:space="preserve">The main issues identified by </w:t>
      </w:r>
      <w:r w:rsidR="00900199" w:rsidRPr="00161A91">
        <w:rPr>
          <w:rFonts w:asciiTheme="majorHAnsi" w:hAnsiTheme="majorHAnsi"/>
        </w:rPr>
        <w:t xml:space="preserve">foundations </w:t>
      </w:r>
      <w:r w:rsidRPr="00161A91">
        <w:rPr>
          <w:rFonts w:asciiTheme="majorHAnsi" w:hAnsiTheme="majorHAnsi"/>
        </w:rPr>
        <w:t>reported in the survey were:</w:t>
      </w:r>
    </w:p>
    <w:p w:rsidR="007118C5" w:rsidRPr="00161A91" w:rsidRDefault="006A3449" w:rsidP="00EC4196">
      <w:pPr>
        <w:pStyle w:val="WWSListBullet1"/>
        <w:jc w:val="left"/>
        <w:rPr>
          <w:rFonts w:cs="Helvetica"/>
          <w:sz w:val="24"/>
          <w:lang w:eastAsia="en-US"/>
        </w:rPr>
      </w:pPr>
      <w:r w:rsidRPr="00161A91">
        <w:rPr>
          <w:rFonts w:cs="ArialMT"/>
          <w:lang w:eastAsia="en-US"/>
        </w:rPr>
        <w:t>t</w:t>
      </w:r>
      <w:r w:rsidR="00ED6838" w:rsidRPr="00161A91">
        <w:rPr>
          <w:rFonts w:cs="ArialMT"/>
          <w:lang w:eastAsia="en-US"/>
        </w:rPr>
        <w:t xml:space="preserve">he </w:t>
      </w:r>
      <w:r w:rsidR="007118C5" w:rsidRPr="00161A91">
        <w:rPr>
          <w:rFonts w:cs="ArialMT"/>
          <w:lang w:eastAsia="en-US"/>
        </w:rPr>
        <w:t>level of poverty and disadvantage in Australia today</w:t>
      </w:r>
      <w:r w:rsidR="00ED6838" w:rsidRPr="00161A91">
        <w:rPr>
          <w:rFonts w:cs="ArialMT"/>
          <w:lang w:eastAsia="en-US"/>
        </w:rPr>
        <w:t>;</w:t>
      </w:r>
      <w:r w:rsidR="007118C5" w:rsidRPr="00161A91">
        <w:rPr>
          <w:rFonts w:cs="ArialMT"/>
          <w:lang w:eastAsia="en-US"/>
        </w:rPr>
        <w:t xml:space="preserve"> </w:t>
      </w:r>
    </w:p>
    <w:p w:rsidR="007118C5" w:rsidRPr="00161A91" w:rsidRDefault="006A3449" w:rsidP="00EC4196">
      <w:pPr>
        <w:pStyle w:val="WWSListBullet1"/>
        <w:jc w:val="left"/>
        <w:rPr>
          <w:rFonts w:cs="Helvetica"/>
          <w:sz w:val="24"/>
          <w:lang w:eastAsia="en-US"/>
        </w:rPr>
      </w:pPr>
      <w:r w:rsidRPr="00161A91">
        <w:rPr>
          <w:rFonts w:cs="ArialMT"/>
          <w:lang w:eastAsia="en-US"/>
        </w:rPr>
        <w:t>t</w:t>
      </w:r>
      <w:r w:rsidR="00ED6838" w:rsidRPr="00161A91">
        <w:rPr>
          <w:rFonts w:cs="ArialMT"/>
          <w:lang w:eastAsia="en-US"/>
        </w:rPr>
        <w:t xml:space="preserve">he </w:t>
      </w:r>
      <w:r w:rsidR="007118C5" w:rsidRPr="00161A91">
        <w:rPr>
          <w:rFonts w:cs="ArialMT"/>
          <w:lang w:eastAsia="en-US"/>
        </w:rPr>
        <w:t xml:space="preserve">health and capacity of the </w:t>
      </w:r>
      <w:r w:rsidR="00054650" w:rsidRPr="00161A91">
        <w:rPr>
          <w:rFonts w:cs="ArialMT"/>
          <w:lang w:eastAsia="en-US"/>
        </w:rPr>
        <w:t>not-for-profit</w:t>
      </w:r>
      <w:r w:rsidR="007118C5" w:rsidRPr="00161A91">
        <w:rPr>
          <w:rFonts w:cs="ArialMT"/>
          <w:lang w:eastAsia="en-US"/>
        </w:rPr>
        <w:t xml:space="preserve"> sector</w:t>
      </w:r>
      <w:r w:rsidR="00ED6838" w:rsidRPr="00161A91">
        <w:rPr>
          <w:rFonts w:cs="ArialMT"/>
          <w:lang w:eastAsia="en-US"/>
        </w:rPr>
        <w:t>;</w:t>
      </w:r>
      <w:r w:rsidR="007118C5" w:rsidRPr="00161A91">
        <w:rPr>
          <w:rFonts w:cs="ArialMT"/>
          <w:lang w:eastAsia="en-US"/>
        </w:rPr>
        <w:t xml:space="preserve"> </w:t>
      </w:r>
    </w:p>
    <w:p w:rsidR="007118C5" w:rsidRPr="00161A91" w:rsidRDefault="006A3449" w:rsidP="00EC4196">
      <w:pPr>
        <w:pStyle w:val="WWSListBullet1"/>
        <w:jc w:val="left"/>
        <w:rPr>
          <w:rFonts w:cs="Helvetica"/>
          <w:sz w:val="24"/>
          <w:lang w:eastAsia="en-US"/>
        </w:rPr>
      </w:pPr>
      <w:r w:rsidRPr="00161A91">
        <w:rPr>
          <w:rFonts w:cs="ArialMT"/>
          <w:lang w:eastAsia="en-US"/>
        </w:rPr>
        <w:t>l</w:t>
      </w:r>
      <w:r w:rsidR="00ED6838" w:rsidRPr="00161A91">
        <w:rPr>
          <w:rFonts w:cs="ArialMT"/>
          <w:lang w:eastAsia="en-US"/>
        </w:rPr>
        <w:t xml:space="preserve">everaging </w:t>
      </w:r>
      <w:r w:rsidR="007118C5" w:rsidRPr="00161A91">
        <w:rPr>
          <w:rFonts w:cs="ArialMT"/>
          <w:lang w:eastAsia="en-US"/>
        </w:rPr>
        <w:t>resources to maximise impact</w:t>
      </w:r>
      <w:r w:rsidR="00ED6838" w:rsidRPr="00161A91">
        <w:rPr>
          <w:rFonts w:cs="ArialMT"/>
          <w:lang w:eastAsia="en-US"/>
        </w:rPr>
        <w:t>; and</w:t>
      </w:r>
      <w:r w:rsidR="007118C5" w:rsidRPr="00161A91">
        <w:rPr>
          <w:rFonts w:cs="ArialMT"/>
          <w:lang w:eastAsia="en-US"/>
        </w:rPr>
        <w:t xml:space="preserve"> </w:t>
      </w:r>
    </w:p>
    <w:p w:rsidR="007118C5" w:rsidRPr="00161A91" w:rsidRDefault="006A3449" w:rsidP="00EC4196">
      <w:pPr>
        <w:pStyle w:val="WWSListBullet1"/>
        <w:jc w:val="left"/>
        <w:rPr>
          <w:rFonts w:cs="ArialMT"/>
          <w:lang w:eastAsia="en-US"/>
        </w:rPr>
      </w:pPr>
      <w:proofErr w:type="gramStart"/>
      <w:r w:rsidRPr="00161A91">
        <w:rPr>
          <w:rFonts w:cs="ArialMT"/>
          <w:lang w:eastAsia="en-US"/>
        </w:rPr>
        <w:t>p</w:t>
      </w:r>
      <w:r w:rsidR="00ED6838" w:rsidRPr="00161A91">
        <w:rPr>
          <w:rFonts w:cs="ArialMT"/>
          <w:lang w:eastAsia="en-US"/>
        </w:rPr>
        <w:t>romoting</w:t>
      </w:r>
      <w:proofErr w:type="gramEnd"/>
      <w:r w:rsidR="00ED6838" w:rsidRPr="00161A91">
        <w:rPr>
          <w:rFonts w:cs="ArialMT"/>
          <w:lang w:eastAsia="en-US"/>
        </w:rPr>
        <w:t xml:space="preserve"> </w:t>
      </w:r>
      <w:r w:rsidR="007118C5" w:rsidRPr="00161A91">
        <w:rPr>
          <w:rFonts w:cs="ArialMT"/>
          <w:lang w:eastAsia="en-US"/>
        </w:rPr>
        <w:t>and growing philanthropy.</w:t>
      </w:r>
    </w:p>
    <w:p w:rsidR="00A31D83" w:rsidRPr="00307E2A" w:rsidRDefault="00F573E4" w:rsidP="00EC4196">
      <w:pPr>
        <w:pStyle w:val="WWSBodyText"/>
        <w:jc w:val="left"/>
        <w:rPr>
          <w:noProof w:val="0"/>
        </w:rPr>
      </w:pPr>
      <w:r w:rsidRPr="00161A91">
        <w:rPr>
          <w:noProof w:val="0"/>
        </w:rPr>
        <w:t>Funds under management by respondents total more than $4.75 billion</w:t>
      </w:r>
      <w:r w:rsidR="00112AA2">
        <w:rPr>
          <w:noProof w:val="0"/>
        </w:rPr>
        <w:t>.</w:t>
      </w:r>
      <w:r w:rsidR="008C75F9" w:rsidRPr="00161A91">
        <w:rPr>
          <w:noProof w:val="0"/>
        </w:rPr>
        <w:t xml:space="preserve"> </w:t>
      </w:r>
      <w:r w:rsidR="00112AA2">
        <w:rPr>
          <w:noProof w:val="0"/>
        </w:rPr>
        <w:t>T</w:t>
      </w:r>
      <w:r w:rsidR="008C75F9" w:rsidRPr="00161A91">
        <w:rPr>
          <w:noProof w:val="0"/>
        </w:rPr>
        <w:t>he table below highlight</w:t>
      </w:r>
      <w:r w:rsidR="00112AA2">
        <w:rPr>
          <w:noProof w:val="0"/>
        </w:rPr>
        <w:t>s</w:t>
      </w:r>
      <w:r w:rsidR="008C75F9" w:rsidRPr="00161A91">
        <w:rPr>
          <w:noProof w:val="0"/>
        </w:rPr>
        <w:t xml:space="preserve"> the disbursements made by the </w:t>
      </w:r>
      <w:r w:rsidR="00112AA2">
        <w:rPr>
          <w:noProof w:val="0"/>
        </w:rPr>
        <w:t>10</w:t>
      </w:r>
      <w:r w:rsidR="008C75F9" w:rsidRPr="00161A91">
        <w:rPr>
          <w:noProof w:val="0"/>
        </w:rPr>
        <w:t xml:space="preserve"> largest </w:t>
      </w:r>
      <w:r w:rsidR="00900199" w:rsidRPr="00161A91">
        <w:rPr>
          <w:noProof w:val="0"/>
        </w:rPr>
        <w:t xml:space="preserve">trusts </w:t>
      </w:r>
      <w:r w:rsidR="008C75F9" w:rsidRPr="00161A91">
        <w:rPr>
          <w:noProof w:val="0"/>
        </w:rPr>
        <w:t xml:space="preserve">and </w:t>
      </w:r>
      <w:r w:rsidR="00900199" w:rsidRPr="00161A91">
        <w:rPr>
          <w:noProof w:val="0"/>
        </w:rPr>
        <w:t>foundations</w:t>
      </w:r>
      <w:r w:rsidR="00AE3259">
        <w:rPr>
          <w:noProof w:val="0"/>
        </w:rPr>
        <w:t xml:space="preserve"> in the financial year 2010-2011</w:t>
      </w:r>
      <w:r w:rsidR="00544E8E" w:rsidRPr="00161A91">
        <w:rPr>
          <w:noProof w:val="0"/>
        </w:rPr>
        <w:t>.</w:t>
      </w:r>
    </w:p>
    <w:p w:rsidR="0013590D" w:rsidRDefault="007D5106" w:rsidP="00EC4196">
      <w:pPr>
        <w:pStyle w:val="Caption"/>
        <w:keepNext/>
        <w:rPr>
          <w:rFonts w:asciiTheme="majorHAnsi" w:hAnsiTheme="majorHAnsi" w:cs="Helvetica"/>
          <w:sz w:val="24"/>
          <w:lang w:eastAsia="en-US"/>
        </w:rPr>
      </w:pPr>
      <w:bookmarkStart w:id="83" w:name="_Toc349156195"/>
      <w:r>
        <w:t xml:space="preserve">Table </w:t>
      </w:r>
      <w:r w:rsidR="00284C08">
        <w:fldChar w:fldCharType="begin"/>
      </w:r>
      <w:r>
        <w:instrText xml:space="preserve"> SEQ Table \* ARABIC </w:instrText>
      </w:r>
      <w:r w:rsidR="00284C08">
        <w:fldChar w:fldCharType="separate"/>
      </w:r>
      <w:r w:rsidR="003A154F">
        <w:rPr>
          <w:noProof/>
        </w:rPr>
        <w:t>9</w:t>
      </w:r>
      <w:r w:rsidR="00284C08">
        <w:fldChar w:fldCharType="end"/>
      </w:r>
      <w:r w:rsidRPr="00161A91">
        <w:rPr>
          <w:rFonts w:asciiTheme="majorHAnsi" w:hAnsiTheme="majorHAnsi"/>
        </w:rPr>
        <w:t>: Disbursements by top 10 Australian Trusts and Foundations</w:t>
      </w:r>
      <w:bookmarkEnd w:id="83"/>
    </w:p>
    <w:tbl>
      <w:tblPr>
        <w:tblStyle w:val="LightList-Accent4"/>
        <w:tblW w:w="0" w:type="auto"/>
        <w:tblLook w:val="00A0" w:firstRow="1" w:lastRow="0" w:firstColumn="1" w:lastColumn="0" w:noHBand="0" w:noVBand="0"/>
        <w:tblCaption w:val="Table 9: Disbursements by top 10 Australian Trusts and Foundations"/>
        <w:tblDescription w:val="This table highlights the disbursements made by the ten largest trusts and foundations in the 2010-2011 financial year."/>
      </w:tblPr>
      <w:tblGrid>
        <w:gridCol w:w="4644"/>
        <w:gridCol w:w="3261"/>
      </w:tblGrid>
      <w:tr w:rsidR="00634F39"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4" w:type="dxa"/>
          </w:tcPr>
          <w:p w:rsidR="00634F39" w:rsidRPr="00BA5547" w:rsidRDefault="00634F39" w:rsidP="00EC4196">
            <w:pPr>
              <w:pStyle w:val="WWSTableHeadingBlack"/>
              <w:rPr>
                <w:rStyle w:val="WWSTableBullet2Char"/>
                <w:rFonts w:asciiTheme="majorHAnsi" w:hAnsiTheme="majorHAnsi"/>
                <w:bCs w:val="0"/>
                <w:sz w:val="20"/>
              </w:rPr>
            </w:pPr>
            <w:r w:rsidRPr="00BA5547">
              <w:rPr>
                <w:rStyle w:val="WWSTableBullet2Char"/>
                <w:rFonts w:asciiTheme="majorHAnsi" w:hAnsiTheme="majorHAnsi"/>
                <w:bCs w:val="0"/>
                <w:sz w:val="20"/>
              </w:rPr>
              <w:t xml:space="preserve">Name </w:t>
            </w:r>
          </w:p>
        </w:tc>
        <w:tc>
          <w:tcPr>
            <w:cnfStyle w:val="000010000000" w:firstRow="0" w:lastRow="0" w:firstColumn="0" w:lastColumn="0" w:oddVBand="1" w:evenVBand="0" w:oddHBand="0" w:evenHBand="0" w:firstRowFirstColumn="0" w:firstRowLastColumn="0" w:lastRowFirstColumn="0" w:lastRowLastColumn="0"/>
            <w:tcW w:w="3261" w:type="dxa"/>
          </w:tcPr>
          <w:p w:rsidR="00634F39" w:rsidRPr="00BA5547" w:rsidRDefault="00634F39" w:rsidP="00EC4196">
            <w:pPr>
              <w:pStyle w:val="WWSTableHeadingBlack"/>
              <w:rPr>
                <w:rStyle w:val="WWSTableBullet2Char"/>
                <w:rFonts w:asciiTheme="majorHAnsi" w:hAnsiTheme="majorHAnsi"/>
                <w:bCs w:val="0"/>
                <w:sz w:val="20"/>
              </w:rPr>
            </w:pPr>
            <w:r w:rsidRPr="00BA5547">
              <w:rPr>
                <w:rStyle w:val="WWSTableBullet2Char"/>
                <w:rFonts w:asciiTheme="majorHAnsi" w:hAnsiTheme="majorHAnsi"/>
                <w:bCs w:val="0"/>
                <w:sz w:val="20"/>
              </w:rPr>
              <w:t>Disbursement (</w:t>
            </w:r>
            <w:r w:rsidR="00AE3259" w:rsidRPr="00BA5547">
              <w:rPr>
                <w:rStyle w:val="WWSTableBullet2Char"/>
                <w:rFonts w:asciiTheme="majorHAnsi" w:hAnsiTheme="majorHAnsi"/>
                <w:bCs w:val="0"/>
                <w:sz w:val="20"/>
              </w:rPr>
              <w:t>2010-2011)</w:t>
            </w:r>
            <w:r w:rsidR="00C36253">
              <w:rPr>
                <w:rStyle w:val="WWSTableBullet2Char"/>
                <w:rFonts w:asciiTheme="majorHAnsi" w:hAnsiTheme="majorHAnsi"/>
                <w:bCs w:val="0"/>
                <w:sz w:val="20"/>
              </w:rPr>
              <w:t xml:space="preserve"> </w:t>
            </w:r>
            <w:r w:rsidR="00BA15D2">
              <w:rPr>
                <w:rStyle w:val="WWSTableBullet2Char"/>
                <w:rFonts w:asciiTheme="majorHAnsi" w:hAnsiTheme="majorHAnsi"/>
                <w:bCs w:val="0"/>
                <w:sz w:val="20"/>
              </w:rPr>
              <w:t xml:space="preserve"> </w:t>
            </w:r>
            <w:r w:rsidRPr="00BA5547">
              <w:rPr>
                <w:rStyle w:val="WWSTableBullet2Char"/>
                <w:rFonts w:asciiTheme="majorHAnsi" w:hAnsiTheme="majorHAnsi"/>
                <w:bCs w:val="0"/>
                <w:sz w:val="20"/>
              </w:rPr>
              <w:t>$ millions</w:t>
            </w:r>
          </w:p>
        </w:tc>
      </w:tr>
      <w:tr w:rsidR="00634F39" w:rsidRPr="00161A91" w:rsidTr="00C71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34F39" w:rsidRPr="00161A91" w:rsidRDefault="00634F39" w:rsidP="00EC4196">
            <w:pPr>
              <w:pStyle w:val="WWSTableText"/>
              <w:rPr>
                <w:rStyle w:val="WWSTableBullet2Char"/>
                <w:rFonts w:asciiTheme="majorHAnsi" w:hAnsiTheme="majorHAnsi"/>
                <w:sz w:val="20"/>
              </w:rPr>
            </w:pPr>
            <w:r w:rsidRPr="00161A91">
              <w:rPr>
                <w:rStyle w:val="WWSTableBullet2Char"/>
                <w:rFonts w:asciiTheme="majorHAnsi" w:hAnsiTheme="majorHAnsi"/>
                <w:sz w:val="20"/>
              </w:rPr>
              <w:t xml:space="preserve">Macquarie Group Foundation </w:t>
            </w:r>
          </w:p>
        </w:tc>
        <w:tc>
          <w:tcPr>
            <w:cnfStyle w:val="000010000000" w:firstRow="0" w:lastRow="0" w:firstColumn="0" w:lastColumn="0" w:oddVBand="1" w:evenVBand="0" w:oddHBand="0" w:evenHBand="0" w:firstRowFirstColumn="0" w:firstRowLastColumn="0" w:lastRowFirstColumn="0" w:lastRowLastColumn="0"/>
            <w:tcW w:w="3261" w:type="dxa"/>
          </w:tcPr>
          <w:p w:rsidR="00634F39" w:rsidRPr="00161A91" w:rsidRDefault="00634F39" w:rsidP="00EC4196">
            <w:pPr>
              <w:pStyle w:val="WWSTableText"/>
              <w:rPr>
                <w:rStyle w:val="WWSTableBullet2Char"/>
                <w:rFonts w:asciiTheme="majorHAnsi" w:hAnsiTheme="majorHAnsi"/>
                <w:sz w:val="20"/>
              </w:rPr>
            </w:pPr>
            <w:r>
              <w:rPr>
                <w:rStyle w:val="WWSTableBullet2Char"/>
                <w:rFonts w:asciiTheme="majorHAnsi" w:hAnsiTheme="majorHAnsi"/>
                <w:sz w:val="20"/>
              </w:rPr>
              <w:t>17.7</w:t>
            </w:r>
          </w:p>
        </w:tc>
      </w:tr>
      <w:tr w:rsidR="00634F39" w:rsidRPr="00161A91" w:rsidTr="00C71A3B">
        <w:tc>
          <w:tcPr>
            <w:cnfStyle w:val="001000000000" w:firstRow="0" w:lastRow="0" w:firstColumn="1" w:lastColumn="0" w:oddVBand="0" w:evenVBand="0" w:oddHBand="0" w:evenHBand="0" w:firstRowFirstColumn="0" w:firstRowLastColumn="0" w:lastRowFirstColumn="0" w:lastRowLastColumn="0"/>
            <w:tcW w:w="4644" w:type="dxa"/>
          </w:tcPr>
          <w:p w:rsidR="00634F39" w:rsidRPr="00161A91" w:rsidRDefault="00634F39" w:rsidP="00EC4196">
            <w:pPr>
              <w:pStyle w:val="WWSTableText"/>
              <w:rPr>
                <w:rStyle w:val="WWSTableBullet2Char"/>
                <w:rFonts w:asciiTheme="majorHAnsi" w:hAnsiTheme="majorHAnsi"/>
                <w:sz w:val="20"/>
              </w:rPr>
            </w:pPr>
            <w:r w:rsidRPr="00161A91">
              <w:rPr>
                <w:rStyle w:val="WWSTableBullet2Char"/>
                <w:rFonts w:asciiTheme="majorHAnsi" w:hAnsiTheme="majorHAnsi"/>
                <w:sz w:val="20"/>
              </w:rPr>
              <w:t xml:space="preserve">The Ian Potter Foundation </w:t>
            </w:r>
          </w:p>
        </w:tc>
        <w:tc>
          <w:tcPr>
            <w:cnfStyle w:val="000010000000" w:firstRow="0" w:lastRow="0" w:firstColumn="0" w:lastColumn="0" w:oddVBand="1" w:evenVBand="0" w:oddHBand="0" w:evenHBand="0" w:firstRowFirstColumn="0" w:firstRowLastColumn="0" w:lastRowFirstColumn="0" w:lastRowLastColumn="0"/>
            <w:tcW w:w="3261" w:type="dxa"/>
          </w:tcPr>
          <w:p w:rsidR="00634F39" w:rsidRPr="00161A91" w:rsidRDefault="00634F39" w:rsidP="00EC4196">
            <w:pPr>
              <w:pStyle w:val="WWSTableText"/>
              <w:rPr>
                <w:rStyle w:val="WWSTableBullet2Char"/>
                <w:rFonts w:asciiTheme="majorHAnsi" w:hAnsiTheme="majorHAnsi"/>
                <w:sz w:val="20"/>
              </w:rPr>
            </w:pPr>
            <w:r>
              <w:rPr>
                <w:rStyle w:val="WWSTableBullet2Char"/>
                <w:rFonts w:asciiTheme="majorHAnsi" w:hAnsiTheme="majorHAnsi"/>
                <w:sz w:val="20"/>
              </w:rPr>
              <w:t>12.4</w:t>
            </w:r>
          </w:p>
        </w:tc>
      </w:tr>
      <w:tr w:rsidR="00634F39" w:rsidRPr="00161A91" w:rsidTr="00C71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34F39" w:rsidRPr="00161A91" w:rsidRDefault="00634F39" w:rsidP="00EC4196">
            <w:pPr>
              <w:pStyle w:val="WWSTableText"/>
              <w:rPr>
                <w:rStyle w:val="WWSTableBullet2Char"/>
                <w:rFonts w:asciiTheme="majorHAnsi" w:hAnsiTheme="majorHAnsi"/>
                <w:sz w:val="20"/>
              </w:rPr>
            </w:pPr>
            <w:r w:rsidRPr="00161A91">
              <w:rPr>
                <w:rStyle w:val="WWSTableBullet2Char"/>
                <w:rFonts w:asciiTheme="majorHAnsi" w:hAnsiTheme="majorHAnsi"/>
                <w:sz w:val="20"/>
              </w:rPr>
              <w:t xml:space="preserve">The Sidney Myer Fund and The Myer Foundation </w:t>
            </w:r>
          </w:p>
        </w:tc>
        <w:tc>
          <w:tcPr>
            <w:cnfStyle w:val="000010000000" w:firstRow="0" w:lastRow="0" w:firstColumn="0" w:lastColumn="0" w:oddVBand="1" w:evenVBand="0" w:oddHBand="0" w:evenHBand="0" w:firstRowFirstColumn="0" w:firstRowLastColumn="0" w:lastRowFirstColumn="0" w:lastRowLastColumn="0"/>
            <w:tcW w:w="3261" w:type="dxa"/>
          </w:tcPr>
          <w:p w:rsidR="00634F39" w:rsidRPr="00161A91" w:rsidRDefault="00634F39" w:rsidP="00EC4196">
            <w:pPr>
              <w:pStyle w:val="WWSTableText"/>
              <w:rPr>
                <w:rStyle w:val="WWSTableBullet2Char"/>
                <w:rFonts w:asciiTheme="majorHAnsi" w:hAnsiTheme="majorHAnsi"/>
                <w:sz w:val="20"/>
              </w:rPr>
            </w:pPr>
            <w:r>
              <w:rPr>
                <w:rStyle w:val="WWSTableBullet2Char"/>
                <w:rFonts w:asciiTheme="majorHAnsi" w:hAnsiTheme="majorHAnsi"/>
                <w:sz w:val="20"/>
              </w:rPr>
              <w:t>11</w:t>
            </w:r>
          </w:p>
        </w:tc>
      </w:tr>
      <w:tr w:rsidR="00634F39" w:rsidRPr="00161A91" w:rsidTr="00C71A3B">
        <w:tc>
          <w:tcPr>
            <w:cnfStyle w:val="001000000000" w:firstRow="0" w:lastRow="0" w:firstColumn="1" w:lastColumn="0" w:oddVBand="0" w:evenVBand="0" w:oddHBand="0" w:evenHBand="0" w:firstRowFirstColumn="0" w:firstRowLastColumn="0" w:lastRowFirstColumn="0" w:lastRowLastColumn="0"/>
            <w:tcW w:w="4644" w:type="dxa"/>
          </w:tcPr>
          <w:p w:rsidR="00634F39" w:rsidRPr="00161A91" w:rsidRDefault="00634F39" w:rsidP="00EC4196">
            <w:pPr>
              <w:pStyle w:val="WWSTableText"/>
              <w:rPr>
                <w:rStyle w:val="WWSTableBullet2Char"/>
                <w:rFonts w:asciiTheme="majorHAnsi" w:hAnsiTheme="majorHAnsi"/>
                <w:sz w:val="20"/>
              </w:rPr>
            </w:pPr>
            <w:r>
              <w:rPr>
                <w:rStyle w:val="WWSTableBullet2Char"/>
                <w:rFonts w:asciiTheme="majorHAnsi" w:hAnsiTheme="majorHAnsi"/>
                <w:sz w:val="20"/>
              </w:rPr>
              <w:t>Lord Mayor’s Charitable Foundation</w:t>
            </w:r>
          </w:p>
        </w:tc>
        <w:tc>
          <w:tcPr>
            <w:cnfStyle w:val="000010000000" w:firstRow="0" w:lastRow="0" w:firstColumn="0" w:lastColumn="0" w:oddVBand="1" w:evenVBand="0" w:oddHBand="0" w:evenHBand="0" w:firstRowFirstColumn="0" w:firstRowLastColumn="0" w:lastRowFirstColumn="0" w:lastRowLastColumn="0"/>
            <w:tcW w:w="3261" w:type="dxa"/>
          </w:tcPr>
          <w:p w:rsidR="00634F39" w:rsidRPr="00161A91" w:rsidRDefault="00634F39" w:rsidP="00EC4196">
            <w:pPr>
              <w:pStyle w:val="WWSTableText"/>
              <w:rPr>
                <w:rStyle w:val="WWSTableBullet2Char"/>
                <w:rFonts w:asciiTheme="majorHAnsi" w:hAnsiTheme="majorHAnsi"/>
                <w:sz w:val="20"/>
              </w:rPr>
            </w:pPr>
            <w:r>
              <w:rPr>
                <w:rStyle w:val="WWSTableBullet2Char"/>
                <w:rFonts w:asciiTheme="majorHAnsi" w:hAnsiTheme="majorHAnsi"/>
                <w:sz w:val="20"/>
              </w:rPr>
              <w:t>7.7</w:t>
            </w:r>
          </w:p>
        </w:tc>
      </w:tr>
      <w:tr w:rsidR="00634F39" w:rsidRPr="00161A91" w:rsidTr="00C71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34F39" w:rsidRPr="00161A91" w:rsidRDefault="00634F39" w:rsidP="00EC4196">
            <w:pPr>
              <w:pStyle w:val="WWSTableText"/>
              <w:rPr>
                <w:rStyle w:val="WWSTableBullet2Char"/>
                <w:rFonts w:asciiTheme="majorHAnsi" w:hAnsiTheme="majorHAnsi"/>
                <w:sz w:val="20"/>
              </w:rPr>
            </w:pPr>
            <w:r w:rsidRPr="00161A91">
              <w:rPr>
                <w:rStyle w:val="WWSTableBullet2Char"/>
                <w:rFonts w:asciiTheme="majorHAnsi" w:hAnsiTheme="majorHAnsi"/>
                <w:sz w:val="20"/>
              </w:rPr>
              <w:t xml:space="preserve">Geoffrey Gardiner Dairy Foundation </w:t>
            </w:r>
          </w:p>
        </w:tc>
        <w:tc>
          <w:tcPr>
            <w:cnfStyle w:val="000010000000" w:firstRow="0" w:lastRow="0" w:firstColumn="0" w:lastColumn="0" w:oddVBand="1" w:evenVBand="0" w:oddHBand="0" w:evenHBand="0" w:firstRowFirstColumn="0" w:firstRowLastColumn="0" w:lastRowFirstColumn="0" w:lastRowLastColumn="0"/>
            <w:tcW w:w="3261" w:type="dxa"/>
          </w:tcPr>
          <w:p w:rsidR="00634F39" w:rsidRPr="00161A91" w:rsidRDefault="00634F39" w:rsidP="00EC4196">
            <w:pPr>
              <w:pStyle w:val="WWSTableText"/>
              <w:rPr>
                <w:rStyle w:val="WWSTableBullet2Char"/>
                <w:rFonts w:asciiTheme="majorHAnsi" w:hAnsiTheme="majorHAnsi"/>
                <w:sz w:val="20"/>
              </w:rPr>
            </w:pPr>
            <w:r>
              <w:rPr>
                <w:rStyle w:val="WWSTableBullet2Char"/>
                <w:rFonts w:asciiTheme="majorHAnsi" w:hAnsiTheme="majorHAnsi"/>
                <w:sz w:val="20"/>
              </w:rPr>
              <w:t>7.2</w:t>
            </w:r>
          </w:p>
        </w:tc>
      </w:tr>
      <w:tr w:rsidR="00634F39" w:rsidRPr="00161A91" w:rsidTr="00C71A3B">
        <w:tc>
          <w:tcPr>
            <w:cnfStyle w:val="001000000000" w:firstRow="0" w:lastRow="0" w:firstColumn="1" w:lastColumn="0" w:oddVBand="0" w:evenVBand="0" w:oddHBand="0" w:evenHBand="0" w:firstRowFirstColumn="0" w:firstRowLastColumn="0" w:lastRowFirstColumn="0" w:lastRowLastColumn="0"/>
            <w:tcW w:w="4644" w:type="dxa"/>
          </w:tcPr>
          <w:p w:rsidR="00634F39" w:rsidRPr="00161A91" w:rsidRDefault="00634F39" w:rsidP="00EC4196">
            <w:pPr>
              <w:pStyle w:val="WWSTableText"/>
              <w:rPr>
                <w:rStyle w:val="WWSTableBullet2Char"/>
                <w:rFonts w:asciiTheme="majorHAnsi" w:hAnsiTheme="majorHAnsi"/>
                <w:sz w:val="20"/>
              </w:rPr>
            </w:pPr>
            <w:r w:rsidRPr="00161A91">
              <w:rPr>
                <w:rStyle w:val="WWSTableBullet2Char"/>
                <w:rFonts w:asciiTheme="majorHAnsi" w:hAnsiTheme="majorHAnsi"/>
                <w:sz w:val="20"/>
              </w:rPr>
              <w:t xml:space="preserve">AMP Foundation </w:t>
            </w:r>
          </w:p>
        </w:tc>
        <w:tc>
          <w:tcPr>
            <w:cnfStyle w:val="000010000000" w:firstRow="0" w:lastRow="0" w:firstColumn="0" w:lastColumn="0" w:oddVBand="1" w:evenVBand="0" w:oddHBand="0" w:evenHBand="0" w:firstRowFirstColumn="0" w:firstRowLastColumn="0" w:lastRowFirstColumn="0" w:lastRowLastColumn="0"/>
            <w:tcW w:w="3261" w:type="dxa"/>
          </w:tcPr>
          <w:p w:rsidR="00634F39" w:rsidRPr="00161A91" w:rsidRDefault="00634F39" w:rsidP="00EC4196">
            <w:pPr>
              <w:pStyle w:val="WWSTableText"/>
              <w:rPr>
                <w:rStyle w:val="WWSTableBullet2Char"/>
                <w:rFonts w:asciiTheme="majorHAnsi" w:hAnsiTheme="majorHAnsi"/>
                <w:sz w:val="20"/>
              </w:rPr>
            </w:pPr>
            <w:r>
              <w:rPr>
                <w:rStyle w:val="WWSTableBullet2Char"/>
                <w:rFonts w:asciiTheme="majorHAnsi" w:hAnsiTheme="majorHAnsi"/>
                <w:sz w:val="20"/>
              </w:rPr>
              <w:t>6.2</w:t>
            </w:r>
          </w:p>
        </w:tc>
      </w:tr>
      <w:tr w:rsidR="00634F39" w:rsidRPr="00161A91" w:rsidTr="00C71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34F39" w:rsidRPr="00161A91" w:rsidRDefault="00634F39" w:rsidP="00EC4196">
            <w:pPr>
              <w:pStyle w:val="WWSTableText"/>
              <w:rPr>
                <w:rStyle w:val="WWSTableBullet2Char"/>
                <w:rFonts w:asciiTheme="majorHAnsi" w:hAnsiTheme="majorHAnsi"/>
                <w:sz w:val="20"/>
              </w:rPr>
            </w:pPr>
            <w:r w:rsidRPr="00161A91">
              <w:rPr>
                <w:rStyle w:val="WWSTableBullet2Char"/>
                <w:rFonts w:asciiTheme="majorHAnsi" w:hAnsiTheme="majorHAnsi"/>
                <w:sz w:val="20"/>
              </w:rPr>
              <w:t xml:space="preserve">Colonial Foundation </w:t>
            </w:r>
          </w:p>
        </w:tc>
        <w:tc>
          <w:tcPr>
            <w:cnfStyle w:val="000010000000" w:firstRow="0" w:lastRow="0" w:firstColumn="0" w:lastColumn="0" w:oddVBand="1" w:evenVBand="0" w:oddHBand="0" w:evenHBand="0" w:firstRowFirstColumn="0" w:firstRowLastColumn="0" w:lastRowFirstColumn="0" w:lastRowLastColumn="0"/>
            <w:tcW w:w="3261" w:type="dxa"/>
          </w:tcPr>
          <w:p w:rsidR="00634F39" w:rsidRPr="00161A91" w:rsidRDefault="00634F39" w:rsidP="00EC4196">
            <w:pPr>
              <w:pStyle w:val="WWSTableText"/>
              <w:rPr>
                <w:rStyle w:val="WWSTableBullet2Char"/>
                <w:rFonts w:asciiTheme="majorHAnsi" w:hAnsiTheme="majorHAnsi"/>
                <w:sz w:val="20"/>
              </w:rPr>
            </w:pPr>
            <w:r>
              <w:rPr>
                <w:rStyle w:val="WWSTableBullet2Char"/>
                <w:rFonts w:asciiTheme="majorHAnsi" w:hAnsiTheme="majorHAnsi"/>
                <w:sz w:val="20"/>
              </w:rPr>
              <w:t>5.6</w:t>
            </w:r>
          </w:p>
        </w:tc>
      </w:tr>
      <w:tr w:rsidR="00634F39" w:rsidRPr="00161A91" w:rsidTr="00C71A3B">
        <w:tc>
          <w:tcPr>
            <w:cnfStyle w:val="001000000000" w:firstRow="0" w:lastRow="0" w:firstColumn="1" w:lastColumn="0" w:oddVBand="0" w:evenVBand="0" w:oddHBand="0" w:evenHBand="0" w:firstRowFirstColumn="0" w:firstRowLastColumn="0" w:lastRowFirstColumn="0" w:lastRowLastColumn="0"/>
            <w:tcW w:w="4644" w:type="dxa"/>
          </w:tcPr>
          <w:p w:rsidR="00634F39" w:rsidRPr="00161A91" w:rsidRDefault="00634F39" w:rsidP="00EC4196">
            <w:pPr>
              <w:pStyle w:val="WWSTableText"/>
              <w:rPr>
                <w:rStyle w:val="WWSTableBullet2Char"/>
                <w:rFonts w:asciiTheme="majorHAnsi" w:hAnsiTheme="majorHAnsi"/>
                <w:sz w:val="20"/>
              </w:rPr>
            </w:pPr>
            <w:r w:rsidRPr="00161A91">
              <w:rPr>
                <w:rStyle w:val="WWSTableBullet2Char"/>
                <w:rFonts w:asciiTheme="majorHAnsi" w:hAnsiTheme="majorHAnsi"/>
                <w:sz w:val="20"/>
              </w:rPr>
              <w:t xml:space="preserve">Helen Macpherson Smith Trust </w:t>
            </w:r>
          </w:p>
        </w:tc>
        <w:tc>
          <w:tcPr>
            <w:cnfStyle w:val="000010000000" w:firstRow="0" w:lastRow="0" w:firstColumn="0" w:lastColumn="0" w:oddVBand="1" w:evenVBand="0" w:oddHBand="0" w:evenHBand="0" w:firstRowFirstColumn="0" w:firstRowLastColumn="0" w:lastRowFirstColumn="0" w:lastRowLastColumn="0"/>
            <w:tcW w:w="3261" w:type="dxa"/>
          </w:tcPr>
          <w:p w:rsidR="00634F39" w:rsidRPr="00161A91" w:rsidRDefault="00634F39" w:rsidP="00EC4196">
            <w:pPr>
              <w:pStyle w:val="WWSTableText"/>
              <w:rPr>
                <w:rStyle w:val="WWSTableBullet2Char"/>
                <w:rFonts w:asciiTheme="majorHAnsi" w:hAnsiTheme="majorHAnsi"/>
                <w:sz w:val="20"/>
              </w:rPr>
            </w:pPr>
            <w:r>
              <w:rPr>
                <w:rStyle w:val="WWSTableBullet2Char"/>
                <w:rFonts w:asciiTheme="majorHAnsi" w:hAnsiTheme="majorHAnsi"/>
                <w:sz w:val="20"/>
              </w:rPr>
              <w:t>5.5</w:t>
            </w:r>
          </w:p>
        </w:tc>
      </w:tr>
      <w:tr w:rsidR="00634F39" w:rsidRPr="00161A91" w:rsidTr="00C71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rsidR="00634F39" w:rsidRPr="00161A91" w:rsidRDefault="00634F39" w:rsidP="00EC4196">
            <w:pPr>
              <w:pStyle w:val="WWSTableText"/>
              <w:rPr>
                <w:rStyle w:val="WWSTableBullet2Char"/>
                <w:rFonts w:asciiTheme="majorHAnsi" w:hAnsiTheme="majorHAnsi"/>
                <w:sz w:val="20"/>
              </w:rPr>
            </w:pPr>
            <w:r w:rsidRPr="00161A91">
              <w:rPr>
                <w:rStyle w:val="WWSTableBullet2Char"/>
                <w:rFonts w:asciiTheme="majorHAnsi" w:hAnsiTheme="majorHAnsi"/>
                <w:sz w:val="20"/>
              </w:rPr>
              <w:t xml:space="preserve">R.E. Ross Trust </w:t>
            </w:r>
          </w:p>
        </w:tc>
        <w:tc>
          <w:tcPr>
            <w:cnfStyle w:val="000010000000" w:firstRow="0" w:lastRow="0" w:firstColumn="0" w:lastColumn="0" w:oddVBand="1" w:evenVBand="0" w:oddHBand="0" w:evenHBand="0" w:firstRowFirstColumn="0" w:firstRowLastColumn="0" w:lastRowFirstColumn="0" w:lastRowLastColumn="0"/>
            <w:tcW w:w="3261" w:type="dxa"/>
          </w:tcPr>
          <w:p w:rsidR="00634F39" w:rsidRPr="00161A91" w:rsidRDefault="00634F39" w:rsidP="00EC4196">
            <w:pPr>
              <w:pStyle w:val="WWSTableText"/>
              <w:rPr>
                <w:rStyle w:val="WWSTableBullet2Char"/>
                <w:rFonts w:asciiTheme="majorHAnsi" w:hAnsiTheme="majorHAnsi"/>
                <w:sz w:val="20"/>
              </w:rPr>
            </w:pPr>
            <w:r>
              <w:rPr>
                <w:rStyle w:val="WWSTableBullet2Char"/>
                <w:rFonts w:asciiTheme="majorHAnsi" w:hAnsiTheme="majorHAnsi"/>
                <w:sz w:val="20"/>
              </w:rPr>
              <w:t>5.3</w:t>
            </w:r>
          </w:p>
        </w:tc>
      </w:tr>
      <w:tr w:rsidR="00634F39" w:rsidRPr="00161A91" w:rsidTr="00C71A3B">
        <w:tc>
          <w:tcPr>
            <w:cnfStyle w:val="001000000000" w:firstRow="0" w:lastRow="0" w:firstColumn="1" w:lastColumn="0" w:oddVBand="0" w:evenVBand="0" w:oddHBand="0" w:evenHBand="0" w:firstRowFirstColumn="0" w:firstRowLastColumn="0" w:lastRowFirstColumn="0" w:lastRowLastColumn="0"/>
            <w:tcW w:w="4644" w:type="dxa"/>
          </w:tcPr>
          <w:p w:rsidR="00634F39" w:rsidRPr="00161A91" w:rsidRDefault="00634F39" w:rsidP="00EC4196">
            <w:pPr>
              <w:pStyle w:val="WWSTableText"/>
              <w:rPr>
                <w:rStyle w:val="WWSTableBullet2Char"/>
                <w:rFonts w:asciiTheme="majorHAnsi" w:hAnsiTheme="majorHAnsi"/>
                <w:sz w:val="20"/>
              </w:rPr>
            </w:pPr>
            <w:r w:rsidRPr="00161A91">
              <w:rPr>
                <w:rStyle w:val="WWSTableBullet2Char"/>
                <w:rFonts w:asciiTheme="majorHAnsi" w:hAnsiTheme="majorHAnsi"/>
                <w:sz w:val="20"/>
              </w:rPr>
              <w:t xml:space="preserve">The William Buckland Foundation </w:t>
            </w:r>
          </w:p>
        </w:tc>
        <w:tc>
          <w:tcPr>
            <w:cnfStyle w:val="000010000000" w:firstRow="0" w:lastRow="0" w:firstColumn="0" w:lastColumn="0" w:oddVBand="1" w:evenVBand="0" w:oddHBand="0" w:evenHBand="0" w:firstRowFirstColumn="0" w:firstRowLastColumn="0" w:lastRowFirstColumn="0" w:lastRowLastColumn="0"/>
            <w:tcW w:w="3261" w:type="dxa"/>
          </w:tcPr>
          <w:p w:rsidR="00634F39" w:rsidRPr="00161A91" w:rsidRDefault="00634F39" w:rsidP="00EC4196">
            <w:pPr>
              <w:pStyle w:val="WWSTableText"/>
              <w:rPr>
                <w:rStyle w:val="WWSTableBullet2Char"/>
                <w:rFonts w:asciiTheme="majorHAnsi" w:hAnsiTheme="majorHAnsi"/>
                <w:sz w:val="20"/>
              </w:rPr>
            </w:pPr>
            <w:r>
              <w:rPr>
                <w:rStyle w:val="WWSTableBullet2Char"/>
                <w:rFonts w:asciiTheme="majorHAnsi" w:hAnsiTheme="majorHAnsi"/>
                <w:sz w:val="20"/>
              </w:rPr>
              <w:t>3.3</w:t>
            </w:r>
          </w:p>
        </w:tc>
      </w:tr>
    </w:tbl>
    <w:p w:rsidR="00C05610" w:rsidRPr="00161A91" w:rsidRDefault="00BA251F" w:rsidP="00EC4196">
      <w:pPr>
        <w:pStyle w:val="WWSTableText"/>
        <w:rPr>
          <w:rFonts w:cs="ArialMT"/>
          <w:lang w:eastAsia="en-US"/>
        </w:rPr>
      </w:pPr>
      <w:r w:rsidRPr="00E61029">
        <w:rPr>
          <w:rFonts w:cs="ArialMT"/>
          <w:sz w:val="18"/>
          <w:szCs w:val="18"/>
          <w:lang w:eastAsia="en-US"/>
        </w:rPr>
        <w:t>Source:</w:t>
      </w:r>
      <w:r w:rsidRPr="00E61029">
        <w:rPr>
          <w:rFonts w:cs="Helvetica"/>
          <w:sz w:val="18"/>
          <w:szCs w:val="18"/>
          <w:lang w:eastAsia="en-US"/>
        </w:rPr>
        <w:t xml:space="preserve"> Philanthropy Australia</w:t>
      </w:r>
      <w:r w:rsidR="00A27B40" w:rsidRPr="00161A91">
        <w:rPr>
          <w:rStyle w:val="FootnoteReference"/>
          <w:lang w:eastAsia="en-US"/>
        </w:rPr>
        <w:footnoteReference w:id="30"/>
      </w:r>
    </w:p>
    <w:p w:rsidR="004E126C" w:rsidRDefault="004E126C" w:rsidP="00EC4196">
      <w:pPr>
        <w:pStyle w:val="WWSBodyText"/>
        <w:spacing w:before="240"/>
        <w:jc w:val="left"/>
        <w:rPr>
          <w:noProof w:val="0"/>
        </w:rPr>
      </w:pPr>
      <w:r w:rsidRPr="00161A91">
        <w:rPr>
          <w:noProof w:val="0"/>
        </w:rPr>
        <w:t xml:space="preserve">There are restrictions in the areas </w:t>
      </w:r>
      <w:r w:rsidR="00900199" w:rsidRPr="00161A91">
        <w:rPr>
          <w:noProof w:val="0"/>
        </w:rPr>
        <w:t xml:space="preserve">trusts </w:t>
      </w:r>
      <w:r w:rsidRPr="00161A91">
        <w:rPr>
          <w:noProof w:val="0"/>
        </w:rPr>
        <w:t xml:space="preserve">and </w:t>
      </w:r>
      <w:r w:rsidR="00900199" w:rsidRPr="00161A91">
        <w:rPr>
          <w:noProof w:val="0"/>
        </w:rPr>
        <w:t xml:space="preserve">foundations </w:t>
      </w:r>
      <w:r w:rsidRPr="00161A91">
        <w:rPr>
          <w:noProof w:val="0"/>
        </w:rPr>
        <w:t>can give grants to relating to the conditions of their establishment, and this may be a barrier to CDFIs accessing such funding.</w:t>
      </w:r>
    </w:p>
    <w:p w:rsidR="00CD5A1C" w:rsidRPr="00161A91" w:rsidRDefault="00CD5A1C" w:rsidP="00EC4196">
      <w:r w:rsidRPr="00161A91">
        <w:t xml:space="preserve">The Senate </w:t>
      </w:r>
      <w:r>
        <w:t>Economics Committee inquiry report</w:t>
      </w:r>
      <w:r w:rsidRPr="00161A91">
        <w:t xml:space="preserve">, </w:t>
      </w:r>
      <w:proofErr w:type="gramStart"/>
      <w:r w:rsidRPr="000A7FDE">
        <w:rPr>
          <w:i/>
        </w:rPr>
        <w:t>Investing</w:t>
      </w:r>
      <w:proofErr w:type="gramEnd"/>
      <w:r w:rsidRPr="000A7FDE">
        <w:rPr>
          <w:i/>
        </w:rPr>
        <w:t xml:space="preserve"> for good: the development of a capital market for the not-for-profit sector in Australia</w:t>
      </w:r>
      <w:r w:rsidRPr="00161A91">
        <w:t xml:space="preserve"> (2011)</w:t>
      </w:r>
      <w:r>
        <w:t>,</w:t>
      </w:r>
      <w:r w:rsidRPr="00161A91">
        <w:t xml:space="preserve"> recommended</w:t>
      </w:r>
      <w:r>
        <w:t xml:space="preserve"> that</w:t>
      </w:r>
      <w:r w:rsidRPr="00161A91">
        <w:t xml:space="preserve"> a Social Investment Taskforce consider the potential for philanthropic trusts and foundations to invest a percentage of their corpus in social investments options</w:t>
      </w:r>
      <w:r>
        <w:t xml:space="preserve"> (Recommendation 4.3)</w:t>
      </w:r>
      <w:r w:rsidRPr="00161A91">
        <w:t xml:space="preserve">. </w:t>
      </w:r>
    </w:p>
    <w:p w:rsidR="007118C5" w:rsidRPr="00161A91" w:rsidRDefault="007118C5" w:rsidP="00EC4196">
      <w:pPr>
        <w:pStyle w:val="WWSMLL4Heading4"/>
        <w:rPr>
          <w:lang w:eastAsia="en-US"/>
        </w:rPr>
      </w:pPr>
      <w:r w:rsidRPr="00161A91">
        <w:rPr>
          <w:lang w:eastAsia="en-US"/>
        </w:rPr>
        <w:t>Business giving</w:t>
      </w:r>
    </w:p>
    <w:p w:rsidR="00C96903" w:rsidRPr="00161A91" w:rsidRDefault="00C96903" w:rsidP="00EC4196">
      <w:pPr>
        <w:pStyle w:val="WWSBodyText"/>
        <w:jc w:val="left"/>
        <w:rPr>
          <w:noProof w:val="0"/>
        </w:rPr>
      </w:pPr>
      <w:r w:rsidRPr="00161A91">
        <w:rPr>
          <w:noProof w:val="0"/>
        </w:rPr>
        <w:t>Another potential source of capital i</w:t>
      </w:r>
      <w:r w:rsidR="004E126C" w:rsidRPr="00161A91">
        <w:rPr>
          <w:noProof w:val="0"/>
        </w:rPr>
        <w:t xml:space="preserve">s </w:t>
      </w:r>
      <w:r w:rsidR="00556436">
        <w:rPr>
          <w:noProof w:val="0"/>
        </w:rPr>
        <w:t xml:space="preserve">private sector philanthropy and social investment, as part of corporate social responsibility. </w:t>
      </w:r>
    </w:p>
    <w:p w:rsidR="007118C5" w:rsidRPr="00161A91" w:rsidRDefault="007118C5" w:rsidP="00EC4196">
      <w:pPr>
        <w:pStyle w:val="WWSBodyText"/>
        <w:jc w:val="left"/>
        <w:rPr>
          <w:noProof w:val="0"/>
        </w:rPr>
      </w:pPr>
      <w:r w:rsidRPr="00161A91">
        <w:rPr>
          <w:noProof w:val="0"/>
        </w:rPr>
        <w:t>In the 2003</w:t>
      </w:r>
      <w:r w:rsidR="00A72A17">
        <w:rPr>
          <w:noProof w:val="0"/>
        </w:rPr>
        <w:t>-</w:t>
      </w:r>
      <w:r w:rsidRPr="00161A91">
        <w:rPr>
          <w:noProof w:val="0"/>
        </w:rPr>
        <w:t xml:space="preserve">04 financial </w:t>
      </w:r>
      <w:proofErr w:type="gramStart"/>
      <w:r w:rsidRPr="00161A91">
        <w:rPr>
          <w:noProof w:val="0"/>
        </w:rPr>
        <w:t>year</w:t>
      </w:r>
      <w:proofErr w:type="gramEnd"/>
      <w:r w:rsidR="00ED6838" w:rsidRPr="00161A91">
        <w:rPr>
          <w:noProof w:val="0"/>
        </w:rPr>
        <w:t>,</w:t>
      </w:r>
      <w:r w:rsidRPr="00161A91">
        <w:rPr>
          <w:noProof w:val="0"/>
        </w:rPr>
        <w:t xml:space="preserve"> total business giving was estimated by the </w:t>
      </w:r>
      <w:hyperlink r:id="rId23" w:history="1">
        <w:r w:rsidRPr="00161A91">
          <w:rPr>
            <w:noProof w:val="0"/>
          </w:rPr>
          <w:t>Giving Australia report</w:t>
        </w:r>
      </w:hyperlink>
      <w:r w:rsidRPr="00161A91">
        <w:rPr>
          <w:noProof w:val="0"/>
        </w:rPr>
        <w:t xml:space="preserve"> a</w:t>
      </w:r>
      <w:r w:rsidR="00BC3270">
        <w:rPr>
          <w:noProof w:val="0"/>
        </w:rPr>
        <w:t>t</w:t>
      </w:r>
      <w:r w:rsidRPr="00161A91">
        <w:rPr>
          <w:noProof w:val="0"/>
        </w:rPr>
        <w:t xml:space="preserve"> $3.2 billion from 525,900 businesses </w:t>
      </w:r>
      <w:r w:rsidR="00106F3C" w:rsidRPr="00161A91">
        <w:rPr>
          <w:noProof w:val="0"/>
        </w:rPr>
        <w:t>(</w:t>
      </w:r>
      <w:r w:rsidRPr="00161A91">
        <w:rPr>
          <w:noProof w:val="0"/>
        </w:rPr>
        <w:t>67</w:t>
      </w:r>
      <w:r w:rsidR="004E126C" w:rsidRPr="00161A91">
        <w:rPr>
          <w:noProof w:val="0"/>
        </w:rPr>
        <w:t xml:space="preserve"> </w:t>
      </w:r>
      <w:r w:rsidR="007E6153" w:rsidRPr="00161A91">
        <w:rPr>
          <w:noProof w:val="0"/>
        </w:rPr>
        <w:t>per cent</w:t>
      </w:r>
      <w:r w:rsidRPr="00161A91">
        <w:rPr>
          <w:noProof w:val="0"/>
        </w:rPr>
        <w:t xml:space="preserve"> of all businesses</w:t>
      </w:r>
      <w:r w:rsidR="00106F3C" w:rsidRPr="00161A91">
        <w:rPr>
          <w:noProof w:val="0"/>
        </w:rPr>
        <w:t>)</w:t>
      </w:r>
      <w:r w:rsidRPr="00161A91">
        <w:rPr>
          <w:noProof w:val="0"/>
        </w:rPr>
        <w:t xml:space="preserve">. </w:t>
      </w:r>
    </w:p>
    <w:p w:rsidR="007118C5" w:rsidRPr="00161A91" w:rsidRDefault="007118C5" w:rsidP="00EC4196">
      <w:pPr>
        <w:pStyle w:val="WWSBodyText"/>
        <w:jc w:val="left"/>
        <w:rPr>
          <w:noProof w:val="0"/>
        </w:rPr>
      </w:pPr>
      <w:r w:rsidRPr="00161A91">
        <w:rPr>
          <w:noProof w:val="0"/>
        </w:rPr>
        <w:lastRenderedPageBreak/>
        <w:t>Giving comprised:</w:t>
      </w:r>
    </w:p>
    <w:p w:rsidR="007118C5" w:rsidRPr="00161A91" w:rsidRDefault="007118C5" w:rsidP="00EC4196">
      <w:pPr>
        <w:pStyle w:val="WWSBullet1"/>
      </w:pPr>
      <w:r w:rsidRPr="00161A91">
        <w:t>68</w:t>
      </w:r>
      <w:r w:rsidR="004E126C" w:rsidRPr="00161A91">
        <w:t xml:space="preserve"> </w:t>
      </w:r>
      <w:r w:rsidR="00022B75" w:rsidRPr="00161A91">
        <w:t>per</w:t>
      </w:r>
      <w:r w:rsidR="009F5FF0">
        <w:t xml:space="preserve"> </w:t>
      </w:r>
      <w:r w:rsidR="00022B75" w:rsidRPr="00161A91">
        <w:t>cent</w:t>
      </w:r>
      <w:r w:rsidRPr="00161A91">
        <w:t xml:space="preserve"> in financial contributions</w:t>
      </w:r>
      <w:r w:rsidR="006334C9" w:rsidRPr="00161A91">
        <w:t xml:space="preserve"> </w:t>
      </w:r>
      <w:r w:rsidRPr="00161A91">
        <w:t xml:space="preserve">($2.21 billion) </w:t>
      </w:r>
      <w:r w:rsidR="00ED6838" w:rsidRPr="00161A91">
        <w:t>including</w:t>
      </w:r>
      <w:r w:rsidRPr="00161A91">
        <w:t>:</w:t>
      </w:r>
    </w:p>
    <w:p w:rsidR="007118C5" w:rsidRPr="00161A91" w:rsidRDefault="007118C5" w:rsidP="00EC4196">
      <w:pPr>
        <w:pStyle w:val="WWSBullet2"/>
      </w:pPr>
      <w:r w:rsidRPr="00161A91">
        <w:t>donations $1.9 billion</w:t>
      </w:r>
      <w:r w:rsidR="006334C9" w:rsidRPr="00161A91">
        <w:t>;</w:t>
      </w:r>
    </w:p>
    <w:p w:rsidR="007118C5" w:rsidRPr="00161A91" w:rsidRDefault="007118C5" w:rsidP="00EC4196">
      <w:pPr>
        <w:pStyle w:val="WWSBullet2"/>
      </w:pPr>
      <w:r w:rsidRPr="00161A91">
        <w:t>sponsorship $0.81 billion</w:t>
      </w:r>
      <w:r w:rsidR="006334C9" w:rsidRPr="00161A91">
        <w:t>; and</w:t>
      </w:r>
      <w:r w:rsidRPr="00161A91">
        <w:t xml:space="preserve"> </w:t>
      </w:r>
    </w:p>
    <w:p w:rsidR="007118C5" w:rsidRPr="00161A91" w:rsidRDefault="007118C5" w:rsidP="00EC4196">
      <w:pPr>
        <w:pStyle w:val="WWSBullet2"/>
      </w:pPr>
      <w:r w:rsidRPr="00161A91">
        <w:t>community business projects $0.64 billion</w:t>
      </w:r>
      <w:r w:rsidR="0075065F" w:rsidRPr="00161A91">
        <w:t>;</w:t>
      </w:r>
      <w:r w:rsidRPr="00161A91">
        <w:t xml:space="preserve"> </w:t>
      </w:r>
    </w:p>
    <w:p w:rsidR="007118C5" w:rsidRPr="00161A91" w:rsidRDefault="007118C5" w:rsidP="00EC4196">
      <w:pPr>
        <w:pStyle w:val="WWSBullet1"/>
      </w:pPr>
      <w:r w:rsidRPr="00161A91">
        <w:t>16</w:t>
      </w:r>
      <w:r w:rsidR="004E126C" w:rsidRPr="00161A91">
        <w:t xml:space="preserve"> </w:t>
      </w:r>
      <w:r w:rsidR="00022B75" w:rsidRPr="00161A91">
        <w:t>per</w:t>
      </w:r>
      <w:r w:rsidR="009F5FF0">
        <w:t xml:space="preserve"> </w:t>
      </w:r>
      <w:r w:rsidR="00022B75" w:rsidRPr="00161A91">
        <w:t>cent</w:t>
      </w:r>
      <w:r w:rsidRPr="00161A91">
        <w:t xml:space="preserve"> in goods ($0.52 billion)</w:t>
      </w:r>
      <w:r w:rsidR="0075065F" w:rsidRPr="00161A91">
        <w:t>; and</w:t>
      </w:r>
    </w:p>
    <w:p w:rsidR="007118C5" w:rsidRPr="00161A91" w:rsidRDefault="007118C5" w:rsidP="00EC4196">
      <w:pPr>
        <w:pStyle w:val="WWSBullet1"/>
        <w:spacing w:after="120"/>
        <w:ind w:left="714" w:hanging="357"/>
      </w:pPr>
      <w:r w:rsidRPr="00161A91">
        <w:t>16</w:t>
      </w:r>
      <w:r w:rsidR="004E126C" w:rsidRPr="00161A91">
        <w:t xml:space="preserve"> </w:t>
      </w:r>
      <w:r w:rsidR="00022B75" w:rsidRPr="00161A91">
        <w:t>per</w:t>
      </w:r>
      <w:r w:rsidR="009F5FF0">
        <w:t xml:space="preserve"> </w:t>
      </w:r>
      <w:r w:rsidR="00022B75" w:rsidRPr="00161A91">
        <w:t>cent</w:t>
      </w:r>
      <w:r w:rsidRPr="00161A91">
        <w:t xml:space="preserve"> in services ($0.52 billion)</w:t>
      </w:r>
      <w:r w:rsidR="0075065F" w:rsidRPr="00161A91">
        <w:t>.</w:t>
      </w:r>
    </w:p>
    <w:p w:rsidR="007118C5" w:rsidRDefault="007118C5" w:rsidP="00EC4196">
      <w:pPr>
        <w:spacing w:before="120" w:after="120" w:line="300" w:lineRule="exact"/>
      </w:pPr>
      <w:r w:rsidRPr="00161A91">
        <w:t xml:space="preserve">Business giving can take many forms including pro bono work, employee volunteering, </w:t>
      </w:r>
      <w:proofErr w:type="gramStart"/>
      <w:r w:rsidRPr="00161A91">
        <w:t>gifts</w:t>
      </w:r>
      <w:proofErr w:type="gramEnd"/>
      <w:r w:rsidRPr="00161A91">
        <w:t xml:space="preserve"> in kind as well as grants and donations. Activities may be linked with specific benefits to the business in terms of marketing and brand positioning, for example</w:t>
      </w:r>
      <w:r w:rsidR="00BC3270">
        <w:t>,</w:t>
      </w:r>
      <w:r w:rsidRPr="00161A91">
        <w:t xml:space="preserve"> Ronald Macdonald Houses or Heart Foundation </w:t>
      </w:r>
      <w:r w:rsidR="00A72A17">
        <w:t>‘</w:t>
      </w:r>
      <w:r w:rsidRPr="00161A91">
        <w:t>ticks</w:t>
      </w:r>
      <w:r w:rsidR="00A72A17">
        <w:t>’</w:t>
      </w:r>
      <w:r w:rsidRPr="00161A91">
        <w:t xml:space="preserve"> on food products, or with organisational benefits such as increased staff motivation, skills or attraction as an employer (</w:t>
      </w:r>
      <w:proofErr w:type="spellStart"/>
      <w:r w:rsidRPr="00161A91">
        <w:t>Cavill</w:t>
      </w:r>
      <w:proofErr w:type="spellEnd"/>
      <w:r w:rsidRPr="00161A91">
        <w:t xml:space="preserve"> </w:t>
      </w:r>
      <w:r w:rsidR="0075065F" w:rsidRPr="00161A91">
        <w:t xml:space="preserve">&amp; </w:t>
      </w:r>
      <w:r w:rsidRPr="00161A91">
        <w:t>Company 2004).</w:t>
      </w:r>
    </w:p>
    <w:p w:rsidR="004A0B06" w:rsidRPr="00161A91" w:rsidRDefault="00C96903" w:rsidP="00EC4196">
      <w:pPr>
        <w:pStyle w:val="WWSBodyText"/>
        <w:spacing w:after="240"/>
        <w:jc w:val="left"/>
        <w:rPr>
          <w:noProof w:val="0"/>
        </w:rPr>
      </w:pPr>
      <w:r w:rsidRPr="00161A91">
        <w:rPr>
          <w:noProof w:val="0"/>
        </w:rPr>
        <w:t>However</w:t>
      </w:r>
      <w:r w:rsidR="00A27B40">
        <w:rPr>
          <w:noProof w:val="0"/>
        </w:rPr>
        <w:t>,</w:t>
      </w:r>
      <w:r w:rsidRPr="00161A91">
        <w:rPr>
          <w:noProof w:val="0"/>
        </w:rPr>
        <w:t xml:space="preserve"> CDFIs </w:t>
      </w:r>
      <w:r w:rsidR="00106F3C" w:rsidRPr="00161A91">
        <w:rPr>
          <w:noProof w:val="0"/>
        </w:rPr>
        <w:t xml:space="preserve">may </w:t>
      </w:r>
      <w:r w:rsidRPr="00161A91">
        <w:rPr>
          <w:noProof w:val="0"/>
        </w:rPr>
        <w:t>face barriers in accessing this capital</w:t>
      </w:r>
      <w:r w:rsidR="00106F3C" w:rsidRPr="00161A91">
        <w:rPr>
          <w:noProof w:val="0"/>
        </w:rPr>
        <w:t xml:space="preserve"> from </w:t>
      </w:r>
      <w:r w:rsidR="00C97E70" w:rsidRPr="00161A91">
        <w:rPr>
          <w:noProof w:val="0"/>
        </w:rPr>
        <w:t xml:space="preserve">corporations </w:t>
      </w:r>
      <w:r w:rsidRPr="00161A91">
        <w:rPr>
          <w:noProof w:val="0"/>
        </w:rPr>
        <w:t>becaus</w:t>
      </w:r>
      <w:r w:rsidR="00106F3C" w:rsidRPr="00161A91">
        <w:rPr>
          <w:noProof w:val="0"/>
        </w:rPr>
        <w:t xml:space="preserve">e of </w:t>
      </w:r>
      <w:r w:rsidR="00ED2981" w:rsidRPr="00161A91">
        <w:rPr>
          <w:noProof w:val="0"/>
        </w:rPr>
        <w:t>comp</w:t>
      </w:r>
      <w:r w:rsidR="00106F3C" w:rsidRPr="00161A91">
        <w:rPr>
          <w:noProof w:val="0"/>
        </w:rPr>
        <w:t>eti</w:t>
      </w:r>
      <w:r w:rsidR="00ED2981" w:rsidRPr="00161A91">
        <w:rPr>
          <w:noProof w:val="0"/>
        </w:rPr>
        <w:t>ti</w:t>
      </w:r>
      <w:r w:rsidR="00106F3C" w:rsidRPr="00161A91">
        <w:rPr>
          <w:noProof w:val="0"/>
        </w:rPr>
        <w:t xml:space="preserve">on from other </w:t>
      </w:r>
      <w:r w:rsidR="00ED2981" w:rsidRPr="00161A91">
        <w:rPr>
          <w:noProof w:val="0"/>
        </w:rPr>
        <w:t>causes</w:t>
      </w:r>
      <w:r w:rsidR="00BC3270">
        <w:rPr>
          <w:noProof w:val="0"/>
        </w:rPr>
        <w:t xml:space="preserve"> within </w:t>
      </w:r>
      <w:r w:rsidR="00ED2981" w:rsidRPr="00161A91">
        <w:rPr>
          <w:noProof w:val="0"/>
        </w:rPr>
        <w:t>Australia</w:t>
      </w:r>
      <w:r w:rsidR="00BC3270">
        <w:rPr>
          <w:noProof w:val="0"/>
        </w:rPr>
        <w:t>'s</w:t>
      </w:r>
      <w:r w:rsidR="00ED2981" w:rsidRPr="00161A91">
        <w:rPr>
          <w:noProof w:val="0"/>
        </w:rPr>
        <w:t xml:space="preserve"> large </w:t>
      </w:r>
      <w:r w:rsidR="00C97E70" w:rsidRPr="00161A91">
        <w:rPr>
          <w:noProof w:val="0"/>
        </w:rPr>
        <w:t>NFP</w:t>
      </w:r>
      <w:r w:rsidR="00ED2981" w:rsidRPr="00161A91">
        <w:rPr>
          <w:noProof w:val="0"/>
        </w:rPr>
        <w:t xml:space="preserve"> sector</w:t>
      </w:r>
      <w:r w:rsidR="00C97E70" w:rsidRPr="00161A91">
        <w:rPr>
          <w:noProof w:val="0"/>
        </w:rPr>
        <w:t>.</w:t>
      </w:r>
      <w:r w:rsidR="004603E9">
        <w:rPr>
          <w:rStyle w:val="FootnoteReference"/>
        </w:rPr>
        <w:footnoteReference w:id="31"/>
      </w:r>
    </w:p>
    <w:p w:rsidR="004A0B06" w:rsidRPr="0014681B" w:rsidRDefault="004A0B06" w:rsidP="00EC4196">
      <w:pPr>
        <w:pStyle w:val="WWStextbox"/>
      </w:pPr>
      <w:r>
        <w:t xml:space="preserve">Starbucks </w:t>
      </w:r>
      <w:r w:rsidRPr="0014681B">
        <w:t>and OFN (Opportunity Finance Network) formed the Create Jobs for USA Fund to mobilize donations from individuals, the Starbucks Foundation, and other institutions to provide capital grants to non-profit CDFIs. Starbucks is supporting the fundraising through a major national campaign in its 6,800 stores, online, in the national media, and by other means. The Create Jobs for USA Fund is housed within OFN.</w:t>
      </w:r>
    </w:p>
    <w:p w:rsidR="004A0B06" w:rsidRDefault="004A0B06" w:rsidP="00EC4196">
      <w:pPr>
        <w:pStyle w:val="WWStextbox"/>
      </w:pPr>
      <w:r w:rsidRPr="0014681B">
        <w:t xml:space="preserve">The Starbucks Foundation seeded the Fund with a $5 million donation, and the Fund grows through contributions made by individuals at U.S. Starbucks locations and online at createjobsforusa.org. Donors who contribute $5 or more to the initiative at Starbucks locations receive an </w:t>
      </w:r>
      <w:r>
        <w:t>“</w:t>
      </w:r>
      <w:r w:rsidRPr="0014681B">
        <w:t>Indivisible</w:t>
      </w:r>
      <w:r>
        <w:t>”</w:t>
      </w:r>
      <w:r w:rsidRPr="0014681B">
        <w:t xml:space="preserve"> campaign wristband</w:t>
      </w:r>
      <w:r>
        <w:t>.</w:t>
      </w:r>
    </w:p>
    <w:p w:rsidR="004A0B06" w:rsidRPr="004A0B06" w:rsidRDefault="004A0B06" w:rsidP="000D3CF0">
      <w:pPr>
        <w:pStyle w:val="WWStextbox"/>
        <w:jc w:val="right"/>
        <w:rPr>
          <w:i w:val="0"/>
          <w:sz w:val="18"/>
          <w:szCs w:val="18"/>
        </w:rPr>
      </w:pPr>
      <w:r w:rsidRPr="000305BB">
        <w:rPr>
          <w:i w:val="0"/>
          <w:sz w:val="18"/>
          <w:szCs w:val="18"/>
        </w:rPr>
        <w:t>&lt;http://www.opportunityfinance.net/</w:t>
      </w:r>
      <w:r>
        <w:rPr>
          <w:i w:val="0"/>
          <w:sz w:val="18"/>
          <w:szCs w:val="18"/>
        </w:rPr>
        <w:t>financing/default.aspx?id=5742&gt;</w:t>
      </w:r>
    </w:p>
    <w:p w:rsidR="00307E2A" w:rsidRDefault="002F25B9" w:rsidP="00EC4196">
      <w:pPr>
        <w:pStyle w:val="WWSBodyText"/>
        <w:spacing w:after="240"/>
        <w:jc w:val="left"/>
        <w:rPr>
          <w:noProof w:val="0"/>
        </w:rPr>
      </w:pPr>
      <w:r>
        <w:rPr>
          <w:noProof w:val="0"/>
        </w:rPr>
        <w:t>The</w:t>
      </w:r>
      <w:r w:rsidR="007118C5" w:rsidRPr="00161A91">
        <w:rPr>
          <w:noProof w:val="0"/>
        </w:rPr>
        <w:t xml:space="preserve"> issue of business giving by banks to address financial exclusion</w:t>
      </w:r>
      <w:r>
        <w:rPr>
          <w:noProof w:val="0"/>
        </w:rPr>
        <w:t xml:space="preserve"> is discussed by </w:t>
      </w:r>
      <w:r w:rsidR="007118C5" w:rsidRPr="00161A91">
        <w:rPr>
          <w:noProof w:val="0"/>
        </w:rPr>
        <w:t xml:space="preserve">Howell </w:t>
      </w:r>
      <w:r w:rsidR="00C97E70" w:rsidRPr="00161A91">
        <w:rPr>
          <w:noProof w:val="0"/>
        </w:rPr>
        <w:t xml:space="preserve">&amp; </w:t>
      </w:r>
      <w:r w:rsidR="007118C5" w:rsidRPr="00161A91">
        <w:rPr>
          <w:noProof w:val="0"/>
        </w:rPr>
        <w:t>Wilson (2005) and Wilson (2011)</w:t>
      </w:r>
      <w:r>
        <w:rPr>
          <w:noProof w:val="0"/>
        </w:rPr>
        <w:t>. They highlight</w:t>
      </w:r>
      <w:r w:rsidR="007118C5" w:rsidRPr="00161A91">
        <w:rPr>
          <w:noProof w:val="0"/>
        </w:rPr>
        <w:t xml:space="preserve"> the development of clear policies, including mandating bank support of initiatives to address financial exclusion. </w:t>
      </w:r>
      <w:r>
        <w:rPr>
          <w:noProof w:val="0"/>
        </w:rPr>
        <w:t>To achieve this, t</w:t>
      </w:r>
      <w:r w:rsidR="007118C5" w:rsidRPr="00161A91">
        <w:rPr>
          <w:noProof w:val="0"/>
        </w:rPr>
        <w:t>hey advocate a regulatory response</w:t>
      </w:r>
      <w:r>
        <w:rPr>
          <w:noProof w:val="0"/>
        </w:rPr>
        <w:t xml:space="preserve">. </w:t>
      </w:r>
    </w:p>
    <w:p w:rsidR="007118C5" w:rsidRPr="00161A91" w:rsidRDefault="007118C5" w:rsidP="00EC4196">
      <w:pPr>
        <w:pStyle w:val="WWSBodyText"/>
        <w:spacing w:after="240"/>
        <w:jc w:val="left"/>
        <w:rPr>
          <w:noProof w:val="0"/>
        </w:rPr>
      </w:pPr>
      <w:r w:rsidRPr="00161A91">
        <w:rPr>
          <w:noProof w:val="0"/>
        </w:rPr>
        <w:t xml:space="preserve">The New Economics Foundation in the UK found that voluntary partnerships between banks and CDFIs for funding, investment and referrals have not been established to the extent envisaged or required to develop the sector. Like Howell </w:t>
      </w:r>
      <w:r w:rsidR="00C97E70" w:rsidRPr="00161A91">
        <w:rPr>
          <w:noProof w:val="0"/>
        </w:rPr>
        <w:t xml:space="preserve">&amp; </w:t>
      </w:r>
      <w:r w:rsidRPr="00161A91">
        <w:rPr>
          <w:noProof w:val="0"/>
        </w:rPr>
        <w:t>Wilson they recommend performance based legislation and incentives to require cooperation (New Economics Foundation 2008).</w:t>
      </w:r>
    </w:p>
    <w:p w:rsidR="007118C5" w:rsidRPr="00161A91" w:rsidRDefault="00C96903" w:rsidP="00EC4196">
      <w:pPr>
        <w:pStyle w:val="WWSBodyText"/>
        <w:jc w:val="left"/>
        <w:rPr>
          <w:noProof w:val="0"/>
        </w:rPr>
      </w:pPr>
      <w:r w:rsidRPr="00161A91">
        <w:rPr>
          <w:noProof w:val="0"/>
        </w:rPr>
        <w:t xml:space="preserve">Regulation has improved the flow of capital to CDFIs. </w:t>
      </w:r>
      <w:r w:rsidR="007118C5" w:rsidRPr="00161A91">
        <w:rPr>
          <w:noProof w:val="0"/>
        </w:rPr>
        <w:t xml:space="preserve">In the </w:t>
      </w:r>
      <w:r w:rsidR="00AF4D8E" w:rsidRPr="00161A91">
        <w:rPr>
          <w:noProof w:val="0"/>
        </w:rPr>
        <w:t>US</w:t>
      </w:r>
      <w:r w:rsidR="00400D25" w:rsidRPr="00161A91">
        <w:rPr>
          <w:noProof w:val="0"/>
        </w:rPr>
        <w:t>,</w:t>
      </w:r>
      <w:r w:rsidR="007118C5" w:rsidRPr="00161A91">
        <w:rPr>
          <w:noProof w:val="0"/>
        </w:rPr>
        <w:t xml:space="preserve"> regulations under the Community Reinvestment Act</w:t>
      </w:r>
      <w:r w:rsidR="00BB0969" w:rsidRPr="00161A91">
        <w:rPr>
          <w:noProof w:val="0"/>
        </w:rPr>
        <w:t xml:space="preserve"> (CRA)</w:t>
      </w:r>
      <w:r w:rsidR="007118C5" w:rsidRPr="00161A91">
        <w:rPr>
          <w:noProof w:val="0"/>
        </w:rPr>
        <w:t xml:space="preserve"> require banks to disclose their work in their communities and thus expose financial exclusion and encourage investment</w:t>
      </w:r>
      <w:r w:rsidR="005E1008" w:rsidRPr="00161A91">
        <w:rPr>
          <w:noProof w:val="0"/>
        </w:rPr>
        <w:t>.</w:t>
      </w:r>
      <w:r w:rsidR="00BB0969" w:rsidRPr="00161A91">
        <w:rPr>
          <w:rStyle w:val="FootnoteReference"/>
          <w:noProof w:val="0"/>
        </w:rPr>
        <w:footnoteReference w:id="32"/>
      </w:r>
    </w:p>
    <w:p w:rsidR="00BA29C6" w:rsidRDefault="00BB0969" w:rsidP="00EC4196">
      <w:pPr>
        <w:pStyle w:val="WWSBodyText"/>
        <w:jc w:val="left"/>
      </w:pPr>
      <w:r w:rsidRPr="00161A91">
        <w:rPr>
          <w:noProof w:val="0"/>
        </w:rPr>
        <w:lastRenderedPageBreak/>
        <w:t>In</w:t>
      </w:r>
      <w:r w:rsidR="007118C5" w:rsidRPr="00161A91">
        <w:rPr>
          <w:noProof w:val="0"/>
        </w:rPr>
        <w:t xml:space="preserve"> Australia, </w:t>
      </w:r>
      <w:r w:rsidRPr="00161A91">
        <w:rPr>
          <w:noProof w:val="0"/>
        </w:rPr>
        <w:t xml:space="preserve">like the UK, </w:t>
      </w:r>
      <w:r w:rsidR="007118C5" w:rsidRPr="00161A91">
        <w:rPr>
          <w:noProof w:val="0"/>
        </w:rPr>
        <w:t xml:space="preserve">such engagement is voluntary. </w:t>
      </w:r>
      <w:r w:rsidR="00AA7F1E" w:rsidRPr="00161A91">
        <w:rPr>
          <w:noProof w:val="0"/>
        </w:rPr>
        <w:t xml:space="preserve">Some </w:t>
      </w:r>
      <w:r w:rsidR="007118C5" w:rsidRPr="00161A91">
        <w:rPr>
          <w:noProof w:val="0"/>
        </w:rPr>
        <w:t xml:space="preserve">banks in Australia have been primary supporters of CDFIs and </w:t>
      </w:r>
      <w:r w:rsidR="00AA7F1E" w:rsidRPr="00161A91">
        <w:rPr>
          <w:noProof w:val="0"/>
        </w:rPr>
        <w:t xml:space="preserve">have </w:t>
      </w:r>
      <w:r w:rsidR="0015553F">
        <w:rPr>
          <w:noProof w:val="0"/>
        </w:rPr>
        <w:t xml:space="preserve">a </w:t>
      </w:r>
      <w:r w:rsidR="007118C5" w:rsidRPr="00161A91">
        <w:rPr>
          <w:noProof w:val="0"/>
        </w:rPr>
        <w:t>number of financial initiatives to address financial exclusion</w:t>
      </w:r>
      <w:r w:rsidR="00AA7F1E" w:rsidRPr="00161A91">
        <w:rPr>
          <w:noProof w:val="0"/>
        </w:rPr>
        <w:t>.</w:t>
      </w:r>
      <w:r w:rsidR="007118C5" w:rsidRPr="00161A91">
        <w:rPr>
          <w:noProof w:val="0"/>
        </w:rPr>
        <w:t xml:space="preserve"> </w:t>
      </w:r>
      <w:r w:rsidR="00AA7F1E" w:rsidRPr="00161A91">
        <w:rPr>
          <w:noProof w:val="0"/>
        </w:rPr>
        <w:t>T</w:t>
      </w:r>
      <w:r w:rsidR="007118C5" w:rsidRPr="00161A91">
        <w:rPr>
          <w:noProof w:val="0"/>
        </w:rPr>
        <w:t xml:space="preserve">hese initiatives sit within social or community affairs departments. The </w:t>
      </w:r>
      <w:r w:rsidR="000370C7" w:rsidRPr="00161A91">
        <w:rPr>
          <w:noProof w:val="0"/>
        </w:rPr>
        <w:t>NAB</w:t>
      </w:r>
      <w:r w:rsidR="007118C5" w:rsidRPr="00161A91">
        <w:rPr>
          <w:noProof w:val="0"/>
        </w:rPr>
        <w:t xml:space="preserve"> provides support for NILS and </w:t>
      </w:r>
      <w:proofErr w:type="spellStart"/>
      <w:r w:rsidR="00D474E7">
        <w:rPr>
          <w:noProof w:val="0"/>
        </w:rPr>
        <w:t>StepUP</w:t>
      </w:r>
      <w:proofErr w:type="spellEnd"/>
      <w:r w:rsidR="007118C5" w:rsidRPr="00161A91">
        <w:rPr>
          <w:noProof w:val="0"/>
        </w:rPr>
        <w:t xml:space="preserve"> loans and two CDFI pilot</w:t>
      </w:r>
      <w:r w:rsidR="00F33AC0">
        <w:rPr>
          <w:noProof w:val="0"/>
        </w:rPr>
        <w:t xml:space="preserve"> organisations</w:t>
      </w:r>
      <w:r w:rsidR="007118C5" w:rsidRPr="00161A91">
        <w:rPr>
          <w:noProof w:val="0"/>
        </w:rPr>
        <w:t xml:space="preserve"> (Fair Loans and Fair Finance)</w:t>
      </w:r>
      <w:r w:rsidR="00F51496">
        <w:rPr>
          <w:noProof w:val="0"/>
        </w:rPr>
        <w:t>, while</w:t>
      </w:r>
      <w:r w:rsidR="007118C5" w:rsidRPr="00161A91">
        <w:rPr>
          <w:noProof w:val="0"/>
        </w:rPr>
        <w:t xml:space="preserve"> the ANZ has backed Progress Loans and continues to support the Money Minded</w:t>
      </w:r>
      <w:r w:rsidR="00C9472C" w:rsidRPr="00161A91">
        <w:rPr>
          <w:rStyle w:val="FootnoteReference"/>
          <w:noProof w:val="0"/>
        </w:rPr>
        <w:footnoteReference w:id="33"/>
      </w:r>
      <w:r w:rsidR="005E1008" w:rsidRPr="00161A91">
        <w:rPr>
          <w:noProof w:val="0"/>
        </w:rPr>
        <w:t xml:space="preserve"> </w:t>
      </w:r>
      <w:r w:rsidR="007118C5" w:rsidRPr="00161A91">
        <w:rPr>
          <w:noProof w:val="0"/>
        </w:rPr>
        <w:t xml:space="preserve">program. Bendigo Bank has supported Advance Loans and through Community </w:t>
      </w:r>
      <w:r w:rsidR="00E50FE7" w:rsidRPr="00161A91">
        <w:rPr>
          <w:noProof w:val="0"/>
        </w:rPr>
        <w:t xml:space="preserve">Sector Banking (CSB) </w:t>
      </w:r>
      <w:r w:rsidR="007118C5" w:rsidRPr="00161A91">
        <w:rPr>
          <w:noProof w:val="0"/>
        </w:rPr>
        <w:t xml:space="preserve">provides the loan portfolio for the </w:t>
      </w:r>
      <w:r w:rsidR="00755B64" w:rsidRPr="00161A91">
        <w:rPr>
          <w:noProof w:val="0"/>
        </w:rPr>
        <w:t>In-roads</w:t>
      </w:r>
      <w:r w:rsidR="007118C5" w:rsidRPr="00161A91">
        <w:rPr>
          <w:noProof w:val="0"/>
        </w:rPr>
        <w:t xml:space="preserve"> CDFI pilot. Westpac provides support for the Many Rivers CDFI pilot. </w:t>
      </w:r>
      <w:r w:rsidR="00400D25" w:rsidRPr="00161A91">
        <w:rPr>
          <w:noProof w:val="0"/>
        </w:rPr>
        <w:t xml:space="preserve">Despite this, </w:t>
      </w:r>
      <w:r w:rsidR="007118C5" w:rsidRPr="00161A91">
        <w:rPr>
          <w:noProof w:val="0"/>
        </w:rPr>
        <w:t>Wi</w:t>
      </w:r>
      <w:r w:rsidR="00400D25" w:rsidRPr="00161A91">
        <w:rPr>
          <w:noProof w:val="0"/>
        </w:rPr>
        <w:t>l</w:t>
      </w:r>
      <w:r w:rsidR="007118C5" w:rsidRPr="00161A91">
        <w:rPr>
          <w:noProof w:val="0"/>
        </w:rPr>
        <w:t xml:space="preserve">son (2011) argues that voluntary corporate social responsibility initiatives will be inadequate to resolve the issue of financial exclusion. </w:t>
      </w:r>
    </w:p>
    <w:p w:rsidR="00C05610" w:rsidRPr="00161A91" w:rsidRDefault="007118C5" w:rsidP="00EC4196">
      <w:pPr>
        <w:pStyle w:val="WWSMLL3"/>
        <w:ind w:right="3215"/>
        <w:rPr>
          <w:rFonts w:asciiTheme="majorHAnsi" w:hAnsiTheme="majorHAnsi"/>
        </w:rPr>
      </w:pPr>
      <w:r w:rsidRPr="00161A91">
        <w:rPr>
          <w:rFonts w:asciiTheme="majorHAnsi" w:hAnsiTheme="majorHAnsi"/>
        </w:rPr>
        <w:t>Impact investing</w:t>
      </w:r>
    </w:p>
    <w:p w:rsidR="00C05610" w:rsidRPr="00161A91" w:rsidRDefault="00A72A17" w:rsidP="00EC4196">
      <w:pPr>
        <w:pStyle w:val="WWSBodyText"/>
        <w:jc w:val="left"/>
        <w:rPr>
          <w:noProof w:val="0"/>
        </w:rPr>
      </w:pPr>
      <w:r>
        <w:rPr>
          <w:noProof w:val="0"/>
        </w:rPr>
        <w:t>‘</w:t>
      </w:r>
      <w:r w:rsidR="007118C5" w:rsidRPr="00161A91">
        <w:rPr>
          <w:noProof w:val="0"/>
        </w:rPr>
        <w:t>Impact investing</w:t>
      </w:r>
      <w:r>
        <w:rPr>
          <w:noProof w:val="0"/>
        </w:rPr>
        <w:t>’</w:t>
      </w:r>
      <w:r w:rsidR="00D6466E">
        <w:rPr>
          <w:noProof w:val="0"/>
        </w:rPr>
        <w:t xml:space="preserve"> is a</w:t>
      </w:r>
      <w:r w:rsidR="007118C5" w:rsidRPr="00161A91">
        <w:rPr>
          <w:noProof w:val="0"/>
        </w:rPr>
        <w:t xml:space="preserve"> </w:t>
      </w:r>
      <w:r w:rsidR="00FC5284">
        <w:rPr>
          <w:noProof w:val="0"/>
        </w:rPr>
        <w:t xml:space="preserve">nascent </w:t>
      </w:r>
      <w:r w:rsidR="007118C5" w:rsidRPr="00161A91">
        <w:rPr>
          <w:noProof w:val="0"/>
        </w:rPr>
        <w:t>form of philanthropy in Australia</w:t>
      </w:r>
      <w:r w:rsidR="00D6466E">
        <w:rPr>
          <w:noProof w:val="0"/>
        </w:rPr>
        <w:t xml:space="preserve">, </w:t>
      </w:r>
      <w:r w:rsidR="005A2F43">
        <w:rPr>
          <w:noProof w:val="0"/>
        </w:rPr>
        <w:t>which</w:t>
      </w:r>
      <w:r w:rsidR="00D6466E" w:rsidRPr="00D6466E">
        <w:rPr>
          <w:noProof w:val="0"/>
        </w:rPr>
        <w:t xml:space="preserve"> allow</w:t>
      </w:r>
      <w:r w:rsidR="005A2F43">
        <w:rPr>
          <w:noProof w:val="0"/>
        </w:rPr>
        <w:t>s</w:t>
      </w:r>
      <w:r w:rsidR="00D6466E" w:rsidRPr="00D6466E">
        <w:rPr>
          <w:noProof w:val="0"/>
        </w:rPr>
        <w:t xml:space="preserve"> parties from a range of sectors to partner together</w:t>
      </w:r>
      <w:r w:rsidR="007118C5" w:rsidRPr="00161A91">
        <w:rPr>
          <w:noProof w:val="0"/>
        </w:rPr>
        <w:t xml:space="preserve">. It has also been termed </w:t>
      </w:r>
      <w:r>
        <w:rPr>
          <w:noProof w:val="0"/>
        </w:rPr>
        <w:t>‘</w:t>
      </w:r>
      <w:r w:rsidR="007118C5" w:rsidRPr="00161A91">
        <w:rPr>
          <w:noProof w:val="0"/>
        </w:rPr>
        <w:t>venture philanthropy</w:t>
      </w:r>
      <w:r>
        <w:rPr>
          <w:noProof w:val="0"/>
        </w:rPr>
        <w:t>’</w:t>
      </w:r>
      <w:r w:rsidR="007118C5" w:rsidRPr="00161A91">
        <w:rPr>
          <w:noProof w:val="0"/>
        </w:rPr>
        <w:t xml:space="preserve"> or </w:t>
      </w:r>
      <w:r>
        <w:rPr>
          <w:noProof w:val="0"/>
        </w:rPr>
        <w:t>‘</w:t>
      </w:r>
      <w:proofErr w:type="spellStart"/>
      <w:r w:rsidR="007118C5" w:rsidRPr="00161A91">
        <w:rPr>
          <w:noProof w:val="0"/>
        </w:rPr>
        <w:t>philanthrocapitalism</w:t>
      </w:r>
      <w:proofErr w:type="spellEnd"/>
      <w:r>
        <w:rPr>
          <w:noProof w:val="0"/>
        </w:rPr>
        <w:t>’</w:t>
      </w:r>
      <w:r w:rsidR="007118C5" w:rsidRPr="00161A91">
        <w:rPr>
          <w:noProof w:val="0"/>
        </w:rPr>
        <w:t xml:space="preserve"> (Charlton 2009; Steffens 2011).</w:t>
      </w:r>
    </w:p>
    <w:p w:rsidR="004A0B06" w:rsidRDefault="007118C5" w:rsidP="00EC4196">
      <w:pPr>
        <w:pStyle w:val="WWSBodyText"/>
        <w:jc w:val="left"/>
        <w:rPr>
          <w:noProof w:val="0"/>
        </w:rPr>
      </w:pPr>
      <w:r w:rsidRPr="00161A91">
        <w:rPr>
          <w:noProof w:val="0"/>
        </w:rPr>
        <w:t xml:space="preserve">Charlton (2009) defines the term </w:t>
      </w:r>
      <w:r w:rsidR="00A72A17">
        <w:rPr>
          <w:noProof w:val="0"/>
        </w:rPr>
        <w:t>‘</w:t>
      </w:r>
      <w:r w:rsidRPr="00161A91">
        <w:rPr>
          <w:noProof w:val="0"/>
        </w:rPr>
        <w:t>impact investing</w:t>
      </w:r>
      <w:r w:rsidR="00A72A17">
        <w:rPr>
          <w:noProof w:val="0"/>
        </w:rPr>
        <w:t>’</w:t>
      </w:r>
      <w:r w:rsidRPr="00161A91">
        <w:rPr>
          <w:noProof w:val="0"/>
        </w:rPr>
        <w:t xml:space="preserve"> as </w:t>
      </w:r>
      <w:r w:rsidR="003052C5">
        <w:rPr>
          <w:noProof w:val="0"/>
        </w:rPr>
        <w:t>'</w:t>
      </w:r>
      <w:r w:rsidRPr="00161A91">
        <w:rPr>
          <w:noProof w:val="0"/>
        </w:rPr>
        <w:t>profit seeking investing to generate social and environmental good</w:t>
      </w:r>
      <w:r w:rsidR="003052C5">
        <w:rPr>
          <w:noProof w:val="0"/>
        </w:rPr>
        <w:t>'</w:t>
      </w:r>
      <w:r w:rsidR="009A00D8">
        <w:rPr>
          <w:noProof w:val="0"/>
        </w:rPr>
        <w:t>.</w:t>
      </w:r>
      <w:r w:rsidR="00633F95">
        <w:rPr>
          <w:noProof w:val="0"/>
        </w:rPr>
        <w:t xml:space="preserve"> </w:t>
      </w:r>
      <w:r w:rsidRPr="00161A91">
        <w:rPr>
          <w:noProof w:val="0"/>
        </w:rPr>
        <w:t xml:space="preserve">This approach combines investing and social benefit in the context of a social financial market. In Australia the </w:t>
      </w:r>
      <w:proofErr w:type="spellStart"/>
      <w:r w:rsidRPr="00161A91">
        <w:rPr>
          <w:noProof w:val="0"/>
        </w:rPr>
        <w:t>Goodstart</w:t>
      </w:r>
      <w:proofErr w:type="spellEnd"/>
      <w:r w:rsidRPr="00161A91">
        <w:rPr>
          <w:noProof w:val="0"/>
        </w:rPr>
        <w:t xml:space="preserve"> Consortium case below illustrates this approach.</w:t>
      </w:r>
    </w:p>
    <w:p w:rsidR="004A0B06" w:rsidRDefault="004A0B06" w:rsidP="00EC4196">
      <w:pPr>
        <w:pStyle w:val="WWStextbox"/>
        <w:rPr>
          <w:lang w:val="en-US"/>
        </w:rPr>
      </w:pPr>
      <w:r w:rsidRPr="000E46CE">
        <w:rPr>
          <w:lang w:val="en-US"/>
        </w:rPr>
        <w:t xml:space="preserve">The landmark social investment so far has been the $165 million acquisition of the ABC Learning </w:t>
      </w:r>
      <w:proofErr w:type="spellStart"/>
      <w:r w:rsidRPr="000E46CE">
        <w:rPr>
          <w:lang w:val="en-US"/>
        </w:rPr>
        <w:t>Centres</w:t>
      </w:r>
      <w:proofErr w:type="spellEnd"/>
      <w:r w:rsidRPr="000E46CE">
        <w:rPr>
          <w:lang w:val="en-US"/>
        </w:rPr>
        <w:t xml:space="preserve"> by the </w:t>
      </w:r>
      <w:proofErr w:type="spellStart"/>
      <w:r w:rsidRPr="000E46CE">
        <w:rPr>
          <w:lang w:val="en-US"/>
        </w:rPr>
        <w:t>GoodStart</w:t>
      </w:r>
      <w:proofErr w:type="spellEnd"/>
      <w:r w:rsidRPr="000E46CE">
        <w:rPr>
          <w:lang w:val="en-US"/>
        </w:rPr>
        <w:t xml:space="preserve"> consortium in 200</w:t>
      </w:r>
      <w:r>
        <w:rPr>
          <w:lang w:val="en-US"/>
        </w:rPr>
        <w:t xml:space="preserve">9, </w:t>
      </w:r>
      <w:r w:rsidRPr="000E46CE">
        <w:rPr>
          <w:lang w:val="en-US"/>
        </w:rPr>
        <w:t>which dwarfs all the other $100,000 and small-million-do</w:t>
      </w:r>
      <w:r>
        <w:rPr>
          <w:lang w:val="en-US"/>
        </w:rPr>
        <w:t>llar range in the sector.</w:t>
      </w:r>
    </w:p>
    <w:p w:rsidR="004A0B06" w:rsidRPr="002036E4" w:rsidRDefault="004A0B06" w:rsidP="00EC4196">
      <w:pPr>
        <w:pStyle w:val="WWStextbox"/>
        <w:rPr>
          <w:lang w:val="en-US"/>
        </w:rPr>
      </w:pPr>
      <w:r>
        <w:rPr>
          <w:lang w:val="en-US"/>
        </w:rPr>
        <w:t xml:space="preserve">Seeking to rescue tens of thousands of childcare places in Australia </w:t>
      </w:r>
      <w:r>
        <w:t>following the collapse of ABC, non-profits including Social Ventures Australia, Mission Australia and the Benevolent Society invested some of their own funds, obtained a $15 million loan from the federal government and $120 million in debt-financing from NAB.</w:t>
      </w:r>
    </w:p>
    <w:p w:rsidR="004A0B06" w:rsidRDefault="004A0B06" w:rsidP="00EC4196">
      <w:pPr>
        <w:pStyle w:val="WWStextbox"/>
        <w:rPr>
          <w:lang w:val="en-US"/>
        </w:rPr>
      </w:pPr>
      <w:r w:rsidRPr="00047B68">
        <w:rPr>
          <w:lang w:val="en-US"/>
        </w:rPr>
        <w:t>The remaining $22.5 million was raised through social capital - issuing eight-year social capital notes to private investors with a fix</w:t>
      </w:r>
      <w:r>
        <w:rPr>
          <w:lang w:val="en-US"/>
        </w:rPr>
        <w:t xml:space="preserve">ed interest rate of 12 percent. </w:t>
      </w:r>
    </w:p>
    <w:p w:rsidR="004A0B06" w:rsidRPr="00BB1BD8" w:rsidRDefault="004A0B06" w:rsidP="000D3CF0">
      <w:pPr>
        <w:pStyle w:val="WWStextbox"/>
        <w:jc w:val="right"/>
        <w:rPr>
          <w:sz w:val="18"/>
          <w:szCs w:val="18"/>
          <w:lang w:val="en-US"/>
        </w:rPr>
      </w:pPr>
      <w:r w:rsidRPr="000305BB">
        <w:rPr>
          <w:i w:val="0"/>
          <w:sz w:val="18"/>
          <w:szCs w:val="18"/>
          <w:lang w:val="en-US"/>
        </w:rPr>
        <w:t>(Steffens 2001)</w:t>
      </w:r>
    </w:p>
    <w:p w:rsidR="007118C5" w:rsidRDefault="003052C5" w:rsidP="00EC4196">
      <w:pPr>
        <w:pStyle w:val="WWSBodyText"/>
        <w:jc w:val="left"/>
        <w:rPr>
          <w:noProof w:val="0"/>
        </w:rPr>
      </w:pPr>
      <w:r w:rsidRPr="00161A91">
        <w:rPr>
          <w:noProof w:val="0"/>
        </w:rPr>
        <w:t xml:space="preserve">Impact lending is still </w:t>
      </w:r>
      <w:r>
        <w:rPr>
          <w:noProof w:val="0"/>
        </w:rPr>
        <w:t xml:space="preserve">relatively new in </w:t>
      </w:r>
      <w:r w:rsidRPr="00161A91">
        <w:rPr>
          <w:noProof w:val="0"/>
        </w:rPr>
        <w:t>Australia</w:t>
      </w:r>
      <w:r>
        <w:rPr>
          <w:noProof w:val="0"/>
        </w:rPr>
        <w:t>. For example</w:t>
      </w:r>
      <w:r w:rsidRPr="00161A91">
        <w:rPr>
          <w:noProof w:val="0"/>
        </w:rPr>
        <w:t xml:space="preserve">, as Steffens (2011) discusses, a </w:t>
      </w:r>
      <w:r w:rsidR="007118C5" w:rsidRPr="00161A91">
        <w:rPr>
          <w:noProof w:val="0"/>
        </w:rPr>
        <w:t>$35</w:t>
      </w:r>
      <w:r w:rsidR="0015553F">
        <w:rPr>
          <w:noProof w:val="0"/>
        </w:rPr>
        <w:t> </w:t>
      </w:r>
      <w:r w:rsidR="007118C5" w:rsidRPr="00161A91">
        <w:rPr>
          <w:noProof w:val="0"/>
        </w:rPr>
        <w:t xml:space="preserve">million charitable bond issued by the charity Chris O’Brien </w:t>
      </w:r>
      <w:proofErr w:type="spellStart"/>
      <w:r w:rsidR="007118C5" w:rsidRPr="00161A91">
        <w:rPr>
          <w:noProof w:val="0"/>
        </w:rPr>
        <w:t>Lifehouse</w:t>
      </w:r>
      <w:proofErr w:type="spellEnd"/>
      <w:r w:rsidR="007118C5" w:rsidRPr="00161A91">
        <w:rPr>
          <w:noProof w:val="0"/>
        </w:rPr>
        <w:t xml:space="preserve"> raised less than a tenth of the targeted amount.</w:t>
      </w:r>
    </w:p>
    <w:p w:rsidR="0076445B" w:rsidRDefault="00D6466E" w:rsidP="00EC4196">
      <w:pPr>
        <w:pStyle w:val="WWSBodyText"/>
        <w:jc w:val="left"/>
        <w:rPr>
          <w:noProof w:val="0"/>
        </w:rPr>
      </w:pPr>
      <w:r>
        <w:rPr>
          <w:noProof w:val="0"/>
        </w:rPr>
        <w:t>In 2010</w:t>
      </w:r>
      <w:r w:rsidR="0015553F">
        <w:rPr>
          <w:noProof w:val="0"/>
        </w:rPr>
        <w:t>,</w:t>
      </w:r>
      <w:r>
        <w:rPr>
          <w:noProof w:val="0"/>
        </w:rPr>
        <w:t xml:space="preserve"> the Australian Government introduced the Social Enterprise Development and Investment Funds (SEDIF) with the dual aims of expanding the supply of capital available to social enterprises and building the impact investing market in Australia. $20 million in grant funding was made </w:t>
      </w:r>
    </w:p>
    <w:p w:rsidR="00D6466E" w:rsidRDefault="00D6466E" w:rsidP="00EC4196">
      <w:pPr>
        <w:pStyle w:val="WWSBodyText"/>
        <w:jc w:val="left"/>
        <w:rPr>
          <w:noProof w:val="0"/>
        </w:rPr>
      </w:pPr>
      <w:proofErr w:type="gramStart"/>
      <w:r>
        <w:rPr>
          <w:noProof w:val="0"/>
        </w:rPr>
        <w:t>available</w:t>
      </w:r>
      <w:proofErr w:type="gramEnd"/>
      <w:r>
        <w:rPr>
          <w:noProof w:val="0"/>
        </w:rPr>
        <w:t xml:space="preserve"> to seed the establishment of investment funds that provide loans and equity investments into social enterprises. Funds managers were required to match this capital on a one</w:t>
      </w:r>
      <w:r w:rsidR="00F33AC0">
        <w:rPr>
          <w:noProof w:val="0"/>
        </w:rPr>
        <w:t>-</w:t>
      </w:r>
      <w:r>
        <w:rPr>
          <w:noProof w:val="0"/>
        </w:rPr>
        <w:t>to</w:t>
      </w:r>
      <w:r w:rsidR="00F33AC0">
        <w:rPr>
          <w:noProof w:val="0"/>
        </w:rPr>
        <w:t>-</w:t>
      </w:r>
      <w:r>
        <w:rPr>
          <w:noProof w:val="0"/>
        </w:rPr>
        <w:t>one basis with private investment.</w:t>
      </w:r>
    </w:p>
    <w:p w:rsidR="00D6466E" w:rsidRDefault="00D6466E" w:rsidP="00EC4196">
      <w:pPr>
        <w:spacing w:after="0" w:line="240" w:lineRule="auto"/>
      </w:pPr>
      <w:r>
        <w:t>Funding was awarded to three successful funds managers:</w:t>
      </w:r>
    </w:p>
    <w:p w:rsidR="00D6466E" w:rsidRPr="00E83727" w:rsidRDefault="00D6466E" w:rsidP="00EC4196">
      <w:pPr>
        <w:pStyle w:val="WWSBullet1"/>
      </w:pPr>
      <w:r w:rsidRPr="00E83727">
        <w:t>Foresters Community Finance was awarded $6 million, with initial leverage from investment partner Christian Super creating a $12 million fund.</w:t>
      </w:r>
    </w:p>
    <w:p w:rsidR="00D6466E" w:rsidRPr="00E83727" w:rsidRDefault="00D6466E" w:rsidP="00EC4196">
      <w:pPr>
        <w:pStyle w:val="WWSBullet1"/>
      </w:pPr>
      <w:r w:rsidRPr="00E83727">
        <w:lastRenderedPageBreak/>
        <w:t>Social Enterprise Finance Australia (SEFA) received $10 million in seed funding to establish the SEFA Loan Fund, creating a $20 million fund with initial leverage from a range of individual and corporate investors.</w:t>
      </w:r>
    </w:p>
    <w:p w:rsidR="00D6466E" w:rsidRPr="00E83727" w:rsidRDefault="00D6466E" w:rsidP="00EC4196">
      <w:pPr>
        <w:pStyle w:val="WWSBullet1"/>
      </w:pPr>
      <w:r w:rsidRPr="00E83727">
        <w:t>Social Ventures Australia (SVA) was allocated $4 million in seed funding with initial leverage of $4.6 million in private investments to establish the $8.6 million SVA Social Impact Fund.</w:t>
      </w:r>
    </w:p>
    <w:p w:rsidR="00D6466E" w:rsidRDefault="00D6466E" w:rsidP="00EC4196">
      <w:pPr>
        <w:pStyle w:val="WWSBodyText"/>
        <w:jc w:val="left"/>
        <w:rPr>
          <w:noProof w:val="0"/>
        </w:rPr>
      </w:pPr>
      <w:r>
        <w:rPr>
          <w:noProof w:val="0"/>
        </w:rPr>
        <w:t>All funds managers are expected to attract further investment over time to grow the funds.</w:t>
      </w:r>
    </w:p>
    <w:p w:rsidR="00D6466E" w:rsidRPr="00161A91" w:rsidRDefault="00D6466E" w:rsidP="00EC4196">
      <w:pPr>
        <w:pStyle w:val="WWSBodyText"/>
        <w:jc w:val="left"/>
        <w:rPr>
          <w:noProof w:val="0"/>
        </w:rPr>
      </w:pPr>
      <w:r>
        <w:rPr>
          <w:noProof w:val="0"/>
        </w:rPr>
        <w:t xml:space="preserve">SEDIF </w:t>
      </w:r>
      <w:r w:rsidR="003052C5">
        <w:rPr>
          <w:noProof w:val="0"/>
        </w:rPr>
        <w:t>f</w:t>
      </w:r>
      <w:r>
        <w:rPr>
          <w:noProof w:val="0"/>
        </w:rPr>
        <w:t>unds managers take a holistic approach to assessing the investment readiness of social enterprises and offer flexible financial products based on their particular needs</w:t>
      </w:r>
      <w:r w:rsidR="00A84DB0">
        <w:rPr>
          <w:noProof w:val="0"/>
        </w:rPr>
        <w:t>.</w:t>
      </w:r>
    </w:p>
    <w:p w:rsidR="007118C5" w:rsidRPr="00161A91" w:rsidRDefault="007118C5" w:rsidP="00EC4196">
      <w:pPr>
        <w:pStyle w:val="WWSBodyText"/>
        <w:jc w:val="left"/>
        <w:rPr>
          <w:noProof w:val="0"/>
        </w:rPr>
      </w:pPr>
      <w:r w:rsidRPr="00161A91">
        <w:rPr>
          <w:noProof w:val="0"/>
        </w:rPr>
        <w:t>The NSW Government</w:t>
      </w:r>
      <w:r w:rsidRPr="00161A91">
        <w:rPr>
          <w:rStyle w:val="FootnoteReference"/>
          <w:noProof w:val="0"/>
        </w:rPr>
        <w:footnoteReference w:id="34"/>
      </w:r>
      <w:r w:rsidRPr="00161A91">
        <w:rPr>
          <w:noProof w:val="0"/>
        </w:rPr>
        <w:t xml:space="preserve"> is experimenting with the concept of social benefit bonds (SBBs), modelled on </w:t>
      </w:r>
      <w:r w:rsidR="00F33AC0">
        <w:rPr>
          <w:noProof w:val="0"/>
        </w:rPr>
        <w:t>the UK's</w:t>
      </w:r>
      <w:r w:rsidRPr="00161A91">
        <w:rPr>
          <w:noProof w:val="0"/>
        </w:rPr>
        <w:t xml:space="preserve"> social impact bonds, introduced by the Cameron Coalition Government after the 2010 UK election. The bonds are financial instruments that pay a return to investors based on the achievement of agreed social outcomes. It is anticipated that the improved social outcomes will reduce demand for future government services. </w:t>
      </w:r>
    </w:p>
    <w:p w:rsidR="007118C5" w:rsidRPr="00161A91" w:rsidRDefault="007118C5" w:rsidP="00EC4196">
      <w:pPr>
        <w:spacing w:after="0" w:line="240" w:lineRule="auto"/>
        <w:rPr>
          <w:rFonts w:asciiTheme="majorHAnsi" w:hAnsiTheme="majorHAnsi"/>
        </w:rPr>
      </w:pPr>
      <w:r w:rsidRPr="00161A91">
        <w:rPr>
          <w:rFonts w:asciiTheme="majorHAnsi" w:hAnsiTheme="majorHAnsi"/>
        </w:rPr>
        <w:t xml:space="preserve">In March 2012, the NSW Government announced </w:t>
      </w:r>
      <w:r w:rsidR="008038DD" w:rsidRPr="00161A91">
        <w:rPr>
          <w:rFonts w:asciiTheme="majorHAnsi" w:hAnsiTheme="majorHAnsi"/>
        </w:rPr>
        <w:t xml:space="preserve">three </w:t>
      </w:r>
      <w:r w:rsidRPr="00161A91">
        <w:rPr>
          <w:rFonts w:asciiTheme="majorHAnsi" w:hAnsiTheme="majorHAnsi"/>
        </w:rPr>
        <w:t>pilot social bonds:</w:t>
      </w:r>
    </w:p>
    <w:p w:rsidR="007118C5" w:rsidRPr="00161A91" w:rsidRDefault="006D53C0" w:rsidP="00EC4196">
      <w:pPr>
        <w:pStyle w:val="WWSListBullet1"/>
        <w:jc w:val="left"/>
      </w:pPr>
      <w:r w:rsidRPr="00161A91">
        <w:t xml:space="preserve">the </w:t>
      </w:r>
      <w:r w:rsidR="007118C5" w:rsidRPr="00161A91">
        <w:t>Benevolent Society, backed by Westpac Corporation and the Commonwealth Bank of Australia, will develop a $10 million bond to support 550 families over five years to reduce the number of days that children spend in foster care;</w:t>
      </w:r>
    </w:p>
    <w:p w:rsidR="007118C5" w:rsidRPr="00161A91" w:rsidRDefault="006D53C0" w:rsidP="00EC4196">
      <w:pPr>
        <w:pStyle w:val="WWSListBullet1"/>
        <w:jc w:val="left"/>
      </w:pPr>
      <w:r w:rsidRPr="00161A91">
        <w:t xml:space="preserve">a </w:t>
      </w:r>
      <w:r w:rsidR="007118C5" w:rsidRPr="00161A91">
        <w:t xml:space="preserve">second $10 million bond will involve </w:t>
      </w:r>
      <w:proofErr w:type="spellStart"/>
      <w:r w:rsidR="009F32E7" w:rsidRPr="00161A91">
        <w:t>UnitingCare</w:t>
      </w:r>
      <w:proofErr w:type="spellEnd"/>
      <w:r w:rsidR="007118C5" w:rsidRPr="00161A91">
        <w:t xml:space="preserve"> Burnside working with children up to five years of age and their parents over a seven year period; and</w:t>
      </w:r>
    </w:p>
    <w:p w:rsidR="007118C5" w:rsidRPr="00161A91" w:rsidRDefault="007118C5" w:rsidP="00EC4196">
      <w:pPr>
        <w:pStyle w:val="WWSListBullet1"/>
        <w:jc w:val="left"/>
      </w:pPr>
      <w:r w:rsidRPr="00161A91">
        <w:t xml:space="preserve">Social Finance, a Sydney-based organisation modelled on the UK social investment bank which developed the </w:t>
      </w:r>
      <w:r w:rsidR="00F33AC0">
        <w:t>UK</w:t>
      </w:r>
      <w:r w:rsidRPr="00161A91">
        <w:t xml:space="preserve"> bonds, will work with Mission Australia on a $7 million bond to assist 500 young adult repeat offenders for up to </w:t>
      </w:r>
      <w:r w:rsidR="0014126D" w:rsidRPr="00161A91">
        <w:t xml:space="preserve">6 </w:t>
      </w:r>
      <w:r w:rsidRPr="00161A91">
        <w:t>years.</w:t>
      </w:r>
    </w:p>
    <w:p w:rsidR="007118C5" w:rsidRPr="00161A91" w:rsidRDefault="007118C5" w:rsidP="00EC4196">
      <w:pPr>
        <w:pStyle w:val="WWSMLL4Heading4"/>
      </w:pPr>
      <w:r w:rsidRPr="00161A91">
        <w:t>Commercial borrowing at market rates</w:t>
      </w:r>
    </w:p>
    <w:p w:rsidR="007118C5" w:rsidRDefault="007118C5" w:rsidP="00EC4196">
      <w:pPr>
        <w:pStyle w:val="WWSBodyText"/>
        <w:jc w:val="left"/>
        <w:rPr>
          <w:noProof w:val="0"/>
        </w:rPr>
      </w:pPr>
      <w:r w:rsidRPr="00161A91">
        <w:rPr>
          <w:noProof w:val="0"/>
        </w:rPr>
        <w:t>In the UK recently, CDFI Fair Finance has been successful in obtaining market rate debt of over</w:t>
      </w:r>
      <w:r w:rsidR="00D90AF1">
        <w:rPr>
          <w:noProof w:val="0"/>
        </w:rPr>
        <w:t xml:space="preserve"> </w:t>
      </w:r>
      <w:r w:rsidR="00707A6B" w:rsidRPr="00161A91">
        <w:rPr>
          <w:rFonts w:cs="Lucida Grande"/>
          <w:noProof w:val="0"/>
          <w:color w:val="000000"/>
        </w:rPr>
        <w:t>£3</w:t>
      </w:r>
      <w:r w:rsidR="006D53C0" w:rsidRPr="00161A91">
        <w:rPr>
          <w:rFonts w:cs="Lucida Grande"/>
          <w:noProof w:val="0"/>
          <w:color w:val="000000"/>
        </w:rPr>
        <w:t> </w:t>
      </w:r>
      <w:r w:rsidRPr="00161A91">
        <w:rPr>
          <w:noProof w:val="0"/>
        </w:rPr>
        <w:t xml:space="preserve">million to fund expansion of its personal loans business. After a year and </w:t>
      </w:r>
      <w:r w:rsidR="00F33AC0">
        <w:rPr>
          <w:noProof w:val="0"/>
        </w:rPr>
        <w:t xml:space="preserve">a </w:t>
      </w:r>
      <w:r w:rsidRPr="00161A91">
        <w:rPr>
          <w:noProof w:val="0"/>
        </w:rPr>
        <w:t xml:space="preserve">half of unsuccessful applications for loans by Fair Finance, three banks provided </w:t>
      </w:r>
      <w:r w:rsidR="00707F3D" w:rsidRPr="00161A91">
        <w:rPr>
          <w:rFonts w:cs="Lucida Grande"/>
          <w:noProof w:val="0"/>
          <w:color w:val="000000"/>
        </w:rPr>
        <w:t>£</w:t>
      </w:r>
      <w:r w:rsidR="00707F3D" w:rsidRPr="00161A91">
        <w:rPr>
          <w:noProof w:val="0"/>
        </w:rPr>
        <w:t>2.</w:t>
      </w:r>
      <w:r w:rsidRPr="00161A91">
        <w:rPr>
          <w:noProof w:val="0"/>
        </w:rPr>
        <w:t xml:space="preserve">5 million of debt finance. An additional </w:t>
      </w:r>
      <w:r w:rsidR="00707F3D" w:rsidRPr="00161A91">
        <w:rPr>
          <w:rFonts w:cs="Lucida Grande"/>
          <w:noProof w:val="0"/>
          <w:color w:val="000000"/>
        </w:rPr>
        <w:t>£7</w:t>
      </w:r>
      <w:r w:rsidRPr="00161A91">
        <w:rPr>
          <w:noProof w:val="0"/>
        </w:rPr>
        <w:t>50,000 of capital underwriting operating costs is provided by philanthropists</w:t>
      </w:r>
      <w:r w:rsidR="00F33AC0">
        <w:rPr>
          <w:noProof w:val="0"/>
        </w:rPr>
        <w:t>. T</w:t>
      </w:r>
      <w:r w:rsidR="00734809" w:rsidRPr="00161A91">
        <w:rPr>
          <w:noProof w:val="0"/>
        </w:rPr>
        <w:t xml:space="preserve">hey </w:t>
      </w:r>
      <w:r w:rsidRPr="00161A91">
        <w:rPr>
          <w:noProof w:val="0"/>
        </w:rPr>
        <w:t xml:space="preserve">will </w:t>
      </w:r>
      <w:r w:rsidR="00734809" w:rsidRPr="00161A91">
        <w:rPr>
          <w:noProof w:val="0"/>
        </w:rPr>
        <w:t xml:space="preserve">have </w:t>
      </w:r>
      <w:r w:rsidRPr="00161A91">
        <w:rPr>
          <w:noProof w:val="0"/>
        </w:rPr>
        <w:t xml:space="preserve">funding returned in seven years with up to 5 </w:t>
      </w:r>
      <w:r w:rsidR="007D4D91" w:rsidRPr="00161A91">
        <w:rPr>
          <w:noProof w:val="0"/>
        </w:rPr>
        <w:t>per cent</w:t>
      </w:r>
      <w:r w:rsidRPr="00161A91">
        <w:rPr>
          <w:noProof w:val="0"/>
        </w:rPr>
        <w:t xml:space="preserve"> interest per annum (Social Impact Investing 2011). The approach is seen as setting a new model for CDFIs to finance growth capital:</w:t>
      </w:r>
    </w:p>
    <w:p w:rsidR="004A0B06" w:rsidRPr="00BB1BD8" w:rsidRDefault="004A0B06" w:rsidP="00EC4196">
      <w:pPr>
        <w:pStyle w:val="WWStextbox"/>
        <w:rPr>
          <w:lang w:val="en-US"/>
        </w:rPr>
      </w:pPr>
      <w:r>
        <w:rPr>
          <w:lang w:val="en-US"/>
        </w:rPr>
        <w:t>“</w:t>
      </w:r>
      <w:r w:rsidRPr="0072485B">
        <w:rPr>
          <w:lang w:val="en-US"/>
        </w:rPr>
        <w:t>Ultimately, this is about leading the way toward a banking industry that i</w:t>
      </w:r>
      <w:r>
        <w:rPr>
          <w:lang w:val="en-US"/>
        </w:rPr>
        <w:t>s better able to serve the poor,”</w:t>
      </w:r>
      <w:r w:rsidRPr="0072485B">
        <w:rPr>
          <w:lang w:val="en-US"/>
        </w:rPr>
        <w:t xml:space="preserve"> says </w:t>
      </w:r>
      <w:proofErr w:type="spellStart"/>
      <w:r>
        <w:rPr>
          <w:lang w:val="en-US"/>
        </w:rPr>
        <w:t>Rahman</w:t>
      </w:r>
      <w:proofErr w:type="spellEnd"/>
      <w:r>
        <w:rPr>
          <w:lang w:val="en-US"/>
        </w:rPr>
        <w:t>. “</w:t>
      </w:r>
      <w:r w:rsidRPr="0072485B">
        <w:rPr>
          <w:lang w:val="en-US"/>
        </w:rPr>
        <w:t xml:space="preserve">Arranging the financing has required specialist help, legal support, advisors, and a really strong board. We’ve had to bend ears, pull </w:t>
      </w:r>
      <w:proofErr w:type="spellStart"/>
      <w:r w:rsidRPr="0072485B">
        <w:rPr>
          <w:lang w:val="en-US"/>
        </w:rPr>
        <w:t>favo</w:t>
      </w:r>
      <w:r>
        <w:rPr>
          <w:lang w:val="en-US"/>
        </w:rPr>
        <w:t>u</w:t>
      </w:r>
      <w:r w:rsidRPr="0072485B">
        <w:rPr>
          <w:lang w:val="en-US"/>
        </w:rPr>
        <w:t>rs</w:t>
      </w:r>
      <w:proofErr w:type="spellEnd"/>
      <w:r w:rsidRPr="0072485B">
        <w:rPr>
          <w:lang w:val="en-US"/>
        </w:rPr>
        <w:t xml:space="preserve">, and find ways of keeping up morale when every door kept shutting in front of us. It has meant understanding in the </w:t>
      </w:r>
      <w:proofErr w:type="gramStart"/>
      <w:r w:rsidRPr="0072485B">
        <w:rPr>
          <w:lang w:val="en-US"/>
        </w:rPr>
        <w:t>most minute</w:t>
      </w:r>
      <w:proofErr w:type="gramEnd"/>
      <w:r w:rsidRPr="0072485B">
        <w:rPr>
          <w:lang w:val="en-US"/>
        </w:rPr>
        <w:t xml:space="preserve"> detail how the business worked, how we were going to scale it, and how we could find the right skills to deal with becoming a </w:t>
      </w:r>
      <w:r>
        <w:rPr>
          <w:lang w:val="en-US"/>
        </w:rPr>
        <w:t>much more complex organization.”</w:t>
      </w:r>
      <w:r w:rsidRPr="0072485B">
        <w:rPr>
          <w:lang w:val="en-US"/>
        </w:rPr>
        <w:t xml:space="preserve"> </w:t>
      </w:r>
      <w:proofErr w:type="spellStart"/>
      <w:r w:rsidRPr="0072485B">
        <w:rPr>
          <w:lang w:val="en-US"/>
        </w:rPr>
        <w:t>Rahman</w:t>
      </w:r>
      <w:proofErr w:type="spellEnd"/>
      <w:r w:rsidRPr="0072485B">
        <w:rPr>
          <w:lang w:val="en-US"/>
        </w:rPr>
        <w:t xml:space="preserve"> hopes Fair Finance’s success will inspire other </w:t>
      </w:r>
      <w:r w:rsidR="00BB1BD8">
        <w:rPr>
          <w:lang w:val="en-US"/>
        </w:rPr>
        <w:t>microfinance organisations</w:t>
      </w:r>
      <w:r w:rsidRPr="0072485B">
        <w:rPr>
          <w:lang w:val="en-US"/>
        </w:rPr>
        <w:t xml:space="preserve"> in wealthy countries to approach commercial lenders for growth capital. If more do so, they will need to balance three goals. They will need to make their loan book financially sustainable, build models to reach th</w:t>
      </w:r>
      <w:r w:rsidR="00BB1BD8">
        <w:rPr>
          <w:lang w:val="en-US"/>
        </w:rPr>
        <w:t>e poorest of the poor, and pro</w:t>
      </w:r>
      <w:r w:rsidRPr="0072485B">
        <w:rPr>
          <w:lang w:val="en-US"/>
        </w:rPr>
        <w:t>duce a positive net gain for society in economic growth or poverty reduction. Fair Finance is proof that a locally rooted, innovat</w:t>
      </w:r>
      <w:r>
        <w:rPr>
          <w:lang w:val="en-US"/>
        </w:rPr>
        <w:t>ive, and entrepreneurial organis</w:t>
      </w:r>
      <w:r w:rsidRPr="0072485B">
        <w:rPr>
          <w:lang w:val="en-US"/>
        </w:rPr>
        <w:t>ation can meet this triple goal through partnering with mainstream commercial lenders</w:t>
      </w:r>
      <w:r>
        <w:rPr>
          <w:lang w:val="en-US"/>
        </w:rPr>
        <w:t xml:space="preserve">. </w:t>
      </w:r>
      <w:r w:rsidR="00BB1BD8">
        <w:rPr>
          <w:lang w:val="en-US"/>
        </w:rPr>
        <w:t xml:space="preserve"> </w:t>
      </w:r>
      <w:r w:rsidRPr="00E61029">
        <w:rPr>
          <w:i w:val="0"/>
          <w:sz w:val="18"/>
          <w:szCs w:val="18"/>
          <w:lang w:val="en-US"/>
        </w:rPr>
        <w:t>(Buckland &amp; Hay 2012)</w:t>
      </w:r>
    </w:p>
    <w:p w:rsidR="00614033" w:rsidRPr="00161A91" w:rsidRDefault="00614033" w:rsidP="00EC4196">
      <w:pPr>
        <w:pStyle w:val="WWSMLL4Heading4"/>
      </w:pPr>
      <w:r w:rsidRPr="00161A91">
        <w:lastRenderedPageBreak/>
        <w:t>Big Society Capital</w:t>
      </w:r>
    </w:p>
    <w:p w:rsidR="003052C5" w:rsidRDefault="00614033" w:rsidP="00EC4196">
      <w:pPr>
        <w:pStyle w:val="WWSBodyText"/>
        <w:spacing w:after="240"/>
        <w:jc w:val="left"/>
        <w:rPr>
          <w:rFonts w:cs="Lucida Grande"/>
          <w:noProof w:val="0"/>
          <w:color w:val="000000"/>
        </w:rPr>
      </w:pPr>
      <w:r w:rsidRPr="00161A91">
        <w:rPr>
          <w:noProof w:val="0"/>
        </w:rPr>
        <w:t xml:space="preserve">In the UK, the government has created a capital fund with equity investment from the Big Society Trust (money transferred from bank accounts that have been dormant for 15 years or more) and the four largest UK banks, each investing </w:t>
      </w:r>
      <w:r w:rsidRPr="00161A91">
        <w:rPr>
          <w:rFonts w:cs="Lucida Grande"/>
          <w:noProof w:val="0"/>
          <w:color w:val="000000"/>
        </w:rPr>
        <w:t xml:space="preserve">£50 million. </w:t>
      </w:r>
      <w:r>
        <w:rPr>
          <w:rFonts w:cs="Lucida Grande"/>
          <w:noProof w:val="0"/>
          <w:color w:val="000000"/>
        </w:rPr>
        <w:t>‘Big Society Capital’</w:t>
      </w:r>
      <w:r w:rsidRPr="00161A91">
        <w:rPr>
          <w:rFonts w:cs="Lucida Grande"/>
          <w:noProof w:val="0"/>
          <w:color w:val="000000"/>
        </w:rPr>
        <w:t xml:space="preserve"> aims to develop and grow a sustainable market for social investment in the UK. It </w:t>
      </w:r>
      <w:r>
        <w:rPr>
          <w:rFonts w:cs="Lucida Grande"/>
          <w:noProof w:val="0"/>
          <w:color w:val="000000"/>
        </w:rPr>
        <w:t xml:space="preserve">was </w:t>
      </w:r>
      <w:r w:rsidRPr="00161A91">
        <w:rPr>
          <w:rFonts w:cs="Lucida Grande"/>
          <w:noProof w:val="0"/>
          <w:color w:val="000000"/>
        </w:rPr>
        <w:t>launched in April 2012.</w:t>
      </w:r>
      <w:r>
        <w:rPr>
          <w:rFonts w:cs="Lucida Grande"/>
          <w:noProof w:val="0"/>
          <w:color w:val="000000"/>
        </w:rPr>
        <w:t xml:space="preserve"> </w:t>
      </w:r>
      <w:r w:rsidRPr="00161A91">
        <w:rPr>
          <w:rFonts w:cs="Lucida Grande"/>
          <w:noProof w:val="0"/>
          <w:color w:val="000000"/>
        </w:rPr>
        <w:t xml:space="preserve">The </w:t>
      </w:r>
      <w:r>
        <w:rPr>
          <w:rFonts w:cs="Lucida Grande"/>
          <w:noProof w:val="0"/>
          <w:color w:val="000000"/>
        </w:rPr>
        <w:t xml:space="preserve">following </w:t>
      </w:r>
      <w:r w:rsidRPr="00161A91">
        <w:rPr>
          <w:rFonts w:cs="Lucida Grande"/>
          <w:noProof w:val="0"/>
          <w:color w:val="000000"/>
        </w:rPr>
        <w:t xml:space="preserve">extract from their website outlines the key aspects of the financing model based on repayable finance. </w:t>
      </w:r>
    </w:p>
    <w:p w:rsidR="00614033" w:rsidRPr="00161A91" w:rsidRDefault="00614033" w:rsidP="00EC4196">
      <w:pPr>
        <w:pStyle w:val="WWStextbox"/>
        <w:ind w:left="851"/>
        <w:rPr>
          <w:b/>
          <w:szCs w:val="20"/>
        </w:rPr>
      </w:pPr>
      <w:r w:rsidRPr="00161A91">
        <w:rPr>
          <w:b/>
          <w:szCs w:val="20"/>
        </w:rPr>
        <w:t>An emerging social investment market</w:t>
      </w:r>
    </w:p>
    <w:p w:rsidR="00614033" w:rsidRPr="00914E85" w:rsidRDefault="00614033" w:rsidP="00EC4196">
      <w:pPr>
        <w:pStyle w:val="WWStextbox"/>
        <w:ind w:left="851"/>
        <w:rPr>
          <w:szCs w:val="20"/>
        </w:rPr>
      </w:pPr>
      <w:r w:rsidRPr="00161A91">
        <w:rPr>
          <w:szCs w:val="20"/>
        </w:rPr>
        <w:t xml:space="preserve">In the last 20 years, the social sector has moved away from being funded solely by grants and </w:t>
      </w:r>
      <w:r w:rsidRPr="00914E85">
        <w:rPr>
          <w:szCs w:val="20"/>
        </w:rPr>
        <w:t>philanthropic donations to a more sophisticated and diverse financing model.</w:t>
      </w:r>
    </w:p>
    <w:p w:rsidR="00614033" w:rsidRPr="00161A91" w:rsidRDefault="00614033" w:rsidP="00EC4196">
      <w:pPr>
        <w:pStyle w:val="WWStextbox"/>
        <w:ind w:left="851"/>
        <w:rPr>
          <w:szCs w:val="20"/>
        </w:rPr>
      </w:pPr>
      <w:r w:rsidRPr="00914E85">
        <w:rPr>
          <w:szCs w:val="20"/>
        </w:rPr>
        <w:t>Growing numbers of organisations have looked for ways to make ‘</w:t>
      </w:r>
      <w:r w:rsidRPr="00190AE1">
        <w:rPr>
          <w:szCs w:val="20"/>
        </w:rPr>
        <w:t>repayable</w:t>
      </w:r>
      <w:r w:rsidRPr="00823EC1">
        <w:rPr>
          <w:szCs w:val="20"/>
        </w:rPr>
        <w:t>’ finance</w:t>
      </w:r>
      <w:r w:rsidRPr="00161A91">
        <w:rPr>
          <w:szCs w:val="20"/>
        </w:rPr>
        <w:t xml:space="preserve"> work more effectively and efficiently for the social sector. They have aimed to either:</w:t>
      </w:r>
    </w:p>
    <w:p w:rsidR="00614033" w:rsidRPr="00161A91" w:rsidRDefault="00614033" w:rsidP="00EC4196">
      <w:pPr>
        <w:pStyle w:val="WWStextbox"/>
        <w:ind w:left="851"/>
        <w:rPr>
          <w:szCs w:val="20"/>
        </w:rPr>
      </w:pPr>
      <w:r>
        <w:rPr>
          <w:szCs w:val="20"/>
        </w:rPr>
        <w:t>‘</w:t>
      </w:r>
      <w:r w:rsidRPr="00161A91">
        <w:rPr>
          <w:szCs w:val="20"/>
        </w:rPr>
        <w:t>Recycle</w:t>
      </w:r>
      <w:r>
        <w:rPr>
          <w:szCs w:val="20"/>
        </w:rPr>
        <w:t>’</w:t>
      </w:r>
      <w:r w:rsidRPr="00161A91">
        <w:rPr>
          <w:szCs w:val="20"/>
        </w:rPr>
        <w:t xml:space="preserve"> money by investing financial returns generated by social investment in other social sector organisations, creating more impact across the sector, or</w:t>
      </w:r>
    </w:p>
    <w:p w:rsidR="00614033" w:rsidRPr="00161A91" w:rsidRDefault="00614033" w:rsidP="00EC4196">
      <w:pPr>
        <w:pStyle w:val="WWStextbox"/>
        <w:ind w:left="851"/>
        <w:rPr>
          <w:szCs w:val="20"/>
        </w:rPr>
      </w:pPr>
      <w:r w:rsidRPr="00161A91">
        <w:rPr>
          <w:szCs w:val="20"/>
        </w:rPr>
        <w:t xml:space="preserve">Generate a financial return for the investor which makes it possible to raise more capital to go into the sector. There is now an emerging social investment market which is gaining a track record and building expertise. It is developing new ways to connect socially motivated investors with social sector organisations in need of capital. </w:t>
      </w:r>
    </w:p>
    <w:p w:rsidR="0013590D" w:rsidRPr="00914E85" w:rsidRDefault="00BA251F" w:rsidP="000D3CF0">
      <w:pPr>
        <w:pStyle w:val="WWStextbox"/>
        <w:ind w:left="851"/>
        <w:jc w:val="right"/>
        <w:rPr>
          <w:i w:val="0"/>
          <w:sz w:val="18"/>
          <w:szCs w:val="18"/>
        </w:rPr>
      </w:pPr>
      <w:r w:rsidRPr="00914E85">
        <w:rPr>
          <w:i w:val="0"/>
          <w:sz w:val="18"/>
          <w:szCs w:val="18"/>
        </w:rPr>
        <w:t xml:space="preserve">&lt;http://www.bigsocietycapital.com/the-market/&gt; </w:t>
      </w:r>
    </w:p>
    <w:p w:rsidR="003052C5" w:rsidRDefault="003052C5" w:rsidP="00EC4196">
      <w:pPr>
        <w:spacing w:after="0" w:line="240" w:lineRule="auto"/>
        <w:rPr>
          <w:rFonts w:asciiTheme="majorHAnsi" w:hAnsiTheme="majorHAnsi"/>
          <w:color w:val="5F497A" w:themeColor="accent4" w:themeShade="BF"/>
          <w:sz w:val="20"/>
          <w:szCs w:val="20"/>
        </w:rPr>
      </w:pPr>
    </w:p>
    <w:p w:rsidR="007118C5" w:rsidRPr="00161A91" w:rsidRDefault="007118C5" w:rsidP="00EC4196">
      <w:pPr>
        <w:pStyle w:val="WWSMLL3Heading3"/>
        <w:spacing w:before="360"/>
        <w:ind w:left="505" w:hanging="505"/>
      </w:pPr>
      <w:r w:rsidRPr="00161A91">
        <w:t>Spectrum of financial support and CDFIs</w:t>
      </w:r>
    </w:p>
    <w:p w:rsidR="00707F3D" w:rsidRPr="00161A91" w:rsidRDefault="007118C5" w:rsidP="00EC4196">
      <w:pPr>
        <w:pStyle w:val="WWSBodyText"/>
        <w:jc w:val="left"/>
        <w:rPr>
          <w:noProof w:val="0"/>
        </w:rPr>
      </w:pPr>
      <w:r w:rsidRPr="00161A91">
        <w:rPr>
          <w:noProof w:val="0"/>
        </w:rPr>
        <w:t>The European Venture Philanthropy Association has developed a model illustrating the spectrum of financial support</w:t>
      </w:r>
      <w:r w:rsidR="006D53C0" w:rsidRPr="00161A91">
        <w:rPr>
          <w:noProof w:val="0"/>
        </w:rPr>
        <w:t>.</w:t>
      </w:r>
      <w:r w:rsidRPr="00161A91">
        <w:rPr>
          <w:rStyle w:val="FootnoteReference"/>
          <w:noProof w:val="0"/>
        </w:rPr>
        <w:footnoteReference w:id="35"/>
      </w:r>
    </w:p>
    <w:p w:rsidR="00707F3D" w:rsidRPr="00161A91" w:rsidRDefault="007118C5" w:rsidP="00EC4196">
      <w:pPr>
        <w:pStyle w:val="WWSBodyText"/>
        <w:jc w:val="left"/>
        <w:rPr>
          <w:noProof w:val="0"/>
        </w:rPr>
      </w:pPr>
      <w:r w:rsidRPr="00161A91">
        <w:rPr>
          <w:noProof w:val="0"/>
        </w:rPr>
        <w:t xml:space="preserve">As the model suggests, funding may be made for purely charitable reasons seeking societal benefits, </w:t>
      </w:r>
      <w:r w:rsidR="006D53C0" w:rsidRPr="00161A91">
        <w:rPr>
          <w:noProof w:val="0"/>
        </w:rPr>
        <w:t>that is,</w:t>
      </w:r>
      <w:r w:rsidRPr="00161A91">
        <w:rPr>
          <w:noProof w:val="0"/>
        </w:rPr>
        <w:t xml:space="preserve"> </w:t>
      </w:r>
      <w:r w:rsidR="00F33AC0">
        <w:rPr>
          <w:noProof w:val="0"/>
        </w:rPr>
        <w:t xml:space="preserve">the </w:t>
      </w:r>
      <w:r w:rsidR="00AB4F7C">
        <w:rPr>
          <w:noProof w:val="0"/>
        </w:rPr>
        <w:t>‘</w:t>
      </w:r>
      <w:r w:rsidRPr="00161A91">
        <w:rPr>
          <w:noProof w:val="0"/>
        </w:rPr>
        <w:t>impact only</w:t>
      </w:r>
      <w:r w:rsidR="00AB4F7C">
        <w:rPr>
          <w:noProof w:val="0"/>
        </w:rPr>
        <w:t>’ s</w:t>
      </w:r>
      <w:r w:rsidRPr="00161A91">
        <w:rPr>
          <w:noProof w:val="0"/>
        </w:rPr>
        <w:t xml:space="preserve">egment to the left of the model in the figure below. This is exemplified by the giving by </w:t>
      </w:r>
      <w:r w:rsidR="006D53C0" w:rsidRPr="00161A91">
        <w:rPr>
          <w:noProof w:val="0"/>
        </w:rPr>
        <w:t xml:space="preserve">foundations </w:t>
      </w:r>
      <w:r w:rsidRPr="00161A91">
        <w:rPr>
          <w:noProof w:val="0"/>
        </w:rPr>
        <w:t>discussed in section 3.</w:t>
      </w:r>
      <w:r w:rsidR="00A72A17">
        <w:rPr>
          <w:noProof w:val="0"/>
        </w:rPr>
        <w:t>5</w:t>
      </w:r>
      <w:r w:rsidRPr="00161A91">
        <w:rPr>
          <w:noProof w:val="0"/>
        </w:rPr>
        <w:t xml:space="preserve">.1. </w:t>
      </w:r>
      <w:proofErr w:type="gramStart"/>
      <w:r w:rsidRPr="00161A91">
        <w:rPr>
          <w:noProof w:val="0"/>
        </w:rPr>
        <w:t>above</w:t>
      </w:r>
      <w:proofErr w:type="gramEnd"/>
      <w:r w:rsidRPr="00161A91">
        <w:rPr>
          <w:noProof w:val="0"/>
        </w:rPr>
        <w:t xml:space="preserve">. </w:t>
      </w:r>
    </w:p>
    <w:p w:rsidR="00707F3D" w:rsidRPr="00161A91" w:rsidRDefault="007118C5" w:rsidP="00EC4196">
      <w:pPr>
        <w:pStyle w:val="WWSBodyText"/>
        <w:jc w:val="left"/>
        <w:rPr>
          <w:noProof w:val="0"/>
        </w:rPr>
      </w:pPr>
      <w:r w:rsidRPr="00161A91">
        <w:rPr>
          <w:noProof w:val="0"/>
        </w:rPr>
        <w:t xml:space="preserve">Or funding may be made for financial reasons where the societal benefit is secondary or simply an additional incentive (towards the right of the spectrum). </w:t>
      </w:r>
    </w:p>
    <w:p w:rsidR="00FF7C90" w:rsidRDefault="007118C5" w:rsidP="00EC4196">
      <w:pPr>
        <w:pStyle w:val="WWSBodyText"/>
        <w:jc w:val="left"/>
        <w:rPr>
          <w:noProof w:val="0"/>
        </w:rPr>
      </w:pPr>
      <w:r w:rsidRPr="00161A91">
        <w:rPr>
          <w:noProof w:val="0"/>
        </w:rPr>
        <w:t>Other types of philanthropic funding expect a social return on the investment an</w:t>
      </w:r>
      <w:r w:rsidR="00707A6B" w:rsidRPr="00161A91">
        <w:rPr>
          <w:noProof w:val="0"/>
        </w:rPr>
        <w:t>d</w:t>
      </w:r>
      <w:r w:rsidRPr="00161A91">
        <w:rPr>
          <w:noProof w:val="0"/>
        </w:rPr>
        <w:t xml:space="preserve"> a financial return. The financial return may be deferred, at no interest or below market rate, and funds may be available for recycling </w:t>
      </w:r>
      <w:r w:rsidR="006D53C0" w:rsidRPr="00161A91">
        <w:rPr>
          <w:noProof w:val="0"/>
        </w:rPr>
        <w:t xml:space="preserve">— </w:t>
      </w:r>
      <w:r w:rsidRPr="00161A91">
        <w:rPr>
          <w:noProof w:val="0"/>
        </w:rPr>
        <w:t>reuse for other ventures, or investors may seek the return of their capital adjusted for inflation with interest.</w:t>
      </w:r>
    </w:p>
    <w:p w:rsidR="002F01A4" w:rsidRPr="002F01A4" w:rsidRDefault="00BA29C6" w:rsidP="002F01A4">
      <w:pPr>
        <w:pStyle w:val="Caption"/>
        <w:keepNext/>
        <w:spacing w:after="360"/>
        <w:rPr>
          <w:rFonts w:asciiTheme="majorHAnsi" w:hAnsiTheme="majorHAnsi"/>
        </w:rPr>
      </w:pPr>
      <w:bookmarkStart w:id="84" w:name="_Toc349156183"/>
      <w:r>
        <w:rPr>
          <w:noProof/>
        </w:rPr>
        <w:lastRenderedPageBreak/>
        <w:drawing>
          <wp:inline distT="0" distB="0" distL="0" distR="0">
            <wp:extent cx="6167120" cy="3997960"/>
            <wp:effectExtent l="0" t="0" r="5080" b="2540"/>
            <wp:docPr id="7" name="Picture 6" descr="This figure describes the continuum of venture philanthropy from charities to traditional businesses" title="Figure 1: Spectrum of Venture Philanthr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ure Philantrophy graph.gif"/>
                    <pic:cNvPicPr/>
                  </pic:nvPicPr>
                  <pic:blipFill>
                    <a:blip r:embed="rId24">
                      <a:extLst>
                        <a:ext uri="{28A0092B-C50C-407E-A947-70E740481C1C}">
                          <a14:useLocalDpi xmlns:a14="http://schemas.microsoft.com/office/drawing/2010/main" val="0"/>
                        </a:ext>
                      </a:extLst>
                    </a:blip>
                    <a:stretch>
                      <a:fillRect/>
                    </a:stretch>
                  </pic:blipFill>
                  <pic:spPr>
                    <a:xfrm>
                      <a:off x="0" y="0"/>
                      <a:ext cx="6167120" cy="3997960"/>
                    </a:xfrm>
                    <a:prstGeom prst="rect">
                      <a:avLst/>
                    </a:prstGeom>
                  </pic:spPr>
                </pic:pic>
              </a:graphicData>
            </a:graphic>
          </wp:inline>
        </w:drawing>
      </w:r>
      <w:r w:rsidR="002F01A4">
        <w:t xml:space="preserve">Figure 1: </w:t>
      </w:r>
      <w:r w:rsidRPr="00161A91">
        <w:rPr>
          <w:rFonts w:asciiTheme="majorHAnsi" w:hAnsiTheme="majorHAnsi"/>
        </w:rPr>
        <w:t>Spectrum of Venture Philanthropy</w:t>
      </w:r>
      <w:bookmarkEnd w:id="84"/>
    </w:p>
    <w:p w:rsidR="007118C5" w:rsidRPr="00161A91" w:rsidRDefault="007118C5" w:rsidP="002F01A4">
      <w:pPr>
        <w:spacing w:before="240"/>
        <w:rPr>
          <w:rFonts w:asciiTheme="majorHAnsi" w:hAnsiTheme="majorHAnsi"/>
          <w:sz w:val="18"/>
          <w:szCs w:val="18"/>
        </w:rPr>
      </w:pPr>
      <w:r w:rsidRPr="00161A91">
        <w:rPr>
          <w:rFonts w:asciiTheme="majorHAnsi" w:hAnsiTheme="majorHAnsi"/>
          <w:sz w:val="18"/>
          <w:szCs w:val="18"/>
        </w:rPr>
        <w:t xml:space="preserve">Adapted from </w:t>
      </w:r>
      <w:proofErr w:type="gramStart"/>
      <w:r w:rsidRPr="00161A91">
        <w:rPr>
          <w:rFonts w:asciiTheme="majorHAnsi" w:hAnsiTheme="majorHAnsi"/>
          <w:sz w:val="18"/>
          <w:szCs w:val="18"/>
        </w:rPr>
        <w:t>The</w:t>
      </w:r>
      <w:proofErr w:type="gramEnd"/>
      <w:r w:rsidRPr="00161A91">
        <w:rPr>
          <w:rFonts w:asciiTheme="majorHAnsi" w:hAnsiTheme="majorHAnsi"/>
          <w:sz w:val="18"/>
          <w:szCs w:val="18"/>
        </w:rPr>
        <w:t xml:space="preserve"> European Venture Philanthropy Association</w:t>
      </w:r>
    </w:p>
    <w:p w:rsidR="007118C5" w:rsidRPr="00161A91" w:rsidRDefault="007118C5" w:rsidP="00EC4196">
      <w:pPr>
        <w:pStyle w:val="WWSBodyText"/>
        <w:spacing w:before="360"/>
        <w:jc w:val="left"/>
        <w:rPr>
          <w:noProof w:val="0"/>
        </w:rPr>
      </w:pPr>
      <w:r w:rsidRPr="00161A91">
        <w:rPr>
          <w:noProof w:val="0"/>
        </w:rPr>
        <w:t>Burkett (2010) has suggested that traditional philanthropic sources such as grants are inadequate to sustain social enterprise</w:t>
      </w:r>
      <w:r w:rsidR="00E425E1" w:rsidRPr="00161A91">
        <w:rPr>
          <w:noProof w:val="0"/>
        </w:rPr>
        <w:t>.</w:t>
      </w:r>
      <w:r w:rsidRPr="00161A91">
        <w:rPr>
          <w:noProof w:val="0"/>
        </w:rPr>
        <w:t xml:space="preserve"> </w:t>
      </w:r>
      <w:r w:rsidR="00E425E1" w:rsidRPr="00161A91">
        <w:rPr>
          <w:noProof w:val="0"/>
        </w:rPr>
        <w:t>H</w:t>
      </w:r>
      <w:r w:rsidRPr="00161A91">
        <w:rPr>
          <w:noProof w:val="0"/>
        </w:rPr>
        <w:t>owever her research also emphasised their importance, particularly in a start</w:t>
      </w:r>
      <w:r w:rsidR="006D53C0" w:rsidRPr="00161A91">
        <w:rPr>
          <w:noProof w:val="0"/>
        </w:rPr>
        <w:t>-</w:t>
      </w:r>
      <w:r w:rsidRPr="00161A91">
        <w:rPr>
          <w:noProof w:val="0"/>
        </w:rPr>
        <w:t xml:space="preserve">up phase, when enterprises struggle to obtain capital. Some organisations will remain heavily reliant on grants because of the support costs required to achieve their social purpose. </w:t>
      </w:r>
    </w:p>
    <w:p w:rsidR="007118C5" w:rsidRPr="00161A91" w:rsidRDefault="007118C5" w:rsidP="00EC4196">
      <w:pPr>
        <w:pStyle w:val="WWSBodyText"/>
        <w:jc w:val="left"/>
        <w:rPr>
          <w:noProof w:val="0"/>
        </w:rPr>
      </w:pPr>
      <w:r w:rsidRPr="00161A91">
        <w:rPr>
          <w:noProof w:val="0"/>
        </w:rPr>
        <w:t xml:space="preserve">Burkett (2010) identifies four different types of capital required at different stages of a social enterprise life cycle: </w:t>
      </w:r>
    </w:p>
    <w:p w:rsidR="007118C5" w:rsidRPr="00161A91" w:rsidRDefault="00960438" w:rsidP="00EC4196">
      <w:pPr>
        <w:pStyle w:val="WWSBullet1"/>
      </w:pPr>
      <w:proofErr w:type="spellStart"/>
      <w:r w:rsidRPr="00161A91">
        <w:t>start up</w:t>
      </w:r>
      <w:proofErr w:type="spellEnd"/>
      <w:r w:rsidRPr="00161A91">
        <w:t xml:space="preserve">/seed capital; </w:t>
      </w:r>
    </w:p>
    <w:p w:rsidR="007118C5" w:rsidRPr="00161A91" w:rsidRDefault="00960438" w:rsidP="00EC4196">
      <w:pPr>
        <w:pStyle w:val="WWSBullet1"/>
      </w:pPr>
      <w:r w:rsidRPr="00161A91">
        <w:t>fixed asset capital;</w:t>
      </w:r>
    </w:p>
    <w:p w:rsidR="007118C5" w:rsidRPr="00161A91" w:rsidRDefault="00960438" w:rsidP="00EC4196">
      <w:pPr>
        <w:pStyle w:val="WWSBullet1"/>
      </w:pPr>
      <w:r w:rsidRPr="00161A91">
        <w:t xml:space="preserve">working capital; and </w:t>
      </w:r>
    </w:p>
    <w:p w:rsidR="007118C5" w:rsidRPr="00161A91" w:rsidRDefault="00960438" w:rsidP="00EC4196">
      <w:pPr>
        <w:pStyle w:val="WWSBullet1"/>
      </w:pPr>
      <w:proofErr w:type="gramStart"/>
      <w:r w:rsidRPr="00161A91">
        <w:t>growth</w:t>
      </w:r>
      <w:proofErr w:type="gramEnd"/>
      <w:r w:rsidRPr="00161A91">
        <w:t xml:space="preserve"> and development capital.</w:t>
      </w:r>
      <w:r w:rsidR="00D90AF1">
        <w:t xml:space="preserve"> </w:t>
      </w:r>
    </w:p>
    <w:p w:rsidR="00BA29C6" w:rsidRPr="00591E7F" w:rsidRDefault="007118C5" w:rsidP="00EC4196">
      <w:pPr>
        <w:pStyle w:val="WWSBodyText"/>
        <w:jc w:val="left"/>
        <w:rPr>
          <w:b/>
          <w:sz w:val="24"/>
        </w:rPr>
      </w:pPr>
      <w:r w:rsidRPr="00161A91">
        <w:rPr>
          <w:noProof w:val="0"/>
        </w:rPr>
        <w:t xml:space="preserve">In the case of CDFIs, unless they are able to access the resources (premises, desks, computers for example) of an </w:t>
      </w:r>
      <w:proofErr w:type="spellStart"/>
      <w:r w:rsidRPr="00161A91">
        <w:rPr>
          <w:noProof w:val="0"/>
        </w:rPr>
        <w:t>auspicing</w:t>
      </w:r>
      <w:proofErr w:type="spellEnd"/>
      <w:r w:rsidRPr="00161A91">
        <w:rPr>
          <w:noProof w:val="0"/>
        </w:rPr>
        <w:t xml:space="preserve"> organisation, they will have all these establishment costs as well as the need to source the lending capital. Furthermore, operational costs may not be fully covered by the income generated from the CDFI loan business.</w:t>
      </w:r>
    </w:p>
    <w:p w:rsidR="0030413A" w:rsidRPr="00161A91" w:rsidRDefault="0030413A" w:rsidP="00EC4196">
      <w:pPr>
        <w:pStyle w:val="WWSMLL3"/>
        <w:rPr>
          <w:rFonts w:asciiTheme="majorHAnsi" w:hAnsiTheme="majorHAnsi"/>
        </w:rPr>
      </w:pPr>
      <w:r w:rsidRPr="00161A91">
        <w:rPr>
          <w:rFonts w:asciiTheme="majorHAnsi" w:hAnsiTheme="majorHAnsi"/>
        </w:rPr>
        <w:t>Demand side barriers</w:t>
      </w:r>
    </w:p>
    <w:p w:rsidR="0072110C" w:rsidRDefault="0030413A" w:rsidP="00EC4196">
      <w:pPr>
        <w:pStyle w:val="WWSBodyText"/>
        <w:jc w:val="left"/>
      </w:pPr>
      <w:r w:rsidRPr="00161A91">
        <w:t xml:space="preserve">Barriers may also exist in the demand for capital. Lyons </w:t>
      </w:r>
      <w:r w:rsidR="00336750" w:rsidRPr="00161A91">
        <w:t>et al.</w:t>
      </w:r>
      <w:r w:rsidRPr="00161A91">
        <w:t xml:space="preserve"> (2007) and Burkett (2010) have highlighted the reluctance by boards and management of some organisations to consider sources of income other than grants and traditional philanthropy. A </w:t>
      </w:r>
      <w:r w:rsidR="00594190">
        <w:t>‘</w:t>
      </w:r>
      <w:r w:rsidRPr="00161A91">
        <w:t>grant culture</w:t>
      </w:r>
      <w:r w:rsidR="00336750" w:rsidRPr="00161A91">
        <w:t>’</w:t>
      </w:r>
      <w:r w:rsidRPr="00161A91">
        <w:t xml:space="preserve"> may be associated with a fear of debt in any form or a lack of knowledge of other forms of equity capital</w:t>
      </w:r>
      <w:r w:rsidR="00E56904">
        <w:t>.</w:t>
      </w:r>
      <w:r w:rsidRPr="00161A91">
        <w:t xml:space="preserve"> Developing </w:t>
      </w:r>
      <w:r w:rsidRPr="00161A91">
        <w:lastRenderedPageBreak/>
        <w:t>appropriate skills and monitoring tools alongside diversification of income sources will be essential if such a grant culture is to be changed (Burkett 2010).</w:t>
      </w:r>
      <w:r w:rsidR="00D90AF1">
        <w:t xml:space="preserve"> </w:t>
      </w:r>
    </w:p>
    <w:p w:rsidR="007118C5" w:rsidRPr="00BA29C6" w:rsidRDefault="00F945E5" w:rsidP="00EC4196">
      <w:pPr>
        <w:pStyle w:val="WWSMLL2Heading2"/>
      </w:pPr>
      <w:bookmarkStart w:id="85" w:name="_Toc326330309"/>
      <w:bookmarkStart w:id="86" w:name="_Toc326330506"/>
      <w:bookmarkStart w:id="87" w:name="_Toc326331391"/>
      <w:bookmarkStart w:id="88" w:name="_Toc326331717"/>
      <w:bookmarkStart w:id="89" w:name="_Toc326332097"/>
      <w:bookmarkStart w:id="90" w:name="_Toc328578238"/>
      <w:bookmarkStart w:id="91" w:name="_Toc349156155"/>
      <w:bookmarkEnd w:id="19"/>
      <w:bookmarkEnd w:id="85"/>
      <w:bookmarkEnd w:id="86"/>
      <w:bookmarkEnd w:id="87"/>
      <w:bookmarkEnd w:id="88"/>
      <w:bookmarkEnd w:id="89"/>
      <w:r w:rsidRPr="00BA29C6">
        <w:t>Summary</w:t>
      </w:r>
      <w:bookmarkEnd w:id="90"/>
      <w:bookmarkEnd w:id="91"/>
    </w:p>
    <w:p w:rsidR="00837D6D" w:rsidRPr="00161A91" w:rsidRDefault="00E63DD3" w:rsidP="00EC4196">
      <w:pPr>
        <w:pStyle w:val="WWSBodyText"/>
        <w:jc w:val="left"/>
        <w:rPr>
          <w:noProof w:val="0"/>
        </w:rPr>
      </w:pPr>
      <w:r w:rsidRPr="00161A91">
        <w:rPr>
          <w:noProof w:val="0"/>
        </w:rPr>
        <w:t xml:space="preserve">In the UK and the </w:t>
      </w:r>
      <w:r w:rsidR="00AF4D8E" w:rsidRPr="00161A91">
        <w:rPr>
          <w:noProof w:val="0"/>
        </w:rPr>
        <w:t>US</w:t>
      </w:r>
      <w:r w:rsidRPr="00161A91">
        <w:rPr>
          <w:noProof w:val="0"/>
        </w:rPr>
        <w:t>, CDFI</w:t>
      </w:r>
      <w:r w:rsidR="00005E07" w:rsidRPr="00161A91">
        <w:rPr>
          <w:noProof w:val="0"/>
        </w:rPr>
        <w:t xml:space="preserve">s are playing a role in improving the availability of fair and affordable financial services and products to financially excluded individuals who would otherwise not be able to access these from mainstream sources. </w:t>
      </w:r>
      <w:r w:rsidR="00837D6D" w:rsidRPr="00161A91">
        <w:rPr>
          <w:noProof w:val="0"/>
        </w:rPr>
        <w:t xml:space="preserve">In Australia, the </w:t>
      </w:r>
      <w:r w:rsidR="00933290">
        <w:rPr>
          <w:noProof w:val="0"/>
        </w:rPr>
        <w:t>CDFI</w:t>
      </w:r>
      <w:r w:rsidR="00837D6D" w:rsidRPr="00161A91">
        <w:rPr>
          <w:noProof w:val="0"/>
        </w:rPr>
        <w:t xml:space="preserve"> sector is underdeveloped compared with other countries. </w:t>
      </w:r>
    </w:p>
    <w:p w:rsidR="00005E07" w:rsidRPr="00161A91" w:rsidRDefault="00005E07" w:rsidP="00EC4196">
      <w:pPr>
        <w:pStyle w:val="WWSBodyText"/>
        <w:jc w:val="left"/>
        <w:rPr>
          <w:noProof w:val="0"/>
        </w:rPr>
      </w:pPr>
      <w:r w:rsidRPr="00161A91">
        <w:rPr>
          <w:noProof w:val="0"/>
        </w:rPr>
        <w:t>The concept of financi</w:t>
      </w:r>
      <w:r w:rsidR="00E63DD3" w:rsidRPr="00161A91">
        <w:rPr>
          <w:noProof w:val="0"/>
        </w:rPr>
        <w:t>al exclusion is multi-faceted.</w:t>
      </w:r>
      <w:r w:rsidRPr="00161A91">
        <w:rPr>
          <w:noProof w:val="0"/>
        </w:rPr>
        <w:t xml:space="preserve"> It includes factors relating to the characteristics of individuals and situational variables (demand-side elements) as well as factors which relate to the characteristics of products, including their</w:t>
      </w:r>
      <w:r w:rsidR="00E63DD3" w:rsidRPr="00161A91">
        <w:rPr>
          <w:noProof w:val="0"/>
        </w:rPr>
        <w:t xml:space="preserve"> availability and affordability</w:t>
      </w:r>
      <w:r w:rsidRPr="00161A91">
        <w:rPr>
          <w:noProof w:val="0"/>
        </w:rPr>
        <w:t xml:space="preserve">. </w:t>
      </w:r>
    </w:p>
    <w:p w:rsidR="00005E07" w:rsidRPr="00161A91" w:rsidRDefault="00005E07" w:rsidP="00EC4196">
      <w:pPr>
        <w:pStyle w:val="WWSBodyText"/>
        <w:jc w:val="left"/>
        <w:rPr>
          <w:noProof w:val="0"/>
        </w:rPr>
      </w:pPr>
      <w:r w:rsidRPr="00161A91">
        <w:rPr>
          <w:noProof w:val="0"/>
        </w:rPr>
        <w:t xml:space="preserve">The </w:t>
      </w:r>
      <w:r w:rsidR="00BB25D7" w:rsidRPr="00161A91">
        <w:rPr>
          <w:noProof w:val="0"/>
        </w:rPr>
        <w:t xml:space="preserve">available </w:t>
      </w:r>
      <w:r w:rsidRPr="00161A91">
        <w:rPr>
          <w:noProof w:val="0"/>
        </w:rPr>
        <w:t>data indicates that financial exclusion is higher amongst those who have low levels of income (and the attendant array of</w:t>
      </w:r>
      <w:r w:rsidR="00E63DD3" w:rsidRPr="00161A91">
        <w:rPr>
          <w:noProof w:val="0"/>
        </w:rPr>
        <w:t xml:space="preserve"> factors which create this, for example, </w:t>
      </w:r>
      <w:r w:rsidRPr="00161A91">
        <w:rPr>
          <w:noProof w:val="0"/>
        </w:rPr>
        <w:t>Indigenous or refugee status, educational disadvantage, employment status, age) and low levels of financial literacy. Financial literacy skills are important for some people to assist them to understand and use the available products, even tools as fundamental as ATMs.</w:t>
      </w:r>
      <w:r w:rsidR="00D90AF1">
        <w:rPr>
          <w:noProof w:val="0"/>
        </w:rPr>
        <w:t xml:space="preserve"> </w:t>
      </w:r>
    </w:p>
    <w:p w:rsidR="00837D6D" w:rsidRPr="00C35C60" w:rsidRDefault="00005E07" w:rsidP="00EC4196">
      <w:pPr>
        <w:pStyle w:val="WWSBodyText"/>
        <w:jc w:val="left"/>
      </w:pPr>
      <w:r w:rsidRPr="00161A91">
        <w:t xml:space="preserve">Costs of serving these populations have been a disincentive to the development of appropriate financial products by the mainstream financial sector and as noted above, the </w:t>
      </w:r>
      <w:r w:rsidR="00933290">
        <w:t xml:space="preserve">CDFI </w:t>
      </w:r>
      <w:r w:rsidRPr="00161A91">
        <w:t xml:space="preserve">sector is undeveloped in Australia. </w:t>
      </w:r>
      <w:r w:rsidR="00184857">
        <w:t xml:space="preserve">NILS and StepUP </w:t>
      </w:r>
      <w:r w:rsidR="009D6C95">
        <w:t>are no/low interest options for people on low incomes who need support with basic requirements (ho</w:t>
      </w:r>
      <w:r w:rsidR="00BC2369">
        <w:t xml:space="preserve">usehold goods, car repairs) based on a welfare </w:t>
      </w:r>
      <w:r w:rsidR="007D4D91">
        <w:t xml:space="preserve">model. </w:t>
      </w:r>
      <w:r w:rsidR="00BC2369">
        <w:t>The</w:t>
      </w:r>
      <w:r w:rsidR="00594190">
        <w:t>re are limited options for the ‘</w:t>
      </w:r>
      <w:r w:rsidR="00BC2369">
        <w:t>working poor</w:t>
      </w:r>
      <w:r w:rsidR="00594190">
        <w:t>’</w:t>
      </w:r>
      <w:r w:rsidR="00BC2369">
        <w:t xml:space="preserve"> and people without good credit history. </w:t>
      </w:r>
      <w:r w:rsidRPr="00161A91">
        <w:t xml:space="preserve">This gap in the financial services market has led to a growth in high-cost, short-term lending through fringe providers such as payday lenders. </w:t>
      </w:r>
      <w:r w:rsidR="00837D6D" w:rsidRPr="00161A91">
        <w:t>There is general agreement that easily accessed, fair, affordable and transparent alternatives are needed if all sections of society are to have the benefits of financial inclusion</w:t>
      </w:r>
      <w:r w:rsidR="00696B8D" w:rsidRPr="00161A91">
        <w:t>.</w:t>
      </w:r>
    </w:p>
    <w:p w:rsidR="002C5961" w:rsidRPr="00161A91" w:rsidRDefault="00005E07" w:rsidP="00EC4196">
      <w:pPr>
        <w:pStyle w:val="WWSBodyText"/>
        <w:jc w:val="left"/>
        <w:rPr>
          <w:noProof w:val="0"/>
          <w:color w:val="C0504D" w:themeColor="accent2"/>
        </w:rPr>
      </w:pPr>
      <w:r w:rsidRPr="00161A91">
        <w:rPr>
          <w:noProof w:val="0"/>
        </w:rPr>
        <w:t xml:space="preserve">The CDFI pilot program is one strategy currently being supported by the Australian </w:t>
      </w:r>
      <w:r w:rsidR="00336750" w:rsidRPr="00161A91">
        <w:rPr>
          <w:noProof w:val="0"/>
        </w:rPr>
        <w:t xml:space="preserve">Government </w:t>
      </w:r>
      <w:r w:rsidRPr="00161A91">
        <w:rPr>
          <w:noProof w:val="0"/>
        </w:rPr>
        <w:t xml:space="preserve">to explore the creation of fair and affordable financial services and products to financially excluded individuals. </w:t>
      </w:r>
    </w:p>
    <w:p w:rsidR="002C5961" w:rsidRPr="00161A91" w:rsidRDefault="002C5961" w:rsidP="00EC4196">
      <w:pPr>
        <w:pStyle w:val="WWSBodyText"/>
        <w:jc w:val="left"/>
        <w:rPr>
          <w:noProof w:val="0"/>
        </w:rPr>
      </w:pPr>
      <w:r w:rsidRPr="00161A91">
        <w:rPr>
          <w:noProof w:val="0"/>
        </w:rPr>
        <w:t xml:space="preserve">Within the scope of delivering loans to underserved Australians, the CDFI </w:t>
      </w:r>
      <w:r w:rsidR="00933290">
        <w:rPr>
          <w:noProof w:val="0"/>
        </w:rPr>
        <w:t>p</w:t>
      </w:r>
      <w:r w:rsidRPr="00161A91">
        <w:rPr>
          <w:noProof w:val="0"/>
        </w:rPr>
        <w:t xml:space="preserve">ilot organisations are taking differing approaches to servicing clients, with distribution channels ranging from </w:t>
      </w:r>
      <w:r w:rsidR="007D4D91" w:rsidRPr="00161A91">
        <w:rPr>
          <w:noProof w:val="0"/>
        </w:rPr>
        <w:t>Internet</w:t>
      </w:r>
      <w:r w:rsidRPr="00161A91">
        <w:rPr>
          <w:noProof w:val="0"/>
        </w:rPr>
        <w:t xml:space="preserve"> based to shopfront and via partner </w:t>
      </w:r>
      <w:r w:rsidR="00A43E16" w:rsidRPr="00161A91">
        <w:rPr>
          <w:noProof w:val="0"/>
        </w:rPr>
        <w:t>NFP</w:t>
      </w:r>
      <w:r w:rsidRPr="00161A91">
        <w:rPr>
          <w:noProof w:val="0"/>
        </w:rPr>
        <w:t>s. The pilot organisations offer smaller personal loans at rates significantly cheaper rates than payday lenders.</w:t>
      </w:r>
      <w:r w:rsidR="00B6529F" w:rsidRPr="00161A91">
        <w:rPr>
          <w:noProof w:val="0"/>
        </w:rPr>
        <w:t xml:space="preserve"> </w:t>
      </w:r>
      <w:r w:rsidRPr="00161A91">
        <w:rPr>
          <w:noProof w:val="0"/>
        </w:rPr>
        <w:t xml:space="preserve">The CDFIs also have staff available </w:t>
      </w:r>
      <w:r w:rsidR="007D4D91" w:rsidRPr="00161A91">
        <w:rPr>
          <w:noProof w:val="0"/>
        </w:rPr>
        <w:t>that</w:t>
      </w:r>
      <w:r w:rsidRPr="00161A91">
        <w:rPr>
          <w:noProof w:val="0"/>
        </w:rPr>
        <w:t xml:space="preserve"> can assist with budgeting or planning and referral to other supports if required.</w:t>
      </w:r>
    </w:p>
    <w:p w:rsidR="00005E07" w:rsidRPr="00161A91" w:rsidRDefault="00005E07" w:rsidP="00EC4196">
      <w:pPr>
        <w:pStyle w:val="WWSBodyText"/>
        <w:jc w:val="left"/>
        <w:rPr>
          <w:noProof w:val="0"/>
        </w:rPr>
      </w:pPr>
      <w:r w:rsidRPr="00161A91">
        <w:rPr>
          <w:noProof w:val="0"/>
        </w:rPr>
        <w:t xml:space="preserve">As noted by </w:t>
      </w:r>
      <w:proofErr w:type="spellStart"/>
      <w:r w:rsidRPr="00161A91">
        <w:rPr>
          <w:noProof w:val="0"/>
        </w:rPr>
        <w:t>Arashiro</w:t>
      </w:r>
      <w:proofErr w:type="spellEnd"/>
      <w:r w:rsidRPr="00161A91">
        <w:rPr>
          <w:noProof w:val="0"/>
        </w:rPr>
        <w:t xml:space="preserve"> (2010</w:t>
      </w:r>
      <w:r w:rsidR="00594190">
        <w:rPr>
          <w:noProof w:val="0"/>
        </w:rPr>
        <w:t xml:space="preserve"> ’</w:t>
      </w:r>
      <w:r w:rsidRPr="00161A91">
        <w:rPr>
          <w:noProof w:val="0"/>
        </w:rPr>
        <w:t>get ahead</w:t>
      </w:r>
      <w:r w:rsidR="00594190">
        <w:rPr>
          <w:noProof w:val="0"/>
        </w:rPr>
        <w:t>’</w:t>
      </w:r>
      <w:r w:rsidR="00E63DD3" w:rsidRPr="00161A91">
        <w:rPr>
          <w:noProof w:val="0"/>
        </w:rPr>
        <w:t xml:space="preserve"> rather than simply </w:t>
      </w:r>
      <w:r w:rsidR="00594190">
        <w:rPr>
          <w:noProof w:val="0"/>
        </w:rPr>
        <w:t>‘</w:t>
      </w:r>
      <w:r w:rsidR="00E63DD3" w:rsidRPr="00161A91">
        <w:rPr>
          <w:noProof w:val="0"/>
        </w:rPr>
        <w:t>get by</w:t>
      </w:r>
      <w:r w:rsidR="00594190">
        <w:rPr>
          <w:noProof w:val="0"/>
        </w:rPr>
        <w:t>’</w:t>
      </w:r>
      <w:r w:rsidR="00E63DD3" w:rsidRPr="00161A91">
        <w:rPr>
          <w:noProof w:val="0"/>
        </w:rPr>
        <w:t xml:space="preserve">. </w:t>
      </w:r>
      <w:r w:rsidRPr="00161A91">
        <w:rPr>
          <w:noProof w:val="0"/>
        </w:rPr>
        <w:t xml:space="preserve">Other </w:t>
      </w:r>
      <w:r w:rsidR="007D4D91" w:rsidRPr="00161A91">
        <w:rPr>
          <w:noProof w:val="0"/>
        </w:rPr>
        <w:t>programs that exist in the Australian context</w:t>
      </w:r>
      <w:r w:rsidRPr="00161A91">
        <w:rPr>
          <w:noProof w:val="0"/>
        </w:rPr>
        <w:t xml:space="preserve"> are NILS and </w:t>
      </w:r>
      <w:proofErr w:type="spellStart"/>
      <w:r w:rsidR="00D474E7">
        <w:rPr>
          <w:noProof w:val="0"/>
        </w:rPr>
        <w:t>StepUP</w:t>
      </w:r>
      <w:proofErr w:type="spellEnd"/>
      <w:r w:rsidRPr="00161A91">
        <w:rPr>
          <w:noProof w:val="0"/>
        </w:rPr>
        <w:t xml:space="preserve"> loans programs. These too have been expanding. </w:t>
      </w:r>
    </w:p>
    <w:p w:rsidR="00005E07" w:rsidRPr="00161A91" w:rsidRDefault="00005E07" w:rsidP="00EC4196">
      <w:pPr>
        <w:pStyle w:val="WWSBodyText"/>
        <w:jc w:val="left"/>
        <w:rPr>
          <w:noProof w:val="0"/>
        </w:rPr>
      </w:pPr>
      <w:r w:rsidRPr="00161A91">
        <w:rPr>
          <w:noProof w:val="0"/>
        </w:rPr>
        <w:t xml:space="preserve">The literature suggests that CDFIs may take some time to become sustainable as organisations, and that blended income options combining government, business and private investor support will need to be explored. </w:t>
      </w:r>
    </w:p>
    <w:p w:rsidR="00223DB3" w:rsidRDefault="00223DB3" w:rsidP="00EC4196">
      <w:pPr>
        <w:spacing w:after="0" w:line="240" w:lineRule="auto"/>
      </w:pPr>
      <w:r>
        <w:br w:type="page"/>
      </w:r>
    </w:p>
    <w:p w:rsidR="00014CC0" w:rsidRPr="00161A91" w:rsidRDefault="00771118" w:rsidP="00EC4196">
      <w:pPr>
        <w:pStyle w:val="WWSMLL1Heading1"/>
        <w:spacing w:before="0"/>
        <w:ind w:left="426" w:hanging="426"/>
      </w:pPr>
      <w:bookmarkStart w:id="92" w:name="_Toc328578239"/>
      <w:bookmarkStart w:id="93" w:name="_Toc349156156"/>
      <w:r w:rsidRPr="00CE07D5">
        <w:lastRenderedPageBreak/>
        <w:t xml:space="preserve">CDFI Pilot – participating </w:t>
      </w:r>
      <w:r w:rsidR="007118C5" w:rsidRPr="00CE07D5">
        <w:t>CDFIs</w:t>
      </w:r>
      <w:bookmarkEnd w:id="92"/>
      <w:r w:rsidR="002266EF">
        <w:rPr>
          <w:rStyle w:val="FootnoteReference"/>
        </w:rPr>
        <w:footnoteReference w:id="36"/>
      </w:r>
      <w:bookmarkEnd w:id="93"/>
      <w:r w:rsidR="00261F7C" w:rsidRPr="00161A91">
        <w:t xml:space="preserve"> </w:t>
      </w:r>
    </w:p>
    <w:p w:rsidR="005B62DF" w:rsidRPr="00161A91" w:rsidRDefault="005B62DF" w:rsidP="00EC4196">
      <w:pPr>
        <w:pStyle w:val="WWSMLL2Heading2"/>
        <w:rPr>
          <w:rFonts w:asciiTheme="majorHAnsi" w:hAnsiTheme="majorHAnsi"/>
        </w:rPr>
      </w:pPr>
      <w:bookmarkStart w:id="94" w:name="_Toc326330312"/>
      <w:bookmarkStart w:id="95" w:name="_Toc326330509"/>
      <w:bookmarkStart w:id="96" w:name="_Toc326331394"/>
      <w:bookmarkStart w:id="97" w:name="_Toc326331720"/>
      <w:bookmarkStart w:id="98" w:name="_Toc326332100"/>
      <w:bookmarkStart w:id="99" w:name="_Toc328578241"/>
      <w:bookmarkStart w:id="100" w:name="_Toc349156157"/>
      <w:bookmarkEnd w:id="94"/>
      <w:bookmarkEnd w:id="95"/>
      <w:bookmarkEnd w:id="96"/>
      <w:bookmarkEnd w:id="97"/>
      <w:bookmarkEnd w:id="98"/>
      <w:r w:rsidRPr="00161A91">
        <w:rPr>
          <w:rFonts w:asciiTheme="majorHAnsi" w:hAnsiTheme="majorHAnsi"/>
        </w:rPr>
        <w:t>Many Rivers</w:t>
      </w:r>
      <w:bookmarkEnd w:id="99"/>
      <w:bookmarkEnd w:id="100"/>
    </w:p>
    <w:p w:rsidR="005B62DF" w:rsidRPr="00161A91" w:rsidRDefault="005118C5" w:rsidP="00EC4196">
      <w:pPr>
        <w:pStyle w:val="WWSMLL3Heading3"/>
        <w:spacing w:before="120"/>
        <w:ind w:left="505" w:hanging="505"/>
      </w:pPr>
      <w:r w:rsidRPr="00161A91">
        <w:t>History and</w:t>
      </w:r>
      <w:r w:rsidR="005B62DF" w:rsidRPr="00161A91">
        <w:t xml:space="preserve"> background of the org</w:t>
      </w:r>
      <w:r w:rsidR="00B6529F" w:rsidRPr="00161A91">
        <w:t>anisation</w:t>
      </w:r>
    </w:p>
    <w:p w:rsidR="005B62DF" w:rsidRPr="00161A91" w:rsidRDefault="005B62DF" w:rsidP="00EC4196">
      <w:pPr>
        <w:pStyle w:val="WWSBodyText"/>
        <w:jc w:val="left"/>
        <w:rPr>
          <w:rFonts w:cs="ArialMT"/>
          <w:noProof w:val="0"/>
        </w:rPr>
      </w:pPr>
      <w:r w:rsidRPr="00161A91">
        <w:rPr>
          <w:rFonts w:cs="ArialMT"/>
          <w:noProof w:val="0"/>
        </w:rPr>
        <w:t xml:space="preserve">Many Rivers began in Grafton NSW in 2007 as </w:t>
      </w:r>
      <w:r w:rsidR="00E041D1">
        <w:rPr>
          <w:rFonts w:cs="ArialMT"/>
          <w:noProof w:val="0"/>
        </w:rPr>
        <w:t>‘</w:t>
      </w:r>
      <w:r w:rsidRPr="00161A91">
        <w:rPr>
          <w:rFonts w:cs="ArialMT"/>
          <w:noProof w:val="0"/>
        </w:rPr>
        <w:t>Many Rivers Opportunities</w:t>
      </w:r>
      <w:r w:rsidR="00E041D1">
        <w:rPr>
          <w:rFonts w:cs="ArialMT"/>
          <w:noProof w:val="0"/>
        </w:rPr>
        <w:t>’</w:t>
      </w:r>
      <w:r w:rsidRPr="00161A91">
        <w:rPr>
          <w:rFonts w:cs="ArialMT"/>
          <w:noProof w:val="0"/>
        </w:rPr>
        <w:t xml:space="preserve"> drawing on microfinance expertise from Opportunity International, a global microfinance </w:t>
      </w:r>
      <w:r w:rsidR="003D6E40" w:rsidRPr="00161A91">
        <w:rPr>
          <w:rFonts w:cs="ArialMT"/>
          <w:noProof w:val="0"/>
        </w:rPr>
        <w:t xml:space="preserve">organisation </w:t>
      </w:r>
      <w:r w:rsidRPr="00161A91">
        <w:rPr>
          <w:rFonts w:cs="ArialMT"/>
          <w:noProof w:val="0"/>
        </w:rPr>
        <w:t>operating for over 40 years.</w:t>
      </w:r>
    </w:p>
    <w:p w:rsidR="00BF6B2F" w:rsidRPr="00161A91" w:rsidRDefault="005B62DF" w:rsidP="00EC4196">
      <w:pPr>
        <w:pStyle w:val="WWSBodyText"/>
        <w:jc w:val="left"/>
        <w:rPr>
          <w:noProof w:val="0"/>
        </w:rPr>
      </w:pPr>
      <w:r w:rsidRPr="00161A91">
        <w:rPr>
          <w:noProof w:val="0"/>
        </w:rPr>
        <w:t xml:space="preserve">Now called Many Rivers Microfinance Limited, the organisation </w:t>
      </w:r>
      <w:r w:rsidR="00F939D9">
        <w:rPr>
          <w:noProof w:val="0"/>
        </w:rPr>
        <w:t>works to facilitate</w:t>
      </w:r>
      <w:r w:rsidRPr="00161A91">
        <w:rPr>
          <w:noProof w:val="0"/>
        </w:rPr>
        <w:t xml:space="preserve"> micro and small business loans in targeted communities in NSW and WA, enabling clients to start and grow businesses. CDFI pilot funding has assisted Many Rivers, to grow </w:t>
      </w:r>
      <w:r w:rsidR="00D3043E" w:rsidRPr="00161A91">
        <w:rPr>
          <w:noProof w:val="0"/>
        </w:rPr>
        <w:t>from three to nine</w:t>
      </w:r>
      <w:r w:rsidRPr="00161A91">
        <w:rPr>
          <w:noProof w:val="0"/>
        </w:rPr>
        <w:t xml:space="preserve"> regional offices. Many Rivers expanded its a</w:t>
      </w:r>
      <w:r w:rsidR="00BF6B2F" w:rsidRPr="00161A91">
        <w:rPr>
          <w:noProof w:val="0"/>
        </w:rPr>
        <w:t>ctivities over 2011</w:t>
      </w:r>
      <w:r w:rsidR="00E041D1">
        <w:rPr>
          <w:noProof w:val="0"/>
        </w:rPr>
        <w:t>-</w:t>
      </w:r>
      <w:r w:rsidR="00BF6B2F" w:rsidRPr="00161A91">
        <w:rPr>
          <w:noProof w:val="0"/>
        </w:rPr>
        <w:t>2012 and established</w:t>
      </w:r>
      <w:r w:rsidRPr="00161A91">
        <w:rPr>
          <w:noProof w:val="0"/>
        </w:rPr>
        <w:t xml:space="preserve"> new offices in Moree and</w:t>
      </w:r>
      <w:r w:rsidR="00B6529F" w:rsidRPr="00161A91">
        <w:rPr>
          <w:noProof w:val="0"/>
        </w:rPr>
        <w:t xml:space="preserve"> </w:t>
      </w:r>
      <w:r w:rsidRPr="00161A91">
        <w:rPr>
          <w:noProof w:val="0"/>
        </w:rPr>
        <w:t>Blacktown, NSW as well as Perth.</w:t>
      </w:r>
      <w:r w:rsidR="00BF6B2F" w:rsidRPr="00161A91">
        <w:rPr>
          <w:noProof w:val="0"/>
        </w:rPr>
        <w:t xml:space="preserve"> A new Queensland office opened </w:t>
      </w:r>
      <w:r w:rsidR="00433BE1" w:rsidRPr="00161A91">
        <w:rPr>
          <w:noProof w:val="0"/>
        </w:rPr>
        <w:t xml:space="preserve">recently </w:t>
      </w:r>
      <w:r w:rsidR="00BF6B2F" w:rsidRPr="00161A91">
        <w:rPr>
          <w:noProof w:val="0"/>
        </w:rPr>
        <w:t>in Cairns and a Condobolin office will open in July 2012 in NSW.</w:t>
      </w:r>
    </w:p>
    <w:p w:rsidR="005B62DF" w:rsidRPr="00161A91" w:rsidRDefault="005B62DF" w:rsidP="00EC4196">
      <w:pPr>
        <w:pStyle w:val="WWSBodyText"/>
        <w:jc w:val="left"/>
        <w:rPr>
          <w:noProof w:val="0"/>
        </w:rPr>
      </w:pPr>
      <w:r w:rsidRPr="00161A91">
        <w:rPr>
          <w:noProof w:val="0"/>
        </w:rPr>
        <w:t>Offices are in</w:t>
      </w:r>
      <w:r w:rsidR="00B6529F" w:rsidRPr="00161A91">
        <w:rPr>
          <w:noProof w:val="0"/>
        </w:rPr>
        <w:t>:</w:t>
      </w:r>
    </w:p>
    <w:p w:rsidR="005B62DF" w:rsidRPr="00161A91" w:rsidRDefault="005B62DF" w:rsidP="00EC4196">
      <w:pPr>
        <w:pStyle w:val="WWSBullet1"/>
        <w:rPr>
          <w:lang w:eastAsia="en-US"/>
        </w:rPr>
      </w:pPr>
      <w:r w:rsidRPr="00161A91">
        <w:rPr>
          <w:lang w:eastAsia="en-US"/>
        </w:rPr>
        <w:t xml:space="preserve">Northern NSW </w:t>
      </w:r>
      <w:r w:rsidR="003D6E40" w:rsidRPr="00161A91">
        <w:rPr>
          <w:lang w:eastAsia="en-US"/>
        </w:rPr>
        <w:t>—</w:t>
      </w:r>
      <w:r w:rsidRPr="00161A91">
        <w:rPr>
          <w:lang w:eastAsia="en-US"/>
        </w:rPr>
        <w:t xml:space="preserve"> Grafton</w:t>
      </w:r>
      <w:r w:rsidR="00ED6D6C" w:rsidRPr="00161A91">
        <w:rPr>
          <w:lang w:eastAsia="en-US"/>
        </w:rPr>
        <w:t xml:space="preserve"> (office established April 2008)</w:t>
      </w:r>
    </w:p>
    <w:p w:rsidR="005B62DF" w:rsidRPr="00161A91" w:rsidRDefault="005B62DF" w:rsidP="00EC4196">
      <w:pPr>
        <w:pStyle w:val="WWSBullet1"/>
        <w:rPr>
          <w:lang w:eastAsia="en-US"/>
        </w:rPr>
      </w:pPr>
      <w:r w:rsidRPr="00161A91">
        <w:rPr>
          <w:lang w:eastAsia="en-US"/>
        </w:rPr>
        <w:t xml:space="preserve">Hunter Valley, NSW </w:t>
      </w:r>
      <w:r w:rsidR="003D6E40" w:rsidRPr="00161A91">
        <w:rPr>
          <w:lang w:eastAsia="en-US"/>
        </w:rPr>
        <w:t>—</w:t>
      </w:r>
      <w:r w:rsidRPr="00161A91">
        <w:rPr>
          <w:lang w:eastAsia="en-US"/>
        </w:rPr>
        <w:t xml:space="preserve"> Kurri Kurri</w:t>
      </w:r>
      <w:r w:rsidR="00ED6D6C" w:rsidRPr="00161A91">
        <w:rPr>
          <w:lang w:eastAsia="en-US"/>
        </w:rPr>
        <w:t xml:space="preserve"> (office established April 2010)</w:t>
      </w:r>
    </w:p>
    <w:p w:rsidR="00ED6D6C" w:rsidRPr="00161A91" w:rsidRDefault="00ED6D6C" w:rsidP="00EC4196">
      <w:pPr>
        <w:pStyle w:val="WWSBullet1"/>
        <w:rPr>
          <w:lang w:eastAsia="en-US"/>
        </w:rPr>
      </w:pPr>
      <w:r w:rsidRPr="00161A91">
        <w:rPr>
          <w:lang w:eastAsia="en-US"/>
        </w:rPr>
        <w:t>Western Sydney, NSW (office established June 2011)</w:t>
      </w:r>
    </w:p>
    <w:p w:rsidR="00ED6D6C" w:rsidRPr="00161A91" w:rsidRDefault="00ED6D6C" w:rsidP="00EC4196">
      <w:pPr>
        <w:pStyle w:val="WWSBullet1"/>
        <w:rPr>
          <w:lang w:eastAsia="en-US"/>
        </w:rPr>
      </w:pPr>
      <w:r w:rsidRPr="00161A91">
        <w:rPr>
          <w:lang w:eastAsia="en-US"/>
        </w:rPr>
        <w:t>Moree, NSW (office established June 2011)</w:t>
      </w:r>
    </w:p>
    <w:p w:rsidR="005B62DF" w:rsidRPr="00161A91" w:rsidRDefault="00D3043E" w:rsidP="00EC4196">
      <w:pPr>
        <w:pStyle w:val="WWSBullet1"/>
        <w:rPr>
          <w:lang w:eastAsia="en-US"/>
        </w:rPr>
      </w:pPr>
      <w:r w:rsidRPr="00161A91">
        <w:rPr>
          <w:lang w:eastAsia="en-US"/>
        </w:rPr>
        <w:t>Pilbara, WA</w:t>
      </w:r>
      <w:r w:rsidR="005B62DF" w:rsidRPr="00161A91">
        <w:rPr>
          <w:lang w:eastAsia="en-US"/>
        </w:rPr>
        <w:t xml:space="preserve"> </w:t>
      </w:r>
      <w:r w:rsidRPr="00161A91">
        <w:rPr>
          <w:lang w:eastAsia="en-US"/>
        </w:rPr>
        <w:t>(office</w:t>
      </w:r>
      <w:r w:rsidR="00ED6D6C" w:rsidRPr="00161A91">
        <w:rPr>
          <w:lang w:eastAsia="en-US"/>
        </w:rPr>
        <w:t xml:space="preserve"> estab</w:t>
      </w:r>
      <w:r w:rsidRPr="00161A91">
        <w:rPr>
          <w:lang w:eastAsia="en-US"/>
        </w:rPr>
        <w:t>lished September 2010)</w:t>
      </w:r>
    </w:p>
    <w:p w:rsidR="005B62DF" w:rsidRPr="00161A91" w:rsidRDefault="005B62DF" w:rsidP="00EC4196">
      <w:pPr>
        <w:pStyle w:val="WWSBullet1"/>
        <w:rPr>
          <w:lang w:eastAsia="en-US"/>
        </w:rPr>
      </w:pPr>
      <w:r w:rsidRPr="00161A91">
        <w:rPr>
          <w:lang w:eastAsia="en-US"/>
        </w:rPr>
        <w:t>Goldfields</w:t>
      </w:r>
      <w:r w:rsidR="00E041D1">
        <w:rPr>
          <w:lang w:eastAsia="en-US"/>
        </w:rPr>
        <w:t xml:space="preserve">, </w:t>
      </w:r>
      <w:r w:rsidR="00D3043E" w:rsidRPr="00161A91">
        <w:rPr>
          <w:lang w:eastAsia="en-US"/>
        </w:rPr>
        <w:t>WA (office established May 2011)</w:t>
      </w:r>
    </w:p>
    <w:p w:rsidR="00B6529F" w:rsidRPr="00161A91" w:rsidRDefault="005B62DF" w:rsidP="00EC4196">
      <w:pPr>
        <w:pStyle w:val="WWSBullet1"/>
        <w:rPr>
          <w:lang w:eastAsia="en-US"/>
        </w:rPr>
      </w:pPr>
      <w:r w:rsidRPr="00161A91">
        <w:rPr>
          <w:lang w:eastAsia="en-US"/>
        </w:rPr>
        <w:t xml:space="preserve">East Kimberley, WA </w:t>
      </w:r>
      <w:r w:rsidR="003D6E40" w:rsidRPr="00161A91">
        <w:rPr>
          <w:lang w:eastAsia="en-US"/>
        </w:rPr>
        <w:t>—</w:t>
      </w:r>
      <w:r w:rsidRPr="00161A91">
        <w:rPr>
          <w:lang w:eastAsia="en-US"/>
        </w:rPr>
        <w:t xml:space="preserve"> Kununurra</w:t>
      </w:r>
      <w:r w:rsidR="00D3043E" w:rsidRPr="00161A91">
        <w:rPr>
          <w:lang w:eastAsia="en-US"/>
        </w:rPr>
        <w:t xml:space="preserve"> (office established May 2011)</w:t>
      </w:r>
    </w:p>
    <w:p w:rsidR="00D3043E" w:rsidRPr="00161A91" w:rsidRDefault="00D3043E" w:rsidP="00EC4196">
      <w:pPr>
        <w:pStyle w:val="WWSBullet1"/>
        <w:rPr>
          <w:lang w:eastAsia="en-US"/>
        </w:rPr>
      </w:pPr>
      <w:r w:rsidRPr="00161A91">
        <w:rPr>
          <w:lang w:eastAsia="en-US"/>
        </w:rPr>
        <w:t>Perth, WA (office established April 2012)</w:t>
      </w:r>
    </w:p>
    <w:p w:rsidR="00D3043E" w:rsidRPr="00161A91" w:rsidRDefault="00D3043E" w:rsidP="00EC4196">
      <w:pPr>
        <w:pStyle w:val="WWSBullet1"/>
        <w:rPr>
          <w:lang w:eastAsia="en-US"/>
        </w:rPr>
      </w:pPr>
      <w:r w:rsidRPr="00161A91">
        <w:rPr>
          <w:lang w:eastAsia="en-US"/>
        </w:rPr>
        <w:t>Cairns, Qld (office established June 2012)</w:t>
      </w:r>
    </w:p>
    <w:p w:rsidR="00433BE1" w:rsidRPr="00161A91" w:rsidRDefault="00433BE1" w:rsidP="00EC4196">
      <w:pPr>
        <w:pStyle w:val="WWSBodyText"/>
        <w:jc w:val="left"/>
        <w:rPr>
          <w:noProof w:val="0"/>
        </w:rPr>
      </w:pPr>
      <w:r w:rsidRPr="00161A91">
        <w:rPr>
          <w:noProof w:val="0"/>
        </w:rPr>
        <w:t>Many Rivers targets areas of disadvantage, particularly focussed on Indigenous Australians and others at risk of exclusion including refugees and ex-offenders.</w:t>
      </w:r>
    </w:p>
    <w:p w:rsidR="005B62DF" w:rsidRPr="00161A91" w:rsidRDefault="005B62DF" w:rsidP="00EC4196">
      <w:pPr>
        <w:pStyle w:val="WWSBodyText"/>
        <w:jc w:val="left"/>
        <w:rPr>
          <w:noProof w:val="0"/>
        </w:rPr>
      </w:pPr>
      <w:r w:rsidRPr="00161A91">
        <w:rPr>
          <w:noProof w:val="0"/>
        </w:rPr>
        <w:t xml:space="preserve">Over the course of the pilot Many Rivers </w:t>
      </w:r>
      <w:r w:rsidR="003D6E40" w:rsidRPr="00161A91">
        <w:rPr>
          <w:noProof w:val="0"/>
        </w:rPr>
        <w:t xml:space="preserve">Microfinance </w:t>
      </w:r>
      <w:r w:rsidRPr="00161A91">
        <w:rPr>
          <w:noProof w:val="0"/>
        </w:rPr>
        <w:t xml:space="preserve">has reviewed </w:t>
      </w:r>
      <w:proofErr w:type="gramStart"/>
      <w:r w:rsidRPr="00161A91">
        <w:rPr>
          <w:noProof w:val="0"/>
        </w:rPr>
        <w:t>its</w:t>
      </w:r>
      <w:proofErr w:type="gramEnd"/>
      <w:r w:rsidRPr="00161A91">
        <w:rPr>
          <w:noProof w:val="0"/>
        </w:rPr>
        <w:t xml:space="preserve"> positioning as an </w:t>
      </w:r>
      <w:r w:rsidR="003D6E40" w:rsidRPr="00161A91">
        <w:rPr>
          <w:noProof w:val="0"/>
        </w:rPr>
        <w:t xml:space="preserve">organisation </w:t>
      </w:r>
      <w:r w:rsidRPr="00161A91">
        <w:rPr>
          <w:noProof w:val="0"/>
        </w:rPr>
        <w:t xml:space="preserve">and plans to rebrand as </w:t>
      </w:r>
      <w:r w:rsidR="00E041D1">
        <w:rPr>
          <w:noProof w:val="0"/>
        </w:rPr>
        <w:t>‘</w:t>
      </w:r>
      <w:r w:rsidRPr="00161A91">
        <w:rPr>
          <w:noProof w:val="0"/>
        </w:rPr>
        <w:t>Many Rivers</w:t>
      </w:r>
      <w:r w:rsidR="00E041D1">
        <w:rPr>
          <w:noProof w:val="0"/>
        </w:rPr>
        <w:t>’</w:t>
      </w:r>
      <w:r w:rsidRPr="00161A91">
        <w:rPr>
          <w:noProof w:val="0"/>
        </w:rPr>
        <w:t>. This reflects a desire to use simple language (microfinance might be perceived as jargon in the wider community) and reflects its actual role in community development, with a broader remit than the provision of loans. Many Rivers has recently commissioned Access Economics to undertake research into the impacts of its activity.</w:t>
      </w:r>
    </w:p>
    <w:p w:rsidR="00F5435B" w:rsidRPr="00161A91" w:rsidRDefault="00F5435B" w:rsidP="00EC4196">
      <w:pPr>
        <w:pStyle w:val="WWSHeading3NoNumber"/>
      </w:pPr>
      <w:r w:rsidRPr="00161A91">
        <w:t>Organisation</w:t>
      </w:r>
      <w:r>
        <w:t>al structure</w:t>
      </w:r>
    </w:p>
    <w:p w:rsidR="00AB4F7C" w:rsidRDefault="005B62DF" w:rsidP="00EC4196">
      <w:pPr>
        <w:pStyle w:val="WWSBodyText"/>
        <w:jc w:val="left"/>
        <w:rPr>
          <w:rFonts w:cs="ArialMT"/>
          <w:noProof w:val="0"/>
        </w:rPr>
      </w:pPr>
      <w:r w:rsidRPr="00161A91">
        <w:rPr>
          <w:rFonts w:cs="ArialMT"/>
          <w:noProof w:val="0"/>
        </w:rPr>
        <w:t xml:space="preserve">Many Rivers Microfinance Limited is a company limited by guarantee and regulated by the Australian Securities and Investment Commission (ASIC) and the </w:t>
      </w:r>
      <w:r w:rsidRPr="006A41F8">
        <w:rPr>
          <w:rFonts w:cs="ArialMT"/>
          <w:i/>
          <w:noProof w:val="0"/>
        </w:rPr>
        <w:t>Corporations Act</w:t>
      </w:r>
      <w:r w:rsidRPr="00161A91">
        <w:rPr>
          <w:rFonts w:cs="ArialMT"/>
          <w:noProof w:val="0"/>
        </w:rPr>
        <w:t xml:space="preserve"> 2001. Although a legal entity of Mission Australia for financial reporting purposes, Many Rivers’ strategic and business decisions are taken by its own Board of Directors. Many Rivers Microfinance Limited is a Public </w:t>
      </w:r>
    </w:p>
    <w:p w:rsidR="0076445B" w:rsidRDefault="0076445B" w:rsidP="00EC4196">
      <w:pPr>
        <w:spacing w:after="0" w:line="240" w:lineRule="auto"/>
        <w:rPr>
          <w:rFonts w:asciiTheme="majorHAnsi" w:eastAsiaTheme="minorEastAsia" w:hAnsiTheme="majorHAnsi" w:cs="ArialMT"/>
          <w:szCs w:val="24"/>
          <w:lang w:eastAsia="en-US"/>
        </w:rPr>
      </w:pPr>
      <w:r>
        <w:rPr>
          <w:rFonts w:cs="ArialMT"/>
        </w:rPr>
        <w:br w:type="page"/>
      </w:r>
    </w:p>
    <w:p w:rsidR="005B62DF" w:rsidRPr="00161A91" w:rsidRDefault="005B62DF" w:rsidP="00EC4196">
      <w:pPr>
        <w:pStyle w:val="WWSBodyText"/>
        <w:jc w:val="left"/>
        <w:rPr>
          <w:rFonts w:cs="ArialMT"/>
          <w:noProof w:val="0"/>
        </w:rPr>
      </w:pPr>
      <w:r w:rsidRPr="00161A91">
        <w:rPr>
          <w:rFonts w:cs="ArialMT"/>
          <w:noProof w:val="0"/>
        </w:rPr>
        <w:lastRenderedPageBreak/>
        <w:t>Benevolent Institution and endorsed as a deductible gift recipient, so any donations made to it will entitle the donor to a tax deduction. It is also able to fundraise and appeal to the public for funds. Mission Australia’s support includes premises and access to the expertise of a large organisation (such as IT, HR</w:t>
      </w:r>
      <w:r w:rsidR="007D4D91" w:rsidRPr="00161A91">
        <w:rPr>
          <w:rFonts w:cs="ArialMT"/>
          <w:noProof w:val="0"/>
        </w:rPr>
        <w:t>), which</w:t>
      </w:r>
      <w:r w:rsidRPr="00161A91">
        <w:rPr>
          <w:rFonts w:cs="ArialMT"/>
          <w:noProof w:val="0"/>
        </w:rPr>
        <w:t xml:space="preserve"> assists in reducing the infrastructure expenses of Many Rivers.</w:t>
      </w:r>
    </w:p>
    <w:p w:rsidR="005B62DF" w:rsidRDefault="005B62DF" w:rsidP="00EC4196">
      <w:pPr>
        <w:pStyle w:val="WWSBodyText"/>
        <w:jc w:val="left"/>
        <w:rPr>
          <w:rFonts w:cs="ArialMT"/>
          <w:noProof w:val="0"/>
        </w:rPr>
      </w:pPr>
      <w:r w:rsidRPr="00161A91">
        <w:rPr>
          <w:rFonts w:cs="ArialMT"/>
          <w:noProof w:val="0"/>
        </w:rPr>
        <w:t>Many Rivers relies on strong partnerships with supporting organisations that provide funding as well as gifts in kind, such as pro bono legal work for clients.</w:t>
      </w:r>
    </w:p>
    <w:p w:rsidR="0013590D" w:rsidRDefault="007D5106" w:rsidP="00EC4196">
      <w:pPr>
        <w:pStyle w:val="Caption"/>
        <w:rPr>
          <w:rFonts w:asciiTheme="majorHAnsi" w:hAnsiTheme="majorHAnsi"/>
        </w:rPr>
      </w:pPr>
      <w:bookmarkStart w:id="101" w:name="_Toc349156184"/>
      <w:r>
        <w:t xml:space="preserve">Figure </w:t>
      </w:r>
      <w:r w:rsidR="00284C08">
        <w:fldChar w:fldCharType="begin"/>
      </w:r>
      <w:r>
        <w:instrText xml:space="preserve"> SEQ Figure \* ARABIC </w:instrText>
      </w:r>
      <w:r w:rsidR="00284C08">
        <w:fldChar w:fldCharType="separate"/>
      </w:r>
      <w:r w:rsidR="003A154F">
        <w:rPr>
          <w:noProof/>
        </w:rPr>
        <w:t>2</w:t>
      </w:r>
      <w:r w:rsidR="00284C08">
        <w:fldChar w:fldCharType="end"/>
      </w:r>
      <w:r w:rsidDel="0076445B">
        <w:t xml:space="preserve">: </w:t>
      </w:r>
      <w:r w:rsidRPr="00161A91" w:rsidDel="0076445B">
        <w:rPr>
          <w:rFonts w:asciiTheme="majorHAnsi" w:hAnsiTheme="majorHAnsi"/>
        </w:rPr>
        <w:t>Many Rivers model</w:t>
      </w:r>
      <w:bookmarkEnd w:id="101"/>
    </w:p>
    <w:p w:rsidR="005B62DF" w:rsidRPr="00161A91" w:rsidRDefault="00E93138" w:rsidP="00EC4196">
      <w:pPr>
        <w:spacing w:after="0" w:line="240" w:lineRule="auto"/>
        <w:rPr>
          <w:rFonts w:asciiTheme="majorHAnsi" w:hAnsiTheme="majorHAnsi"/>
          <w:sz w:val="20"/>
        </w:rPr>
      </w:pPr>
      <w:r>
        <w:rPr>
          <w:rFonts w:asciiTheme="majorHAnsi" w:hAnsiTheme="majorHAnsi"/>
          <w:noProof/>
          <w:sz w:val="20"/>
        </w:rPr>
        <w:drawing>
          <wp:inline distT="0" distB="0" distL="0" distR="0" wp14:anchorId="73A87CD2" wp14:editId="21C966E6">
            <wp:extent cx="4688840" cy="2791460"/>
            <wp:effectExtent l="0" t="0" r="0" b="8890"/>
            <wp:docPr id="4" name="Picture 69" descr="This figure presents the funding model of Many Rivers operations" title="Figure 2: Many River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4688840" cy="2791460"/>
                    </a:xfrm>
                    <a:prstGeom prst="rect">
                      <a:avLst/>
                    </a:prstGeom>
                    <a:noFill/>
                    <a:ln>
                      <a:noFill/>
                    </a:ln>
                  </pic:spPr>
                </pic:pic>
              </a:graphicData>
            </a:graphic>
          </wp:inline>
        </w:drawing>
      </w:r>
    </w:p>
    <w:p w:rsidR="005B62DF" w:rsidRPr="00161A91" w:rsidRDefault="005B62DF" w:rsidP="00EC4196">
      <w:pPr>
        <w:spacing w:after="0" w:line="240" w:lineRule="auto"/>
        <w:rPr>
          <w:rFonts w:asciiTheme="majorHAnsi" w:hAnsiTheme="majorHAnsi"/>
          <w:sz w:val="20"/>
        </w:rPr>
      </w:pPr>
    </w:p>
    <w:p w:rsidR="005B62DF" w:rsidRPr="00161A91" w:rsidRDefault="005B62DF" w:rsidP="00EC4196">
      <w:pPr>
        <w:pStyle w:val="WWSBodyText"/>
        <w:jc w:val="left"/>
        <w:rPr>
          <w:noProof w:val="0"/>
        </w:rPr>
      </w:pPr>
      <w:r w:rsidRPr="00161A91">
        <w:rPr>
          <w:noProof w:val="0"/>
        </w:rPr>
        <w:t>Many Rivers is headed by a leadership team of Chief Executive and Chief Operating Officers. Loans administration is undertaken in the Grafton office.</w:t>
      </w:r>
    </w:p>
    <w:p w:rsidR="005B62DF" w:rsidRPr="00161A91" w:rsidRDefault="005B62DF" w:rsidP="00EC4196">
      <w:pPr>
        <w:pStyle w:val="WWSBodyText"/>
        <w:jc w:val="left"/>
        <w:rPr>
          <w:noProof w:val="0"/>
        </w:rPr>
      </w:pPr>
      <w:r w:rsidRPr="00161A91">
        <w:rPr>
          <w:noProof w:val="0"/>
        </w:rPr>
        <w:t>The service operates through a network of employed Field Officers in each location. The role of the Field Officer includes assessing the viability of the business idea and the commitment of the client to follow through. The Field Officers live and work in the regions they are supporting, and they build the profile of the initiative in their local communities. It is important to Many Rivers that staff are permanent employees rather than casual or contract workers, indicating that Many Rivers is making a long</w:t>
      </w:r>
      <w:r w:rsidR="003D6E40" w:rsidRPr="00161A91">
        <w:rPr>
          <w:noProof w:val="0"/>
        </w:rPr>
        <w:t>-</w:t>
      </w:r>
      <w:r w:rsidRPr="00161A91">
        <w:rPr>
          <w:noProof w:val="0"/>
        </w:rPr>
        <w:t>term commitment to the community.</w:t>
      </w:r>
    </w:p>
    <w:p w:rsidR="005B62DF" w:rsidRPr="00161A91" w:rsidRDefault="005B62DF" w:rsidP="00EC4196">
      <w:pPr>
        <w:pStyle w:val="WWSMLL3Heading3"/>
        <w:ind w:left="505" w:hanging="505"/>
        <w:rPr>
          <w:rFonts w:asciiTheme="majorHAnsi" w:hAnsiTheme="majorHAnsi"/>
        </w:rPr>
      </w:pPr>
      <w:r w:rsidRPr="00161A91">
        <w:rPr>
          <w:rFonts w:asciiTheme="majorHAnsi" w:hAnsiTheme="majorHAnsi"/>
        </w:rPr>
        <w:t>CDFI pilot activities</w:t>
      </w:r>
    </w:p>
    <w:p w:rsidR="005B62DF" w:rsidRPr="00161A91" w:rsidRDefault="005B62DF" w:rsidP="00EC4196">
      <w:pPr>
        <w:pStyle w:val="WWSHeading3NoNumber"/>
      </w:pPr>
      <w:r w:rsidRPr="00161A91">
        <w:t>Products/</w:t>
      </w:r>
      <w:r w:rsidR="00B645E7">
        <w:t xml:space="preserve"> </w:t>
      </w:r>
      <w:r w:rsidRPr="00161A91">
        <w:t>services developed</w:t>
      </w:r>
    </w:p>
    <w:p w:rsidR="005B62DF" w:rsidRPr="00161A91" w:rsidRDefault="005B62DF" w:rsidP="00EC4196">
      <w:pPr>
        <w:pStyle w:val="WWSBodyText"/>
        <w:jc w:val="left"/>
        <w:rPr>
          <w:noProof w:val="0"/>
        </w:rPr>
      </w:pPr>
      <w:r w:rsidRPr="00161A91">
        <w:rPr>
          <w:noProof w:val="0"/>
        </w:rPr>
        <w:t>Field Officers assist people who would otherwise not be able to obtain finance, to develop business plans and apply for loans</w:t>
      </w:r>
      <w:r w:rsidR="007A10E5">
        <w:rPr>
          <w:noProof w:val="0"/>
        </w:rPr>
        <w:t xml:space="preserve"> through Westpac</w:t>
      </w:r>
      <w:r w:rsidRPr="00161A91">
        <w:rPr>
          <w:noProof w:val="0"/>
        </w:rPr>
        <w:t>. Unsecured small business loans $500</w:t>
      </w:r>
      <w:r w:rsidR="00AB4F7C">
        <w:rPr>
          <w:noProof w:val="0"/>
        </w:rPr>
        <w:t>-</w:t>
      </w:r>
      <w:r w:rsidR="003D6E40" w:rsidRPr="00161A91">
        <w:rPr>
          <w:noProof w:val="0"/>
        </w:rPr>
        <w:t>$</w:t>
      </w:r>
      <w:r w:rsidRPr="00161A91">
        <w:rPr>
          <w:noProof w:val="0"/>
        </w:rPr>
        <w:t>20,000 are available over periods of six months to three years. The maximum loan</w:t>
      </w:r>
      <w:r w:rsidR="007A10E5">
        <w:rPr>
          <w:noProof w:val="0"/>
        </w:rPr>
        <w:t xml:space="preserve"> for a first time client</w:t>
      </w:r>
      <w:r w:rsidRPr="00161A91">
        <w:rPr>
          <w:noProof w:val="0"/>
        </w:rPr>
        <w:t xml:space="preserve"> is $5,000 for a 12</w:t>
      </w:r>
      <w:r w:rsidR="00AB4F7C">
        <w:rPr>
          <w:noProof w:val="0"/>
        </w:rPr>
        <w:t xml:space="preserve"> </w:t>
      </w:r>
      <w:r w:rsidRPr="00161A91">
        <w:rPr>
          <w:noProof w:val="0"/>
        </w:rPr>
        <w:t xml:space="preserve">month </w:t>
      </w:r>
      <w:proofErr w:type="gramStart"/>
      <w:r w:rsidRPr="00161A91">
        <w:rPr>
          <w:noProof w:val="0"/>
        </w:rPr>
        <w:t>term,</w:t>
      </w:r>
      <w:proofErr w:type="gramEnd"/>
      <w:r w:rsidRPr="00161A91">
        <w:rPr>
          <w:noProof w:val="0"/>
        </w:rPr>
        <w:t xml:space="preserve"> </w:t>
      </w:r>
      <w:r w:rsidR="007A10E5">
        <w:rPr>
          <w:noProof w:val="0"/>
        </w:rPr>
        <w:t xml:space="preserve">however </w:t>
      </w:r>
      <w:r w:rsidRPr="00161A91">
        <w:rPr>
          <w:noProof w:val="0"/>
        </w:rPr>
        <w:t xml:space="preserve">after successful repayment further loans are possible as a business develops. Many Rivers has also </w:t>
      </w:r>
      <w:r w:rsidR="007A10E5">
        <w:rPr>
          <w:noProof w:val="0"/>
        </w:rPr>
        <w:t>worked with Westpac to deliver</w:t>
      </w:r>
      <w:r w:rsidR="007A10E5" w:rsidRPr="00161A91">
        <w:rPr>
          <w:noProof w:val="0"/>
        </w:rPr>
        <w:t xml:space="preserve"> </w:t>
      </w:r>
      <w:r w:rsidRPr="00161A91">
        <w:rPr>
          <w:noProof w:val="0"/>
        </w:rPr>
        <w:t>a secured loan product enabling loans of up to $50,000.</w:t>
      </w:r>
    </w:p>
    <w:p w:rsidR="00E93138" w:rsidRDefault="00E93138" w:rsidP="00EC4196">
      <w:pPr>
        <w:spacing w:after="0" w:line="240" w:lineRule="auto"/>
        <w:rPr>
          <w:rFonts w:asciiTheme="majorHAnsi" w:eastAsiaTheme="minorEastAsia" w:hAnsiTheme="majorHAnsi" w:cstheme="minorBidi"/>
          <w:szCs w:val="24"/>
          <w:lang w:eastAsia="en-US"/>
        </w:rPr>
      </w:pPr>
      <w:r>
        <w:br w:type="page"/>
      </w:r>
    </w:p>
    <w:p w:rsidR="005B62DF" w:rsidRPr="00161A91" w:rsidRDefault="005B62DF" w:rsidP="00EC4196">
      <w:pPr>
        <w:pStyle w:val="WWSBodyText"/>
        <w:jc w:val="left"/>
        <w:rPr>
          <w:noProof w:val="0"/>
        </w:rPr>
      </w:pPr>
      <w:r w:rsidRPr="00161A91">
        <w:rPr>
          <w:noProof w:val="0"/>
        </w:rPr>
        <w:lastRenderedPageBreak/>
        <w:t xml:space="preserve">Feedback suggests that a critical role played by Field Officers is encouraging people to share their aspirations relating to work and develop plans to achieve their goals. This may involve a loan but could also involve referral to another program or agency, development of skills </w:t>
      </w:r>
      <w:r w:rsidR="00DC6432" w:rsidRPr="00161A91">
        <w:rPr>
          <w:noProof w:val="0"/>
        </w:rPr>
        <w:t>(</w:t>
      </w:r>
      <w:r w:rsidRPr="00161A91">
        <w:rPr>
          <w:noProof w:val="0"/>
        </w:rPr>
        <w:t>for example in bookkeeping</w:t>
      </w:r>
      <w:r w:rsidR="00DC6432" w:rsidRPr="00161A91">
        <w:rPr>
          <w:noProof w:val="0"/>
        </w:rPr>
        <w:t xml:space="preserve">) </w:t>
      </w:r>
      <w:r w:rsidRPr="00161A91">
        <w:rPr>
          <w:noProof w:val="0"/>
        </w:rPr>
        <w:t>or encouragement to address barriers to working such as a chaotic home environment or alcohol issues. If they can, people are encouraged to start their business without a loan so that they do not have to service debt as well as start</w:t>
      </w:r>
      <w:r w:rsidR="007A10E5">
        <w:rPr>
          <w:noProof w:val="0"/>
        </w:rPr>
        <w:t>-</w:t>
      </w:r>
      <w:r w:rsidRPr="00161A91">
        <w:rPr>
          <w:noProof w:val="0"/>
        </w:rPr>
        <w:t>up costs.</w:t>
      </w:r>
    </w:p>
    <w:p w:rsidR="005B62DF" w:rsidRPr="00161A91" w:rsidRDefault="005B62DF" w:rsidP="00EC4196">
      <w:pPr>
        <w:pStyle w:val="WWSHeading3NoNumber"/>
        <w:rPr>
          <w:rStyle w:val="WWSMLL3Heading3Char"/>
          <w:rFonts w:asciiTheme="majorHAnsi" w:hAnsiTheme="majorHAnsi"/>
          <w:b/>
        </w:rPr>
      </w:pPr>
      <w:r w:rsidRPr="00161A91">
        <w:rPr>
          <w:rStyle w:val="WWSMLL3Heading3Char"/>
          <w:rFonts w:asciiTheme="majorHAnsi" w:hAnsiTheme="majorHAnsi"/>
          <w:b/>
        </w:rPr>
        <w:t>Service delivery model</w:t>
      </w:r>
    </w:p>
    <w:p w:rsidR="005B62DF" w:rsidRPr="00161A91" w:rsidRDefault="005B62DF" w:rsidP="00EC4196">
      <w:pPr>
        <w:pStyle w:val="WWSBodyText"/>
        <w:ind w:right="-51"/>
        <w:jc w:val="left"/>
        <w:rPr>
          <w:noProof w:val="0"/>
        </w:rPr>
      </w:pPr>
      <w:r w:rsidRPr="00161A91">
        <w:rPr>
          <w:noProof w:val="0"/>
        </w:rPr>
        <w:t xml:space="preserve">The role of the Field Officer includes assessing the viability of the business idea and the commitment of the client to follow through. Field Officers may work for several weeks or months with clients to support them in preparing their business plan, assist the client in applying for </w:t>
      </w:r>
      <w:r w:rsidR="00B61003">
        <w:rPr>
          <w:noProof w:val="0"/>
        </w:rPr>
        <w:t>a</w:t>
      </w:r>
      <w:r w:rsidRPr="00161A91">
        <w:rPr>
          <w:noProof w:val="0"/>
        </w:rPr>
        <w:t xml:space="preserve"> business loan if required, and provid</w:t>
      </w:r>
      <w:r w:rsidR="00B61003">
        <w:rPr>
          <w:noProof w:val="0"/>
        </w:rPr>
        <w:t>e</w:t>
      </w:r>
      <w:r w:rsidRPr="00161A91">
        <w:rPr>
          <w:noProof w:val="0"/>
        </w:rPr>
        <w:t xml:space="preserve"> follow up as the business becomes established. This may mean occasional contact or regular sessions to assist with ensuring business records are kept. Many Rivers has identified bookkeeping as one of the major challenges faced by its clients.</w:t>
      </w:r>
    </w:p>
    <w:p w:rsidR="00B61003" w:rsidRPr="00161A91" w:rsidRDefault="00B61003" w:rsidP="00EC4196">
      <w:pPr>
        <w:pStyle w:val="WWSBodyText"/>
        <w:ind w:right="-51"/>
        <w:jc w:val="left"/>
        <w:rPr>
          <w:noProof w:val="0"/>
        </w:rPr>
      </w:pPr>
      <w:r>
        <w:rPr>
          <w:noProof w:val="0"/>
        </w:rPr>
        <w:t>Loans are provided by and through the Westpac bank, which charges its standard business loan interest rate. Many Rivers markets this as a “real loan from a real bank.” F</w:t>
      </w:r>
      <w:r w:rsidRPr="00161A91">
        <w:rPr>
          <w:noProof w:val="0"/>
        </w:rPr>
        <w:t>ield Officer support for an application is essential and a loan cannot be applied for i</w:t>
      </w:r>
      <w:r>
        <w:rPr>
          <w:noProof w:val="0"/>
        </w:rPr>
        <w:t>f this support is not available</w:t>
      </w:r>
      <w:r w:rsidRPr="00161A91">
        <w:rPr>
          <w:noProof w:val="0"/>
        </w:rPr>
        <w:t>.</w:t>
      </w:r>
      <w:r>
        <w:rPr>
          <w:noProof w:val="0"/>
        </w:rPr>
        <w:t xml:space="preserve"> </w:t>
      </w:r>
      <w:r w:rsidR="007D4D91">
        <w:rPr>
          <w:noProof w:val="0"/>
        </w:rPr>
        <w:t xml:space="preserve">This </w:t>
      </w:r>
      <w:r w:rsidR="007D4D91" w:rsidRPr="00161A91">
        <w:rPr>
          <w:noProof w:val="0"/>
        </w:rPr>
        <w:t>follows</w:t>
      </w:r>
      <w:r w:rsidRPr="00161A91">
        <w:rPr>
          <w:noProof w:val="0"/>
        </w:rPr>
        <w:t xml:space="preserve"> an evidence-based assessment, taking into account the individual's character, capacity and </w:t>
      </w:r>
      <w:proofErr w:type="spellStart"/>
      <w:r w:rsidRPr="00161A91">
        <w:rPr>
          <w:noProof w:val="0"/>
        </w:rPr>
        <w:t>cashflow</w:t>
      </w:r>
      <w:proofErr w:type="spellEnd"/>
      <w:r w:rsidRPr="00161A91">
        <w:rPr>
          <w:noProof w:val="0"/>
        </w:rPr>
        <w:t xml:space="preserve">. Collateral, as loan security, is not required. Before loan documentation is sent to Westpac, there must be endorsement from two Many Rivers’ Field Officers (the original Field Officer and one other) and approval by the Chief Operating Officer. </w:t>
      </w:r>
    </w:p>
    <w:p w:rsidR="005B62DF" w:rsidRPr="00161A91" w:rsidRDefault="005B62DF" w:rsidP="00EC4196">
      <w:pPr>
        <w:pStyle w:val="WWSBodyText"/>
        <w:ind w:right="-48"/>
        <w:jc w:val="left"/>
        <w:rPr>
          <w:noProof w:val="0"/>
        </w:rPr>
      </w:pPr>
      <w:r w:rsidRPr="00161A91">
        <w:rPr>
          <w:noProof w:val="0"/>
        </w:rPr>
        <w:t>Once a loan is set up the client continues to be supported by the Field Officer who:</w:t>
      </w:r>
    </w:p>
    <w:p w:rsidR="005B62DF" w:rsidRPr="00161A91" w:rsidRDefault="005B62DF" w:rsidP="00EC4196">
      <w:pPr>
        <w:pStyle w:val="WWSBullet1"/>
        <w:ind w:right="-48"/>
      </w:pPr>
      <w:r w:rsidRPr="00161A91">
        <w:t>calls the client shortly before the first repayment is due;</w:t>
      </w:r>
    </w:p>
    <w:p w:rsidR="005B62DF" w:rsidRPr="00161A91" w:rsidRDefault="005B62DF" w:rsidP="00EC4196">
      <w:pPr>
        <w:pStyle w:val="WWSBullet1"/>
        <w:ind w:right="-48"/>
      </w:pPr>
      <w:r w:rsidRPr="00161A91">
        <w:t xml:space="preserve">meets with the client to review progress against the business plan and business and personal </w:t>
      </w:r>
      <w:proofErr w:type="spellStart"/>
      <w:r w:rsidRPr="00161A91">
        <w:t>cashflows</w:t>
      </w:r>
      <w:proofErr w:type="spellEnd"/>
      <w:r w:rsidRPr="00161A91">
        <w:t xml:space="preserve"> at </w:t>
      </w:r>
      <w:r w:rsidR="00DC6432" w:rsidRPr="00161A91">
        <w:t>6 </w:t>
      </w:r>
      <w:r w:rsidRPr="00161A91">
        <w:t>weeks and 12 weeks after the loan disbursement, and then quarterly;</w:t>
      </w:r>
    </w:p>
    <w:p w:rsidR="005B62DF" w:rsidRPr="00161A91" w:rsidRDefault="005B62DF" w:rsidP="00EC4196">
      <w:pPr>
        <w:pStyle w:val="WWSBullet1"/>
        <w:ind w:right="-48"/>
      </w:pPr>
      <w:r w:rsidRPr="00161A91">
        <w:t>calls the client at least monthly to provide encouragement and business support; and</w:t>
      </w:r>
    </w:p>
    <w:p w:rsidR="005B62DF" w:rsidRDefault="005B62DF" w:rsidP="00EC4196">
      <w:pPr>
        <w:pStyle w:val="WWSBullet1"/>
        <w:ind w:right="-48"/>
      </w:pPr>
      <w:proofErr w:type="gramStart"/>
      <w:r w:rsidRPr="00161A91">
        <w:t>reviews</w:t>
      </w:r>
      <w:proofErr w:type="gramEnd"/>
      <w:r w:rsidRPr="00161A91">
        <w:t xml:space="preserve"> the client’s progress against the business plan and business and personal </w:t>
      </w:r>
      <w:proofErr w:type="spellStart"/>
      <w:r w:rsidRPr="00161A91">
        <w:t>cashflows</w:t>
      </w:r>
      <w:proofErr w:type="spellEnd"/>
      <w:r w:rsidRPr="00161A91">
        <w:t xml:space="preserve"> at the end of the loan.</w:t>
      </w:r>
    </w:p>
    <w:p w:rsidR="004A0B06" w:rsidRPr="00161A91" w:rsidRDefault="004A0B06" w:rsidP="00EC4196">
      <w:pPr>
        <w:pStyle w:val="WWSBullet1"/>
        <w:numPr>
          <w:ilvl w:val="0"/>
          <w:numId w:val="0"/>
        </w:numPr>
        <w:ind w:left="717" w:right="-48" w:hanging="360"/>
      </w:pPr>
    </w:p>
    <w:p w:rsidR="004A0B06" w:rsidRPr="00B6529F" w:rsidRDefault="000D3CF0" w:rsidP="00EC4196">
      <w:pPr>
        <w:pStyle w:val="WWStextbox"/>
      </w:pPr>
      <w:r>
        <w:t>“</w:t>
      </w:r>
      <w:r w:rsidR="004A0B06" w:rsidRPr="00B6529F">
        <w:t xml:space="preserve">In many cases </w:t>
      </w:r>
      <w:r w:rsidR="004A0B06">
        <w:t xml:space="preserve">[this] </w:t>
      </w:r>
      <w:r w:rsidR="004A0B06" w:rsidRPr="00B6529F">
        <w:t>may be first time someone has listened to what they want to do. People expect to be told</w:t>
      </w:r>
      <w:r w:rsidR="004A0B06">
        <w:t xml:space="preserve"> [what to do]</w:t>
      </w:r>
      <w:r w:rsidR="004A0B06" w:rsidRPr="00B6529F">
        <w:t>.</w:t>
      </w:r>
    </w:p>
    <w:p w:rsidR="004A0B06" w:rsidRPr="00B6529F" w:rsidRDefault="004A0B06" w:rsidP="00EC4196">
      <w:pPr>
        <w:pStyle w:val="WWStextbox"/>
      </w:pPr>
      <w:r w:rsidRPr="00B6529F">
        <w:t>I help with the business plan</w:t>
      </w:r>
      <w:r>
        <w:t xml:space="preserve"> and </w:t>
      </w:r>
      <w:r w:rsidRPr="00B6529F">
        <w:t>cash flow; people understand bit by bit how the plan works</w:t>
      </w:r>
      <w:r>
        <w:t>.</w:t>
      </w:r>
    </w:p>
    <w:p w:rsidR="004A0B06" w:rsidRPr="00B6529F" w:rsidRDefault="004A0B06" w:rsidP="00EC4196">
      <w:pPr>
        <w:pStyle w:val="WWStextbox"/>
      </w:pPr>
      <w:r>
        <w:t>This</w:t>
      </w:r>
      <w:r w:rsidRPr="00B6529F">
        <w:t xml:space="preserve"> creates a road map for business and their life </w:t>
      </w:r>
      <w:r>
        <w:t>—</w:t>
      </w:r>
      <w:r w:rsidRPr="00B6529F">
        <w:t xml:space="preserve"> maybe for the first time.</w:t>
      </w:r>
    </w:p>
    <w:p w:rsidR="004A0B06" w:rsidRPr="00B6529F" w:rsidRDefault="004A0B06" w:rsidP="00EC4196">
      <w:pPr>
        <w:pStyle w:val="WWStextbox"/>
      </w:pPr>
      <w:r w:rsidRPr="00B6529F">
        <w:t>We look and see if it is a feasible business, and move into finance options only if needed</w:t>
      </w:r>
      <w:r>
        <w:t>.</w:t>
      </w:r>
      <w:r w:rsidRPr="00B6529F">
        <w:t xml:space="preserve"> </w:t>
      </w:r>
    </w:p>
    <w:p w:rsidR="004A0B06" w:rsidRPr="00B6529F" w:rsidRDefault="004A0B06" w:rsidP="00EC4196">
      <w:pPr>
        <w:pStyle w:val="WWStextbox"/>
      </w:pPr>
      <w:r w:rsidRPr="00B6529F">
        <w:t xml:space="preserve">It is important we don’t tell </w:t>
      </w:r>
      <w:r>
        <w:t xml:space="preserve">[them] </w:t>
      </w:r>
      <w:r w:rsidRPr="00B6529F">
        <w:t xml:space="preserve">what to do </w:t>
      </w:r>
      <w:r>
        <w:t>—</w:t>
      </w:r>
      <w:r w:rsidRPr="00B6529F">
        <w:t xml:space="preserve"> it has to come from within them. They have to own what is happening all the way through and </w:t>
      </w:r>
      <w:proofErr w:type="gramStart"/>
      <w:r w:rsidRPr="00B6529F">
        <w:t>be</w:t>
      </w:r>
      <w:proofErr w:type="gramEnd"/>
      <w:r w:rsidRPr="00B6529F">
        <w:t xml:space="preserve"> responsible for their actions.</w:t>
      </w:r>
      <w:r w:rsidR="000D3CF0">
        <w:t>”</w:t>
      </w:r>
    </w:p>
    <w:p w:rsidR="004A0B06" w:rsidRPr="00914E85" w:rsidRDefault="004A0B06" w:rsidP="000D3CF0">
      <w:pPr>
        <w:pStyle w:val="WWStextbox"/>
        <w:jc w:val="right"/>
        <w:rPr>
          <w:i w:val="0"/>
          <w:sz w:val="18"/>
          <w:szCs w:val="18"/>
        </w:rPr>
      </w:pPr>
      <w:r w:rsidRPr="00914E85">
        <w:rPr>
          <w:i w:val="0"/>
          <w:sz w:val="18"/>
          <w:szCs w:val="18"/>
        </w:rPr>
        <w:t xml:space="preserve">Many Rivers Field </w:t>
      </w:r>
      <w:proofErr w:type="gramStart"/>
      <w:r w:rsidRPr="00914E85">
        <w:rPr>
          <w:i w:val="0"/>
          <w:sz w:val="18"/>
          <w:szCs w:val="18"/>
        </w:rPr>
        <w:t>Officer</w:t>
      </w:r>
      <w:proofErr w:type="gramEnd"/>
    </w:p>
    <w:p w:rsidR="00B6529F" w:rsidRDefault="00B61003" w:rsidP="00EC4196">
      <w:pPr>
        <w:pStyle w:val="WWSBodyText"/>
        <w:ind w:right="-51"/>
        <w:jc w:val="left"/>
        <w:rPr>
          <w:b/>
          <w:noProof w:val="0"/>
        </w:rPr>
      </w:pPr>
      <w:r w:rsidRPr="00161A91">
        <w:rPr>
          <w:noProof w:val="0"/>
        </w:rPr>
        <w:t>Loan repayments are required to be made weekly. Many Rivers deducts loan repayments from clients’ bank accounts by automatic direct debit arrangements. The following day, sums are transferred to the loan account with Westpac. If there are any problems in meeting repayments, the Field Officer is alerted by email and will investigate and follow up weekly with the client</w:t>
      </w:r>
      <w:r>
        <w:rPr>
          <w:noProof w:val="0"/>
        </w:rPr>
        <w:t xml:space="preserve">. </w:t>
      </w:r>
      <w:r w:rsidR="005B62DF" w:rsidRPr="00161A91">
        <w:rPr>
          <w:noProof w:val="0"/>
        </w:rPr>
        <w:t>One challenge of the role is balancing time between new and existing clients</w:t>
      </w:r>
      <w:r w:rsidR="00007806" w:rsidRPr="00161A91">
        <w:rPr>
          <w:noProof w:val="0"/>
        </w:rPr>
        <w:t>, (estimated as currently about 30 per</w:t>
      </w:r>
      <w:r>
        <w:rPr>
          <w:noProof w:val="0"/>
        </w:rPr>
        <w:t xml:space="preserve"> </w:t>
      </w:r>
      <w:r w:rsidR="00007806" w:rsidRPr="00161A91">
        <w:rPr>
          <w:noProof w:val="0"/>
        </w:rPr>
        <w:t>cent set up 70 per</w:t>
      </w:r>
      <w:r>
        <w:rPr>
          <w:noProof w:val="0"/>
        </w:rPr>
        <w:t xml:space="preserve"> </w:t>
      </w:r>
      <w:r w:rsidR="00007806" w:rsidRPr="00161A91">
        <w:rPr>
          <w:noProof w:val="0"/>
        </w:rPr>
        <w:t xml:space="preserve">cent </w:t>
      </w:r>
      <w:r w:rsidR="00007806" w:rsidRPr="00AB4F7C">
        <w:rPr>
          <w:noProof w:val="0"/>
        </w:rPr>
        <w:t>existing)</w:t>
      </w:r>
      <w:r w:rsidR="005B62DF" w:rsidRPr="00AB4F7C">
        <w:rPr>
          <w:noProof w:val="0"/>
        </w:rPr>
        <w:t>.</w:t>
      </w:r>
      <w:r w:rsidR="005B62DF" w:rsidRPr="00AB4F7C">
        <w:rPr>
          <w:b/>
          <w:noProof w:val="0"/>
        </w:rPr>
        <w:t xml:space="preserve"> </w:t>
      </w:r>
    </w:p>
    <w:p w:rsidR="004A0B06" w:rsidRDefault="004A0B06" w:rsidP="00EC4196">
      <w:pPr>
        <w:pStyle w:val="WWSBodyText"/>
        <w:tabs>
          <w:tab w:val="left" w:pos="5954"/>
        </w:tabs>
        <w:ind w:right="3067"/>
        <w:jc w:val="left"/>
        <w:rPr>
          <w:b/>
          <w:noProof w:val="0"/>
        </w:rPr>
      </w:pPr>
    </w:p>
    <w:p w:rsidR="004A0B06" w:rsidRPr="00B6529F" w:rsidRDefault="000D3CF0" w:rsidP="00EC4196">
      <w:pPr>
        <w:pStyle w:val="WWStextbox"/>
      </w:pPr>
      <w:r>
        <w:lastRenderedPageBreak/>
        <w:t>“</w:t>
      </w:r>
      <w:r w:rsidR="004A0B06">
        <w:t xml:space="preserve">I am working with </w:t>
      </w:r>
      <w:r w:rsidR="004A0B06" w:rsidRPr="00B6529F">
        <w:t>23 people</w:t>
      </w:r>
      <w:r w:rsidR="004A0B06">
        <w:t xml:space="preserve"> — for about half we talk </w:t>
      </w:r>
      <w:r w:rsidR="004A0B06" w:rsidRPr="00B6529F">
        <w:t>once a month</w:t>
      </w:r>
      <w:r w:rsidR="004A0B06">
        <w:t xml:space="preserve"> and that is</w:t>
      </w:r>
      <w:r w:rsidR="004A0B06" w:rsidRPr="00B6529F">
        <w:t xml:space="preserve"> all they want, the others need a couple of hours every a couple of week</w:t>
      </w:r>
      <w:r w:rsidR="004A0B06">
        <w:t>s</w:t>
      </w:r>
      <w:r w:rsidR="004A0B06" w:rsidRPr="00B6529F">
        <w:t xml:space="preserve"> </w:t>
      </w:r>
      <w:r w:rsidR="004A0B06">
        <w:t>—</w:t>
      </w:r>
      <w:r w:rsidR="004A0B06" w:rsidRPr="00B6529F">
        <w:t xml:space="preserve"> some may need </w:t>
      </w:r>
      <w:r w:rsidR="004A0B06">
        <w:t>face-to-face</w:t>
      </w:r>
      <w:r w:rsidR="004A0B06" w:rsidRPr="00B6529F">
        <w:t xml:space="preserve"> for half a day if they are struggling with accounts</w:t>
      </w:r>
      <w:r w:rsidR="004A0B06">
        <w:t>.</w:t>
      </w:r>
      <w:r>
        <w:t>”</w:t>
      </w:r>
    </w:p>
    <w:p w:rsidR="004A0B06" w:rsidRPr="00914E85" w:rsidRDefault="004A0B06" w:rsidP="000D3CF0">
      <w:pPr>
        <w:pStyle w:val="WWStextbox"/>
        <w:jc w:val="right"/>
        <w:rPr>
          <w:i w:val="0"/>
          <w:sz w:val="18"/>
          <w:szCs w:val="18"/>
        </w:rPr>
      </w:pPr>
      <w:r w:rsidRPr="00914E85">
        <w:rPr>
          <w:i w:val="0"/>
          <w:sz w:val="18"/>
          <w:szCs w:val="18"/>
        </w:rPr>
        <w:t xml:space="preserve">Many Rivers Field </w:t>
      </w:r>
      <w:proofErr w:type="gramStart"/>
      <w:r w:rsidRPr="00914E85">
        <w:rPr>
          <w:i w:val="0"/>
          <w:sz w:val="18"/>
          <w:szCs w:val="18"/>
        </w:rPr>
        <w:t>Officer</w:t>
      </w:r>
      <w:proofErr w:type="gramEnd"/>
    </w:p>
    <w:p w:rsidR="004A0B06" w:rsidRPr="00AB4F7C" w:rsidRDefault="004A0B06" w:rsidP="00EC4196">
      <w:pPr>
        <w:pStyle w:val="WWSBodyText"/>
        <w:tabs>
          <w:tab w:val="left" w:pos="5954"/>
        </w:tabs>
        <w:ind w:right="3067"/>
        <w:jc w:val="left"/>
        <w:rPr>
          <w:b/>
          <w:noProof w:val="0"/>
        </w:rPr>
      </w:pPr>
    </w:p>
    <w:p w:rsidR="005B62DF" w:rsidRPr="00161A91" w:rsidRDefault="005B62DF" w:rsidP="00EC4196">
      <w:pPr>
        <w:pStyle w:val="WWSHeading3NoNumber"/>
      </w:pPr>
      <w:r w:rsidRPr="00161A91">
        <w:t>Marketing</w:t>
      </w:r>
    </w:p>
    <w:p w:rsidR="005B62DF" w:rsidRPr="00161A91" w:rsidRDefault="005B62DF" w:rsidP="00EC4196">
      <w:pPr>
        <w:pStyle w:val="WWSBodyText"/>
        <w:ind w:right="-48"/>
        <w:jc w:val="left"/>
        <w:rPr>
          <w:rFonts w:cs="Arial"/>
          <w:noProof w:val="0"/>
        </w:rPr>
      </w:pPr>
      <w:r w:rsidRPr="00161A91">
        <w:rPr>
          <w:rFonts w:cs="Arial"/>
          <w:noProof w:val="0"/>
        </w:rPr>
        <w:t xml:space="preserve">Local marketing activities are undertaken in each operating region. Examples include: community radio advertising, local business directories, memberships of regional chambers of commerce and other related associations and forums, engagement with local government, participation in community expos and regular and extensive contact with other related service providers in the region (for example Indigenous associations, </w:t>
      </w:r>
      <w:r w:rsidRPr="00161A91">
        <w:rPr>
          <w:noProof w:val="0"/>
        </w:rPr>
        <w:t>Community Development Employment Project</w:t>
      </w:r>
      <w:r w:rsidRPr="00161A91">
        <w:rPr>
          <w:rFonts w:cs="Arial"/>
          <w:noProof w:val="0"/>
        </w:rPr>
        <w:t xml:space="preserve"> providers, </w:t>
      </w:r>
      <w:r w:rsidRPr="00161A91">
        <w:rPr>
          <w:noProof w:val="0"/>
        </w:rPr>
        <w:t>New Enterprise Incentive Scheme</w:t>
      </w:r>
      <w:r w:rsidRPr="00161A91">
        <w:rPr>
          <w:rFonts w:cs="Arial"/>
          <w:noProof w:val="0"/>
        </w:rPr>
        <w:t xml:space="preserve"> training providers). </w:t>
      </w:r>
    </w:p>
    <w:p w:rsidR="005B62DF" w:rsidRPr="00161A91" w:rsidRDefault="005B62DF" w:rsidP="00EC4196">
      <w:pPr>
        <w:pStyle w:val="WWSBodyText"/>
        <w:ind w:right="-48"/>
        <w:jc w:val="left"/>
        <w:rPr>
          <w:rFonts w:cs="Arial"/>
          <w:noProof w:val="0"/>
        </w:rPr>
      </w:pPr>
      <w:r w:rsidRPr="00161A91">
        <w:rPr>
          <w:rFonts w:cs="Arial"/>
          <w:noProof w:val="0"/>
        </w:rPr>
        <w:t>Each Field Officer is active in engaging and building networks in the regions in which they work, and Many Rivers reports that the majority of referrals come through word of mouth, employment training providers and local industry and community association networks.</w:t>
      </w:r>
    </w:p>
    <w:p w:rsidR="00D7162D" w:rsidRPr="00947578" w:rsidRDefault="005B62DF" w:rsidP="00EC4196">
      <w:pPr>
        <w:pStyle w:val="WWSBodyText"/>
        <w:ind w:right="-48"/>
        <w:jc w:val="left"/>
        <w:rPr>
          <w:rFonts w:cs="Arial"/>
          <w:noProof w:val="0"/>
        </w:rPr>
      </w:pPr>
      <w:r w:rsidRPr="00947578">
        <w:rPr>
          <w:rFonts w:cs="Arial"/>
          <w:noProof w:val="0"/>
        </w:rPr>
        <w:t xml:space="preserve">Many Rivers has a website </w:t>
      </w:r>
      <w:r w:rsidR="00DC6432" w:rsidRPr="00947578">
        <w:rPr>
          <w:rFonts w:cs="Arial"/>
          <w:noProof w:val="0"/>
        </w:rPr>
        <w:t>&lt;</w:t>
      </w:r>
      <w:r w:rsidR="00443379" w:rsidRPr="00947578">
        <w:rPr>
          <w:rFonts w:cs="Arial"/>
          <w:noProof w:val="0"/>
        </w:rPr>
        <w:t>http://www.manyriversopportunities.com.au</w:t>
      </w:r>
      <w:r w:rsidR="00DC6432" w:rsidRPr="00947578">
        <w:rPr>
          <w:rFonts w:cs="Arial"/>
          <w:noProof w:val="0"/>
        </w:rPr>
        <w:t>&gt;</w:t>
      </w:r>
      <w:r w:rsidRPr="00947578">
        <w:rPr>
          <w:rFonts w:cs="Arial"/>
          <w:noProof w:val="0"/>
        </w:rPr>
        <w:t xml:space="preserve"> and marketing materials including a DVD which contains client case studies.</w:t>
      </w:r>
      <w:r w:rsidR="00A3136F" w:rsidRPr="00947578">
        <w:rPr>
          <w:rFonts w:cs="Arial"/>
          <w:noProof w:val="0"/>
        </w:rPr>
        <w:t xml:space="preserve"> </w:t>
      </w:r>
    </w:p>
    <w:p w:rsidR="00A3136F" w:rsidRPr="00947578" w:rsidRDefault="00A3136F" w:rsidP="00EC4196">
      <w:pPr>
        <w:pStyle w:val="WWSBodyText"/>
        <w:ind w:right="-48"/>
        <w:jc w:val="left"/>
        <w:rPr>
          <w:rFonts w:cs="Arial"/>
          <w:noProof w:val="0"/>
        </w:rPr>
      </w:pPr>
      <w:r w:rsidRPr="00947578">
        <w:rPr>
          <w:rFonts w:cs="Arial"/>
          <w:noProof w:val="0"/>
        </w:rPr>
        <w:t xml:space="preserve">Many Rivers is considering developing a short workshop as a practical how to start a business. This would act as an awareness </w:t>
      </w:r>
      <w:proofErr w:type="gramStart"/>
      <w:r w:rsidRPr="00947578">
        <w:rPr>
          <w:rFonts w:cs="Arial"/>
          <w:noProof w:val="0"/>
        </w:rPr>
        <w:t>raising</w:t>
      </w:r>
      <w:proofErr w:type="gramEnd"/>
      <w:r w:rsidRPr="00947578">
        <w:rPr>
          <w:rFonts w:cs="Arial"/>
          <w:noProof w:val="0"/>
        </w:rPr>
        <w:t xml:space="preserve"> session, sparking interest and introducing field officers. Bookkeeping skills are the primary requirement of their clients.</w:t>
      </w:r>
    </w:p>
    <w:p w:rsidR="005B62DF" w:rsidRPr="00161A91" w:rsidRDefault="005B62DF" w:rsidP="00EC4196">
      <w:pPr>
        <w:pStyle w:val="WWSMLL3Heading3"/>
        <w:ind w:left="505" w:hanging="505"/>
        <w:rPr>
          <w:rFonts w:asciiTheme="majorHAnsi" w:hAnsiTheme="majorHAnsi"/>
        </w:rPr>
      </w:pPr>
      <w:r w:rsidRPr="00161A91">
        <w:rPr>
          <w:rFonts w:asciiTheme="majorHAnsi" w:hAnsiTheme="majorHAnsi"/>
        </w:rPr>
        <w:t>Loan policies/</w:t>
      </w:r>
      <w:r w:rsidR="00C71A3B">
        <w:rPr>
          <w:rFonts w:asciiTheme="majorHAnsi" w:hAnsiTheme="majorHAnsi"/>
        </w:rPr>
        <w:t xml:space="preserve"> </w:t>
      </w:r>
      <w:r w:rsidRPr="00161A91">
        <w:rPr>
          <w:rFonts w:asciiTheme="majorHAnsi" w:hAnsiTheme="majorHAnsi"/>
        </w:rPr>
        <w:t>procedures</w:t>
      </w:r>
    </w:p>
    <w:p w:rsidR="00BC3BDD" w:rsidRPr="00161A91" w:rsidRDefault="00BC3BDD" w:rsidP="00EC4196">
      <w:pPr>
        <w:pStyle w:val="WWSBodyText"/>
        <w:jc w:val="left"/>
      </w:pPr>
      <w:r w:rsidRPr="00161A91">
        <w:rPr>
          <w:noProof w:val="0"/>
        </w:rPr>
        <w:t>Many Rivers’ policy is not to refuse access to a loan per se, but rather to work with people until they are ready to start their business or they determine it is not an option they wish to pursue. They may be</w:t>
      </w:r>
      <w:r>
        <w:rPr>
          <w:noProof w:val="0"/>
        </w:rPr>
        <w:t xml:space="preserve"> </w:t>
      </w:r>
      <w:r w:rsidRPr="00161A91">
        <w:rPr>
          <w:noProof w:val="0"/>
        </w:rPr>
        <w:t>referred elsewhere and Many Rivers works closely with other agencies including employment services.</w:t>
      </w:r>
    </w:p>
    <w:p w:rsidR="005B62DF" w:rsidRPr="00161A91" w:rsidRDefault="005B62DF" w:rsidP="00EC4196">
      <w:pPr>
        <w:pStyle w:val="WWSHeading3NoNumber"/>
      </w:pPr>
      <w:r w:rsidRPr="00161A91">
        <w:t>Arrears policies</w:t>
      </w:r>
    </w:p>
    <w:p w:rsidR="005B62DF" w:rsidRPr="00161A91" w:rsidRDefault="005B62DF" w:rsidP="00EC4196">
      <w:pPr>
        <w:pStyle w:val="WWSBodyText"/>
        <w:jc w:val="left"/>
        <w:rPr>
          <w:noProof w:val="0"/>
        </w:rPr>
      </w:pPr>
      <w:r w:rsidRPr="00161A91">
        <w:rPr>
          <w:noProof w:val="0"/>
        </w:rPr>
        <w:t>Many Rivers takes a long</w:t>
      </w:r>
      <w:r w:rsidR="006013B1" w:rsidRPr="00161A91">
        <w:rPr>
          <w:noProof w:val="0"/>
        </w:rPr>
        <w:t>-</w:t>
      </w:r>
      <w:r w:rsidRPr="00161A91">
        <w:rPr>
          <w:noProof w:val="0"/>
        </w:rPr>
        <w:t>term view of client relationships and recognises that clients may have occasional difficulties making repayments for business or personal reasons. In these circumstances, Many Rivers may elect to reduce or defer repayments for an agreed period. If a bad debt provision is required the loan is transferred to Many Rivers from Westpac so that the risk is held by the CDFI.</w:t>
      </w:r>
    </w:p>
    <w:p w:rsidR="005B62DF" w:rsidRPr="00161A91" w:rsidRDefault="005B62DF" w:rsidP="00EC4196">
      <w:pPr>
        <w:pStyle w:val="WWSBodyText"/>
        <w:jc w:val="left"/>
        <w:rPr>
          <w:noProof w:val="0"/>
        </w:rPr>
      </w:pPr>
      <w:r w:rsidRPr="00161A91">
        <w:rPr>
          <w:noProof w:val="0"/>
        </w:rPr>
        <w:t>Loans are classified as:</w:t>
      </w:r>
    </w:p>
    <w:p w:rsidR="00D7162D" w:rsidRPr="00161A91" w:rsidRDefault="00640104" w:rsidP="00EC4196">
      <w:pPr>
        <w:pStyle w:val="WWSListBullet1"/>
        <w:jc w:val="left"/>
      </w:pPr>
      <w:r w:rsidRPr="00161A91">
        <w:t>Green</w:t>
      </w:r>
      <w:r w:rsidR="005B62DF" w:rsidRPr="00161A91">
        <w:t xml:space="preserve"> </w:t>
      </w:r>
      <w:r w:rsidR="006013B1" w:rsidRPr="00161A91">
        <w:t>—</w:t>
      </w:r>
      <w:r w:rsidR="005B62DF" w:rsidRPr="00161A91">
        <w:t xml:space="preserve"> over 80</w:t>
      </w:r>
      <w:r w:rsidR="006013B1" w:rsidRPr="00161A91">
        <w:t xml:space="preserve"> </w:t>
      </w:r>
      <w:r w:rsidR="005B62DF" w:rsidRPr="00161A91">
        <w:t>per</w:t>
      </w:r>
      <w:r w:rsidR="0040633F">
        <w:t xml:space="preserve"> </w:t>
      </w:r>
      <w:r w:rsidR="005B62DF" w:rsidRPr="00161A91">
        <w:t>cent of repayments made in the last quarter (reviewed on a rolling quarter basis)</w:t>
      </w:r>
    </w:p>
    <w:p w:rsidR="00D7162D" w:rsidRPr="00161A91" w:rsidRDefault="00640104" w:rsidP="00EC4196">
      <w:pPr>
        <w:pStyle w:val="WWSListBullet1"/>
        <w:jc w:val="left"/>
      </w:pPr>
      <w:r w:rsidRPr="00161A91">
        <w:t>Yellow</w:t>
      </w:r>
      <w:r w:rsidR="00AB4F7C">
        <w:t xml:space="preserve"> </w:t>
      </w:r>
      <w:r w:rsidR="006013B1" w:rsidRPr="00161A91">
        <w:t>—</w:t>
      </w:r>
      <w:r w:rsidR="005B62DF" w:rsidRPr="00161A91">
        <w:t xml:space="preserve"> 60</w:t>
      </w:r>
      <w:r w:rsidR="00AB4F7C">
        <w:t>-</w:t>
      </w:r>
      <w:r w:rsidR="005B62DF" w:rsidRPr="00161A91">
        <w:t>80</w:t>
      </w:r>
      <w:r w:rsidR="006013B1" w:rsidRPr="00161A91">
        <w:t xml:space="preserve"> </w:t>
      </w:r>
      <w:r w:rsidR="005B62DF" w:rsidRPr="00161A91">
        <w:t>per</w:t>
      </w:r>
      <w:r w:rsidR="0040633F">
        <w:t xml:space="preserve"> </w:t>
      </w:r>
      <w:r w:rsidR="005B62DF" w:rsidRPr="00161A91">
        <w:t>cent of repayments</w:t>
      </w:r>
    </w:p>
    <w:p w:rsidR="00D7162D" w:rsidRPr="00161A91" w:rsidRDefault="00640104" w:rsidP="00EC4196">
      <w:pPr>
        <w:pStyle w:val="WWSListBullet1"/>
        <w:jc w:val="left"/>
      </w:pPr>
      <w:r w:rsidRPr="00161A91">
        <w:t>Red</w:t>
      </w:r>
      <w:r w:rsidR="005B62DF" w:rsidRPr="00161A91">
        <w:t xml:space="preserve"> </w:t>
      </w:r>
      <w:r w:rsidR="006013B1" w:rsidRPr="00161A91">
        <w:t>—</w:t>
      </w:r>
      <w:r w:rsidR="005B62DF" w:rsidRPr="00161A91">
        <w:t xml:space="preserve"> less than 60</w:t>
      </w:r>
      <w:r w:rsidR="006013B1" w:rsidRPr="00161A91">
        <w:t xml:space="preserve"> </w:t>
      </w:r>
      <w:r w:rsidR="005B62DF" w:rsidRPr="00161A91">
        <w:t>per</w:t>
      </w:r>
      <w:r w:rsidR="0040633F">
        <w:t xml:space="preserve"> </w:t>
      </w:r>
      <w:r w:rsidR="005B62DF" w:rsidRPr="00161A91">
        <w:t xml:space="preserve">cent of repayments </w:t>
      </w:r>
      <w:r w:rsidR="006013B1" w:rsidRPr="00161A91">
        <w:t>—</w:t>
      </w:r>
      <w:r w:rsidR="005B62DF" w:rsidRPr="00161A91">
        <w:t xml:space="preserve"> a bad debt provision is created in the financial accounts equivalent to 50</w:t>
      </w:r>
      <w:r w:rsidR="006013B1" w:rsidRPr="00161A91">
        <w:t xml:space="preserve"> </w:t>
      </w:r>
      <w:r w:rsidR="005B62DF" w:rsidRPr="00161A91">
        <w:t>per</w:t>
      </w:r>
      <w:r w:rsidR="0040633F">
        <w:t xml:space="preserve"> </w:t>
      </w:r>
      <w:r w:rsidR="005B62DF" w:rsidRPr="00161A91">
        <w:t>cent of the loan balance outstanding</w:t>
      </w:r>
    </w:p>
    <w:p w:rsidR="00D7162D" w:rsidRPr="00161A91" w:rsidRDefault="00640104" w:rsidP="00EC4196">
      <w:pPr>
        <w:pStyle w:val="WWSListBullet1"/>
        <w:jc w:val="left"/>
      </w:pPr>
      <w:r w:rsidRPr="00161A91">
        <w:t>Blue</w:t>
      </w:r>
      <w:r w:rsidR="005B62DF" w:rsidRPr="00161A91">
        <w:t xml:space="preserve"> </w:t>
      </w:r>
      <w:r w:rsidR="006013B1" w:rsidRPr="00161A91">
        <w:t>—</w:t>
      </w:r>
      <w:r w:rsidR="005B62DF" w:rsidRPr="00161A91">
        <w:t xml:space="preserve"> legal action commenced to recover the loan balance outstanding (with Board approval)</w:t>
      </w:r>
      <w:r w:rsidR="00AB4F7C">
        <w:t>.</w:t>
      </w:r>
    </w:p>
    <w:p w:rsidR="005B62DF" w:rsidRPr="00161A91" w:rsidRDefault="005B62DF" w:rsidP="00EC4196">
      <w:pPr>
        <w:pStyle w:val="WWSBodyText"/>
        <w:jc w:val="left"/>
        <w:rPr>
          <w:noProof w:val="0"/>
        </w:rPr>
      </w:pPr>
      <w:r w:rsidRPr="00161A91">
        <w:rPr>
          <w:noProof w:val="0"/>
        </w:rPr>
        <w:t xml:space="preserve">Bad debt provisions are reviewed on a monthly basis based on client repayment performance over the previous quarter and the current loan balance outstanding. There are examples of clients that </w:t>
      </w:r>
      <w:r w:rsidRPr="00161A91">
        <w:rPr>
          <w:noProof w:val="0"/>
        </w:rPr>
        <w:lastRenderedPageBreak/>
        <w:t>have not made repayments for more than one year who then recommence repayment</w:t>
      </w:r>
      <w:r w:rsidR="006013B1" w:rsidRPr="00161A91">
        <w:rPr>
          <w:noProof w:val="0"/>
        </w:rPr>
        <w:t>.</w:t>
      </w:r>
      <w:r w:rsidR="00433BE1" w:rsidRPr="00161A91">
        <w:rPr>
          <w:noProof w:val="0"/>
          <w:vertAlign w:val="superscript"/>
        </w:rPr>
        <w:footnoteReference w:id="37"/>
      </w:r>
      <w:r w:rsidRPr="00161A91">
        <w:rPr>
          <w:noProof w:val="0"/>
        </w:rPr>
        <w:t xml:space="preserve"> For the </w:t>
      </w:r>
      <w:r w:rsidR="00433BE1" w:rsidRPr="00161A91">
        <w:rPr>
          <w:noProof w:val="0"/>
        </w:rPr>
        <w:t xml:space="preserve">four </w:t>
      </w:r>
      <w:r w:rsidRPr="00161A91">
        <w:rPr>
          <w:noProof w:val="0"/>
        </w:rPr>
        <w:t>yea</w:t>
      </w:r>
      <w:r w:rsidR="00433BE1" w:rsidRPr="00161A91">
        <w:rPr>
          <w:noProof w:val="0"/>
        </w:rPr>
        <w:t>rs to April 2012</w:t>
      </w:r>
      <w:r w:rsidRPr="00161A91">
        <w:rPr>
          <w:noProof w:val="0"/>
        </w:rPr>
        <w:t xml:space="preserve"> Many Rivers had not written off any loan balances outstanding</w:t>
      </w:r>
      <w:r w:rsidR="006013B1" w:rsidRPr="00161A91">
        <w:rPr>
          <w:noProof w:val="0"/>
        </w:rPr>
        <w:t>.</w:t>
      </w:r>
      <w:r w:rsidR="00433BE1" w:rsidRPr="00161A91">
        <w:rPr>
          <w:noProof w:val="0"/>
          <w:vertAlign w:val="superscript"/>
        </w:rPr>
        <w:footnoteReference w:id="38"/>
      </w:r>
      <w:r w:rsidRPr="00161A91">
        <w:rPr>
          <w:noProof w:val="0"/>
        </w:rPr>
        <w:t xml:space="preserve"> </w:t>
      </w:r>
    </w:p>
    <w:p w:rsidR="005B62DF" w:rsidRPr="00161A91" w:rsidRDefault="005B62DF" w:rsidP="00EC4196">
      <w:pPr>
        <w:pStyle w:val="WWSHeading3NoNumber"/>
      </w:pPr>
      <w:r w:rsidRPr="00161A91">
        <w:t>Fees &amp; charges</w:t>
      </w:r>
    </w:p>
    <w:p w:rsidR="005B62DF" w:rsidRPr="00161A91" w:rsidRDefault="005B62DF" w:rsidP="00EC4196">
      <w:pPr>
        <w:rPr>
          <w:rFonts w:asciiTheme="majorHAnsi" w:hAnsiTheme="majorHAnsi"/>
        </w:rPr>
      </w:pPr>
      <w:r w:rsidRPr="00161A91">
        <w:rPr>
          <w:rFonts w:asciiTheme="majorHAnsi" w:hAnsiTheme="majorHAnsi"/>
        </w:rPr>
        <w:t>Many Rivers does not charge fees</w:t>
      </w:r>
      <w:r w:rsidR="00640104" w:rsidRPr="00161A91">
        <w:rPr>
          <w:rFonts w:asciiTheme="majorHAnsi" w:hAnsiTheme="majorHAnsi"/>
        </w:rPr>
        <w:t>.</w:t>
      </w:r>
    </w:p>
    <w:p w:rsidR="005B62DF" w:rsidRPr="00161A91" w:rsidRDefault="005B62DF" w:rsidP="00EC4196">
      <w:pPr>
        <w:pStyle w:val="WWSMLL3Heading3"/>
        <w:spacing w:before="120" w:after="0"/>
        <w:ind w:left="505" w:hanging="505"/>
        <w:rPr>
          <w:rFonts w:asciiTheme="majorHAnsi" w:hAnsiTheme="majorHAnsi"/>
        </w:rPr>
      </w:pPr>
      <w:r w:rsidRPr="00161A91">
        <w:rPr>
          <w:rFonts w:asciiTheme="majorHAnsi" w:hAnsiTheme="majorHAnsi"/>
        </w:rPr>
        <w:t>Funding</w:t>
      </w:r>
    </w:p>
    <w:p w:rsidR="005B62DF" w:rsidRPr="00161A91" w:rsidRDefault="005B62DF" w:rsidP="00EC4196">
      <w:pPr>
        <w:pStyle w:val="WWSHeading3NoNumber"/>
      </w:pPr>
      <w:r w:rsidRPr="00161A91">
        <w:t>FaHCSIA</w:t>
      </w:r>
    </w:p>
    <w:p w:rsidR="005B62DF" w:rsidRPr="00161A91" w:rsidRDefault="005B62DF" w:rsidP="00EC4196">
      <w:pPr>
        <w:pStyle w:val="WWSBodyText"/>
        <w:jc w:val="left"/>
        <w:rPr>
          <w:noProof w:val="0"/>
        </w:rPr>
      </w:pPr>
      <w:r w:rsidRPr="00161A91">
        <w:rPr>
          <w:noProof w:val="0"/>
        </w:rPr>
        <w:t>FaHCSIA provided $986,000 (ex</w:t>
      </w:r>
      <w:r w:rsidR="006013B1" w:rsidRPr="00161A91">
        <w:rPr>
          <w:noProof w:val="0"/>
        </w:rPr>
        <w:t>-</w:t>
      </w:r>
      <w:r w:rsidRPr="00161A91">
        <w:rPr>
          <w:noProof w:val="0"/>
        </w:rPr>
        <w:t>GST) as one-off grant funding to support business development February 2011</w:t>
      </w:r>
      <w:r w:rsidR="00B645E7">
        <w:rPr>
          <w:noProof w:val="0"/>
        </w:rPr>
        <w:t xml:space="preserve"> </w:t>
      </w:r>
      <w:r w:rsidR="006013B1" w:rsidRPr="00161A91">
        <w:rPr>
          <w:noProof w:val="0"/>
        </w:rPr>
        <w:t>–</w:t>
      </w:r>
      <w:r w:rsidRPr="00161A91">
        <w:rPr>
          <w:noProof w:val="0"/>
        </w:rPr>
        <w:t xml:space="preserve"> June 2012.</w:t>
      </w:r>
    </w:p>
    <w:p w:rsidR="005B62DF" w:rsidRPr="00161A91" w:rsidRDefault="005B62DF" w:rsidP="00EC4196">
      <w:pPr>
        <w:pStyle w:val="WWSHeading3NoNumber"/>
      </w:pPr>
      <w:r w:rsidRPr="00161A91">
        <w:t xml:space="preserve">Investors </w:t>
      </w:r>
      <w:r w:rsidR="006013B1" w:rsidRPr="00161A91">
        <w:t xml:space="preserve">— </w:t>
      </w:r>
      <w:r w:rsidRPr="00161A91">
        <w:t xml:space="preserve">experience </w:t>
      </w:r>
    </w:p>
    <w:p w:rsidR="005B62DF" w:rsidRDefault="005B62DF" w:rsidP="00EC4196">
      <w:pPr>
        <w:pStyle w:val="WWSBodyText"/>
        <w:jc w:val="left"/>
        <w:rPr>
          <w:noProof w:val="0"/>
        </w:rPr>
      </w:pPr>
      <w:r w:rsidRPr="00161A91">
        <w:rPr>
          <w:noProof w:val="0"/>
        </w:rPr>
        <w:t xml:space="preserve">Many Rivers has a wide range of business partners and sponsors, including resources companies, </w:t>
      </w:r>
      <w:r w:rsidR="00221E3C" w:rsidRPr="00161A91">
        <w:rPr>
          <w:noProof w:val="0"/>
        </w:rPr>
        <w:t xml:space="preserve">state </w:t>
      </w:r>
      <w:r w:rsidRPr="00161A91">
        <w:rPr>
          <w:noProof w:val="0"/>
        </w:rPr>
        <w:t xml:space="preserve">and </w:t>
      </w:r>
      <w:r w:rsidR="00221E3C" w:rsidRPr="00161A91">
        <w:rPr>
          <w:noProof w:val="0"/>
        </w:rPr>
        <w:t>federal government</w:t>
      </w:r>
      <w:r w:rsidR="00140957">
        <w:rPr>
          <w:noProof w:val="0"/>
        </w:rPr>
        <w:t>s</w:t>
      </w:r>
      <w:r w:rsidR="00221E3C" w:rsidRPr="00161A91">
        <w:rPr>
          <w:noProof w:val="0"/>
        </w:rPr>
        <w:t xml:space="preserve"> </w:t>
      </w:r>
      <w:r w:rsidRPr="00161A91">
        <w:rPr>
          <w:noProof w:val="0"/>
        </w:rPr>
        <w:t>and foundations. Its strategic partnership with Westpac allows clients to benefit from rates at to the mainstream for loans, even though they would not meet usual lending criteria. Westpac initially became involved through a previous pilot, which was able to demonstrate the viability of the Many Rivers model. Westpac commented in interview that it would have been difficult to present a credible business case for the project as there were too many unknowns/areas of risk. Piloting allowed the project to demonstrate success in loan repayments and arrears management.</w:t>
      </w:r>
    </w:p>
    <w:p w:rsidR="009558D1" w:rsidRDefault="009558D1" w:rsidP="00EC4196">
      <w:pPr>
        <w:pStyle w:val="WWSBodyText"/>
        <w:jc w:val="left"/>
        <w:rPr>
          <w:noProof w:val="0"/>
        </w:rPr>
      </w:pPr>
    </w:p>
    <w:p w:rsidR="009558D1" w:rsidRPr="00B6529F" w:rsidRDefault="000D3CF0" w:rsidP="00EC4196">
      <w:pPr>
        <w:pStyle w:val="WWStextbox"/>
      </w:pPr>
      <w:r>
        <w:t>“</w:t>
      </w:r>
      <w:r w:rsidR="009558D1" w:rsidRPr="00B6529F">
        <w:t xml:space="preserve">Statistics are about loans </w:t>
      </w:r>
      <w:r w:rsidR="009558D1">
        <w:t>—</w:t>
      </w:r>
      <w:r w:rsidR="009558D1" w:rsidRPr="00B6529F">
        <w:t xml:space="preserve"> it is difficult to measure</w:t>
      </w:r>
      <w:r w:rsidR="009558D1">
        <w:t xml:space="preserve"> a</w:t>
      </w:r>
      <w:r w:rsidR="009558D1" w:rsidRPr="00B6529F">
        <w:t xml:space="preserve"> relationship with clients. Many Rivers helps people be com</w:t>
      </w:r>
      <w:r w:rsidR="009558D1">
        <w:t xml:space="preserve">fortable telling their story — </w:t>
      </w:r>
      <w:r w:rsidR="009558D1" w:rsidRPr="00B6529F">
        <w:t>telling their dreams and aspirations is a valuable service in itself.</w:t>
      </w:r>
    </w:p>
    <w:p w:rsidR="009558D1" w:rsidRPr="00B6529F" w:rsidRDefault="009558D1" w:rsidP="00EC4196">
      <w:pPr>
        <w:pStyle w:val="WWStextbox"/>
      </w:pPr>
      <w:r w:rsidRPr="00B6529F">
        <w:t>Once they’ve told story they provide thing</w:t>
      </w:r>
      <w:r>
        <w:t xml:space="preserve">s to consider business planning, </w:t>
      </w:r>
      <w:r w:rsidRPr="00B6529F">
        <w:t xml:space="preserve">business set up, marketing, the service isn’t just about the loan </w:t>
      </w:r>
      <w:r>
        <w:t>—</w:t>
      </w:r>
      <w:r w:rsidRPr="00B6529F">
        <w:t xml:space="preserve"> there is lots before.</w:t>
      </w:r>
    </w:p>
    <w:p w:rsidR="009558D1" w:rsidRPr="00B6529F" w:rsidRDefault="009558D1" w:rsidP="00EC4196">
      <w:pPr>
        <w:pStyle w:val="WWStextbox"/>
      </w:pPr>
      <w:r w:rsidRPr="00B6529F">
        <w:t xml:space="preserve">I am keen to see work around outcomes and outputs </w:t>
      </w:r>
      <w:r>
        <w:t>—</w:t>
      </w:r>
      <w:r w:rsidRPr="00B6529F">
        <w:t xml:space="preserve"> impact measures are very important at community level </w:t>
      </w:r>
      <w:r>
        <w:t>—</w:t>
      </w:r>
      <w:r w:rsidRPr="00B6529F">
        <w:t xml:space="preserve"> it’s a challenge</w:t>
      </w:r>
      <w:r w:rsidR="00BB1BD8">
        <w:t>.</w:t>
      </w:r>
      <w:r w:rsidR="000D3CF0">
        <w:t>”</w:t>
      </w:r>
    </w:p>
    <w:p w:rsidR="009558D1" w:rsidRPr="00914E85" w:rsidRDefault="009558D1" w:rsidP="000D3CF0">
      <w:pPr>
        <w:pStyle w:val="WWStextbox"/>
        <w:jc w:val="right"/>
        <w:rPr>
          <w:i w:val="0"/>
          <w:sz w:val="18"/>
          <w:szCs w:val="18"/>
        </w:rPr>
      </w:pPr>
      <w:r w:rsidRPr="00914E85">
        <w:rPr>
          <w:i w:val="0"/>
          <w:sz w:val="18"/>
          <w:szCs w:val="18"/>
        </w:rPr>
        <w:t>Many Rivers Funder</w:t>
      </w:r>
    </w:p>
    <w:p w:rsidR="009558D1" w:rsidRPr="00161A91" w:rsidRDefault="009558D1" w:rsidP="00EC4196">
      <w:pPr>
        <w:pStyle w:val="WWSBodyText"/>
        <w:jc w:val="left"/>
        <w:rPr>
          <w:noProof w:val="0"/>
        </w:rPr>
      </w:pPr>
    </w:p>
    <w:p w:rsidR="005B62DF" w:rsidRPr="00161A91" w:rsidRDefault="005B62DF" w:rsidP="00EC4196">
      <w:pPr>
        <w:pStyle w:val="WWSBodyText"/>
        <w:jc w:val="left"/>
        <w:rPr>
          <w:noProof w:val="0"/>
        </w:rPr>
      </w:pPr>
      <w:r w:rsidRPr="00161A91">
        <w:rPr>
          <w:noProof w:val="0"/>
        </w:rPr>
        <w:t xml:space="preserve">Under the arrangement with Westpac, the amount Many Rivers can lend is not limited by a capital </w:t>
      </w:r>
      <w:r w:rsidR="006013B1" w:rsidRPr="00161A91">
        <w:rPr>
          <w:noProof w:val="0"/>
        </w:rPr>
        <w:t>“</w:t>
      </w:r>
      <w:r w:rsidRPr="00161A91">
        <w:rPr>
          <w:noProof w:val="0"/>
        </w:rPr>
        <w:t>pot</w:t>
      </w:r>
      <w:r w:rsidR="006013B1" w:rsidRPr="00161A91">
        <w:rPr>
          <w:noProof w:val="0"/>
        </w:rPr>
        <w:t>”</w:t>
      </w:r>
      <w:r w:rsidRPr="00161A91">
        <w:rPr>
          <w:noProof w:val="0"/>
        </w:rPr>
        <w:t xml:space="preserve">. Interest is paid to Westpac (and therefore is not a source of income for the CDFI). In the case of any default, the loan is taken onto Many Rivers’ books. </w:t>
      </w:r>
    </w:p>
    <w:p w:rsidR="005B62DF" w:rsidRPr="00161A91" w:rsidRDefault="005B62DF" w:rsidP="00EC4196">
      <w:pPr>
        <w:pStyle w:val="WWSBodyText"/>
        <w:ind w:right="-51"/>
        <w:jc w:val="left"/>
        <w:rPr>
          <w:noProof w:val="0"/>
        </w:rPr>
      </w:pPr>
      <w:r w:rsidRPr="00161A91">
        <w:rPr>
          <w:noProof w:val="0"/>
        </w:rPr>
        <w:t xml:space="preserve">Westpac is also a main sponsor of </w:t>
      </w:r>
      <w:proofErr w:type="gramStart"/>
      <w:r w:rsidRPr="00161A91">
        <w:rPr>
          <w:noProof w:val="0"/>
        </w:rPr>
        <w:t>Many Rivers</w:t>
      </w:r>
      <w:proofErr w:type="gramEnd"/>
      <w:r w:rsidRPr="00161A91">
        <w:rPr>
          <w:noProof w:val="0"/>
        </w:rPr>
        <w:t xml:space="preserve"> activities through grant funding to support operating costs (</w:t>
      </w:r>
      <w:r w:rsidR="00221E3C" w:rsidRPr="00161A91">
        <w:rPr>
          <w:noProof w:val="0"/>
        </w:rPr>
        <w:t>$1 million</w:t>
      </w:r>
      <w:r w:rsidRPr="00161A91">
        <w:rPr>
          <w:noProof w:val="0"/>
        </w:rPr>
        <w:t xml:space="preserve"> over five years) and gifts in kind including access to Westpac offices in regional areas. </w:t>
      </w:r>
      <w:r w:rsidR="000714CE" w:rsidRPr="00161A91">
        <w:rPr>
          <w:noProof w:val="0"/>
        </w:rPr>
        <w:t>The interested earned by Westpac from Many Rivers’ loans is gifted back to the NFP.</w:t>
      </w:r>
    </w:p>
    <w:p w:rsidR="005B62DF" w:rsidRPr="00161A91" w:rsidRDefault="005B62DF" w:rsidP="00EC4196">
      <w:pPr>
        <w:pStyle w:val="WWSBodyText"/>
        <w:ind w:right="-51"/>
        <w:jc w:val="left"/>
        <w:rPr>
          <w:noProof w:val="0"/>
        </w:rPr>
      </w:pPr>
      <w:r w:rsidRPr="00161A91">
        <w:rPr>
          <w:noProof w:val="0"/>
        </w:rPr>
        <w:t xml:space="preserve">Many Rivers also seeks sponsorship of its initiatives from relevant local industries such as the mining industry where there is a business need to provide back into communities, and will aim to grow in areas where there is local support as well as client need. </w:t>
      </w:r>
    </w:p>
    <w:p w:rsidR="00BB1BD8" w:rsidRDefault="00BB1BD8" w:rsidP="00EC4196">
      <w:pPr>
        <w:spacing w:after="0" w:line="240" w:lineRule="auto"/>
        <w:rPr>
          <w:rFonts w:asciiTheme="majorHAnsi" w:hAnsiTheme="majorHAnsi"/>
        </w:rPr>
      </w:pPr>
      <w:r>
        <w:rPr>
          <w:rFonts w:asciiTheme="majorHAnsi" w:hAnsiTheme="majorHAnsi"/>
        </w:rPr>
        <w:br w:type="page"/>
      </w:r>
    </w:p>
    <w:p w:rsidR="005B62DF" w:rsidRPr="00161A91" w:rsidRDefault="005B62DF" w:rsidP="00EC4196">
      <w:pPr>
        <w:spacing w:before="120" w:after="120" w:line="300" w:lineRule="exact"/>
        <w:ind w:right="3070"/>
        <w:rPr>
          <w:rFonts w:asciiTheme="majorHAnsi" w:hAnsiTheme="majorHAnsi"/>
        </w:rPr>
      </w:pPr>
      <w:r w:rsidRPr="00161A91">
        <w:rPr>
          <w:rFonts w:asciiTheme="majorHAnsi" w:hAnsiTheme="majorHAnsi"/>
        </w:rPr>
        <w:lastRenderedPageBreak/>
        <w:t>Feedback from spon</w:t>
      </w:r>
      <w:r w:rsidR="00330495" w:rsidRPr="00161A91">
        <w:rPr>
          <w:rFonts w:asciiTheme="majorHAnsi" w:hAnsiTheme="majorHAnsi"/>
        </w:rPr>
        <w:t xml:space="preserve">sors identifies Many Rivers’ </w:t>
      </w:r>
      <w:r w:rsidRPr="00161A91">
        <w:rPr>
          <w:rFonts w:asciiTheme="majorHAnsi" w:hAnsiTheme="majorHAnsi"/>
        </w:rPr>
        <w:t>key strengths as:</w:t>
      </w:r>
    </w:p>
    <w:p w:rsidR="00D7162D" w:rsidRPr="00161A91" w:rsidRDefault="00221E3C" w:rsidP="00EC4196">
      <w:pPr>
        <w:pStyle w:val="WWSListBullet1"/>
        <w:tabs>
          <w:tab w:val="left" w:pos="8931"/>
        </w:tabs>
        <w:ind w:right="-51"/>
        <w:jc w:val="left"/>
      </w:pPr>
      <w:r w:rsidRPr="00161A91">
        <w:t xml:space="preserve">the </w:t>
      </w:r>
      <w:r w:rsidR="005B62DF" w:rsidRPr="00161A91">
        <w:t>relationships built with clients in community</w:t>
      </w:r>
    </w:p>
    <w:p w:rsidR="00D7162D" w:rsidRPr="00161A91" w:rsidRDefault="00221E3C" w:rsidP="00EC4196">
      <w:pPr>
        <w:pStyle w:val="WWSListBullet1"/>
        <w:tabs>
          <w:tab w:val="left" w:pos="8931"/>
        </w:tabs>
        <w:ind w:right="-51"/>
        <w:jc w:val="left"/>
      </w:pPr>
      <w:r w:rsidRPr="00161A91">
        <w:t xml:space="preserve">collaborative </w:t>
      </w:r>
      <w:r w:rsidR="005B62DF" w:rsidRPr="00161A91">
        <w:t xml:space="preserve">working with other agencies </w:t>
      </w:r>
      <w:r w:rsidR="006013B1" w:rsidRPr="00161A91">
        <w:t xml:space="preserve">— </w:t>
      </w:r>
      <w:r w:rsidR="005B62DF" w:rsidRPr="00161A91">
        <w:t>an inclusive approach</w:t>
      </w:r>
      <w:r w:rsidRPr="00161A91">
        <w:t>; and</w:t>
      </w:r>
    </w:p>
    <w:p w:rsidR="005B62DF" w:rsidRDefault="00221E3C" w:rsidP="00EC4196">
      <w:pPr>
        <w:pStyle w:val="WWSListBullet1"/>
        <w:tabs>
          <w:tab w:val="left" w:pos="8931"/>
        </w:tabs>
        <w:ind w:right="-51"/>
        <w:jc w:val="left"/>
      </w:pPr>
      <w:proofErr w:type="gramStart"/>
      <w:r w:rsidRPr="00161A91">
        <w:t>integrity</w:t>
      </w:r>
      <w:proofErr w:type="gramEnd"/>
      <w:r w:rsidRPr="00161A91">
        <w:t xml:space="preserve"> </w:t>
      </w:r>
      <w:r w:rsidR="005B62DF" w:rsidRPr="00161A91">
        <w:t>and passion about the issues</w:t>
      </w:r>
      <w:r w:rsidRPr="00161A91">
        <w:t>.</w:t>
      </w:r>
    </w:p>
    <w:p w:rsidR="004A0B06" w:rsidRDefault="004A0B06" w:rsidP="00EC4196">
      <w:pPr>
        <w:tabs>
          <w:tab w:val="left" w:pos="5529"/>
        </w:tabs>
        <w:spacing w:after="120"/>
        <w:ind w:right="3498"/>
        <w:rPr>
          <w:rFonts w:asciiTheme="majorHAnsi" w:hAnsiTheme="majorHAnsi"/>
        </w:rPr>
      </w:pPr>
    </w:p>
    <w:p w:rsidR="004A0B06" w:rsidRPr="00441B8C" w:rsidRDefault="000D3CF0" w:rsidP="00EC4196">
      <w:pPr>
        <w:pStyle w:val="WWStextbox"/>
      </w:pPr>
      <w:r>
        <w:t>“</w:t>
      </w:r>
      <w:r w:rsidR="004A0B06" w:rsidRPr="00441B8C">
        <w:t xml:space="preserve">Clients require intensive support </w:t>
      </w:r>
      <w:r w:rsidR="004A0B06">
        <w:t>—</w:t>
      </w:r>
      <w:r w:rsidR="004A0B06" w:rsidRPr="00441B8C">
        <w:t xml:space="preserve"> people they are working with can’t operate within mainstream system, there is a lot of work to get start-ups to happen.</w:t>
      </w:r>
      <w:r>
        <w:t>”</w:t>
      </w:r>
    </w:p>
    <w:p w:rsidR="004A0B06" w:rsidRPr="00914E85" w:rsidRDefault="004A0B06" w:rsidP="000D3CF0">
      <w:pPr>
        <w:pStyle w:val="WWStextbox"/>
        <w:jc w:val="right"/>
        <w:rPr>
          <w:i w:val="0"/>
          <w:sz w:val="18"/>
          <w:szCs w:val="18"/>
        </w:rPr>
      </w:pPr>
      <w:r w:rsidRPr="00914E85">
        <w:rPr>
          <w:i w:val="0"/>
          <w:sz w:val="18"/>
          <w:szCs w:val="18"/>
        </w:rPr>
        <w:t>Many Rivers Funder</w:t>
      </w:r>
    </w:p>
    <w:p w:rsidR="004A0B06" w:rsidRPr="004A0B06" w:rsidRDefault="004A0B06" w:rsidP="00EC4196">
      <w:pPr>
        <w:tabs>
          <w:tab w:val="left" w:pos="5529"/>
        </w:tabs>
        <w:spacing w:after="120"/>
        <w:ind w:right="3498"/>
        <w:rPr>
          <w:rFonts w:asciiTheme="majorHAnsi" w:hAnsiTheme="majorHAnsi"/>
        </w:rPr>
      </w:pPr>
    </w:p>
    <w:p w:rsidR="003A3268" w:rsidRPr="00161A91" w:rsidRDefault="005B62DF" w:rsidP="00EC4196">
      <w:pPr>
        <w:pStyle w:val="WWSMLL3Heading3"/>
        <w:ind w:left="505" w:hanging="505"/>
        <w:rPr>
          <w:rFonts w:asciiTheme="majorHAnsi" w:hAnsiTheme="majorHAnsi"/>
        </w:rPr>
      </w:pPr>
      <w:r w:rsidRPr="00161A91">
        <w:rPr>
          <w:rFonts w:asciiTheme="majorHAnsi" w:hAnsiTheme="majorHAnsi"/>
        </w:rPr>
        <w:t>Pilot progress</w:t>
      </w:r>
    </w:p>
    <w:p w:rsidR="005B62DF" w:rsidRPr="00161A91" w:rsidRDefault="00BC0F76" w:rsidP="00EC4196">
      <w:pPr>
        <w:pStyle w:val="WWSHeading3NoNumber"/>
      </w:pPr>
      <w:r w:rsidRPr="00161A91">
        <w:t>Number</w:t>
      </w:r>
      <w:r w:rsidR="005B62DF" w:rsidRPr="00161A91">
        <w:t xml:space="preserve"> of loans </w:t>
      </w:r>
      <w:r w:rsidRPr="00161A91">
        <w:t>delivered</w:t>
      </w:r>
    </w:p>
    <w:p w:rsidR="005B62DF" w:rsidRPr="00161A91" w:rsidRDefault="005B62DF" w:rsidP="00EC4196">
      <w:pPr>
        <w:pStyle w:val="WWSBodyText"/>
        <w:jc w:val="left"/>
        <w:rPr>
          <w:noProof w:val="0"/>
        </w:rPr>
      </w:pPr>
      <w:r w:rsidRPr="00161A91">
        <w:rPr>
          <w:noProof w:val="0"/>
        </w:rPr>
        <w:t xml:space="preserve">As at </w:t>
      </w:r>
      <w:r w:rsidR="00F241C1" w:rsidRPr="00161A91">
        <w:rPr>
          <w:noProof w:val="0"/>
        </w:rPr>
        <w:t xml:space="preserve">13 June 2012, </w:t>
      </w:r>
      <w:r w:rsidR="00DE3C30" w:rsidRPr="00161A91">
        <w:rPr>
          <w:noProof w:val="0"/>
        </w:rPr>
        <w:t xml:space="preserve">144 people </w:t>
      </w:r>
      <w:r w:rsidR="00FA686C" w:rsidRPr="00161A91">
        <w:rPr>
          <w:noProof w:val="0"/>
        </w:rPr>
        <w:t>ha</w:t>
      </w:r>
      <w:r w:rsidR="00FA686C">
        <w:rPr>
          <w:noProof w:val="0"/>
        </w:rPr>
        <w:t>d</w:t>
      </w:r>
      <w:r w:rsidR="00FA686C" w:rsidRPr="00161A91">
        <w:rPr>
          <w:noProof w:val="0"/>
        </w:rPr>
        <w:t xml:space="preserve"> </w:t>
      </w:r>
      <w:r w:rsidR="00DE3C30" w:rsidRPr="00161A91">
        <w:rPr>
          <w:noProof w:val="0"/>
        </w:rPr>
        <w:t xml:space="preserve">been assisted to start </w:t>
      </w:r>
      <w:r w:rsidR="00C735D2" w:rsidRPr="00161A91">
        <w:rPr>
          <w:noProof w:val="0"/>
        </w:rPr>
        <w:t xml:space="preserve">or expand existing </w:t>
      </w:r>
      <w:r w:rsidR="00DE3C30" w:rsidRPr="00161A91">
        <w:rPr>
          <w:noProof w:val="0"/>
        </w:rPr>
        <w:t>businesses</w:t>
      </w:r>
      <w:r w:rsidR="00FA686C">
        <w:rPr>
          <w:noProof w:val="0"/>
        </w:rPr>
        <w:t xml:space="preserve">. Of these, </w:t>
      </w:r>
      <w:r w:rsidR="00FA686C" w:rsidRPr="00161A91">
        <w:rPr>
          <w:noProof w:val="0"/>
        </w:rPr>
        <w:t>122 loans have been made</w:t>
      </w:r>
      <w:r w:rsidR="00FA686C">
        <w:rPr>
          <w:noProof w:val="0"/>
        </w:rPr>
        <w:t xml:space="preserve"> and</w:t>
      </w:r>
      <w:r w:rsidR="00DE3C30" w:rsidRPr="00161A91">
        <w:rPr>
          <w:noProof w:val="0"/>
        </w:rPr>
        <w:t xml:space="preserve"> </w:t>
      </w:r>
      <w:r w:rsidR="00FA686C">
        <w:rPr>
          <w:noProof w:val="0"/>
        </w:rPr>
        <w:t>22</w:t>
      </w:r>
      <w:r w:rsidR="00221E3C" w:rsidRPr="00161A91">
        <w:rPr>
          <w:noProof w:val="0"/>
        </w:rPr>
        <w:t xml:space="preserve"> </w:t>
      </w:r>
      <w:r w:rsidR="00DE3C30" w:rsidRPr="00161A91">
        <w:rPr>
          <w:noProof w:val="0"/>
        </w:rPr>
        <w:t>people did not require loans</w:t>
      </w:r>
      <w:r w:rsidR="003961F0" w:rsidRPr="00161A91">
        <w:rPr>
          <w:noProof w:val="0"/>
        </w:rPr>
        <w:t xml:space="preserve">. </w:t>
      </w:r>
      <w:r w:rsidR="00FA686C">
        <w:rPr>
          <w:noProof w:val="0"/>
        </w:rPr>
        <w:t xml:space="preserve">There was </w:t>
      </w:r>
      <w:r w:rsidR="00FA686C" w:rsidRPr="00161A91">
        <w:t xml:space="preserve">total loan book value </w:t>
      </w:r>
      <w:r w:rsidR="00FA686C" w:rsidRPr="00161A91">
        <w:rPr>
          <w:noProof w:val="0"/>
        </w:rPr>
        <w:t>of $</w:t>
      </w:r>
      <w:r w:rsidR="00FA686C" w:rsidRPr="007371C4">
        <w:rPr>
          <w:noProof w:val="0"/>
        </w:rPr>
        <w:t>668,545</w:t>
      </w:r>
      <w:r w:rsidR="00FA686C">
        <w:rPr>
          <w:noProof w:val="0"/>
        </w:rPr>
        <w:t xml:space="preserve">.  </w:t>
      </w:r>
      <w:r w:rsidR="00893F88" w:rsidRPr="00161A91">
        <w:rPr>
          <w:noProof w:val="0"/>
        </w:rPr>
        <w:t xml:space="preserve">Two clients </w:t>
      </w:r>
      <w:r w:rsidR="00E61A63">
        <w:rPr>
          <w:noProof w:val="0"/>
        </w:rPr>
        <w:t xml:space="preserve">died </w:t>
      </w:r>
      <w:r w:rsidR="00893F88" w:rsidRPr="00161A91">
        <w:rPr>
          <w:noProof w:val="0"/>
        </w:rPr>
        <w:t>during the pilot.</w:t>
      </w:r>
    </w:p>
    <w:p w:rsidR="007F7A3F" w:rsidRPr="00161A91" w:rsidRDefault="007F7A3F" w:rsidP="00EC4196">
      <w:pPr>
        <w:pStyle w:val="WWSBodyText"/>
        <w:tabs>
          <w:tab w:val="left" w:pos="8931"/>
        </w:tabs>
        <w:jc w:val="left"/>
        <w:rPr>
          <w:noProof w:val="0"/>
        </w:rPr>
      </w:pPr>
      <w:r w:rsidRPr="00161A91">
        <w:rPr>
          <w:noProof w:val="0"/>
        </w:rPr>
        <w:t xml:space="preserve">Once a formal loan application is made, the process </w:t>
      </w:r>
      <w:r>
        <w:rPr>
          <w:noProof w:val="0"/>
        </w:rPr>
        <w:t>took</w:t>
      </w:r>
      <w:r w:rsidRPr="00161A91">
        <w:rPr>
          <w:noProof w:val="0"/>
        </w:rPr>
        <w:t xml:space="preserve"> an average two working days from application to decision and six working days from decision to receipt of the funds.</w:t>
      </w:r>
    </w:p>
    <w:p w:rsidR="005B62DF" w:rsidRDefault="005B62DF" w:rsidP="00EC4196">
      <w:pPr>
        <w:spacing w:after="0"/>
        <w:rPr>
          <w:rFonts w:asciiTheme="majorHAnsi" w:hAnsiTheme="majorHAnsi"/>
        </w:rPr>
      </w:pPr>
      <w:r w:rsidRPr="00161A91">
        <w:rPr>
          <w:rFonts w:asciiTheme="majorHAnsi" w:hAnsiTheme="majorHAnsi"/>
        </w:rPr>
        <w:t>The table below summarises the loans made in total by a</w:t>
      </w:r>
      <w:r w:rsidR="000C7797" w:rsidRPr="00161A91">
        <w:rPr>
          <w:rFonts w:asciiTheme="majorHAnsi" w:hAnsiTheme="majorHAnsi"/>
        </w:rPr>
        <w:t>mount. The majority of loans (52</w:t>
      </w:r>
      <w:r w:rsidR="00221E3C" w:rsidRPr="00161A91">
        <w:rPr>
          <w:rFonts w:asciiTheme="majorHAnsi" w:hAnsiTheme="majorHAnsi"/>
        </w:rPr>
        <w:t xml:space="preserve"> </w:t>
      </w:r>
      <w:r w:rsidR="000C7797" w:rsidRPr="00161A91">
        <w:rPr>
          <w:rFonts w:asciiTheme="majorHAnsi" w:hAnsiTheme="majorHAnsi"/>
        </w:rPr>
        <w:t>per</w:t>
      </w:r>
      <w:r w:rsidR="00FA686C">
        <w:rPr>
          <w:rFonts w:asciiTheme="majorHAnsi" w:hAnsiTheme="majorHAnsi"/>
        </w:rPr>
        <w:t xml:space="preserve"> </w:t>
      </w:r>
      <w:r w:rsidR="000C7797" w:rsidRPr="00161A91">
        <w:rPr>
          <w:rFonts w:asciiTheme="majorHAnsi" w:hAnsiTheme="majorHAnsi"/>
        </w:rPr>
        <w:t>c</w:t>
      </w:r>
      <w:r w:rsidRPr="00161A91">
        <w:rPr>
          <w:rFonts w:asciiTheme="majorHAnsi" w:hAnsiTheme="majorHAnsi"/>
        </w:rPr>
        <w:t>ent) are for amounts in the range $4,501</w:t>
      </w:r>
      <w:r w:rsidR="000836FE">
        <w:rPr>
          <w:rFonts w:asciiTheme="majorHAnsi" w:hAnsiTheme="majorHAnsi"/>
        </w:rPr>
        <w:t>-</w:t>
      </w:r>
      <w:r w:rsidRPr="00161A91">
        <w:rPr>
          <w:rFonts w:asciiTheme="majorHAnsi" w:hAnsiTheme="majorHAnsi"/>
        </w:rPr>
        <w:t>$5,000.</w:t>
      </w:r>
    </w:p>
    <w:p w:rsidR="0013590D" w:rsidRDefault="009776B1" w:rsidP="00EC4196">
      <w:pPr>
        <w:pStyle w:val="Caption"/>
        <w:keepNext/>
        <w:rPr>
          <w:rFonts w:asciiTheme="majorHAnsi" w:hAnsiTheme="majorHAnsi" w:cs="Microsoft Sans Serif"/>
          <w:sz w:val="20"/>
          <w:szCs w:val="20"/>
          <w:lang w:eastAsia="en-US"/>
        </w:rPr>
      </w:pPr>
      <w:bookmarkStart w:id="102" w:name="_Toc349156196"/>
      <w:r>
        <w:t xml:space="preserve">Table </w:t>
      </w:r>
      <w:r w:rsidR="00284C08">
        <w:fldChar w:fldCharType="begin"/>
      </w:r>
      <w:r>
        <w:instrText xml:space="preserve"> SEQ Table \* ARABIC </w:instrText>
      </w:r>
      <w:r w:rsidR="00284C08">
        <w:fldChar w:fldCharType="separate"/>
      </w:r>
      <w:r w:rsidR="003A154F">
        <w:rPr>
          <w:noProof/>
        </w:rPr>
        <w:t>10</w:t>
      </w:r>
      <w:r w:rsidR="00284C08">
        <w:fldChar w:fldCharType="end"/>
      </w:r>
      <w:r>
        <w:rPr>
          <w:rFonts w:asciiTheme="majorHAnsi" w:hAnsiTheme="majorHAnsi" w:cs="Microsoft Sans Serif"/>
          <w:sz w:val="20"/>
          <w:szCs w:val="20"/>
          <w:lang w:eastAsia="en-US"/>
        </w:rPr>
        <w:t xml:space="preserve">: </w:t>
      </w:r>
      <w:r w:rsidRPr="00161A91">
        <w:rPr>
          <w:rFonts w:asciiTheme="majorHAnsi" w:hAnsiTheme="majorHAnsi"/>
        </w:rPr>
        <w:t xml:space="preserve">Loans made by </w:t>
      </w:r>
      <w:r>
        <w:rPr>
          <w:rFonts w:asciiTheme="majorHAnsi" w:hAnsiTheme="majorHAnsi"/>
        </w:rPr>
        <w:t>amount</w:t>
      </w:r>
      <w:bookmarkEnd w:id="102"/>
    </w:p>
    <w:tbl>
      <w:tblPr>
        <w:tblStyle w:val="LightList-Accent4"/>
        <w:tblW w:w="3971" w:type="pct"/>
        <w:tblLayout w:type="fixed"/>
        <w:tblLook w:val="00A0" w:firstRow="1" w:lastRow="0" w:firstColumn="1" w:lastColumn="0" w:noHBand="0" w:noVBand="0"/>
        <w:tblCaption w:val="Table 10: Loans made by amount"/>
        <w:tblDescription w:val="This table summarises the loans made in total by the amount of the loan."/>
      </w:tblPr>
      <w:tblGrid>
        <w:gridCol w:w="3939"/>
        <w:gridCol w:w="1699"/>
        <w:gridCol w:w="1698"/>
      </w:tblGrid>
      <w:tr w:rsidR="00B442DE"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5" w:type="pct"/>
          </w:tcPr>
          <w:p w:rsidR="00B442DE" w:rsidRPr="00C71A3B" w:rsidRDefault="00B442DE" w:rsidP="00EC4196">
            <w:pPr>
              <w:pStyle w:val="WWSTableHeadingBlack"/>
              <w:keepNext/>
              <w:ind w:left="431"/>
              <w:outlineLvl w:val="0"/>
              <w:rPr>
                <w:rStyle w:val="WWSTableHeading"/>
                <w:bCs w:val="0"/>
                <w:color w:val="auto"/>
                <w:sz w:val="20"/>
              </w:rPr>
            </w:pPr>
            <w:r w:rsidRPr="00C71A3B">
              <w:rPr>
                <w:rStyle w:val="WWSTableHeading"/>
                <w:sz w:val="20"/>
              </w:rPr>
              <w:t>Loan Amount ($)</w:t>
            </w:r>
          </w:p>
        </w:tc>
        <w:tc>
          <w:tcPr>
            <w:cnfStyle w:val="000010000000" w:firstRow="0" w:lastRow="0" w:firstColumn="0" w:lastColumn="0" w:oddVBand="1" w:evenVBand="0" w:oddHBand="0" w:evenHBand="0" w:firstRowFirstColumn="0" w:firstRowLastColumn="0" w:lastRowFirstColumn="0" w:lastRowLastColumn="0"/>
            <w:tcW w:w="1158" w:type="pct"/>
          </w:tcPr>
          <w:p w:rsidR="00B442DE" w:rsidRPr="00C71A3B" w:rsidRDefault="00B442DE" w:rsidP="00EC4196">
            <w:pPr>
              <w:pStyle w:val="WWSTableHeadingBlack"/>
              <w:keepNext/>
              <w:ind w:left="431"/>
              <w:outlineLvl w:val="0"/>
              <w:rPr>
                <w:rStyle w:val="WWSTableHeading"/>
                <w:bCs w:val="0"/>
                <w:sz w:val="20"/>
              </w:rPr>
            </w:pPr>
            <w:r w:rsidRPr="00C71A3B">
              <w:rPr>
                <w:rStyle w:val="WWSTableHeading"/>
                <w:sz w:val="20"/>
              </w:rPr>
              <w:t>Total</w:t>
            </w:r>
            <w:r w:rsidR="00A31D83">
              <w:rPr>
                <w:rStyle w:val="WWSTableHeading"/>
                <w:sz w:val="20"/>
              </w:rPr>
              <w:t xml:space="preserve"> </w:t>
            </w:r>
            <w:r w:rsidRPr="00C71A3B">
              <w:rPr>
                <w:rStyle w:val="WWSTableHeading"/>
                <w:sz w:val="20"/>
              </w:rPr>
              <w:t>N</w:t>
            </w:r>
          </w:p>
        </w:tc>
        <w:tc>
          <w:tcPr>
            <w:tcW w:w="1157" w:type="pct"/>
          </w:tcPr>
          <w:p w:rsidR="00B442DE" w:rsidRPr="00C71A3B" w:rsidRDefault="00B442DE" w:rsidP="00EC4196">
            <w:pPr>
              <w:pStyle w:val="WWSTableHeadingBlack"/>
              <w:keepNext/>
              <w:ind w:left="431"/>
              <w:outlineLvl w:val="0"/>
              <w:cnfStyle w:val="100000000000" w:firstRow="1" w:lastRow="0" w:firstColumn="0" w:lastColumn="0" w:oddVBand="0" w:evenVBand="0" w:oddHBand="0" w:evenHBand="0" w:firstRowFirstColumn="0" w:firstRowLastColumn="0" w:lastRowFirstColumn="0" w:lastRowLastColumn="0"/>
              <w:rPr>
                <w:rStyle w:val="WWSTableHeading"/>
                <w:bCs w:val="0"/>
                <w:sz w:val="20"/>
              </w:rPr>
            </w:pPr>
            <w:r w:rsidRPr="00C71A3B">
              <w:rPr>
                <w:rStyle w:val="WWSTableHeading"/>
                <w:bCs w:val="0"/>
                <w:sz w:val="20"/>
              </w:rPr>
              <w:t>%</w:t>
            </w:r>
          </w:p>
        </w:tc>
      </w:tr>
      <w:tr w:rsidR="000C7797" w:rsidRPr="00161A91" w:rsidTr="0098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5" w:type="pct"/>
          </w:tcPr>
          <w:p w:rsidR="000C7797" w:rsidRPr="00161A91" w:rsidRDefault="000C7797" w:rsidP="00EC4196">
            <w:pPr>
              <w:pStyle w:val="WWSTableText"/>
              <w:spacing w:line="240" w:lineRule="auto"/>
            </w:pPr>
            <w:r w:rsidRPr="00161A91">
              <w:t>Loan less than 1,000</w:t>
            </w:r>
          </w:p>
        </w:tc>
        <w:tc>
          <w:tcPr>
            <w:cnfStyle w:val="000010000000" w:firstRow="0" w:lastRow="0" w:firstColumn="0" w:lastColumn="0" w:oddVBand="1" w:evenVBand="0" w:oddHBand="0" w:evenHBand="0" w:firstRowFirstColumn="0" w:firstRowLastColumn="0" w:lastRowFirstColumn="0" w:lastRowLastColumn="0"/>
            <w:tcW w:w="1158" w:type="pct"/>
          </w:tcPr>
          <w:p w:rsidR="000C7797" w:rsidRPr="00161A91" w:rsidRDefault="000C7797" w:rsidP="00EC4196">
            <w:pPr>
              <w:pStyle w:val="WWSTableText"/>
              <w:spacing w:line="240" w:lineRule="auto"/>
            </w:pPr>
            <w:r w:rsidRPr="00161A91">
              <w:t>1</w:t>
            </w:r>
          </w:p>
        </w:tc>
        <w:tc>
          <w:tcPr>
            <w:tcW w:w="1157" w:type="pct"/>
          </w:tcPr>
          <w:p w:rsidR="000C7797" w:rsidRPr="00161A91" w:rsidRDefault="000C7797"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0.8</w:t>
            </w:r>
          </w:p>
        </w:tc>
      </w:tr>
      <w:tr w:rsidR="000C7797" w:rsidRPr="00161A91" w:rsidTr="00981FFA">
        <w:tc>
          <w:tcPr>
            <w:cnfStyle w:val="001000000000" w:firstRow="0" w:lastRow="0" w:firstColumn="1" w:lastColumn="0" w:oddVBand="0" w:evenVBand="0" w:oddHBand="0" w:evenHBand="0" w:firstRowFirstColumn="0" w:firstRowLastColumn="0" w:lastRowFirstColumn="0" w:lastRowLastColumn="0"/>
            <w:tcW w:w="2685" w:type="pct"/>
          </w:tcPr>
          <w:p w:rsidR="000C7797" w:rsidRPr="00161A91" w:rsidRDefault="000C7797" w:rsidP="00EC4196">
            <w:pPr>
              <w:pStyle w:val="WWSTableText"/>
              <w:spacing w:line="240" w:lineRule="auto"/>
            </w:pPr>
            <w:r w:rsidRPr="00161A91">
              <w:t xml:space="preserve">1,001 </w:t>
            </w:r>
            <w:r w:rsidR="00221E3C" w:rsidRPr="00161A91">
              <w:t>–</w:t>
            </w:r>
            <w:r w:rsidRPr="00161A91">
              <w:t>1,500</w:t>
            </w:r>
          </w:p>
        </w:tc>
        <w:tc>
          <w:tcPr>
            <w:cnfStyle w:val="000010000000" w:firstRow="0" w:lastRow="0" w:firstColumn="0" w:lastColumn="0" w:oddVBand="1" w:evenVBand="0" w:oddHBand="0" w:evenHBand="0" w:firstRowFirstColumn="0" w:firstRowLastColumn="0" w:lastRowFirstColumn="0" w:lastRowLastColumn="0"/>
            <w:tcW w:w="1158" w:type="pct"/>
          </w:tcPr>
          <w:p w:rsidR="000C7797" w:rsidRPr="00161A91" w:rsidRDefault="000C7797" w:rsidP="00EC4196">
            <w:pPr>
              <w:pStyle w:val="WWSTableText"/>
              <w:spacing w:line="240" w:lineRule="auto"/>
            </w:pPr>
            <w:r w:rsidRPr="00161A91">
              <w:t>3</w:t>
            </w:r>
          </w:p>
        </w:tc>
        <w:tc>
          <w:tcPr>
            <w:tcW w:w="1157" w:type="pct"/>
          </w:tcPr>
          <w:p w:rsidR="000C7797" w:rsidRPr="00161A91" w:rsidRDefault="000C7797"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2.5</w:t>
            </w:r>
          </w:p>
        </w:tc>
      </w:tr>
      <w:tr w:rsidR="000C7797" w:rsidRPr="00161A91" w:rsidTr="0098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5" w:type="pct"/>
          </w:tcPr>
          <w:p w:rsidR="000C7797" w:rsidRPr="00161A91" w:rsidRDefault="000C7797" w:rsidP="00EC4196">
            <w:pPr>
              <w:pStyle w:val="WWSTableText"/>
              <w:spacing w:line="240" w:lineRule="auto"/>
            </w:pPr>
            <w:r w:rsidRPr="00161A91">
              <w:t>1,501</w:t>
            </w:r>
            <w:r w:rsidR="00221E3C" w:rsidRPr="00161A91">
              <w:t>–</w:t>
            </w:r>
            <w:r w:rsidRPr="00161A91">
              <w:t>2000</w:t>
            </w:r>
          </w:p>
        </w:tc>
        <w:tc>
          <w:tcPr>
            <w:cnfStyle w:val="000010000000" w:firstRow="0" w:lastRow="0" w:firstColumn="0" w:lastColumn="0" w:oddVBand="1" w:evenVBand="0" w:oddHBand="0" w:evenHBand="0" w:firstRowFirstColumn="0" w:firstRowLastColumn="0" w:lastRowFirstColumn="0" w:lastRowLastColumn="0"/>
            <w:tcW w:w="1158" w:type="pct"/>
          </w:tcPr>
          <w:p w:rsidR="000C7797" w:rsidRPr="00161A91" w:rsidRDefault="000C7797" w:rsidP="00EC4196">
            <w:pPr>
              <w:pStyle w:val="WWSTableText"/>
              <w:spacing w:line="240" w:lineRule="auto"/>
            </w:pPr>
            <w:r w:rsidRPr="00161A91">
              <w:t>4</w:t>
            </w:r>
          </w:p>
        </w:tc>
        <w:tc>
          <w:tcPr>
            <w:tcW w:w="1157" w:type="pct"/>
          </w:tcPr>
          <w:p w:rsidR="000C7797" w:rsidRPr="00161A91" w:rsidRDefault="000C7797"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3.3</w:t>
            </w:r>
          </w:p>
        </w:tc>
      </w:tr>
      <w:tr w:rsidR="000C7797" w:rsidRPr="00161A91" w:rsidTr="00981FFA">
        <w:tc>
          <w:tcPr>
            <w:cnfStyle w:val="001000000000" w:firstRow="0" w:lastRow="0" w:firstColumn="1" w:lastColumn="0" w:oddVBand="0" w:evenVBand="0" w:oddHBand="0" w:evenHBand="0" w:firstRowFirstColumn="0" w:firstRowLastColumn="0" w:lastRowFirstColumn="0" w:lastRowLastColumn="0"/>
            <w:tcW w:w="2685" w:type="pct"/>
          </w:tcPr>
          <w:p w:rsidR="000C7797" w:rsidRPr="00161A91" w:rsidRDefault="000C7797" w:rsidP="00EC4196">
            <w:pPr>
              <w:pStyle w:val="WWSTableText"/>
              <w:spacing w:line="240" w:lineRule="auto"/>
            </w:pPr>
            <w:r w:rsidRPr="00161A91">
              <w:t xml:space="preserve">2,001 </w:t>
            </w:r>
            <w:r w:rsidR="00221E3C" w:rsidRPr="00161A91">
              <w:t>–</w:t>
            </w:r>
            <w:r w:rsidRPr="00161A91">
              <w:t>2,500</w:t>
            </w:r>
          </w:p>
        </w:tc>
        <w:tc>
          <w:tcPr>
            <w:cnfStyle w:val="000010000000" w:firstRow="0" w:lastRow="0" w:firstColumn="0" w:lastColumn="0" w:oddVBand="1" w:evenVBand="0" w:oddHBand="0" w:evenHBand="0" w:firstRowFirstColumn="0" w:firstRowLastColumn="0" w:lastRowFirstColumn="0" w:lastRowLastColumn="0"/>
            <w:tcW w:w="1158" w:type="pct"/>
          </w:tcPr>
          <w:p w:rsidR="000C7797" w:rsidRPr="00161A91" w:rsidRDefault="000C7797" w:rsidP="00EC4196">
            <w:pPr>
              <w:pStyle w:val="WWSTableText"/>
              <w:spacing w:line="240" w:lineRule="auto"/>
            </w:pPr>
            <w:r w:rsidRPr="00161A91">
              <w:t>9</w:t>
            </w:r>
          </w:p>
        </w:tc>
        <w:tc>
          <w:tcPr>
            <w:tcW w:w="1157" w:type="pct"/>
          </w:tcPr>
          <w:p w:rsidR="000C7797" w:rsidRPr="00161A91" w:rsidRDefault="000C7797"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7.4</w:t>
            </w:r>
          </w:p>
        </w:tc>
      </w:tr>
      <w:tr w:rsidR="000C7797" w:rsidRPr="00161A91" w:rsidTr="0098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5" w:type="pct"/>
          </w:tcPr>
          <w:p w:rsidR="000C7797" w:rsidRPr="00161A91" w:rsidRDefault="000C7797" w:rsidP="00EC4196">
            <w:pPr>
              <w:pStyle w:val="WWSTableText"/>
              <w:spacing w:line="240" w:lineRule="auto"/>
            </w:pPr>
            <w:r w:rsidRPr="00161A91">
              <w:t xml:space="preserve">2,501 </w:t>
            </w:r>
            <w:r w:rsidR="00221E3C" w:rsidRPr="00161A91">
              <w:t>–</w:t>
            </w:r>
            <w:r w:rsidRPr="00161A91">
              <w:t>3,000</w:t>
            </w:r>
          </w:p>
        </w:tc>
        <w:tc>
          <w:tcPr>
            <w:cnfStyle w:val="000010000000" w:firstRow="0" w:lastRow="0" w:firstColumn="0" w:lastColumn="0" w:oddVBand="1" w:evenVBand="0" w:oddHBand="0" w:evenHBand="0" w:firstRowFirstColumn="0" w:firstRowLastColumn="0" w:lastRowFirstColumn="0" w:lastRowLastColumn="0"/>
            <w:tcW w:w="1158" w:type="pct"/>
          </w:tcPr>
          <w:p w:rsidR="000C7797" w:rsidRPr="00161A91" w:rsidRDefault="000C7797" w:rsidP="00EC4196">
            <w:pPr>
              <w:pStyle w:val="WWSTableText"/>
              <w:spacing w:line="240" w:lineRule="auto"/>
            </w:pPr>
            <w:r w:rsidRPr="00161A91">
              <w:t>8</w:t>
            </w:r>
          </w:p>
        </w:tc>
        <w:tc>
          <w:tcPr>
            <w:tcW w:w="1157" w:type="pct"/>
          </w:tcPr>
          <w:p w:rsidR="000C7797" w:rsidRPr="00161A91" w:rsidRDefault="000C7797"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6.6</w:t>
            </w:r>
          </w:p>
        </w:tc>
      </w:tr>
      <w:tr w:rsidR="000C7797" w:rsidRPr="00161A91" w:rsidTr="00981FFA">
        <w:tc>
          <w:tcPr>
            <w:cnfStyle w:val="001000000000" w:firstRow="0" w:lastRow="0" w:firstColumn="1" w:lastColumn="0" w:oddVBand="0" w:evenVBand="0" w:oddHBand="0" w:evenHBand="0" w:firstRowFirstColumn="0" w:firstRowLastColumn="0" w:lastRowFirstColumn="0" w:lastRowLastColumn="0"/>
            <w:tcW w:w="2685" w:type="pct"/>
          </w:tcPr>
          <w:p w:rsidR="000C7797" w:rsidRPr="00161A91" w:rsidRDefault="000C7797" w:rsidP="00EC4196">
            <w:pPr>
              <w:pStyle w:val="WWSTableText"/>
              <w:spacing w:line="240" w:lineRule="auto"/>
            </w:pPr>
            <w:r w:rsidRPr="00161A91">
              <w:t xml:space="preserve">3,001 </w:t>
            </w:r>
            <w:r w:rsidR="00221E3C" w:rsidRPr="00161A91">
              <w:t>–</w:t>
            </w:r>
            <w:r w:rsidRPr="00161A91">
              <w:t>4,500</w:t>
            </w:r>
          </w:p>
        </w:tc>
        <w:tc>
          <w:tcPr>
            <w:cnfStyle w:val="000010000000" w:firstRow="0" w:lastRow="0" w:firstColumn="0" w:lastColumn="0" w:oddVBand="1" w:evenVBand="0" w:oddHBand="0" w:evenHBand="0" w:firstRowFirstColumn="0" w:firstRowLastColumn="0" w:lastRowFirstColumn="0" w:lastRowLastColumn="0"/>
            <w:tcW w:w="1158" w:type="pct"/>
          </w:tcPr>
          <w:p w:rsidR="000C7797" w:rsidRPr="00161A91" w:rsidRDefault="000C7797" w:rsidP="00EC4196">
            <w:pPr>
              <w:pStyle w:val="WWSTableText"/>
              <w:spacing w:line="240" w:lineRule="auto"/>
            </w:pPr>
            <w:r w:rsidRPr="00161A91">
              <w:t>13</w:t>
            </w:r>
          </w:p>
        </w:tc>
        <w:tc>
          <w:tcPr>
            <w:tcW w:w="1157" w:type="pct"/>
          </w:tcPr>
          <w:p w:rsidR="000C7797" w:rsidRPr="00161A91" w:rsidRDefault="000C7797"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10.7</w:t>
            </w:r>
          </w:p>
        </w:tc>
      </w:tr>
      <w:tr w:rsidR="000C7797" w:rsidRPr="00161A91" w:rsidTr="0098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5" w:type="pct"/>
          </w:tcPr>
          <w:p w:rsidR="000C7797" w:rsidRPr="00161A91" w:rsidRDefault="000C7797" w:rsidP="00EC4196">
            <w:pPr>
              <w:pStyle w:val="WWSTableText"/>
              <w:spacing w:line="240" w:lineRule="auto"/>
            </w:pPr>
            <w:r w:rsidRPr="00161A91">
              <w:t xml:space="preserve">4,501 </w:t>
            </w:r>
            <w:r w:rsidR="00221E3C" w:rsidRPr="00161A91">
              <w:t>–</w:t>
            </w:r>
            <w:r w:rsidRPr="00161A91">
              <w:t>5,000</w:t>
            </w:r>
          </w:p>
        </w:tc>
        <w:tc>
          <w:tcPr>
            <w:cnfStyle w:val="000010000000" w:firstRow="0" w:lastRow="0" w:firstColumn="0" w:lastColumn="0" w:oddVBand="1" w:evenVBand="0" w:oddHBand="0" w:evenHBand="0" w:firstRowFirstColumn="0" w:firstRowLastColumn="0" w:lastRowFirstColumn="0" w:lastRowLastColumn="0"/>
            <w:tcW w:w="1158" w:type="pct"/>
          </w:tcPr>
          <w:p w:rsidR="000C7797" w:rsidRPr="00161A91" w:rsidRDefault="000C7797" w:rsidP="00EC4196">
            <w:pPr>
              <w:pStyle w:val="WWSTableText"/>
              <w:spacing w:line="240" w:lineRule="auto"/>
            </w:pPr>
            <w:r w:rsidRPr="00161A91">
              <w:t>63</w:t>
            </w:r>
          </w:p>
        </w:tc>
        <w:tc>
          <w:tcPr>
            <w:tcW w:w="1157" w:type="pct"/>
          </w:tcPr>
          <w:p w:rsidR="000C7797" w:rsidRPr="00161A91" w:rsidRDefault="000C7797"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51.6</w:t>
            </w:r>
          </w:p>
        </w:tc>
      </w:tr>
      <w:tr w:rsidR="000C7797" w:rsidRPr="00161A91" w:rsidTr="00981FFA">
        <w:tc>
          <w:tcPr>
            <w:cnfStyle w:val="001000000000" w:firstRow="0" w:lastRow="0" w:firstColumn="1" w:lastColumn="0" w:oddVBand="0" w:evenVBand="0" w:oddHBand="0" w:evenHBand="0" w:firstRowFirstColumn="0" w:firstRowLastColumn="0" w:lastRowFirstColumn="0" w:lastRowLastColumn="0"/>
            <w:tcW w:w="2685" w:type="pct"/>
          </w:tcPr>
          <w:p w:rsidR="000C7797" w:rsidRPr="00161A91" w:rsidRDefault="000C7797" w:rsidP="00EC4196">
            <w:pPr>
              <w:pStyle w:val="WWSTableText"/>
              <w:spacing w:line="240" w:lineRule="auto"/>
            </w:pPr>
            <w:r w:rsidRPr="00161A91">
              <w:t>Over 5,001</w:t>
            </w:r>
          </w:p>
        </w:tc>
        <w:tc>
          <w:tcPr>
            <w:cnfStyle w:val="000010000000" w:firstRow="0" w:lastRow="0" w:firstColumn="0" w:lastColumn="0" w:oddVBand="1" w:evenVBand="0" w:oddHBand="0" w:evenHBand="0" w:firstRowFirstColumn="0" w:firstRowLastColumn="0" w:lastRowFirstColumn="0" w:lastRowLastColumn="0"/>
            <w:tcW w:w="1158" w:type="pct"/>
          </w:tcPr>
          <w:p w:rsidR="000C7797" w:rsidRPr="00161A91" w:rsidRDefault="000C7797" w:rsidP="00EC4196">
            <w:pPr>
              <w:pStyle w:val="WWSTableText"/>
              <w:spacing w:line="240" w:lineRule="auto"/>
            </w:pPr>
            <w:r w:rsidRPr="00161A91">
              <w:t>21</w:t>
            </w:r>
          </w:p>
        </w:tc>
        <w:tc>
          <w:tcPr>
            <w:tcW w:w="1157" w:type="pct"/>
          </w:tcPr>
          <w:p w:rsidR="000C7797" w:rsidRPr="00161A91" w:rsidRDefault="000C7797"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17.2</w:t>
            </w:r>
          </w:p>
        </w:tc>
      </w:tr>
      <w:tr w:rsidR="000C7797" w:rsidRPr="00161A91" w:rsidTr="00981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5" w:type="pct"/>
          </w:tcPr>
          <w:p w:rsidR="000C7797" w:rsidRPr="00BB1BD8" w:rsidRDefault="000C7797" w:rsidP="00EC4196">
            <w:pPr>
              <w:pStyle w:val="WWSTableText"/>
              <w:spacing w:line="240" w:lineRule="auto"/>
            </w:pPr>
            <w:r w:rsidRPr="00BB1BD8">
              <w:t>TOTAL</w:t>
            </w:r>
          </w:p>
        </w:tc>
        <w:tc>
          <w:tcPr>
            <w:cnfStyle w:val="000010000000" w:firstRow="0" w:lastRow="0" w:firstColumn="0" w:lastColumn="0" w:oddVBand="1" w:evenVBand="0" w:oddHBand="0" w:evenHBand="0" w:firstRowFirstColumn="0" w:firstRowLastColumn="0" w:lastRowFirstColumn="0" w:lastRowLastColumn="0"/>
            <w:tcW w:w="1158" w:type="pct"/>
          </w:tcPr>
          <w:p w:rsidR="000C7797" w:rsidRPr="00BB1BD8" w:rsidRDefault="00284C08" w:rsidP="00EC4196">
            <w:pPr>
              <w:pStyle w:val="WWSTableText"/>
              <w:spacing w:line="240" w:lineRule="auto"/>
              <w:rPr>
                <w:b/>
              </w:rPr>
            </w:pPr>
            <w:r w:rsidRPr="00BB1BD8">
              <w:rPr>
                <w:b/>
              </w:rPr>
              <w:fldChar w:fldCharType="begin"/>
            </w:r>
            <w:r w:rsidR="000C7797" w:rsidRPr="00BB1BD8">
              <w:rPr>
                <w:b/>
              </w:rPr>
              <w:instrText xml:space="preserve"> =SUM(ABOVE) </w:instrText>
            </w:r>
            <w:r w:rsidRPr="00BB1BD8">
              <w:rPr>
                <w:b/>
              </w:rPr>
              <w:fldChar w:fldCharType="separate"/>
            </w:r>
            <w:r w:rsidR="000C7797" w:rsidRPr="00BB1BD8">
              <w:rPr>
                <w:b/>
              </w:rPr>
              <w:t>122</w:t>
            </w:r>
            <w:r w:rsidRPr="00BB1BD8">
              <w:rPr>
                <w:b/>
              </w:rPr>
              <w:fldChar w:fldCharType="end"/>
            </w:r>
          </w:p>
        </w:tc>
        <w:tc>
          <w:tcPr>
            <w:tcW w:w="1157" w:type="pct"/>
          </w:tcPr>
          <w:p w:rsidR="000C7797" w:rsidRPr="00BB1BD8" w:rsidRDefault="000C7797" w:rsidP="00EC4196">
            <w:pPr>
              <w:pStyle w:val="WWSTableText"/>
              <w:spacing w:line="240" w:lineRule="auto"/>
              <w:ind w:left="-56" w:right="-391"/>
              <w:cnfStyle w:val="000000100000" w:firstRow="0" w:lastRow="0" w:firstColumn="0" w:lastColumn="0" w:oddVBand="0" w:evenVBand="0" w:oddHBand="1" w:evenHBand="0" w:firstRowFirstColumn="0" w:firstRowLastColumn="0" w:lastRowFirstColumn="0" w:lastRowLastColumn="0"/>
              <w:rPr>
                <w:b/>
              </w:rPr>
            </w:pPr>
          </w:p>
        </w:tc>
      </w:tr>
      <w:tr w:rsidR="005B62DF" w:rsidRPr="00161A91" w:rsidTr="00981FFA">
        <w:tc>
          <w:tcPr>
            <w:cnfStyle w:val="001000000000" w:firstRow="0" w:lastRow="0" w:firstColumn="1" w:lastColumn="0" w:oddVBand="0" w:evenVBand="0" w:oddHBand="0" w:evenHBand="0" w:firstRowFirstColumn="0" w:firstRowLastColumn="0" w:lastRowFirstColumn="0" w:lastRowLastColumn="0"/>
            <w:tcW w:w="2685" w:type="pct"/>
          </w:tcPr>
          <w:p w:rsidR="005B62DF" w:rsidRPr="00161A91" w:rsidRDefault="005B62DF" w:rsidP="00EC4196">
            <w:pPr>
              <w:pStyle w:val="WWSTableText"/>
              <w:spacing w:line="240" w:lineRule="auto"/>
            </w:pPr>
            <w:r w:rsidRPr="00161A91">
              <w:t>Non-financial support</w:t>
            </w:r>
          </w:p>
        </w:tc>
        <w:tc>
          <w:tcPr>
            <w:cnfStyle w:val="000010000000" w:firstRow="0" w:lastRow="0" w:firstColumn="0" w:lastColumn="0" w:oddVBand="1" w:evenVBand="0" w:oddHBand="0" w:evenHBand="0" w:firstRowFirstColumn="0" w:firstRowLastColumn="0" w:lastRowFirstColumn="0" w:lastRowLastColumn="0"/>
            <w:tcW w:w="1158" w:type="pct"/>
          </w:tcPr>
          <w:p w:rsidR="005B62DF" w:rsidRPr="00161A91" w:rsidRDefault="00DE5E9E" w:rsidP="00EC4196">
            <w:pPr>
              <w:pStyle w:val="WWSTableText"/>
              <w:spacing w:line="240" w:lineRule="auto"/>
            </w:pPr>
            <w:r w:rsidRPr="00161A91">
              <w:t>2</w:t>
            </w:r>
            <w:r w:rsidR="001F3B7F">
              <w:t>2</w:t>
            </w:r>
          </w:p>
        </w:tc>
        <w:tc>
          <w:tcPr>
            <w:tcW w:w="1157" w:type="pct"/>
          </w:tcPr>
          <w:p w:rsidR="005B62DF" w:rsidRPr="00161A91" w:rsidRDefault="005B62DF"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p>
        </w:tc>
      </w:tr>
    </w:tbl>
    <w:p w:rsidR="00405050" w:rsidRDefault="00405050" w:rsidP="00EC4196">
      <w:pPr>
        <w:pStyle w:val="WWSHeading3NoNumber"/>
      </w:pPr>
    </w:p>
    <w:p w:rsidR="00981FFA" w:rsidRPr="00161A91" w:rsidRDefault="00981FFA" w:rsidP="00EC4196">
      <w:pPr>
        <w:pStyle w:val="WWSHeading3NoNumber"/>
      </w:pPr>
      <w:r w:rsidRPr="00161A91">
        <w:t>Support services accessed</w:t>
      </w:r>
    </w:p>
    <w:p w:rsidR="00981FFA" w:rsidRPr="00161A91" w:rsidRDefault="00981FFA" w:rsidP="00EC4196">
      <w:pPr>
        <w:pStyle w:val="WWSBodyText"/>
        <w:tabs>
          <w:tab w:val="left" w:pos="8931"/>
        </w:tabs>
        <w:jc w:val="left"/>
        <w:rPr>
          <w:noProof w:val="0"/>
        </w:rPr>
      </w:pPr>
      <w:r w:rsidRPr="00161A91">
        <w:rPr>
          <w:noProof w:val="0"/>
        </w:rPr>
        <w:t>As at 13 June 2012, 229 people have accessed support with business plans and f</w:t>
      </w:r>
      <w:r w:rsidR="000836FE">
        <w:rPr>
          <w:noProof w:val="0"/>
        </w:rPr>
        <w:t>inancial skills and are in the ‘</w:t>
      </w:r>
      <w:r w:rsidRPr="00161A91">
        <w:rPr>
          <w:noProof w:val="0"/>
        </w:rPr>
        <w:t>pipeline</w:t>
      </w:r>
      <w:r w:rsidR="000836FE">
        <w:rPr>
          <w:noProof w:val="0"/>
        </w:rPr>
        <w:t>’</w:t>
      </w:r>
      <w:r w:rsidRPr="00161A91">
        <w:rPr>
          <w:noProof w:val="0"/>
        </w:rPr>
        <w:t xml:space="preserve"> for loans. This means they are actively working with Field Officers however it may take many months before any business is established. Data has not been supplied on the characteristics of such individuals.</w:t>
      </w:r>
      <w:r w:rsidR="00013ABB">
        <w:rPr>
          <w:noProof w:val="0"/>
        </w:rPr>
        <w:t xml:space="preserve"> All clients have ongoing support with financial literacy in the context of preparing their business plans and other working tools. </w:t>
      </w:r>
    </w:p>
    <w:p w:rsidR="00872242" w:rsidRDefault="00872242" w:rsidP="00EC4196">
      <w:pPr>
        <w:spacing w:after="0" w:line="240" w:lineRule="auto"/>
      </w:pPr>
    </w:p>
    <w:p w:rsidR="009558D1" w:rsidRPr="00441B8C" w:rsidRDefault="000D3CF0" w:rsidP="00EC4196">
      <w:pPr>
        <w:pStyle w:val="WWStextbox"/>
      </w:pPr>
      <w:r>
        <w:t>“</w:t>
      </w:r>
      <w:r w:rsidR="009558D1" w:rsidRPr="00441B8C">
        <w:t xml:space="preserve">My process is to start by meeting people who are interested. I ask questions over a cup of coffee </w:t>
      </w:r>
      <w:r w:rsidR="009558D1">
        <w:t>—</w:t>
      </w:r>
      <w:r w:rsidR="009558D1" w:rsidRPr="00441B8C">
        <w:t xml:space="preserve"> I then wait for them to reengage, I am not pushing them into a business.</w:t>
      </w:r>
    </w:p>
    <w:p w:rsidR="009558D1" w:rsidRPr="00441B8C" w:rsidRDefault="009558D1" w:rsidP="00EC4196">
      <w:pPr>
        <w:pStyle w:val="WWStextbox"/>
      </w:pPr>
      <w:r w:rsidRPr="00441B8C">
        <w:t xml:space="preserve">If people come back </w:t>
      </w:r>
      <w:r>
        <w:t xml:space="preserve">— we </w:t>
      </w:r>
      <w:r w:rsidRPr="00441B8C">
        <w:t xml:space="preserve">talk </w:t>
      </w:r>
      <w:proofErr w:type="spellStart"/>
      <w:r w:rsidRPr="00441B8C">
        <w:t>cashflow</w:t>
      </w:r>
      <w:proofErr w:type="spellEnd"/>
      <w:r w:rsidRPr="00441B8C">
        <w:t xml:space="preserve"> if capacity is there (skills differ). We explore what is possible </w:t>
      </w:r>
      <w:r>
        <w:t xml:space="preserve">and </w:t>
      </w:r>
      <w:r w:rsidRPr="00441B8C">
        <w:t>what can be achieved</w:t>
      </w:r>
      <w:r>
        <w:t>. It can take several meetings.</w:t>
      </w:r>
    </w:p>
    <w:p w:rsidR="009558D1" w:rsidRPr="00441B8C" w:rsidRDefault="009558D1" w:rsidP="00EC4196">
      <w:pPr>
        <w:pStyle w:val="WWStextbox"/>
      </w:pPr>
      <w:r w:rsidRPr="00441B8C">
        <w:t>It centres on the client, their skill base, waiting until they are ready to go.</w:t>
      </w:r>
    </w:p>
    <w:p w:rsidR="009558D1" w:rsidRDefault="009558D1" w:rsidP="00EC4196">
      <w:pPr>
        <w:pStyle w:val="WWStextbox"/>
      </w:pPr>
      <w:r w:rsidRPr="00441B8C">
        <w:t xml:space="preserve">I sometimes use a </w:t>
      </w:r>
      <w:r>
        <w:t>‘</w:t>
      </w:r>
      <w:r w:rsidRPr="00441B8C">
        <w:t>fair dinkum</w:t>
      </w:r>
      <w:r>
        <w:t>’</w:t>
      </w:r>
      <w:r w:rsidRPr="00441B8C">
        <w:t xml:space="preserve"> test </w:t>
      </w:r>
      <w:r>
        <w:t>—</w:t>
      </w:r>
      <w:r w:rsidRPr="00441B8C">
        <w:t xml:space="preserve"> I give them something to do, it checks drive and motivation it might be go to a supplier, apply for an ABN </w:t>
      </w:r>
      <w:r>
        <w:t>—</w:t>
      </w:r>
      <w:r w:rsidRPr="00441B8C">
        <w:t xml:space="preserve"> try to get them to do something before we go to the credit committee with the loan application.</w:t>
      </w:r>
      <w:r w:rsidR="000D3CF0">
        <w:t>”</w:t>
      </w:r>
    </w:p>
    <w:p w:rsidR="009558D1" w:rsidRPr="00190AE1" w:rsidRDefault="009558D1" w:rsidP="000D3CF0">
      <w:pPr>
        <w:pStyle w:val="WWStextbox"/>
        <w:jc w:val="right"/>
        <w:rPr>
          <w:i w:val="0"/>
          <w:sz w:val="18"/>
          <w:szCs w:val="18"/>
        </w:rPr>
      </w:pPr>
      <w:r w:rsidRPr="00190AE1">
        <w:rPr>
          <w:i w:val="0"/>
          <w:sz w:val="18"/>
          <w:szCs w:val="18"/>
        </w:rPr>
        <w:t xml:space="preserve">Many Rivers Field </w:t>
      </w:r>
      <w:proofErr w:type="gramStart"/>
      <w:r w:rsidRPr="00190AE1">
        <w:rPr>
          <w:i w:val="0"/>
          <w:sz w:val="18"/>
          <w:szCs w:val="18"/>
        </w:rPr>
        <w:t>Officer</w:t>
      </w:r>
      <w:proofErr w:type="gramEnd"/>
    </w:p>
    <w:p w:rsidR="009558D1" w:rsidRDefault="009558D1" w:rsidP="00EC4196">
      <w:pPr>
        <w:spacing w:after="0" w:line="240" w:lineRule="auto"/>
      </w:pPr>
    </w:p>
    <w:p w:rsidR="005B62DF" w:rsidRPr="00872242" w:rsidRDefault="005B62DF" w:rsidP="00EC4196">
      <w:pPr>
        <w:spacing w:after="0" w:line="240" w:lineRule="auto"/>
        <w:rPr>
          <w:rStyle w:val="WWSMLL3Heading3Char"/>
        </w:rPr>
      </w:pPr>
      <w:r w:rsidRPr="00872242">
        <w:rPr>
          <w:rStyle w:val="WWSMLL3Heading3Char"/>
        </w:rPr>
        <w:t>Client profiles</w:t>
      </w:r>
      <w:r w:rsidR="00221E3C" w:rsidRPr="00872242">
        <w:rPr>
          <w:rStyle w:val="WWSMLL3Heading3Char"/>
        </w:rPr>
        <w:t>/</w:t>
      </w:r>
      <w:r w:rsidR="00E93138" w:rsidRPr="00872242">
        <w:rPr>
          <w:rStyle w:val="WWSMLL3Heading3Char"/>
        </w:rPr>
        <w:t xml:space="preserve"> </w:t>
      </w:r>
      <w:r w:rsidRPr="00872242">
        <w:rPr>
          <w:rStyle w:val="WWSMLL3Heading3Char"/>
        </w:rPr>
        <w:t>demographics</w:t>
      </w:r>
    </w:p>
    <w:p w:rsidR="005B62DF" w:rsidRDefault="005B62DF" w:rsidP="00EC4196">
      <w:pPr>
        <w:pStyle w:val="WWSBodyText"/>
        <w:tabs>
          <w:tab w:val="left" w:pos="8931"/>
        </w:tabs>
        <w:jc w:val="left"/>
        <w:rPr>
          <w:noProof w:val="0"/>
        </w:rPr>
      </w:pPr>
      <w:r w:rsidRPr="00161A91">
        <w:rPr>
          <w:noProof w:val="0"/>
        </w:rPr>
        <w:t>The table below summarises the profile of the clients of Many Rivers in</w:t>
      </w:r>
      <w:r w:rsidR="0079230D" w:rsidRPr="00161A91">
        <w:rPr>
          <w:noProof w:val="0"/>
        </w:rPr>
        <w:t xml:space="preserve"> March 2011</w:t>
      </w:r>
      <w:r w:rsidR="000836FE">
        <w:rPr>
          <w:noProof w:val="0"/>
        </w:rPr>
        <w:t xml:space="preserve"> - </w:t>
      </w:r>
      <w:r w:rsidR="0079230D" w:rsidRPr="00161A91">
        <w:rPr>
          <w:noProof w:val="0"/>
        </w:rPr>
        <w:t>June</w:t>
      </w:r>
      <w:r w:rsidRPr="00161A91">
        <w:rPr>
          <w:noProof w:val="0"/>
        </w:rPr>
        <w:t xml:space="preserve"> 2012. </w:t>
      </w:r>
      <w:r w:rsidR="0079230D" w:rsidRPr="00161A91">
        <w:rPr>
          <w:noProof w:val="0"/>
        </w:rPr>
        <w:t>Of the 142</w:t>
      </w:r>
      <w:r w:rsidRPr="00161A91">
        <w:rPr>
          <w:noProof w:val="0"/>
        </w:rPr>
        <w:t xml:space="preserve"> people classifi</w:t>
      </w:r>
      <w:r w:rsidR="0079230D" w:rsidRPr="00161A91">
        <w:rPr>
          <w:noProof w:val="0"/>
        </w:rPr>
        <w:t xml:space="preserve">ed as clients by Many Rivers (122 loans and </w:t>
      </w:r>
      <w:r w:rsidR="00F7356B">
        <w:rPr>
          <w:noProof w:val="0"/>
        </w:rPr>
        <w:t>20</w:t>
      </w:r>
      <w:r w:rsidR="00F7356B" w:rsidRPr="00161A91">
        <w:rPr>
          <w:noProof w:val="0"/>
        </w:rPr>
        <w:t xml:space="preserve"> </w:t>
      </w:r>
      <w:r w:rsidRPr="00161A91">
        <w:rPr>
          <w:noProof w:val="0"/>
        </w:rPr>
        <w:t>non-finance support), the majority identify as Aboriginal or Torres Strait Islander (</w:t>
      </w:r>
      <w:r w:rsidR="009B2BEA" w:rsidRPr="00161A91">
        <w:rPr>
          <w:noProof w:val="0"/>
        </w:rPr>
        <w:t>75</w:t>
      </w:r>
      <w:r w:rsidR="00E50FE7" w:rsidRPr="00161A91">
        <w:rPr>
          <w:noProof w:val="0"/>
        </w:rPr>
        <w:t xml:space="preserve"> </w:t>
      </w:r>
      <w:r w:rsidR="009B2BEA" w:rsidRPr="00161A91">
        <w:rPr>
          <w:noProof w:val="0"/>
        </w:rPr>
        <w:t>per</w:t>
      </w:r>
      <w:r w:rsidR="00F7356B">
        <w:rPr>
          <w:noProof w:val="0"/>
        </w:rPr>
        <w:t xml:space="preserve"> </w:t>
      </w:r>
      <w:r w:rsidRPr="00161A91">
        <w:rPr>
          <w:noProof w:val="0"/>
        </w:rPr>
        <w:t xml:space="preserve">cent) and </w:t>
      </w:r>
      <w:r w:rsidR="00BA4DCE" w:rsidRPr="00161A91">
        <w:rPr>
          <w:noProof w:val="0"/>
        </w:rPr>
        <w:t xml:space="preserve">earn less than $50,000 a year (73 </w:t>
      </w:r>
      <w:r w:rsidR="001864BF" w:rsidRPr="00161A91">
        <w:rPr>
          <w:noProof w:val="0"/>
        </w:rPr>
        <w:t>per</w:t>
      </w:r>
      <w:r w:rsidR="00F7356B">
        <w:rPr>
          <w:noProof w:val="0"/>
        </w:rPr>
        <w:t xml:space="preserve"> </w:t>
      </w:r>
      <w:r w:rsidRPr="00161A91">
        <w:rPr>
          <w:noProof w:val="0"/>
        </w:rPr>
        <w:t xml:space="preserve">cent). Slightly more men than women have set up </w:t>
      </w:r>
      <w:r w:rsidR="009B2BEA" w:rsidRPr="00161A91">
        <w:rPr>
          <w:noProof w:val="0"/>
        </w:rPr>
        <w:t>businesses. The majority (76</w:t>
      </w:r>
      <w:r w:rsidR="00F7356B">
        <w:rPr>
          <w:noProof w:val="0"/>
        </w:rPr>
        <w:t> </w:t>
      </w:r>
      <w:r w:rsidR="009B2BEA" w:rsidRPr="00161A91">
        <w:rPr>
          <w:noProof w:val="0"/>
        </w:rPr>
        <w:t>per</w:t>
      </w:r>
      <w:r w:rsidR="00F7356B">
        <w:rPr>
          <w:noProof w:val="0"/>
        </w:rPr>
        <w:t> </w:t>
      </w:r>
      <w:r w:rsidRPr="00161A91">
        <w:rPr>
          <w:noProof w:val="0"/>
        </w:rPr>
        <w:t xml:space="preserve">cent) were reliant on </w:t>
      </w:r>
      <w:r w:rsidR="005C2A07" w:rsidRPr="00161A91">
        <w:rPr>
          <w:noProof w:val="0"/>
        </w:rPr>
        <w:t xml:space="preserve">government </w:t>
      </w:r>
      <w:r w:rsidRPr="00161A91">
        <w:rPr>
          <w:noProof w:val="0"/>
        </w:rPr>
        <w:t>payments for their main source of income when granted the loan.</w:t>
      </w:r>
      <w:r w:rsidR="009A5C1E" w:rsidRPr="00161A91">
        <w:rPr>
          <w:noProof w:val="0"/>
        </w:rPr>
        <w:t xml:space="preserve"> </w:t>
      </w:r>
      <w:r w:rsidR="005C2A07" w:rsidRPr="00161A91">
        <w:rPr>
          <w:noProof w:val="0"/>
        </w:rPr>
        <w:t xml:space="preserve">Thirty </w:t>
      </w:r>
      <w:r w:rsidR="000E28F8" w:rsidRPr="00161A91">
        <w:rPr>
          <w:noProof w:val="0"/>
        </w:rPr>
        <w:t>per</w:t>
      </w:r>
      <w:r w:rsidR="00F7356B">
        <w:rPr>
          <w:noProof w:val="0"/>
        </w:rPr>
        <w:t xml:space="preserve"> </w:t>
      </w:r>
      <w:r w:rsidR="000E28F8" w:rsidRPr="00161A91">
        <w:rPr>
          <w:noProof w:val="0"/>
        </w:rPr>
        <w:t>cent of clients are in the age band 25</w:t>
      </w:r>
      <w:r w:rsidR="000836FE">
        <w:rPr>
          <w:noProof w:val="0"/>
        </w:rPr>
        <w:t>-</w:t>
      </w:r>
      <w:r w:rsidR="000E28F8" w:rsidRPr="00161A91">
        <w:rPr>
          <w:noProof w:val="0"/>
        </w:rPr>
        <w:t>34</w:t>
      </w:r>
      <w:r w:rsidR="00F7356B">
        <w:rPr>
          <w:noProof w:val="0"/>
        </w:rPr>
        <w:t xml:space="preserve"> </w:t>
      </w:r>
      <w:r w:rsidR="000E28F8" w:rsidRPr="00161A91">
        <w:rPr>
          <w:noProof w:val="0"/>
        </w:rPr>
        <w:t>years</w:t>
      </w:r>
      <w:r w:rsidR="009A5C1E" w:rsidRPr="00161A91">
        <w:rPr>
          <w:noProof w:val="0"/>
        </w:rPr>
        <w:t xml:space="preserve"> and 27</w:t>
      </w:r>
      <w:r w:rsidR="005C2A07" w:rsidRPr="00161A91">
        <w:rPr>
          <w:noProof w:val="0"/>
        </w:rPr>
        <w:t xml:space="preserve"> </w:t>
      </w:r>
      <w:r w:rsidR="009A5C1E" w:rsidRPr="00161A91">
        <w:rPr>
          <w:noProof w:val="0"/>
        </w:rPr>
        <w:t>per</w:t>
      </w:r>
      <w:r w:rsidR="00F7356B">
        <w:rPr>
          <w:noProof w:val="0"/>
        </w:rPr>
        <w:t xml:space="preserve"> </w:t>
      </w:r>
      <w:r w:rsidR="009A5C1E" w:rsidRPr="00161A91">
        <w:rPr>
          <w:noProof w:val="0"/>
        </w:rPr>
        <w:t>cent are 35</w:t>
      </w:r>
      <w:r w:rsidR="000836FE">
        <w:rPr>
          <w:noProof w:val="0"/>
        </w:rPr>
        <w:t>-</w:t>
      </w:r>
      <w:r w:rsidR="009A5C1E" w:rsidRPr="00161A91">
        <w:rPr>
          <w:noProof w:val="0"/>
        </w:rPr>
        <w:t>44</w:t>
      </w:r>
      <w:r w:rsidR="00F7356B">
        <w:rPr>
          <w:noProof w:val="0"/>
        </w:rPr>
        <w:t xml:space="preserve"> </w:t>
      </w:r>
      <w:r w:rsidR="009A5C1E" w:rsidRPr="00161A91">
        <w:rPr>
          <w:noProof w:val="0"/>
        </w:rPr>
        <w:t>years.</w:t>
      </w:r>
      <w:r w:rsidR="00BC3BDD" w:rsidRPr="00BC3BDD">
        <w:rPr>
          <w:noProof w:val="0"/>
        </w:rPr>
        <w:t xml:space="preserve"> </w:t>
      </w:r>
      <w:r w:rsidR="00BC3BDD" w:rsidRPr="00161A91">
        <w:rPr>
          <w:noProof w:val="0"/>
        </w:rPr>
        <w:t xml:space="preserve">Eighty-six borrowers live in New South Wales, </w:t>
      </w:r>
      <w:r w:rsidR="00BC3BDD">
        <w:rPr>
          <w:noProof w:val="0"/>
        </w:rPr>
        <w:t>55</w:t>
      </w:r>
      <w:r w:rsidR="00BC3BDD" w:rsidRPr="00161A91">
        <w:rPr>
          <w:noProof w:val="0"/>
        </w:rPr>
        <w:t xml:space="preserve"> in Western Australia and one in the Australian Capital Territory.</w:t>
      </w:r>
    </w:p>
    <w:p w:rsidR="0013590D" w:rsidRDefault="007E3118" w:rsidP="00EC4196">
      <w:pPr>
        <w:pStyle w:val="Caption"/>
        <w:keepNext/>
      </w:pPr>
      <w:bookmarkStart w:id="103" w:name="_Toc349156197"/>
      <w:r>
        <w:t xml:space="preserve">Table </w:t>
      </w:r>
      <w:r w:rsidR="00284C08">
        <w:fldChar w:fldCharType="begin"/>
      </w:r>
      <w:r>
        <w:instrText xml:space="preserve"> SEQ Table \* ARABIC </w:instrText>
      </w:r>
      <w:r w:rsidR="00284C08">
        <w:fldChar w:fldCharType="separate"/>
      </w:r>
      <w:r w:rsidR="003A154F">
        <w:rPr>
          <w:noProof/>
        </w:rPr>
        <w:t>11</w:t>
      </w:r>
      <w:r w:rsidR="00284C08">
        <w:fldChar w:fldCharType="end"/>
      </w:r>
      <w:r>
        <w:t xml:space="preserve">: </w:t>
      </w:r>
      <w:r w:rsidRPr="00161A91">
        <w:rPr>
          <w:rFonts w:asciiTheme="majorHAnsi" w:hAnsiTheme="majorHAnsi"/>
        </w:rPr>
        <w:t>Breakdown of Many Rivers’ clients</w:t>
      </w:r>
      <w:bookmarkEnd w:id="103"/>
    </w:p>
    <w:tbl>
      <w:tblPr>
        <w:tblStyle w:val="LightList-Accent4"/>
        <w:tblW w:w="4584" w:type="pct"/>
        <w:tblLayout w:type="fixed"/>
        <w:tblLook w:val="00A0" w:firstRow="1" w:lastRow="0" w:firstColumn="1" w:lastColumn="0" w:noHBand="0" w:noVBand="0"/>
        <w:tblCaption w:val="Table 11: Breakdown of Many Rivers’ clients"/>
        <w:tblDescription w:val="This table summarises the profile of clients of Many Rivers."/>
      </w:tblPr>
      <w:tblGrid>
        <w:gridCol w:w="5070"/>
        <w:gridCol w:w="1699"/>
        <w:gridCol w:w="1699"/>
      </w:tblGrid>
      <w:tr w:rsidR="008A04DE" w:rsidRPr="00161A91" w:rsidTr="00300481">
        <w:trPr>
          <w:cnfStyle w:val="100000000000" w:firstRow="1" w:lastRow="0" w:firstColumn="0" w:lastColumn="0" w:oddVBand="0" w:evenVBand="0" w:oddHBand="0" w:evenHBand="0" w:firstRowFirstColumn="0" w:firstRowLastColumn="0" w:lastRowFirstColumn="0" w:lastRowLastColumn="0"/>
          <w:trHeight w:val="333"/>
          <w:tblHeader/>
        </w:trPr>
        <w:tc>
          <w:tcPr>
            <w:cnfStyle w:val="001000000000" w:firstRow="0" w:lastRow="0" w:firstColumn="1" w:lastColumn="0" w:oddVBand="0" w:evenVBand="0" w:oddHBand="0" w:evenHBand="0" w:firstRowFirstColumn="0" w:firstRowLastColumn="0" w:lastRowFirstColumn="0" w:lastRowLastColumn="0"/>
            <w:tcW w:w="2993" w:type="pct"/>
          </w:tcPr>
          <w:p w:rsidR="008A04DE" w:rsidRPr="00A31D83" w:rsidDel="00495A1D" w:rsidRDefault="008A04DE" w:rsidP="00EC4196">
            <w:pPr>
              <w:pStyle w:val="WWSTableHeadingBlack"/>
              <w:keepNext/>
              <w:ind w:left="431"/>
              <w:outlineLvl w:val="0"/>
            </w:pPr>
            <w:r w:rsidRPr="00A31D83">
              <w:t>Client characteristics</w:t>
            </w:r>
          </w:p>
        </w:tc>
        <w:tc>
          <w:tcPr>
            <w:cnfStyle w:val="000010000000" w:firstRow="0" w:lastRow="0" w:firstColumn="0" w:lastColumn="0" w:oddVBand="1" w:evenVBand="0" w:oddHBand="0" w:evenHBand="0" w:firstRowFirstColumn="0" w:firstRowLastColumn="0" w:lastRowFirstColumn="0" w:lastRowLastColumn="0"/>
            <w:tcW w:w="1003" w:type="pct"/>
          </w:tcPr>
          <w:p w:rsidR="008A04DE" w:rsidRPr="00A31D83" w:rsidRDefault="008A04DE" w:rsidP="00EC4196">
            <w:pPr>
              <w:pStyle w:val="WWSTableHeadingBlack"/>
              <w:keepNext/>
              <w:ind w:left="431"/>
              <w:outlineLvl w:val="0"/>
              <w:rPr>
                <w:bCs w:val="0"/>
              </w:rPr>
            </w:pPr>
            <w:r w:rsidRPr="00A31D83">
              <w:t>Total</w:t>
            </w:r>
            <w:r w:rsidR="00A31D83">
              <w:t xml:space="preserve"> </w:t>
            </w:r>
            <w:r w:rsidRPr="00A31D83">
              <w:t>N</w:t>
            </w:r>
          </w:p>
        </w:tc>
        <w:tc>
          <w:tcPr>
            <w:tcW w:w="1003" w:type="pct"/>
          </w:tcPr>
          <w:p w:rsidR="008A04DE" w:rsidRPr="00A31D83" w:rsidRDefault="008A04DE" w:rsidP="00EC4196">
            <w:pPr>
              <w:pStyle w:val="WWSTableHeadingBlack"/>
              <w:keepNext/>
              <w:ind w:left="431"/>
              <w:outlineLvl w:val="0"/>
              <w:cnfStyle w:val="100000000000" w:firstRow="1" w:lastRow="0" w:firstColumn="0" w:lastColumn="0" w:oddVBand="0" w:evenVBand="0" w:oddHBand="0" w:evenHBand="0" w:firstRowFirstColumn="0" w:firstRowLastColumn="0" w:lastRowFirstColumn="0" w:lastRowLastColumn="0"/>
            </w:pPr>
            <w:r w:rsidRPr="00A31D83">
              <w:t>%</w:t>
            </w:r>
          </w:p>
        </w:tc>
      </w:tr>
      <w:tr w:rsidR="005B62DF" w:rsidRPr="00161A91" w:rsidTr="00A3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pct"/>
          </w:tcPr>
          <w:p w:rsidR="005B62DF" w:rsidRPr="00161A91" w:rsidRDefault="005B62DF" w:rsidP="00EC4196">
            <w:pPr>
              <w:pStyle w:val="WWSTableText"/>
              <w:spacing w:line="240" w:lineRule="auto"/>
            </w:pPr>
            <w:r w:rsidRPr="00161A91">
              <w:t>Aboriginal</w:t>
            </w:r>
            <w:r w:rsidR="00221E3C" w:rsidRPr="00161A91">
              <w:t>/</w:t>
            </w:r>
            <w:r w:rsidRPr="00161A91">
              <w:t xml:space="preserve">Torres Strait Islander </w:t>
            </w:r>
          </w:p>
        </w:tc>
        <w:tc>
          <w:tcPr>
            <w:cnfStyle w:val="000010000000" w:firstRow="0" w:lastRow="0" w:firstColumn="0" w:lastColumn="0" w:oddVBand="1" w:evenVBand="0" w:oddHBand="0" w:evenHBand="0" w:firstRowFirstColumn="0" w:firstRowLastColumn="0" w:lastRowFirstColumn="0" w:lastRowLastColumn="0"/>
            <w:tcW w:w="1003" w:type="pct"/>
          </w:tcPr>
          <w:p w:rsidR="005B62DF" w:rsidRPr="00161A91" w:rsidRDefault="00C20607" w:rsidP="00EC4196">
            <w:pPr>
              <w:pStyle w:val="WWSTableText"/>
              <w:spacing w:line="240" w:lineRule="auto"/>
            </w:pPr>
            <w:r w:rsidRPr="00161A91">
              <w:t>107</w:t>
            </w:r>
          </w:p>
        </w:tc>
        <w:tc>
          <w:tcPr>
            <w:tcW w:w="1003" w:type="pct"/>
          </w:tcPr>
          <w:p w:rsidR="005B62DF" w:rsidRPr="00161A91" w:rsidRDefault="005B62DF"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7</w:t>
            </w:r>
            <w:r w:rsidR="009B2BEA" w:rsidRPr="00161A91">
              <w:t>5.3</w:t>
            </w:r>
          </w:p>
        </w:tc>
      </w:tr>
      <w:tr w:rsidR="005B62DF" w:rsidRPr="00161A91" w:rsidTr="00A31D83">
        <w:tc>
          <w:tcPr>
            <w:cnfStyle w:val="001000000000" w:firstRow="0" w:lastRow="0" w:firstColumn="1" w:lastColumn="0" w:oddVBand="0" w:evenVBand="0" w:oddHBand="0" w:evenHBand="0" w:firstRowFirstColumn="0" w:firstRowLastColumn="0" w:lastRowFirstColumn="0" w:lastRowLastColumn="0"/>
            <w:tcW w:w="2993" w:type="pct"/>
          </w:tcPr>
          <w:p w:rsidR="005B62DF" w:rsidRPr="00161A91" w:rsidRDefault="005B62DF" w:rsidP="00EC4196">
            <w:pPr>
              <w:pStyle w:val="WWSTableText"/>
              <w:spacing w:line="240" w:lineRule="auto"/>
            </w:pPr>
            <w:r w:rsidRPr="00161A91">
              <w:t>Income under 50k</w:t>
            </w:r>
          </w:p>
        </w:tc>
        <w:tc>
          <w:tcPr>
            <w:cnfStyle w:val="000010000000" w:firstRow="0" w:lastRow="0" w:firstColumn="0" w:lastColumn="0" w:oddVBand="1" w:evenVBand="0" w:oddHBand="0" w:evenHBand="0" w:firstRowFirstColumn="0" w:firstRowLastColumn="0" w:lastRowFirstColumn="0" w:lastRowLastColumn="0"/>
            <w:tcW w:w="1003" w:type="pct"/>
          </w:tcPr>
          <w:p w:rsidR="005B62DF" w:rsidRPr="00161A91" w:rsidRDefault="00C20607" w:rsidP="00EC4196">
            <w:pPr>
              <w:pStyle w:val="WWSTableText"/>
              <w:spacing w:line="240" w:lineRule="auto"/>
            </w:pPr>
            <w:r w:rsidRPr="00161A91">
              <w:t>104</w:t>
            </w:r>
          </w:p>
        </w:tc>
        <w:tc>
          <w:tcPr>
            <w:tcW w:w="1003" w:type="pct"/>
          </w:tcPr>
          <w:p w:rsidR="005B62DF" w:rsidRPr="00161A91" w:rsidRDefault="009B2BEA"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73.2</w:t>
            </w:r>
          </w:p>
        </w:tc>
      </w:tr>
      <w:tr w:rsidR="00192E95" w:rsidRPr="00161A91" w:rsidTr="00A3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pct"/>
          </w:tcPr>
          <w:p w:rsidR="00192E95" w:rsidRPr="00161A91" w:rsidRDefault="00192E95" w:rsidP="00EC4196">
            <w:pPr>
              <w:pStyle w:val="WWSTableText"/>
              <w:spacing w:line="240" w:lineRule="auto"/>
            </w:pPr>
            <w:r w:rsidRPr="00161A91">
              <w:t>Clients who speak a language other than English at home</w:t>
            </w:r>
          </w:p>
        </w:tc>
        <w:tc>
          <w:tcPr>
            <w:cnfStyle w:val="000010000000" w:firstRow="0" w:lastRow="0" w:firstColumn="0" w:lastColumn="0" w:oddVBand="1" w:evenVBand="0" w:oddHBand="0" w:evenHBand="0" w:firstRowFirstColumn="0" w:firstRowLastColumn="0" w:lastRowFirstColumn="0" w:lastRowLastColumn="0"/>
            <w:tcW w:w="1003" w:type="pct"/>
          </w:tcPr>
          <w:p w:rsidR="00192E95" w:rsidRPr="00161A91" w:rsidRDefault="00192E95" w:rsidP="00EC4196">
            <w:pPr>
              <w:pStyle w:val="WWSTableText"/>
              <w:spacing w:line="240" w:lineRule="auto"/>
            </w:pPr>
            <w:r w:rsidRPr="00161A91">
              <w:t>1</w:t>
            </w:r>
          </w:p>
        </w:tc>
        <w:tc>
          <w:tcPr>
            <w:tcW w:w="1003" w:type="pct"/>
          </w:tcPr>
          <w:p w:rsidR="00192E95" w:rsidRPr="00161A91" w:rsidRDefault="00192E9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0.7</w:t>
            </w:r>
          </w:p>
        </w:tc>
      </w:tr>
      <w:tr w:rsidR="00192E95" w:rsidRPr="00161A91" w:rsidTr="00A31D83">
        <w:tc>
          <w:tcPr>
            <w:cnfStyle w:val="001000000000" w:firstRow="0" w:lastRow="0" w:firstColumn="1" w:lastColumn="0" w:oddVBand="0" w:evenVBand="0" w:oddHBand="0" w:evenHBand="0" w:firstRowFirstColumn="0" w:firstRowLastColumn="0" w:lastRowFirstColumn="0" w:lastRowLastColumn="0"/>
            <w:tcW w:w="2993" w:type="pct"/>
          </w:tcPr>
          <w:p w:rsidR="00192E95" w:rsidRPr="00161A91" w:rsidRDefault="00192E95" w:rsidP="00EC4196">
            <w:pPr>
              <w:pStyle w:val="WWSTableText"/>
              <w:spacing w:line="240" w:lineRule="auto"/>
            </w:pPr>
            <w:r w:rsidRPr="00161A91">
              <w:t>Person with a disability</w:t>
            </w:r>
          </w:p>
        </w:tc>
        <w:tc>
          <w:tcPr>
            <w:cnfStyle w:val="000010000000" w:firstRow="0" w:lastRow="0" w:firstColumn="0" w:lastColumn="0" w:oddVBand="1" w:evenVBand="0" w:oddHBand="0" w:evenHBand="0" w:firstRowFirstColumn="0" w:firstRowLastColumn="0" w:lastRowFirstColumn="0" w:lastRowLastColumn="0"/>
            <w:tcW w:w="1003" w:type="pct"/>
          </w:tcPr>
          <w:p w:rsidR="00192E95" w:rsidRPr="00161A91" w:rsidRDefault="00192E95" w:rsidP="00EC4196">
            <w:pPr>
              <w:pStyle w:val="WWSTableText"/>
              <w:spacing w:line="240" w:lineRule="auto"/>
            </w:pPr>
            <w:r w:rsidRPr="00161A91">
              <w:t>1</w:t>
            </w:r>
          </w:p>
        </w:tc>
        <w:tc>
          <w:tcPr>
            <w:tcW w:w="1003" w:type="pct"/>
          </w:tcPr>
          <w:p w:rsidR="00192E95" w:rsidRPr="00161A91" w:rsidRDefault="00192E9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p>
        </w:tc>
      </w:tr>
      <w:tr w:rsidR="005B62DF" w:rsidRPr="00161A91" w:rsidTr="00A3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pct"/>
          </w:tcPr>
          <w:p w:rsidR="005B62DF" w:rsidRPr="00161A91" w:rsidRDefault="005B62DF" w:rsidP="00EC4196">
            <w:pPr>
              <w:pStyle w:val="WWSTableText"/>
              <w:spacing w:line="240" w:lineRule="auto"/>
            </w:pPr>
            <w:r w:rsidRPr="00161A91">
              <w:t>Male</w:t>
            </w:r>
          </w:p>
        </w:tc>
        <w:tc>
          <w:tcPr>
            <w:cnfStyle w:val="000010000000" w:firstRow="0" w:lastRow="0" w:firstColumn="0" w:lastColumn="0" w:oddVBand="1" w:evenVBand="0" w:oddHBand="0" w:evenHBand="0" w:firstRowFirstColumn="0" w:firstRowLastColumn="0" w:lastRowFirstColumn="0" w:lastRowLastColumn="0"/>
            <w:tcW w:w="1003" w:type="pct"/>
          </w:tcPr>
          <w:p w:rsidR="005B62DF" w:rsidRPr="00161A91" w:rsidRDefault="00C20607" w:rsidP="00EC4196">
            <w:pPr>
              <w:pStyle w:val="WWSTableText"/>
              <w:spacing w:line="240" w:lineRule="auto"/>
            </w:pPr>
            <w:r w:rsidRPr="00161A91">
              <w:t>85</w:t>
            </w:r>
          </w:p>
        </w:tc>
        <w:tc>
          <w:tcPr>
            <w:tcW w:w="1003" w:type="pct"/>
          </w:tcPr>
          <w:p w:rsidR="005B62DF" w:rsidRPr="00161A91" w:rsidRDefault="009B2BEA"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59</w:t>
            </w:r>
          </w:p>
        </w:tc>
      </w:tr>
      <w:tr w:rsidR="005B62DF" w:rsidRPr="00161A91" w:rsidTr="00A31D83">
        <w:tc>
          <w:tcPr>
            <w:cnfStyle w:val="001000000000" w:firstRow="0" w:lastRow="0" w:firstColumn="1" w:lastColumn="0" w:oddVBand="0" w:evenVBand="0" w:oddHBand="0" w:evenHBand="0" w:firstRowFirstColumn="0" w:firstRowLastColumn="0" w:lastRowFirstColumn="0" w:lastRowLastColumn="0"/>
            <w:tcW w:w="2993" w:type="pct"/>
          </w:tcPr>
          <w:p w:rsidR="005B62DF" w:rsidRPr="00161A91" w:rsidRDefault="005B62DF" w:rsidP="00EC4196">
            <w:pPr>
              <w:pStyle w:val="WWSTableText"/>
              <w:spacing w:line="240" w:lineRule="auto"/>
            </w:pPr>
            <w:r w:rsidRPr="00161A91">
              <w:t>Female</w:t>
            </w:r>
          </w:p>
        </w:tc>
        <w:tc>
          <w:tcPr>
            <w:cnfStyle w:val="000010000000" w:firstRow="0" w:lastRow="0" w:firstColumn="0" w:lastColumn="0" w:oddVBand="1" w:evenVBand="0" w:oddHBand="0" w:evenHBand="0" w:firstRowFirstColumn="0" w:firstRowLastColumn="0" w:lastRowFirstColumn="0" w:lastRowLastColumn="0"/>
            <w:tcW w:w="1003" w:type="pct"/>
          </w:tcPr>
          <w:p w:rsidR="005B62DF" w:rsidRPr="00161A91" w:rsidRDefault="00C20607" w:rsidP="00EC4196">
            <w:pPr>
              <w:pStyle w:val="WWSTableText"/>
              <w:spacing w:line="240" w:lineRule="auto"/>
            </w:pPr>
            <w:r w:rsidRPr="00161A91">
              <w:t>58</w:t>
            </w:r>
            <w:r w:rsidR="005B62DF" w:rsidRPr="00161A91">
              <w:rPr>
                <w:rStyle w:val="FootnoteReference"/>
              </w:rPr>
              <w:footnoteReference w:id="39"/>
            </w:r>
          </w:p>
        </w:tc>
        <w:tc>
          <w:tcPr>
            <w:tcW w:w="1003" w:type="pct"/>
          </w:tcPr>
          <w:p w:rsidR="005B62DF" w:rsidRPr="00161A91" w:rsidRDefault="005B62DF"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40.</w:t>
            </w:r>
            <w:r w:rsidR="009B2BEA" w:rsidRPr="00161A91">
              <w:t>8</w:t>
            </w:r>
          </w:p>
        </w:tc>
      </w:tr>
      <w:tr w:rsidR="005B62DF" w:rsidRPr="00161A91" w:rsidTr="00A3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pct"/>
          </w:tcPr>
          <w:p w:rsidR="005B62DF" w:rsidRPr="00161A91" w:rsidRDefault="009D09CE" w:rsidP="00EC4196">
            <w:pPr>
              <w:pStyle w:val="WWSTableText"/>
              <w:spacing w:line="240" w:lineRule="auto"/>
            </w:pPr>
            <w:r>
              <w:t>Wages main source of income</w:t>
            </w:r>
          </w:p>
        </w:tc>
        <w:tc>
          <w:tcPr>
            <w:cnfStyle w:val="000010000000" w:firstRow="0" w:lastRow="0" w:firstColumn="0" w:lastColumn="0" w:oddVBand="1" w:evenVBand="0" w:oddHBand="0" w:evenHBand="0" w:firstRowFirstColumn="0" w:firstRowLastColumn="0" w:lastRowFirstColumn="0" w:lastRowLastColumn="0"/>
            <w:tcW w:w="1003" w:type="pct"/>
          </w:tcPr>
          <w:p w:rsidR="005B62DF" w:rsidRPr="00161A91" w:rsidRDefault="005B62DF" w:rsidP="00EC4196">
            <w:pPr>
              <w:pStyle w:val="WWSTableText"/>
              <w:spacing w:line="240" w:lineRule="auto"/>
            </w:pPr>
            <w:r w:rsidRPr="00161A91">
              <w:t>22</w:t>
            </w:r>
          </w:p>
        </w:tc>
        <w:tc>
          <w:tcPr>
            <w:tcW w:w="1003" w:type="pct"/>
          </w:tcPr>
          <w:p w:rsidR="005B62DF" w:rsidRPr="00161A91" w:rsidRDefault="004B0D41"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15.5</w:t>
            </w:r>
          </w:p>
        </w:tc>
      </w:tr>
      <w:tr w:rsidR="005B62DF" w:rsidRPr="00161A91" w:rsidTr="00A31D83">
        <w:tc>
          <w:tcPr>
            <w:cnfStyle w:val="001000000000" w:firstRow="0" w:lastRow="0" w:firstColumn="1" w:lastColumn="0" w:oddVBand="0" w:evenVBand="0" w:oddHBand="0" w:evenHBand="0" w:firstRowFirstColumn="0" w:firstRowLastColumn="0" w:lastRowFirstColumn="0" w:lastRowLastColumn="0"/>
            <w:tcW w:w="2993" w:type="pct"/>
          </w:tcPr>
          <w:p w:rsidR="005B62DF" w:rsidRPr="00161A91" w:rsidRDefault="009D09CE" w:rsidP="00EC4196">
            <w:pPr>
              <w:pStyle w:val="WWSTableText"/>
              <w:spacing w:line="240" w:lineRule="auto"/>
            </w:pPr>
            <w:r>
              <w:t>G</w:t>
            </w:r>
            <w:r w:rsidR="005C2A07" w:rsidRPr="00161A91">
              <w:t xml:space="preserve">overnment </w:t>
            </w:r>
            <w:r w:rsidR="005B62DF" w:rsidRPr="00161A91">
              <w:t>payments</w:t>
            </w:r>
            <w:r>
              <w:t xml:space="preserve"> or </w:t>
            </w:r>
            <w:r w:rsidR="00C735D2" w:rsidRPr="00161A91">
              <w:t>no income</w:t>
            </w:r>
          </w:p>
        </w:tc>
        <w:tc>
          <w:tcPr>
            <w:cnfStyle w:val="000010000000" w:firstRow="0" w:lastRow="0" w:firstColumn="0" w:lastColumn="0" w:oddVBand="1" w:evenVBand="0" w:oddHBand="0" w:evenHBand="0" w:firstRowFirstColumn="0" w:firstRowLastColumn="0" w:lastRowFirstColumn="0" w:lastRowLastColumn="0"/>
            <w:tcW w:w="1003" w:type="pct"/>
          </w:tcPr>
          <w:p w:rsidR="005B62DF" w:rsidRPr="00161A91" w:rsidRDefault="004B0D41" w:rsidP="00EC4196">
            <w:pPr>
              <w:pStyle w:val="WWSTableText"/>
              <w:spacing w:line="240" w:lineRule="auto"/>
            </w:pPr>
            <w:r w:rsidRPr="00161A91">
              <w:t>12</w:t>
            </w:r>
            <w:r w:rsidR="001F3B7F">
              <w:t>2</w:t>
            </w:r>
          </w:p>
        </w:tc>
        <w:tc>
          <w:tcPr>
            <w:tcW w:w="1003" w:type="pct"/>
          </w:tcPr>
          <w:p w:rsidR="005B62DF" w:rsidRPr="00161A91" w:rsidRDefault="004B0D41"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86</w:t>
            </w:r>
          </w:p>
        </w:tc>
      </w:tr>
      <w:tr w:rsidR="005B62DF" w:rsidRPr="00161A91" w:rsidTr="00A3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pct"/>
          </w:tcPr>
          <w:p w:rsidR="005B62DF" w:rsidRPr="00BB1BD8" w:rsidRDefault="005B62DF" w:rsidP="00EC4196">
            <w:pPr>
              <w:pStyle w:val="WWSTableText"/>
              <w:spacing w:line="240" w:lineRule="auto"/>
            </w:pPr>
            <w:r w:rsidRPr="00BB1BD8">
              <w:t>Total clients</w:t>
            </w:r>
          </w:p>
        </w:tc>
        <w:tc>
          <w:tcPr>
            <w:cnfStyle w:val="000010000000" w:firstRow="0" w:lastRow="0" w:firstColumn="0" w:lastColumn="0" w:oddVBand="1" w:evenVBand="0" w:oddHBand="0" w:evenHBand="0" w:firstRowFirstColumn="0" w:firstRowLastColumn="0" w:lastRowFirstColumn="0" w:lastRowLastColumn="0"/>
            <w:tcW w:w="1003" w:type="pct"/>
          </w:tcPr>
          <w:p w:rsidR="005B62DF" w:rsidRPr="00BB1BD8" w:rsidRDefault="004B0D41" w:rsidP="00EC4196">
            <w:pPr>
              <w:pStyle w:val="WWSTableText"/>
              <w:spacing w:line="240" w:lineRule="auto"/>
              <w:rPr>
                <w:b/>
              </w:rPr>
            </w:pPr>
            <w:r w:rsidRPr="00BB1BD8">
              <w:rPr>
                <w:b/>
              </w:rPr>
              <w:t>14</w:t>
            </w:r>
            <w:r w:rsidR="001F3B7F" w:rsidRPr="00BB1BD8">
              <w:rPr>
                <w:b/>
              </w:rPr>
              <w:t>4</w:t>
            </w:r>
          </w:p>
        </w:tc>
        <w:tc>
          <w:tcPr>
            <w:tcW w:w="1003" w:type="pct"/>
          </w:tcPr>
          <w:p w:rsidR="005B62DF" w:rsidRPr="00BB1BD8" w:rsidRDefault="005B62DF"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rPr>
                <w:b/>
              </w:rPr>
            </w:pPr>
          </w:p>
        </w:tc>
      </w:tr>
    </w:tbl>
    <w:p w:rsidR="005B62DF" w:rsidRPr="00161A91" w:rsidRDefault="005B62DF" w:rsidP="00EC4196">
      <w:pPr>
        <w:pStyle w:val="WWSMLL3Heading3"/>
        <w:numPr>
          <w:ilvl w:val="0"/>
          <w:numId w:val="0"/>
        </w:numPr>
        <w:ind w:left="505" w:hanging="505"/>
        <w:rPr>
          <w:rFonts w:asciiTheme="majorHAnsi" w:hAnsiTheme="majorHAnsi"/>
        </w:rPr>
      </w:pPr>
      <w:r w:rsidRPr="00161A91">
        <w:rPr>
          <w:rFonts w:asciiTheme="majorHAnsi" w:hAnsiTheme="majorHAnsi"/>
        </w:rPr>
        <w:t>How many people met their loan obligations?</w:t>
      </w:r>
    </w:p>
    <w:p w:rsidR="005B62DF" w:rsidRPr="00161A91" w:rsidRDefault="001767DD" w:rsidP="00EC4196">
      <w:pPr>
        <w:pStyle w:val="WWSBodyText"/>
        <w:jc w:val="left"/>
        <w:rPr>
          <w:noProof w:val="0"/>
        </w:rPr>
      </w:pPr>
      <w:r w:rsidRPr="00161A91">
        <w:rPr>
          <w:noProof w:val="0"/>
        </w:rPr>
        <w:t>Of the 122</w:t>
      </w:r>
      <w:r w:rsidR="005B62DF" w:rsidRPr="00161A91">
        <w:rPr>
          <w:noProof w:val="0"/>
        </w:rPr>
        <w:t xml:space="preserve"> loans Many Rivers made during the</w:t>
      </w:r>
      <w:r w:rsidRPr="00161A91">
        <w:rPr>
          <w:noProof w:val="0"/>
        </w:rPr>
        <w:t xml:space="preserve"> period (March 2011–June 2012), 76</w:t>
      </w:r>
      <w:r w:rsidR="00DE5E9E" w:rsidRPr="00161A91">
        <w:rPr>
          <w:noProof w:val="0"/>
        </w:rPr>
        <w:t xml:space="preserve"> people (</w:t>
      </w:r>
      <w:r w:rsidR="005C2A07" w:rsidRPr="00161A91">
        <w:rPr>
          <w:noProof w:val="0"/>
        </w:rPr>
        <w:t>62 </w:t>
      </w:r>
      <w:r w:rsidR="005B62DF" w:rsidRPr="00161A91">
        <w:rPr>
          <w:noProof w:val="0"/>
        </w:rPr>
        <w:t>per</w:t>
      </w:r>
      <w:r w:rsidR="00F7356B">
        <w:rPr>
          <w:noProof w:val="0"/>
        </w:rPr>
        <w:t> </w:t>
      </w:r>
      <w:r w:rsidR="005B62DF" w:rsidRPr="00161A91">
        <w:rPr>
          <w:noProof w:val="0"/>
        </w:rPr>
        <w:t xml:space="preserve">cent) were up-to-date with their loan repayments at the end of this period. </w:t>
      </w:r>
      <w:r w:rsidR="005C2A07" w:rsidRPr="00161A91">
        <w:rPr>
          <w:noProof w:val="0"/>
        </w:rPr>
        <w:t xml:space="preserve">Thirty-two </w:t>
      </w:r>
      <w:r w:rsidR="005B62DF" w:rsidRPr="00161A91">
        <w:rPr>
          <w:noProof w:val="0"/>
        </w:rPr>
        <w:t>people were in arrears</w:t>
      </w:r>
      <w:r w:rsidR="00DE5E9E" w:rsidRPr="00161A91">
        <w:rPr>
          <w:noProof w:val="0"/>
        </w:rPr>
        <w:t xml:space="preserve"> (26</w:t>
      </w:r>
      <w:r w:rsidRPr="00161A91">
        <w:rPr>
          <w:noProof w:val="0"/>
        </w:rPr>
        <w:t xml:space="preserve"> per</w:t>
      </w:r>
      <w:r w:rsidR="00F7356B">
        <w:rPr>
          <w:noProof w:val="0"/>
        </w:rPr>
        <w:t xml:space="preserve"> </w:t>
      </w:r>
      <w:r w:rsidRPr="00161A91">
        <w:rPr>
          <w:noProof w:val="0"/>
        </w:rPr>
        <w:t>cent), and 14</w:t>
      </w:r>
      <w:r w:rsidR="005B62DF" w:rsidRPr="00161A91">
        <w:rPr>
          <w:noProof w:val="0"/>
        </w:rPr>
        <w:t xml:space="preserve"> loans h</w:t>
      </w:r>
      <w:r w:rsidR="00DE5E9E" w:rsidRPr="00161A91">
        <w:rPr>
          <w:noProof w:val="0"/>
        </w:rPr>
        <w:t>ad been fully repaid (12</w:t>
      </w:r>
      <w:r w:rsidR="005B62DF" w:rsidRPr="00161A91">
        <w:rPr>
          <w:noProof w:val="0"/>
        </w:rPr>
        <w:t xml:space="preserve"> per</w:t>
      </w:r>
      <w:r w:rsidR="00F7356B">
        <w:rPr>
          <w:noProof w:val="0"/>
        </w:rPr>
        <w:t xml:space="preserve"> </w:t>
      </w:r>
      <w:r w:rsidR="005B62DF" w:rsidRPr="00161A91">
        <w:rPr>
          <w:noProof w:val="0"/>
        </w:rPr>
        <w:t>cent).</w:t>
      </w:r>
    </w:p>
    <w:p w:rsidR="005A558E" w:rsidRDefault="005A558E" w:rsidP="00EC4196">
      <w:pPr>
        <w:pStyle w:val="WWSBodyText"/>
        <w:jc w:val="left"/>
        <w:rPr>
          <w:rFonts w:cs="Arial"/>
          <w:noProof w:val="0"/>
        </w:rPr>
      </w:pPr>
      <w:r w:rsidRPr="00161A91">
        <w:rPr>
          <w:rFonts w:cs="Arial"/>
          <w:noProof w:val="0"/>
        </w:rPr>
        <w:t xml:space="preserve">Clients that </w:t>
      </w:r>
      <w:r w:rsidR="002D0BB8">
        <w:rPr>
          <w:rFonts w:cs="Arial"/>
          <w:noProof w:val="0"/>
        </w:rPr>
        <w:t xml:space="preserve">have not made a due </w:t>
      </w:r>
      <w:r w:rsidRPr="00161A91">
        <w:rPr>
          <w:rFonts w:cs="Arial"/>
          <w:noProof w:val="0"/>
        </w:rPr>
        <w:t xml:space="preserve">payment are followed up by their Field Officer as soon as a repayment is missed. Many Rivers encourages clients to advise if there are business or personal issues impacting on repayments and the organisation will negotiate reductions in payment levels or deferral if warranted and approved by Senior Management. A defined escalation process is in place </w:t>
      </w:r>
      <w:r w:rsidRPr="00161A91">
        <w:rPr>
          <w:rFonts w:cs="Arial"/>
          <w:noProof w:val="0"/>
        </w:rPr>
        <w:lastRenderedPageBreak/>
        <w:t xml:space="preserve">for clients that do not communicate with Field Officers, ultimately resulting in legal debt recovery action if </w:t>
      </w:r>
      <w:proofErr w:type="gramStart"/>
      <w:r w:rsidRPr="00161A91">
        <w:rPr>
          <w:rFonts w:cs="Arial"/>
          <w:noProof w:val="0"/>
        </w:rPr>
        <w:t>required,</w:t>
      </w:r>
      <w:proofErr w:type="gramEnd"/>
      <w:r w:rsidRPr="00161A91">
        <w:rPr>
          <w:rFonts w:cs="Arial"/>
          <w:noProof w:val="0"/>
        </w:rPr>
        <w:t xml:space="preserve"> there are no clients currently in this position.</w:t>
      </w:r>
    </w:p>
    <w:p w:rsidR="005A558E" w:rsidRPr="00161A91" w:rsidRDefault="005A558E" w:rsidP="00EC4196">
      <w:pPr>
        <w:pStyle w:val="WWSHeading3NoNumber"/>
      </w:pPr>
      <w:r>
        <w:t>Loan Purpose</w:t>
      </w:r>
    </w:p>
    <w:p w:rsidR="005A558E" w:rsidRPr="00161A91" w:rsidRDefault="005A558E" w:rsidP="00EC4196">
      <w:pPr>
        <w:pStyle w:val="WWSBodyText"/>
        <w:jc w:val="left"/>
        <w:rPr>
          <w:noProof w:val="0"/>
        </w:rPr>
      </w:pPr>
      <w:r w:rsidRPr="00161A91">
        <w:rPr>
          <w:noProof w:val="0"/>
        </w:rPr>
        <w:t>Examples of businesses supported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s of businesses supported"/>
        <w:tblDescription w:val="This tables lists the businesses supported through the CDFI pilot."/>
      </w:tblPr>
      <w:tblGrid>
        <w:gridCol w:w="3078"/>
        <w:gridCol w:w="3079"/>
        <w:gridCol w:w="3079"/>
      </w:tblGrid>
      <w:tr w:rsidR="005A558E" w:rsidRPr="00161A91" w:rsidTr="00300481">
        <w:trPr>
          <w:tblHeader/>
        </w:trPr>
        <w:tc>
          <w:tcPr>
            <w:tcW w:w="3078" w:type="dxa"/>
          </w:tcPr>
          <w:p w:rsidR="005A558E" w:rsidRPr="00161A91" w:rsidRDefault="005A558E" w:rsidP="00EC4196">
            <w:pPr>
              <w:pStyle w:val="WWSListBullet1"/>
              <w:spacing w:before="0" w:after="0" w:line="240" w:lineRule="auto"/>
              <w:ind w:left="714" w:hanging="357"/>
              <w:jc w:val="left"/>
              <w:rPr>
                <w:rStyle w:val="WWSBodyTextChar"/>
                <w:rFonts w:asciiTheme="majorHAnsi" w:hAnsiTheme="majorHAnsi"/>
              </w:rPr>
            </w:pPr>
            <w:r w:rsidRPr="00161A91">
              <w:rPr>
                <w:rStyle w:val="WWSBodyTextChar"/>
                <w:rFonts w:asciiTheme="majorHAnsi" w:hAnsiTheme="majorHAnsi"/>
              </w:rPr>
              <w:t>pet supply business</w:t>
            </w:r>
          </w:p>
        </w:tc>
        <w:tc>
          <w:tcPr>
            <w:tcW w:w="3079" w:type="dxa"/>
          </w:tcPr>
          <w:p w:rsidR="005A558E" w:rsidRPr="00161A91" w:rsidRDefault="005A558E" w:rsidP="00EC4196">
            <w:pPr>
              <w:pStyle w:val="WWSListBullet1"/>
              <w:spacing w:before="0" w:after="0" w:line="240" w:lineRule="auto"/>
              <w:ind w:left="714" w:hanging="357"/>
              <w:jc w:val="left"/>
              <w:rPr>
                <w:rStyle w:val="WWSBodyTextChar"/>
                <w:rFonts w:asciiTheme="majorHAnsi" w:hAnsiTheme="majorHAnsi"/>
              </w:rPr>
            </w:pPr>
            <w:r w:rsidRPr="00161A91">
              <w:rPr>
                <w:rStyle w:val="WWSBodyTextChar"/>
                <w:rFonts w:asciiTheme="majorHAnsi" w:hAnsiTheme="majorHAnsi"/>
              </w:rPr>
              <w:t xml:space="preserve">florist </w:t>
            </w:r>
          </w:p>
        </w:tc>
        <w:tc>
          <w:tcPr>
            <w:tcW w:w="3079" w:type="dxa"/>
          </w:tcPr>
          <w:p w:rsidR="005A558E" w:rsidRPr="00161A91" w:rsidRDefault="005A558E" w:rsidP="00EC4196">
            <w:pPr>
              <w:pStyle w:val="WWSListBullet1"/>
              <w:spacing w:before="0" w:after="0" w:line="240" w:lineRule="auto"/>
              <w:ind w:left="714" w:hanging="357"/>
              <w:jc w:val="left"/>
              <w:rPr>
                <w:rStyle w:val="WWSBodyTextChar"/>
                <w:rFonts w:asciiTheme="majorHAnsi" w:hAnsiTheme="majorHAnsi"/>
              </w:rPr>
            </w:pPr>
            <w:proofErr w:type="spellStart"/>
            <w:r w:rsidRPr="00161A91">
              <w:rPr>
                <w:rStyle w:val="WWSBodyTextChar"/>
                <w:rFonts w:asciiTheme="majorHAnsi" w:hAnsiTheme="majorHAnsi"/>
              </w:rPr>
              <w:t>homewares</w:t>
            </w:r>
            <w:proofErr w:type="spellEnd"/>
            <w:r w:rsidRPr="00161A91">
              <w:rPr>
                <w:rStyle w:val="WWSBodyTextChar"/>
                <w:rFonts w:asciiTheme="majorHAnsi" w:hAnsiTheme="majorHAnsi"/>
              </w:rPr>
              <w:t xml:space="preserve"> shop</w:t>
            </w:r>
          </w:p>
        </w:tc>
      </w:tr>
      <w:tr w:rsidR="005A558E" w:rsidRPr="00161A91" w:rsidTr="005F3561">
        <w:tc>
          <w:tcPr>
            <w:tcW w:w="3078" w:type="dxa"/>
          </w:tcPr>
          <w:p w:rsidR="005A558E" w:rsidRPr="00161A91" w:rsidRDefault="005A558E" w:rsidP="00EC4196">
            <w:pPr>
              <w:pStyle w:val="WWSListBullet1"/>
              <w:spacing w:before="0" w:after="0" w:line="240" w:lineRule="auto"/>
              <w:ind w:left="714" w:hanging="357"/>
              <w:jc w:val="left"/>
              <w:rPr>
                <w:rStyle w:val="WWSBodyTextChar"/>
                <w:rFonts w:asciiTheme="majorHAnsi" w:hAnsiTheme="majorHAnsi"/>
              </w:rPr>
            </w:pPr>
            <w:r w:rsidRPr="00161A91">
              <w:rPr>
                <w:rStyle w:val="WWSBodyTextChar"/>
                <w:rFonts w:asciiTheme="majorHAnsi" w:hAnsiTheme="majorHAnsi"/>
              </w:rPr>
              <w:t>lawn</w:t>
            </w:r>
            <w:r>
              <w:rPr>
                <w:rStyle w:val="WWSBodyTextChar"/>
                <w:rFonts w:asciiTheme="majorHAnsi" w:hAnsiTheme="majorHAnsi"/>
              </w:rPr>
              <w:t xml:space="preserve"> </w:t>
            </w:r>
            <w:r w:rsidRPr="00161A91">
              <w:rPr>
                <w:rStyle w:val="WWSBodyTextChar"/>
                <w:rFonts w:asciiTheme="majorHAnsi" w:hAnsiTheme="majorHAnsi"/>
              </w:rPr>
              <w:t xml:space="preserve">mowing </w:t>
            </w:r>
          </w:p>
        </w:tc>
        <w:tc>
          <w:tcPr>
            <w:tcW w:w="3079" w:type="dxa"/>
          </w:tcPr>
          <w:p w:rsidR="005A558E" w:rsidRPr="00161A91" w:rsidRDefault="005A558E" w:rsidP="00EC4196">
            <w:pPr>
              <w:pStyle w:val="WWSListBullet1"/>
              <w:spacing w:before="0" w:after="0" w:line="240" w:lineRule="auto"/>
              <w:ind w:left="714" w:hanging="357"/>
              <w:jc w:val="left"/>
              <w:rPr>
                <w:rStyle w:val="WWSBodyTextChar"/>
                <w:rFonts w:asciiTheme="majorHAnsi" w:hAnsiTheme="majorHAnsi"/>
              </w:rPr>
            </w:pPr>
            <w:r w:rsidRPr="00161A91">
              <w:rPr>
                <w:rStyle w:val="WWSBodyTextChar"/>
                <w:rFonts w:asciiTheme="majorHAnsi" w:hAnsiTheme="majorHAnsi"/>
              </w:rPr>
              <w:t xml:space="preserve">employment mentoring </w:t>
            </w:r>
          </w:p>
        </w:tc>
        <w:tc>
          <w:tcPr>
            <w:tcW w:w="3079" w:type="dxa"/>
          </w:tcPr>
          <w:p w:rsidR="005A558E" w:rsidRPr="00161A91" w:rsidRDefault="005A558E" w:rsidP="00EC4196">
            <w:pPr>
              <w:pStyle w:val="WWSListBullet1"/>
              <w:spacing w:before="0" w:after="0" w:line="240" w:lineRule="auto"/>
              <w:ind w:left="714" w:hanging="357"/>
              <w:jc w:val="left"/>
              <w:rPr>
                <w:rStyle w:val="WWSBodyTextChar"/>
                <w:rFonts w:asciiTheme="majorHAnsi" w:hAnsiTheme="majorHAnsi"/>
              </w:rPr>
            </w:pPr>
            <w:r w:rsidRPr="00161A91">
              <w:rPr>
                <w:rStyle w:val="WWSBodyTextChar"/>
                <w:rFonts w:asciiTheme="majorHAnsi" w:hAnsiTheme="majorHAnsi"/>
              </w:rPr>
              <w:t>beautician</w:t>
            </w:r>
          </w:p>
        </w:tc>
      </w:tr>
      <w:tr w:rsidR="005A558E" w:rsidRPr="00161A91" w:rsidTr="005F3561">
        <w:tc>
          <w:tcPr>
            <w:tcW w:w="3078" w:type="dxa"/>
          </w:tcPr>
          <w:p w:rsidR="005A558E" w:rsidRPr="00161A91" w:rsidRDefault="005A558E" w:rsidP="00EC4196">
            <w:pPr>
              <w:pStyle w:val="WWSListBullet1"/>
              <w:spacing w:before="0" w:after="0" w:line="240" w:lineRule="auto"/>
              <w:ind w:left="714" w:hanging="357"/>
              <w:jc w:val="left"/>
              <w:rPr>
                <w:rStyle w:val="WWSBodyTextChar"/>
                <w:rFonts w:asciiTheme="majorHAnsi" w:hAnsiTheme="majorHAnsi"/>
              </w:rPr>
            </w:pPr>
            <w:r w:rsidRPr="00161A91">
              <w:rPr>
                <w:rStyle w:val="WWSBodyTextChar"/>
                <w:rFonts w:asciiTheme="majorHAnsi" w:hAnsiTheme="majorHAnsi"/>
              </w:rPr>
              <w:t>semi-trailer driver</w:t>
            </w:r>
          </w:p>
        </w:tc>
        <w:tc>
          <w:tcPr>
            <w:tcW w:w="3079" w:type="dxa"/>
          </w:tcPr>
          <w:p w:rsidR="005A558E" w:rsidRPr="00161A91" w:rsidRDefault="005A558E" w:rsidP="00EC4196">
            <w:pPr>
              <w:pStyle w:val="WWSListBullet1"/>
              <w:spacing w:before="0" w:after="0" w:line="240" w:lineRule="auto"/>
              <w:ind w:left="714" w:hanging="357"/>
              <w:jc w:val="left"/>
              <w:rPr>
                <w:rStyle w:val="WWSBodyTextChar"/>
                <w:rFonts w:asciiTheme="majorHAnsi" w:hAnsiTheme="majorHAnsi"/>
              </w:rPr>
            </w:pPr>
            <w:r w:rsidRPr="00161A91">
              <w:rPr>
                <w:rStyle w:val="WWSBodyTextChar"/>
                <w:rFonts w:asciiTheme="majorHAnsi" w:hAnsiTheme="majorHAnsi"/>
              </w:rPr>
              <w:t>café</w:t>
            </w:r>
          </w:p>
        </w:tc>
        <w:tc>
          <w:tcPr>
            <w:tcW w:w="3079" w:type="dxa"/>
          </w:tcPr>
          <w:p w:rsidR="005A558E" w:rsidRPr="00161A91" w:rsidRDefault="005A558E" w:rsidP="00EC4196">
            <w:pPr>
              <w:pStyle w:val="WWSListBullet1"/>
              <w:spacing w:before="0" w:after="0" w:line="240" w:lineRule="auto"/>
              <w:ind w:left="714" w:hanging="357"/>
              <w:jc w:val="left"/>
              <w:rPr>
                <w:rStyle w:val="WWSBodyTextChar"/>
                <w:rFonts w:asciiTheme="majorHAnsi" w:hAnsiTheme="majorHAnsi"/>
              </w:rPr>
            </w:pPr>
            <w:r w:rsidRPr="00161A91">
              <w:rPr>
                <w:rStyle w:val="WWSBodyTextChar"/>
                <w:rFonts w:asciiTheme="majorHAnsi" w:hAnsiTheme="majorHAnsi"/>
              </w:rPr>
              <w:t>concrete contractor</w:t>
            </w:r>
          </w:p>
        </w:tc>
      </w:tr>
      <w:tr w:rsidR="005A558E" w:rsidRPr="00161A91" w:rsidTr="005F3561">
        <w:tc>
          <w:tcPr>
            <w:tcW w:w="3078" w:type="dxa"/>
          </w:tcPr>
          <w:p w:rsidR="005A558E" w:rsidRPr="00161A91" w:rsidRDefault="005A558E" w:rsidP="00EC4196">
            <w:pPr>
              <w:pStyle w:val="WWSListBullet1"/>
              <w:spacing w:before="0" w:after="0" w:line="240" w:lineRule="auto"/>
              <w:ind w:left="714" w:hanging="357"/>
              <w:jc w:val="left"/>
              <w:rPr>
                <w:rStyle w:val="WWSBodyTextChar"/>
                <w:rFonts w:asciiTheme="majorHAnsi" w:hAnsiTheme="majorHAnsi"/>
              </w:rPr>
            </w:pPr>
            <w:r w:rsidRPr="00161A91">
              <w:rPr>
                <w:rStyle w:val="WWSBodyTextChar"/>
                <w:rFonts w:asciiTheme="majorHAnsi" w:hAnsiTheme="majorHAnsi"/>
              </w:rPr>
              <w:t xml:space="preserve">kerbing and paving </w:t>
            </w:r>
          </w:p>
        </w:tc>
        <w:tc>
          <w:tcPr>
            <w:tcW w:w="3079" w:type="dxa"/>
          </w:tcPr>
          <w:p w:rsidR="005A558E" w:rsidRPr="00161A91" w:rsidRDefault="005A558E" w:rsidP="00EC4196">
            <w:pPr>
              <w:pStyle w:val="WWSListBullet1"/>
              <w:spacing w:before="0" w:after="0" w:line="240" w:lineRule="auto"/>
              <w:ind w:left="714" w:hanging="357"/>
              <w:jc w:val="left"/>
              <w:rPr>
                <w:rStyle w:val="WWSBodyTextChar"/>
                <w:rFonts w:asciiTheme="majorHAnsi" w:hAnsiTheme="majorHAnsi"/>
              </w:rPr>
            </w:pPr>
            <w:r w:rsidRPr="00161A91">
              <w:rPr>
                <w:rStyle w:val="WWSBodyTextChar"/>
                <w:rFonts w:asciiTheme="majorHAnsi" w:hAnsiTheme="majorHAnsi"/>
              </w:rPr>
              <w:t>mobile food/coffee van</w:t>
            </w:r>
          </w:p>
        </w:tc>
        <w:tc>
          <w:tcPr>
            <w:tcW w:w="3079" w:type="dxa"/>
          </w:tcPr>
          <w:p w:rsidR="005A558E" w:rsidRPr="00161A91" w:rsidRDefault="005A558E" w:rsidP="00EC4196">
            <w:pPr>
              <w:pStyle w:val="WWSListBullet1"/>
              <w:spacing w:before="0" w:after="0" w:line="240" w:lineRule="auto"/>
              <w:ind w:left="714" w:hanging="357"/>
              <w:jc w:val="left"/>
              <w:rPr>
                <w:rStyle w:val="WWSBodyTextChar"/>
                <w:rFonts w:asciiTheme="majorHAnsi" w:hAnsiTheme="majorHAnsi"/>
              </w:rPr>
            </w:pPr>
            <w:r w:rsidRPr="00161A91">
              <w:rPr>
                <w:rStyle w:val="WWSBodyTextChar"/>
                <w:rFonts w:asciiTheme="majorHAnsi" w:hAnsiTheme="majorHAnsi"/>
              </w:rPr>
              <w:t>pub bistro</w:t>
            </w:r>
          </w:p>
        </w:tc>
      </w:tr>
      <w:tr w:rsidR="005A558E" w:rsidRPr="00161A91" w:rsidTr="005F3561">
        <w:tc>
          <w:tcPr>
            <w:tcW w:w="3078" w:type="dxa"/>
          </w:tcPr>
          <w:p w:rsidR="005A558E" w:rsidRPr="00161A91" w:rsidRDefault="005A558E" w:rsidP="00EC4196">
            <w:pPr>
              <w:pStyle w:val="WWSListBullet1"/>
              <w:spacing w:before="0" w:after="0" w:line="240" w:lineRule="auto"/>
              <w:ind w:left="714" w:hanging="357"/>
              <w:jc w:val="left"/>
              <w:rPr>
                <w:rStyle w:val="WWSBodyTextChar"/>
                <w:rFonts w:asciiTheme="majorHAnsi" w:hAnsiTheme="majorHAnsi"/>
              </w:rPr>
            </w:pPr>
            <w:r w:rsidRPr="00161A91">
              <w:rPr>
                <w:rStyle w:val="WWSBodyTextChar"/>
                <w:rFonts w:asciiTheme="majorHAnsi" w:hAnsiTheme="majorHAnsi"/>
              </w:rPr>
              <w:t>honey producer</w:t>
            </w:r>
          </w:p>
        </w:tc>
        <w:tc>
          <w:tcPr>
            <w:tcW w:w="3079" w:type="dxa"/>
          </w:tcPr>
          <w:p w:rsidR="005A558E" w:rsidRPr="00161A91" w:rsidRDefault="005A558E" w:rsidP="00EC4196">
            <w:pPr>
              <w:pStyle w:val="WWSListBullet1"/>
              <w:spacing w:before="0" w:after="0" w:line="240" w:lineRule="auto"/>
              <w:ind w:left="714" w:hanging="357"/>
              <w:jc w:val="left"/>
              <w:rPr>
                <w:rStyle w:val="WWSBodyTextChar"/>
                <w:rFonts w:asciiTheme="majorHAnsi" w:hAnsiTheme="majorHAnsi"/>
              </w:rPr>
            </w:pPr>
            <w:r w:rsidRPr="00161A91">
              <w:rPr>
                <w:rStyle w:val="WWSBodyTextChar"/>
                <w:rFonts w:asciiTheme="majorHAnsi" w:hAnsiTheme="majorHAnsi"/>
              </w:rPr>
              <w:t>cleaning/laundry</w:t>
            </w:r>
          </w:p>
        </w:tc>
        <w:tc>
          <w:tcPr>
            <w:tcW w:w="3079" w:type="dxa"/>
          </w:tcPr>
          <w:p w:rsidR="005A558E" w:rsidRPr="00161A91" w:rsidRDefault="005A558E" w:rsidP="00EC4196">
            <w:pPr>
              <w:pStyle w:val="WWSListBullet1"/>
              <w:spacing w:before="0" w:after="0" w:line="240" w:lineRule="auto"/>
              <w:ind w:left="714" w:hanging="357"/>
              <w:jc w:val="left"/>
              <w:rPr>
                <w:rStyle w:val="WWSBodyTextChar"/>
                <w:rFonts w:asciiTheme="majorHAnsi" w:hAnsiTheme="majorHAnsi"/>
              </w:rPr>
            </w:pPr>
            <w:r w:rsidRPr="00161A91">
              <w:rPr>
                <w:rStyle w:val="WWSBodyTextChar"/>
                <w:rFonts w:asciiTheme="majorHAnsi" w:hAnsiTheme="majorHAnsi"/>
              </w:rPr>
              <w:t>artist</w:t>
            </w:r>
          </w:p>
        </w:tc>
      </w:tr>
      <w:tr w:rsidR="005A558E" w:rsidRPr="00161A91" w:rsidTr="005F3561">
        <w:tc>
          <w:tcPr>
            <w:tcW w:w="3078" w:type="dxa"/>
          </w:tcPr>
          <w:p w:rsidR="005A558E" w:rsidRPr="00161A91" w:rsidRDefault="005A558E" w:rsidP="00EC4196">
            <w:pPr>
              <w:pStyle w:val="WWSListBullet1"/>
              <w:spacing w:before="0" w:after="0" w:line="240" w:lineRule="auto"/>
              <w:jc w:val="left"/>
              <w:rPr>
                <w:rStyle w:val="WWSBodyTextChar"/>
                <w:rFonts w:asciiTheme="majorHAnsi" w:hAnsiTheme="majorHAnsi"/>
              </w:rPr>
            </w:pPr>
            <w:r w:rsidRPr="00161A91">
              <w:rPr>
                <w:rStyle w:val="WWSBodyTextChar"/>
                <w:rFonts w:asciiTheme="majorHAnsi" w:hAnsiTheme="majorHAnsi"/>
              </w:rPr>
              <w:t>taxi service</w:t>
            </w:r>
          </w:p>
        </w:tc>
        <w:tc>
          <w:tcPr>
            <w:tcW w:w="3079" w:type="dxa"/>
          </w:tcPr>
          <w:p w:rsidR="005A558E" w:rsidRPr="00161A91" w:rsidRDefault="005A558E" w:rsidP="00EC4196">
            <w:pPr>
              <w:pStyle w:val="WWSListBullet1"/>
              <w:spacing w:before="0" w:after="0" w:line="240" w:lineRule="auto"/>
              <w:jc w:val="left"/>
              <w:rPr>
                <w:rStyle w:val="WWSBodyTextChar"/>
                <w:rFonts w:asciiTheme="majorHAnsi" w:hAnsiTheme="majorHAnsi"/>
              </w:rPr>
            </w:pPr>
            <w:r w:rsidRPr="00161A91">
              <w:rPr>
                <w:rStyle w:val="WWSBodyTextChar"/>
                <w:rFonts w:asciiTheme="majorHAnsi" w:hAnsiTheme="majorHAnsi"/>
              </w:rPr>
              <w:t xml:space="preserve">health and fitness </w:t>
            </w:r>
          </w:p>
        </w:tc>
        <w:tc>
          <w:tcPr>
            <w:tcW w:w="3079" w:type="dxa"/>
          </w:tcPr>
          <w:p w:rsidR="005A558E" w:rsidRPr="00161A91" w:rsidRDefault="005A558E" w:rsidP="00EC4196">
            <w:pPr>
              <w:pStyle w:val="WWSListBullet1"/>
              <w:spacing w:before="0" w:after="0" w:line="240" w:lineRule="auto"/>
              <w:jc w:val="left"/>
              <w:rPr>
                <w:rStyle w:val="WWSBodyTextChar"/>
                <w:rFonts w:asciiTheme="majorHAnsi" w:hAnsiTheme="majorHAnsi"/>
              </w:rPr>
            </w:pPr>
            <w:r w:rsidRPr="00161A91">
              <w:rPr>
                <w:rStyle w:val="WWSBodyTextChar"/>
                <w:rFonts w:asciiTheme="majorHAnsi" w:hAnsiTheme="majorHAnsi"/>
              </w:rPr>
              <w:t>heritage surveyor</w:t>
            </w:r>
          </w:p>
        </w:tc>
      </w:tr>
    </w:tbl>
    <w:p w:rsidR="00495A1D" w:rsidRDefault="00495A1D" w:rsidP="00EC4196">
      <w:pPr>
        <w:pStyle w:val="WWSBodyText"/>
        <w:jc w:val="left"/>
        <w:rPr>
          <w:noProof w:val="0"/>
        </w:rPr>
      </w:pPr>
    </w:p>
    <w:p w:rsidR="00BB1BD8" w:rsidRDefault="00BB1BD8" w:rsidP="00EC4196">
      <w:pPr>
        <w:pStyle w:val="WWSTableTextBold"/>
        <w:spacing w:after="120"/>
        <w:rPr>
          <w:color w:val="5F497A" w:themeColor="accent4" w:themeShade="BF"/>
          <w:sz w:val="22"/>
          <w:szCs w:val="22"/>
        </w:rPr>
      </w:pPr>
    </w:p>
    <w:p w:rsidR="009558D1" w:rsidRPr="007E3118" w:rsidRDefault="009558D1" w:rsidP="00EC4196">
      <w:pPr>
        <w:pStyle w:val="WWSTableTextBold"/>
        <w:spacing w:after="120"/>
        <w:rPr>
          <w:color w:val="5F497A" w:themeColor="accent4" w:themeShade="BF"/>
          <w:sz w:val="22"/>
          <w:szCs w:val="22"/>
        </w:rPr>
      </w:pPr>
      <w:r>
        <w:rPr>
          <w:color w:val="5F497A" w:themeColor="accent4" w:themeShade="BF"/>
          <w:sz w:val="22"/>
          <w:szCs w:val="22"/>
        </w:rPr>
        <w:t>Case studies</w:t>
      </w:r>
    </w:p>
    <w:p w:rsidR="009558D1" w:rsidRPr="00B02842" w:rsidRDefault="009558D1" w:rsidP="00EC4196">
      <w:pPr>
        <w:pStyle w:val="WWSTableTextItalic"/>
        <w:rPr>
          <w:color w:val="5F497A" w:themeColor="accent4" w:themeShade="BF"/>
        </w:rPr>
      </w:pPr>
      <w:r w:rsidRPr="00B02842">
        <w:rPr>
          <w:color w:val="5F497A" w:themeColor="accent4" w:themeShade="BF"/>
        </w:rPr>
        <w:t>Liz and Ruth</w:t>
      </w:r>
      <w:r w:rsidRPr="00B02842">
        <w:t>*</w:t>
      </w:r>
    </w:p>
    <w:p w:rsidR="009558D1" w:rsidRPr="00B02842" w:rsidRDefault="009558D1" w:rsidP="00132496">
      <w:pPr>
        <w:pStyle w:val="WWSTextBoxPurple2"/>
      </w:pPr>
      <w:r w:rsidRPr="00B02842">
        <w:t xml:space="preserve">Indigenous sisters in a Goldfields community have started a cleaning, laundry and ironing business. After only six months of operating Liz and Ruth have secured contracts with a number of local government agencies. These contracts were formalised with pro bono legal support from Squire Sanders, a Many Rivers partner. They are now trialling gardening, home maintenance and handymen services and employ local people on a casual basis as they expand their business. </w:t>
      </w:r>
    </w:p>
    <w:p w:rsidR="009558D1" w:rsidRPr="00B02842" w:rsidRDefault="009558D1" w:rsidP="00132496">
      <w:pPr>
        <w:pStyle w:val="WWSTextBoxPurple2"/>
      </w:pPr>
    </w:p>
    <w:p w:rsidR="009558D1" w:rsidRPr="00B02842" w:rsidRDefault="009558D1" w:rsidP="00EC4196">
      <w:pPr>
        <w:pStyle w:val="WWSTableTextItalic"/>
        <w:rPr>
          <w:color w:val="5F497A" w:themeColor="accent4" w:themeShade="BF"/>
        </w:rPr>
      </w:pPr>
      <w:r w:rsidRPr="00B02842">
        <w:rPr>
          <w:color w:val="5F497A" w:themeColor="accent4" w:themeShade="BF"/>
        </w:rPr>
        <w:t>Warren</w:t>
      </w:r>
    </w:p>
    <w:p w:rsidR="009558D1" w:rsidRPr="00B02842" w:rsidRDefault="009558D1" w:rsidP="00132496">
      <w:pPr>
        <w:pStyle w:val="WWSTextBoxPurple2"/>
      </w:pPr>
      <w:r w:rsidRPr="00B02842">
        <w:t>In mid-2011 the Many Rivers Field Officer in Western Sydney met Warren, a local indigenous man to discuss an opportunity to set up a lawn mowing business. As part of the planning process Warren was encouraged to assess the marketing potential in his local community. Once he had the commitment of 6 potential customers a loan was issued in October 2011. His customer base has now grown to 22 and he has also secured a contract to maintain 2 multi-resident complexes for a large NFP organisation.</w:t>
      </w:r>
    </w:p>
    <w:p w:rsidR="009558D1" w:rsidRPr="00B02842" w:rsidRDefault="009558D1" w:rsidP="00132496">
      <w:pPr>
        <w:pStyle w:val="WWSTextBoxPurple2"/>
      </w:pPr>
    </w:p>
    <w:p w:rsidR="009558D1" w:rsidRPr="00B02842" w:rsidRDefault="009558D1" w:rsidP="00132496">
      <w:pPr>
        <w:pStyle w:val="WWSTextBoxPurple2"/>
      </w:pPr>
      <w:r w:rsidRPr="00B02842">
        <w:t>Parklea Prison</w:t>
      </w:r>
    </w:p>
    <w:p w:rsidR="009558D1" w:rsidRPr="00B02842" w:rsidRDefault="009558D1" w:rsidP="00132496">
      <w:pPr>
        <w:pStyle w:val="WWSTextBoxPurple2"/>
      </w:pPr>
      <w:r w:rsidRPr="00B02842">
        <w:t xml:space="preserve">In Blacktown, a close working relationship with North West Community Care has led to links with people preparing for release from Parklea prison. The Field Officer visits the prison one Friday evening each month for dinner to discuss business opportunities. Prior to release they assist with ABN applications, business name registration, </w:t>
      </w:r>
      <w:proofErr w:type="gramStart"/>
      <w:r w:rsidRPr="00B02842">
        <w:t>cash</w:t>
      </w:r>
      <w:proofErr w:type="gramEnd"/>
      <w:r w:rsidRPr="00B02842">
        <w:t xml:space="preserve"> flow projections, and post release microfinance loans and ongoing support are available. </w:t>
      </w:r>
    </w:p>
    <w:p w:rsidR="00BB1BD8" w:rsidRDefault="00BB1BD8" w:rsidP="00132496">
      <w:pPr>
        <w:pStyle w:val="WWSTextBoxPurple2"/>
      </w:pPr>
    </w:p>
    <w:p w:rsidR="009558D1" w:rsidRDefault="009558D1" w:rsidP="00132496">
      <w:pPr>
        <w:pStyle w:val="WWSTextBoxPurple2"/>
      </w:pPr>
      <w:r>
        <w:t>*False names have been used to protect anonymity</w:t>
      </w:r>
    </w:p>
    <w:p w:rsidR="009558D1" w:rsidRPr="00161A91" w:rsidRDefault="009558D1" w:rsidP="00EC4196">
      <w:pPr>
        <w:pStyle w:val="WWSBodyText"/>
        <w:jc w:val="left"/>
        <w:rPr>
          <w:noProof w:val="0"/>
        </w:rPr>
      </w:pPr>
    </w:p>
    <w:p w:rsidR="00753E1D" w:rsidRPr="00161A91" w:rsidRDefault="00753E1D" w:rsidP="00EC4196">
      <w:pPr>
        <w:rPr>
          <w:color w:val="5F497A"/>
          <w:sz w:val="28"/>
        </w:rPr>
      </w:pPr>
      <w:r w:rsidRPr="00161A91">
        <w:br w:type="page"/>
      </w:r>
    </w:p>
    <w:p w:rsidR="00E106D1" w:rsidRPr="000836FE" w:rsidRDefault="00E106D1" w:rsidP="00EC4196">
      <w:pPr>
        <w:pStyle w:val="WWSMLL2Heading2"/>
      </w:pPr>
      <w:bookmarkStart w:id="104" w:name="_Toc326330314"/>
      <w:bookmarkStart w:id="105" w:name="_Toc326330511"/>
      <w:bookmarkStart w:id="106" w:name="_Toc326331396"/>
      <w:bookmarkStart w:id="107" w:name="_Toc326331722"/>
      <w:bookmarkStart w:id="108" w:name="_Toc326332102"/>
      <w:bookmarkStart w:id="109" w:name="_Toc328578242"/>
      <w:bookmarkStart w:id="110" w:name="_Toc349156158"/>
      <w:bookmarkEnd w:id="104"/>
      <w:bookmarkEnd w:id="105"/>
      <w:bookmarkEnd w:id="106"/>
      <w:bookmarkEnd w:id="107"/>
      <w:bookmarkEnd w:id="108"/>
      <w:r w:rsidRPr="000836FE">
        <w:lastRenderedPageBreak/>
        <w:t>Fair Finance Australia</w:t>
      </w:r>
      <w:bookmarkEnd w:id="109"/>
      <w:bookmarkEnd w:id="110"/>
    </w:p>
    <w:p w:rsidR="00D7162D" w:rsidRPr="00161A91" w:rsidRDefault="002162CE" w:rsidP="00EC4196">
      <w:pPr>
        <w:pStyle w:val="WWSMLL3Heading3"/>
        <w:ind w:left="505" w:hanging="505"/>
      </w:pPr>
      <w:r w:rsidRPr="00161A91">
        <w:t>History and background of the organisation</w:t>
      </w:r>
    </w:p>
    <w:p w:rsidR="002162CE" w:rsidRPr="00161A91" w:rsidRDefault="002162CE" w:rsidP="00EC4196">
      <w:pPr>
        <w:pStyle w:val="WWSBodyText"/>
        <w:jc w:val="left"/>
        <w:rPr>
          <w:noProof w:val="0"/>
        </w:rPr>
      </w:pPr>
      <w:r w:rsidRPr="00161A91">
        <w:rPr>
          <w:noProof w:val="0"/>
        </w:rPr>
        <w:t xml:space="preserve">Fair Finance Australia (FFA) </w:t>
      </w:r>
      <w:r w:rsidR="004C667C" w:rsidRPr="00161A91">
        <w:rPr>
          <w:noProof w:val="0"/>
        </w:rPr>
        <w:t>was</w:t>
      </w:r>
      <w:r w:rsidRPr="00161A91">
        <w:rPr>
          <w:noProof w:val="0"/>
        </w:rPr>
        <w:t xml:space="preserve"> </w:t>
      </w:r>
      <w:r w:rsidR="004C667C" w:rsidRPr="00161A91">
        <w:rPr>
          <w:noProof w:val="0"/>
        </w:rPr>
        <w:t>established</w:t>
      </w:r>
      <w:r w:rsidRPr="00161A91">
        <w:rPr>
          <w:noProof w:val="0"/>
        </w:rPr>
        <w:t xml:space="preserve"> by Foresters Community Finance Ltd (Foresters). </w:t>
      </w:r>
      <w:proofErr w:type="gramStart"/>
      <w:r w:rsidRPr="00161A91">
        <w:rPr>
          <w:noProof w:val="0"/>
        </w:rPr>
        <w:t>Foresters has</w:t>
      </w:r>
      <w:proofErr w:type="gramEnd"/>
      <w:r w:rsidRPr="00161A91">
        <w:rPr>
          <w:noProof w:val="0"/>
        </w:rPr>
        <w:t xml:space="preserve"> a long history as a mutual organisation. It operates from a Brisbane shopfront in Bowen Hills, QLD and services </w:t>
      </w:r>
      <w:r w:rsidR="004C667C" w:rsidRPr="00161A91">
        <w:rPr>
          <w:noProof w:val="0"/>
        </w:rPr>
        <w:t>South-Eastern Queensland</w:t>
      </w:r>
      <w:r w:rsidRPr="00161A91">
        <w:rPr>
          <w:noProof w:val="0"/>
        </w:rPr>
        <w:t>.</w:t>
      </w:r>
      <w:r w:rsidR="00D90AF1">
        <w:rPr>
          <w:noProof w:val="0"/>
        </w:rPr>
        <w:t xml:space="preserve"> </w:t>
      </w:r>
      <w:r w:rsidRPr="00161A91">
        <w:rPr>
          <w:noProof w:val="0"/>
        </w:rPr>
        <w:t>Membership is open to individuals and organisations with an interest in addressing social and financial exclusion.</w:t>
      </w:r>
      <w:r w:rsidR="00D90AF1">
        <w:rPr>
          <w:noProof w:val="0"/>
        </w:rPr>
        <w:t xml:space="preserve"> </w:t>
      </w:r>
      <w:r w:rsidRPr="00161A91">
        <w:rPr>
          <w:noProof w:val="0"/>
        </w:rPr>
        <w:t xml:space="preserve">Foresters describe themselves as a </w:t>
      </w:r>
      <w:r w:rsidR="00423BE7" w:rsidRPr="00161A91">
        <w:rPr>
          <w:noProof w:val="0"/>
        </w:rPr>
        <w:t>“</w:t>
      </w:r>
      <w:r w:rsidRPr="00161A91">
        <w:rPr>
          <w:noProof w:val="0"/>
        </w:rPr>
        <w:t>community development finance institution which works to support financial inclusion through microfinance, social enterprise finance, social investment a</w:t>
      </w:r>
      <w:r w:rsidR="000836FE">
        <w:rPr>
          <w:noProof w:val="0"/>
        </w:rPr>
        <w:t>nd not-for-profit asset building</w:t>
      </w:r>
      <w:r w:rsidR="00423BE7" w:rsidRPr="00161A91">
        <w:rPr>
          <w:noProof w:val="0"/>
        </w:rPr>
        <w:t>”</w:t>
      </w:r>
      <w:r w:rsidR="000836FE">
        <w:rPr>
          <w:noProof w:val="0"/>
        </w:rPr>
        <w:t>.</w:t>
      </w:r>
      <w:r w:rsidRPr="00161A91">
        <w:rPr>
          <w:rStyle w:val="FootnoteReference"/>
          <w:noProof w:val="0"/>
        </w:rPr>
        <w:footnoteReference w:id="40"/>
      </w:r>
    </w:p>
    <w:p w:rsidR="002162CE" w:rsidRPr="00161A91" w:rsidRDefault="002162CE" w:rsidP="00EC4196">
      <w:pPr>
        <w:pStyle w:val="WWSBodyText"/>
        <w:jc w:val="left"/>
        <w:rPr>
          <w:noProof w:val="0"/>
        </w:rPr>
      </w:pPr>
      <w:r w:rsidRPr="00161A91">
        <w:rPr>
          <w:noProof w:val="0"/>
        </w:rPr>
        <w:t>Fair Finance Australia lists its aim as</w:t>
      </w:r>
      <w:r w:rsidR="00947C74" w:rsidRPr="00161A91">
        <w:rPr>
          <w:noProof w:val="0"/>
        </w:rPr>
        <w:t>:</w:t>
      </w:r>
      <w:r w:rsidRPr="00161A91">
        <w:rPr>
          <w:noProof w:val="0"/>
        </w:rPr>
        <w:t xml:space="preserve"> </w:t>
      </w:r>
      <w:r w:rsidR="00423BE7" w:rsidRPr="00161A91">
        <w:rPr>
          <w:noProof w:val="0"/>
        </w:rPr>
        <w:t>“</w:t>
      </w:r>
      <w:r w:rsidRPr="00161A91">
        <w:rPr>
          <w:noProof w:val="0"/>
        </w:rPr>
        <w:t>to increase individual financial inclusion by delivering affordable and accessible small consumer loans in an understanding and compassionate manner</w:t>
      </w:r>
      <w:r w:rsidR="00947C74" w:rsidRPr="00161A91">
        <w:rPr>
          <w:noProof w:val="0"/>
        </w:rPr>
        <w:t>”</w:t>
      </w:r>
      <w:r w:rsidR="000836FE">
        <w:rPr>
          <w:noProof w:val="0"/>
        </w:rPr>
        <w:t>.</w:t>
      </w:r>
      <w:r w:rsidR="001B0A52">
        <w:rPr>
          <w:rStyle w:val="FootnoteReference"/>
          <w:noProof w:val="0"/>
        </w:rPr>
        <w:footnoteReference w:id="41"/>
      </w:r>
      <w:r w:rsidR="00947578">
        <w:rPr>
          <w:noProof w:val="0"/>
        </w:rPr>
        <w:t xml:space="preserve"> </w:t>
      </w:r>
      <w:r w:rsidRPr="00161A91">
        <w:rPr>
          <w:noProof w:val="0"/>
        </w:rPr>
        <w:t xml:space="preserve">FFA provides loans </w:t>
      </w:r>
      <w:r w:rsidR="00947578">
        <w:rPr>
          <w:noProof w:val="0"/>
        </w:rPr>
        <w:t>to</w:t>
      </w:r>
      <w:r w:rsidR="00947578" w:rsidRPr="00161A91">
        <w:rPr>
          <w:noProof w:val="0"/>
        </w:rPr>
        <w:t xml:space="preserve"> </w:t>
      </w:r>
      <w:r w:rsidRPr="00161A91">
        <w:rPr>
          <w:noProof w:val="0"/>
        </w:rPr>
        <w:t>people who are unable to access a loan from a mainstream financial institution or bank.</w:t>
      </w:r>
    </w:p>
    <w:p w:rsidR="00D7162D" w:rsidRPr="00161A91" w:rsidRDefault="00947578" w:rsidP="00EC4196">
      <w:pPr>
        <w:pStyle w:val="WWSHeading3NoNumber"/>
      </w:pPr>
      <w:r>
        <w:t>Organisational structure</w:t>
      </w:r>
    </w:p>
    <w:p w:rsidR="002162CE" w:rsidRPr="00161A91" w:rsidRDefault="002162CE" w:rsidP="00EC4196">
      <w:pPr>
        <w:pStyle w:val="WWSBodyText"/>
        <w:jc w:val="left"/>
        <w:rPr>
          <w:noProof w:val="0"/>
        </w:rPr>
      </w:pPr>
      <w:proofErr w:type="gramStart"/>
      <w:r w:rsidRPr="00161A91">
        <w:rPr>
          <w:noProof w:val="0"/>
        </w:rPr>
        <w:t>Foresters is</w:t>
      </w:r>
      <w:proofErr w:type="gramEnd"/>
      <w:r w:rsidRPr="00161A91">
        <w:rPr>
          <w:noProof w:val="0"/>
        </w:rPr>
        <w:t xml:space="preserve"> a company limited by shares, formed in 1999 as a result of the merging of the Ancient Order of Foresters in Queensland and the Australian Natives Association of Queensland Friendly Society Ltd. It is a</w:t>
      </w:r>
      <w:r w:rsidR="00947578">
        <w:rPr>
          <w:noProof w:val="0"/>
        </w:rPr>
        <w:t>n</w:t>
      </w:r>
      <w:r w:rsidRPr="00161A91">
        <w:rPr>
          <w:noProof w:val="0"/>
        </w:rPr>
        <w:t xml:space="preserve"> income tax exempt company established for community service purposes with the single shareholder of Foresters Members Limited which is a company limited by guarantee and structured as a mutual organisation owned by its members.</w:t>
      </w:r>
    </w:p>
    <w:p w:rsidR="002162CE" w:rsidRPr="00161A91" w:rsidRDefault="002162CE" w:rsidP="00EC4196">
      <w:pPr>
        <w:pStyle w:val="WWSBodyText"/>
        <w:jc w:val="left"/>
        <w:rPr>
          <w:noProof w:val="0"/>
        </w:rPr>
      </w:pPr>
      <w:r w:rsidRPr="00161A91">
        <w:rPr>
          <w:noProof w:val="0"/>
        </w:rPr>
        <w:t xml:space="preserve">With a history dating back to 1855, Foresters </w:t>
      </w:r>
      <w:r w:rsidRPr="00161A91" w:rsidDel="00E75E99">
        <w:rPr>
          <w:noProof w:val="0"/>
        </w:rPr>
        <w:t xml:space="preserve">is one of the </w:t>
      </w:r>
      <w:r w:rsidRPr="00161A91">
        <w:rPr>
          <w:noProof w:val="0"/>
        </w:rPr>
        <w:t xml:space="preserve">credit unions, banks and philanthropic societies exploring the application of innovative social and community investment strategies in Australia, and has published a number of research reports and discussion papers on the topic. The organisation has been involved in microfinance for 15 years. </w:t>
      </w:r>
      <w:proofErr w:type="gramStart"/>
      <w:r w:rsidRPr="00161A91">
        <w:rPr>
          <w:noProof w:val="0"/>
        </w:rPr>
        <w:t>Foresters has</w:t>
      </w:r>
      <w:proofErr w:type="gramEnd"/>
      <w:r w:rsidRPr="00161A91">
        <w:rPr>
          <w:noProof w:val="0"/>
        </w:rPr>
        <w:t xml:space="preserve"> established related entities to ensure there are appropriate financial vehicles for its work. Social Investment Australia Ltd (wholly</w:t>
      </w:r>
      <w:r w:rsidR="00947C74" w:rsidRPr="00161A91">
        <w:rPr>
          <w:noProof w:val="0"/>
        </w:rPr>
        <w:t>-</w:t>
      </w:r>
      <w:r w:rsidRPr="00161A91">
        <w:rPr>
          <w:noProof w:val="0"/>
        </w:rPr>
        <w:t xml:space="preserve">owned subsidiary) is a wholesale capital-raising company; Foresters ANA Community Trust </w:t>
      </w:r>
      <w:r w:rsidR="00947C74" w:rsidRPr="00161A91">
        <w:rPr>
          <w:noProof w:val="0"/>
        </w:rPr>
        <w:t xml:space="preserve">— </w:t>
      </w:r>
      <w:r w:rsidRPr="00161A91">
        <w:rPr>
          <w:noProof w:val="0"/>
        </w:rPr>
        <w:t xml:space="preserve">a Charitable Trust </w:t>
      </w:r>
      <w:r w:rsidR="00947C74" w:rsidRPr="00161A91">
        <w:rPr>
          <w:noProof w:val="0"/>
        </w:rPr>
        <w:t xml:space="preserve">— </w:t>
      </w:r>
      <w:r w:rsidRPr="00161A91">
        <w:rPr>
          <w:noProof w:val="0"/>
        </w:rPr>
        <w:t>can receive charitable investment (DGR status</w:t>
      </w:r>
      <w:r w:rsidR="00221E3C" w:rsidRPr="00161A91">
        <w:rPr>
          <w:noProof w:val="0"/>
        </w:rPr>
        <w:t>/</w:t>
      </w:r>
      <w:r w:rsidRPr="00161A91">
        <w:rPr>
          <w:noProof w:val="0"/>
        </w:rPr>
        <w:t>income tax exempt)</w:t>
      </w:r>
      <w:r w:rsidRPr="00161A91">
        <w:rPr>
          <w:noProof w:val="0"/>
          <w:vertAlign w:val="superscript"/>
        </w:rPr>
        <w:footnoteReference w:id="42"/>
      </w:r>
      <w:r w:rsidRPr="00161A91">
        <w:rPr>
          <w:noProof w:val="0"/>
        </w:rPr>
        <w:t xml:space="preserve"> from supporters.</w:t>
      </w:r>
    </w:p>
    <w:p w:rsidR="000836FE" w:rsidRDefault="002162CE" w:rsidP="00EC4196">
      <w:pPr>
        <w:pStyle w:val="WWSBodyText"/>
        <w:jc w:val="left"/>
        <w:rPr>
          <w:b/>
          <w:sz w:val="24"/>
        </w:rPr>
      </w:pPr>
      <w:r w:rsidRPr="00161A91">
        <w:rPr>
          <w:noProof w:val="0"/>
        </w:rPr>
        <w:t>FFA staffing comprise</w:t>
      </w:r>
      <w:r w:rsidR="00082316">
        <w:rPr>
          <w:noProof w:val="0"/>
        </w:rPr>
        <w:t>d</w:t>
      </w:r>
      <w:r w:rsidRPr="00161A91">
        <w:rPr>
          <w:noProof w:val="0"/>
        </w:rPr>
        <w:t xml:space="preserve"> </w:t>
      </w:r>
      <w:r w:rsidR="00947578">
        <w:rPr>
          <w:noProof w:val="0"/>
        </w:rPr>
        <w:t>a</w:t>
      </w:r>
      <w:r w:rsidRPr="00161A91">
        <w:rPr>
          <w:noProof w:val="0"/>
        </w:rPr>
        <w:t xml:space="preserve"> Full time </w:t>
      </w:r>
      <w:r w:rsidR="00947C74" w:rsidRPr="00161A91">
        <w:rPr>
          <w:noProof w:val="0"/>
        </w:rPr>
        <w:t>Manager</w:t>
      </w:r>
      <w:r w:rsidRPr="00161A91">
        <w:rPr>
          <w:noProof w:val="0"/>
        </w:rPr>
        <w:t xml:space="preserve">, </w:t>
      </w:r>
      <w:r w:rsidR="00947578">
        <w:rPr>
          <w:noProof w:val="0"/>
        </w:rPr>
        <w:t>two</w:t>
      </w:r>
      <w:r w:rsidRPr="00161A91">
        <w:rPr>
          <w:noProof w:val="0"/>
        </w:rPr>
        <w:t xml:space="preserve"> Lending Officers, a Support &amp; Referral Officer, shared marketing </w:t>
      </w:r>
      <w:r w:rsidR="00947C74" w:rsidRPr="00161A91">
        <w:rPr>
          <w:noProof w:val="0"/>
        </w:rPr>
        <w:t xml:space="preserve">and </w:t>
      </w:r>
      <w:r w:rsidRPr="00161A91">
        <w:rPr>
          <w:noProof w:val="0"/>
        </w:rPr>
        <w:t>distribution positions, and close involvement of Foresters’</w:t>
      </w:r>
      <w:r w:rsidR="00D90AF1">
        <w:rPr>
          <w:noProof w:val="0"/>
        </w:rPr>
        <w:t xml:space="preserve"> </w:t>
      </w:r>
      <w:r w:rsidRPr="00161A91">
        <w:rPr>
          <w:noProof w:val="0"/>
        </w:rPr>
        <w:t>CEO in the leadership of the project.</w:t>
      </w:r>
    </w:p>
    <w:p w:rsidR="002162CE" w:rsidRPr="00161A91" w:rsidRDefault="002162CE" w:rsidP="00EC4196">
      <w:pPr>
        <w:pStyle w:val="WWSMLL3Heading3"/>
        <w:ind w:left="505" w:hanging="505"/>
        <w:rPr>
          <w:rFonts w:asciiTheme="majorHAnsi" w:hAnsiTheme="majorHAnsi"/>
        </w:rPr>
      </w:pPr>
      <w:r w:rsidRPr="00161A91">
        <w:rPr>
          <w:rFonts w:asciiTheme="majorHAnsi" w:hAnsiTheme="majorHAnsi"/>
        </w:rPr>
        <w:t>CDFI Pilot Activities</w:t>
      </w:r>
    </w:p>
    <w:p w:rsidR="00D7162D" w:rsidRPr="00161A91" w:rsidRDefault="002162CE" w:rsidP="00EC4196">
      <w:pPr>
        <w:pStyle w:val="WWSHeading3NoNumber"/>
        <w:spacing w:before="120"/>
      </w:pPr>
      <w:r w:rsidRPr="00161A91">
        <w:t>Products/</w:t>
      </w:r>
      <w:r w:rsidR="000836FE">
        <w:t xml:space="preserve"> </w:t>
      </w:r>
      <w:r w:rsidRPr="00161A91">
        <w:t>services developed</w:t>
      </w:r>
    </w:p>
    <w:p w:rsidR="002162CE" w:rsidRPr="00161A91" w:rsidRDefault="002162CE" w:rsidP="00EC4196">
      <w:pPr>
        <w:pStyle w:val="WWSBodyText"/>
        <w:jc w:val="left"/>
        <w:rPr>
          <w:noProof w:val="0"/>
        </w:rPr>
      </w:pPr>
      <w:r w:rsidRPr="00161A91">
        <w:rPr>
          <w:noProof w:val="0"/>
        </w:rPr>
        <w:t>FFA offers loans of between $1,000 and $4,000 with one</w:t>
      </w:r>
      <w:r w:rsidR="00947C74" w:rsidRPr="00161A91">
        <w:rPr>
          <w:noProof w:val="0"/>
        </w:rPr>
        <w:t>-</w:t>
      </w:r>
      <w:r w:rsidRPr="00161A91">
        <w:rPr>
          <w:noProof w:val="0"/>
        </w:rPr>
        <w:t>year to two</w:t>
      </w:r>
      <w:r w:rsidR="00947C74" w:rsidRPr="00161A91">
        <w:rPr>
          <w:noProof w:val="0"/>
        </w:rPr>
        <w:t>-</w:t>
      </w:r>
      <w:r w:rsidRPr="00161A91">
        <w:rPr>
          <w:noProof w:val="0"/>
        </w:rPr>
        <w:t>year terms</w:t>
      </w:r>
      <w:r w:rsidR="00082316">
        <w:rPr>
          <w:noProof w:val="0"/>
        </w:rPr>
        <w:t xml:space="preserve"> to people who can demonstrate financial exclusion</w:t>
      </w:r>
      <w:r w:rsidRPr="00161A91">
        <w:rPr>
          <w:noProof w:val="0"/>
        </w:rPr>
        <w:t>. Payments are made directly to suppliers for the exact amount required rather to borrowers.</w:t>
      </w:r>
      <w:r w:rsidR="00D90AF1">
        <w:rPr>
          <w:noProof w:val="0"/>
        </w:rPr>
        <w:t xml:space="preserve"> </w:t>
      </w:r>
      <w:r w:rsidRPr="00161A91">
        <w:rPr>
          <w:noProof w:val="0"/>
        </w:rPr>
        <w:t>There is flexibility with repayments and borrowers can elect to repay weekly, fortnightly or monthly.</w:t>
      </w:r>
    </w:p>
    <w:p w:rsidR="00D7162D" w:rsidRPr="00161A91" w:rsidRDefault="002162CE" w:rsidP="00EC4196">
      <w:pPr>
        <w:pStyle w:val="WWSHeading3NoNumber"/>
      </w:pPr>
      <w:r w:rsidRPr="00161A91">
        <w:lastRenderedPageBreak/>
        <w:t>Service delivery model</w:t>
      </w:r>
    </w:p>
    <w:p w:rsidR="002162CE" w:rsidRPr="00161A91" w:rsidRDefault="002162CE" w:rsidP="00EC4196">
      <w:pPr>
        <w:pStyle w:val="WWSBodyText"/>
        <w:jc w:val="left"/>
        <w:rPr>
          <w:noProof w:val="0"/>
        </w:rPr>
      </w:pPr>
      <w:r w:rsidRPr="00161A91">
        <w:rPr>
          <w:noProof w:val="0"/>
        </w:rPr>
        <w:t>Potential borrowers can phone the organisation</w:t>
      </w:r>
      <w:r w:rsidR="00947578">
        <w:rPr>
          <w:noProof w:val="0"/>
        </w:rPr>
        <w:t>, or use an online booking tool,</w:t>
      </w:r>
      <w:r w:rsidRPr="00161A91">
        <w:rPr>
          <w:noProof w:val="0"/>
        </w:rPr>
        <w:t xml:space="preserve"> to make an inquiry or appointment to see a lending officer</w:t>
      </w:r>
      <w:r w:rsidR="00947578">
        <w:rPr>
          <w:noProof w:val="0"/>
        </w:rPr>
        <w:t xml:space="preserve"> or</w:t>
      </w:r>
      <w:r w:rsidRPr="00161A91">
        <w:rPr>
          <w:noProof w:val="0"/>
        </w:rPr>
        <w:t xml:space="preserve"> download an application form from the FFA website </w:t>
      </w:r>
      <w:r w:rsidR="00CC1916" w:rsidRPr="00161A91">
        <w:rPr>
          <w:rFonts w:cstheme="majorHAnsi"/>
          <w:noProof w:val="0"/>
          <w:szCs w:val="22"/>
        </w:rPr>
        <w:t>&lt;</w:t>
      </w:r>
      <w:r w:rsidR="00443379" w:rsidRPr="00F064EC">
        <w:rPr>
          <w:rFonts w:cstheme="majorHAnsi"/>
          <w:noProof w:val="0"/>
          <w:szCs w:val="22"/>
        </w:rPr>
        <w:t>http://www.fairfinance.com.au</w:t>
      </w:r>
      <w:r w:rsidR="00CC1916" w:rsidRPr="00161A91">
        <w:rPr>
          <w:rFonts w:cstheme="majorHAnsi"/>
          <w:noProof w:val="0"/>
          <w:szCs w:val="22"/>
        </w:rPr>
        <w:t>&gt;</w:t>
      </w:r>
      <w:r w:rsidRPr="00161A91">
        <w:rPr>
          <w:noProof w:val="0"/>
        </w:rPr>
        <w:t xml:space="preserve">. </w:t>
      </w:r>
      <w:r w:rsidR="00947578" w:rsidRPr="00161A91">
        <w:rPr>
          <w:noProof w:val="0"/>
        </w:rPr>
        <w:t>FFA also receives referrals from a wide network of community organisations.</w:t>
      </w:r>
      <w:r w:rsidR="00947578">
        <w:rPr>
          <w:noProof w:val="0"/>
        </w:rPr>
        <w:t xml:space="preserve"> FFA reports</w:t>
      </w:r>
      <w:r w:rsidRPr="00161A91">
        <w:rPr>
          <w:noProof w:val="0"/>
        </w:rPr>
        <w:t xml:space="preserve"> that phone inquiries are running at an average daily rate of 6</w:t>
      </w:r>
      <w:r w:rsidR="000836FE">
        <w:rPr>
          <w:noProof w:val="0"/>
        </w:rPr>
        <w:t>-</w:t>
      </w:r>
      <w:r w:rsidRPr="00161A91">
        <w:rPr>
          <w:noProof w:val="0"/>
        </w:rPr>
        <w:t>10 calls.</w:t>
      </w:r>
      <w:r w:rsidR="00D90AF1">
        <w:rPr>
          <w:noProof w:val="0"/>
        </w:rPr>
        <w:t xml:space="preserve"> </w:t>
      </w:r>
    </w:p>
    <w:p w:rsidR="002162CE" w:rsidRPr="00161A91" w:rsidRDefault="005B7600" w:rsidP="00EC4196">
      <w:pPr>
        <w:pStyle w:val="WWSBodyText"/>
        <w:jc w:val="left"/>
        <w:rPr>
          <w:noProof w:val="0"/>
        </w:rPr>
      </w:pPr>
      <w:r>
        <w:rPr>
          <w:noProof w:val="0"/>
        </w:rPr>
        <w:t xml:space="preserve">Interviews are </w:t>
      </w:r>
      <w:r w:rsidR="002162CE" w:rsidRPr="00161A91">
        <w:rPr>
          <w:noProof w:val="0"/>
        </w:rPr>
        <w:t>condu</w:t>
      </w:r>
      <w:r>
        <w:rPr>
          <w:noProof w:val="0"/>
        </w:rPr>
        <w:t xml:space="preserve">cted </w:t>
      </w:r>
      <w:r w:rsidR="002162CE" w:rsidRPr="00161A91">
        <w:rPr>
          <w:noProof w:val="0"/>
        </w:rPr>
        <w:t xml:space="preserve">at the main Bowen Hills </w:t>
      </w:r>
      <w:proofErr w:type="gramStart"/>
      <w:r w:rsidR="002162CE" w:rsidRPr="00161A91">
        <w:rPr>
          <w:noProof w:val="0"/>
        </w:rPr>
        <w:t>shopfront,</w:t>
      </w:r>
      <w:proofErr w:type="gramEnd"/>
      <w:r w:rsidR="002162CE" w:rsidRPr="00161A91">
        <w:rPr>
          <w:noProof w:val="0"/>
        </w:rPr>
        <w:t xml:space="preserve"> </w:t>
      </w:r>
      <w:r>
        <w:rPr>
          <w:noProof w:val="0"/>
        </w:rPr>
        <w:t xml:space="preserve">however </w:t>
      </w:r>
      <w:r w:rsidR="002162CE" w:rsidRPr="00161A91">
        <w:rPr>
          <w:noProof w:val="0"/>
        </w:rPr>
        <w:t>loan clinics are also run each week from a number of outreach locations</w:t>
      </w:r>
      <w:r>
        <w:rPr>
          <w:noProof w:val="0"/>
        </w:rPr>
        <w:t>, including</w:t>
      </w:r>
      <w:r w:rsidR="002162CE" w:rsidRPr="00161A91">
        <w:rPr>
          <w:noProof w:val="0"/>
        </w:rPr>
        <w:t xml:space="preserve"> </w:t>
      </w:r>
      <w:proofErr w:type="spellStart"/>
      <w:r w:rsidR="002162CE" w:rsidRPr="00161A91">
        <w:rPr>
          <w:noProof w:val="0"/>
        </w:rPr>
        <w:t>Kyabra</w:t>
      </w:r>
      <w:proofErr w:type="spellEnd"/>
      <w:r w:rsidR="002162CE" w:rsidRPr="00161A91">
        <w:rPr>
          <w:noProof w:val="0"/>
        </w:rPr>
        <w:t xml:space="preserve"> Community Association,</w:t>
      </w:r>
      <w:r w:rsidR="00D90AF1">
        <w:rPr>
          <w:noProof w:val="0"/>
        </w:rPr>
        <w:t xml:space="preserve"> </w:t>
      </w:r>
      <w:r w:rsidR="002162CE" w:rsidRPr="00161A91">
        <w:rPr>
          <w:noProof w:val="0"/>
        </w:rPr>
        <w:t>the new Caboolture Hub, Nerang Neighbourhood Centre and</w:t>
      </w:r>
      <w:r w:rsidR="00D90AF1">
        <w:rPr>
          <w:noProof w:val="0"/>
        </w:rPr>
        <w:t xml:space="preserve"> </w:t>
      </w:r>
      <w:r w:rsidR="002162CE" w:rsidRPr="00161A91">
        <w:rPr>
          <w:noProof w:val="0"/>
        </w:rPr>
        <w:t>Palm Beach Neighbourhood Centre (fortnightly).</w:t>
      </w:r>
      <w:r>
        <w:rPr>
          <w:noProof w:val="0"/>
        </w:rPr>
        <w:t xml:space="preserve"> T</w:t>
      </w:r>
      <w:r w:rsidR="002162CE" w:rsidRPr="00161A91">
        <w:rPr>
          <w:noProof w:val="0"/>
        </w:rPr>
        <w:t>ypical</w:t>
      </w:r>
      <w:r>
        <w:rPr>
          <w:noProof w:val="0"/>
        </w:rPr>
        <w:t>ly</w:t>
      </w:r>
      <w:r w:rsidR="002162CE" w:rsidRPr="00161A91">
        <w:rPr>
          <w:noProof w:val="0"/>
        </w:rPr>
        <w:t xml:space="preserve"> loan application interview</w:t>
      </w:r>
      <w:r>
        <w:rPr>
          <w:noProof w:val="0"/>
        </w:rPr>
        <w:t>s</w:t>
      </w:r>
      <w:r w:rsidR="002162CE" w:rsidRPr="00161A91">
        <w:rPr>
          <w:noProof w:val="0"/>
        </w:rPr>
        <w:t xml:space="preserve"> may last 1½ hours. Applicants are briefed about how the loan process works and a loan calculator is used to provide transparency around </w:t>
      </w:r>
      <w:r>
        <w:rPr>
          <w:noProof w:val="0"/>
        </w:rPr>
        <w:t xml:space="preserve">the cost of the loan. Clients are also taken </w:t>
      </w:r>
      <w:r w:rsidR="002162CE" w:rsidRPr="00161A91">
        <w:rPr>
          <w:noProof w:val="0"/>
        </w:rPr>
        <w:t xml:space="preserve">through </w:t>
      </w:r>
      <w:r>
        <w:rPr>
          <w:noProof w:val="0"/>
        </w:rPr>
        <w:t xml:space="preserve">a </w:t>
      </w:r>
      <w:r w:rsidR="002162CE" w:rsidRPr="00161A91">
        <w:rPr>
          <w:noProof w:val="0"/>
        </w:rPr>
        <w:t xml:space="preserve">budget </w:t>
      </w:r>
      <w:r>
        <w:rPr>
          <w:noProof w:val="0"/>
        </w:rPr>
        <w:t xml:space="preserve">process </w:t>
      </w:r>
      <w:r w:rsidR="002162CE" w:rsidRPr="00161A91">
        <w:rPr>
          <w:noProof w:val="0"/>
        </w:rPr>
        <w:t xml:space="preserve">and </w:t>
      </w:r>
      <w:r>
        <w:rPr>
          <w:noProof w:val="0"/>
        </w:rPr>
        <w:t xml:space="preserve">given some basic financial literacy information. </w:t>
      </w:r>
      <w:proofErr w:type="gramStart"/>
      <w:r w:rsidR="002162CE" w:rsidRPr="00161A91">
        <w:rPr>
          <w:noProof w:val="0"/>
        </w:rPr>
        <w:t>income</w:t>
      </w:r>
      <w:proofErr w:type="gramEnd"/>
      <w:r w:rsidR="002162CE" w:rsidRPr="00161A91">
        <w:rPr>
          <w:noProof w:val="0"/>
        </w:rPr>
        <w:t xml:space="preserve"> statements. Credit checks are undertaken, but only where it looks like a loan is affordable, so as not to impact on the number of credit checks on record. FAA requires that clients take responsibility for any outstanding defaults and </w:t>
      </w:r>
      <w:r w:rsidR="009530E9">
        <w:rPr>
          <w:noProof w:val="0"/>
        </w:rPr>
        <w:t xml:space="preserve">will assist in negotiations with creditors to </w:t>
      </w:r>
      <w:r w:rsidR="002162CE" w:rsidRPr="00161A91">
        <w:rPr>
          <w:noProof w:val="0"/>
        </w:rPr>
        <w:t xml:space="preserve">reduce outstanding debts. </w:t>
      </w:r>
      <w:r w:rsidR="009530E9">
        <w:rPr>
          <w:noProof w:val="0"/>
        </w:rPr>
        <w:t>For clients who are not eligible for a loan, s</w:t>
      </w:r>
      <w:r w:rsidR="002162CE" w:rsidRPr="00161A91">
        <w:rPr>
          <w:noProof w:val="0"/>
        </w:rPr>
        <w:t xml:space="preserve">upport is provided to individuals to assist them with </w:t>
      </w:r>
      <w:r w:rsidR="009530E9">
        <w:rPr>
          <w:noProof w:val="0"/>
        </w:rPr>
        <w:t>their financial situation</w:t>
      </w:r>
      <w:r w:rsidR="002162CE" w:rsidRPr="00161A91">
        <w:rPr>
          <w:noProof w:val="0"/>
        </w:rPr>
        <w:t xml:space="preserve">. This might mean providing financial education, </w:t>
      </w:r>
      <w:r w:rsidR="00E61A63">
        <w:rPr>
          <w:noProof w:val="0"/>
        </w:rPr>
        <w:t>or outlining</w:t>
      </w:r>
      <w:r w:rsidR="002162CE" w:rsidRPr="00161A91">
        <w:rPr>
          <w:noProof w:val="0"/>
        </w:rPr>
        <w:t xml:space="preserve"> other options</w:t>
      </w:r>
      <w:r w:rsidR="00D90AF1">
        <w:rPr>
          <w:noProof w:val="0"/>
        </w:rPr>
        <w:t xml:space="preserve"> </w:t>
      </w:r>
      <w:r w:rsidR="009530E9">
        <w:rPr>
          <w:noProof w:val="0"/>
        </w:rPr>
        <w:t>that may be available</w:t>
      </w:r>
      <w:r w:rsidR="002162CE" w:rsidRPr="00161A91">
        <w:rPr>
          <w:noProof w:val="0"/>
        </w:rPr>
        <w:t>.</w:t>
      </w:r>
    </w:p>
    <w:p w:rsidR="003466F4" w:rsidRPr="00161A91" w:rsidRDefault="003466F4" w:rsidP="00EC4196">
      <w:pPr>
        <w:pStyle w:val="WWSBodyText"/>
        <w:jc w:val="left"/>
      </w:pPr>
      <w:r>
        <w:t xml:space="preserve">In January 2012, </w:t>
      </w:r>
      <w:r w:rsidRPr="00161A91">
        <w:t xml:space="preserve">FFA became accredited to offer loans under the NILS program for clients for whom this is a more suitable product, as part of a strategy to become a </w:t>
      </w:r>
      <w:r w:rsidR="000836FE">
        <w:t>‘</w:t>
      </w:r>
      <w:r w:rsidRPr="00161A91">
        <w:t>one stop shop</w:t>
      </w:r>
      <w:r w:rsidR="000836FE">
        <w:t>’</w:t>
      </w:r>
      <w:r w:rsidRPr="00161A91">
        <w:t xml:space="preserve"> instead of having to refer outside so that the client has to go through a second application process.</w:t>
      </w:r>
    </w:p>
    <w:p w:rsidR="00D7162D" w:rsidRPr="00161A91" w:rsidRDefault="002162CE" w:rsidP="00EC4196">
      <w:pPr>
        <w:pStyle w:val="WWSHeading3NoNumber"/>
      </w:pPr>
      <w:r w:rsidRPr="00161A91">
        <w:t>Marketing</w:t>
      </w:r>
    </w:p>
    <w:p w:rsidR="00D7162D" w:rsidRPr="00161A91" w:rsidRDefault="002162CE" w:rsidP="00EC4196">
      <w:pPr>
        <w:pStyle w:val="WWSBodyText"/>
        <w:jc w:val="left"/>
      </w:pPr>
      <w:r w:rsidRPr="00161A91">
        <w:t xml:space="preserve">FFA has developed a variety of marketing materials with a common branding and logo, underpinned by a website </w:t>
      </w:r>
      <w:r w:rsidR="00CC1916" w:rsidRPr="00161A91">
        <w:t>&lt;http://</w:t>
      </w:r>
      <w:r w:rsidR="00443379" w:rsidRPr="00F064EC">
        <w:rPr>
          <w:rFonts w:cs="Arial"/>
        </w:rPr>
        <w:t>www.fairfinance.com.au</w:t>
      </w:r>
      <w:r w:rsidR="00CC1916" w:rsidRPr="00161A91">
        <w:t>&gt;</w:t>
      </w:r>
      <w:r w:rsidR="00443379" w:rsidRPr="00F064EC">
        <w:rPr>
          <w:rFonts w:cs="Arial"/>
          <w:color w:val="0000FF"/>
        </w:rPr>
        <w:t xml:space="preserve">. </w:t>
      </w:r>
      <w:r w:rsidRPr="00161A91">
        <w:rPr>
          <w:rFonts w:cs="Arial"/>
        </w:rPr>
        <w:t>Marketing materials also include a presence on Facebook, Twitter and YouTube, a brochure and networking events for local agencies working in financial inclusion.</w:t>
      </w:r>
    </w:p>
    <w:p w:rsidR="00D7162D" w:rsidRPr="00161A91" w:rsidRDefault="002162CE" w:rsidP="00EC4196">
      <w:pPr>
        <w:pStyle w:val="WWSBodyText"/>
        <w:jc w:val="left"/>
      </w:pPr>
      <w:r w:rsidRPr="00161A91">
        <w:t>FFA has developed extensive networks with local community organisations</w:t>
      </w:r>
      <w:r w:rsidR="00CC1916" w:rsidRPr="00161A91">
        <w:rPr>
          <w:rFonts w:cs="LucidaGrande"/>
        </w:rPr>
        <w:t>.</w:t>
      </w:r>
      <w:r w:rsidRPr="00161A91">
        <w:rPr>
          <w:rFonts w:cs="LucidaGrande"/>
        </w:rPr>
        <w:t xml:space="preserve"> These organisations </w:t>
      </w:r>
      <w:r w:rsidRPr="00161A91">
        <w:t xml:space="preserve">can be a source of client referrals, but FFA acknowledged that finding the right group of people who could most benefit from their product had been a challenge. </w:t>
      </w:r>
    </w:p>
    <w:p w:rsidR="002162CE" w:rsidRPr="00161A91" w:rsidRDefault="002162CE" w:rsidP="00EC4196">
      <w:pPr>
        <w:pStyle w:val="WWSMLL3Heading3"/>
        <w:ind w:left="505" w:hanging="505"/>
        <w:rPr>
          <w:rFonts w:asciiTheme="majorHAnsi" w:hAnsiTheme="majorHAnsi"/>
        </w:rPr>
      </w:pPr>
      <w:r w:rsidRPr="00161A91">
        <w:rPr>
          <w:rFonts w:asciiTheme="majorHAnsi" w:hAnsiTheme="majorHAnsi"/>
        </w:rPr>
        <w:t>Loan policies/</w:t>
      </w:r>
      <w:r w:rsidR="000836FE">
        <w:rPr>
          <w:rFonts w:asciiTheme="majorHAnsi" w:hAnsiTheme="majorHAnsi"/>
        </w:rPr>
        <w:t xml:space="preserve"> </w:t>
      </w:r>
      <w:r w:rsidRPr="00161A91">
        <w:rPr>
          <w:rFonts w:asciiTheme="majorHAnsi" w:hAnsiTheme="majorHAnsi"/>
        </w:rPr>
        <w:t>procedures</w:t>
      </w:r>
    </w:p>
    <w:p w:rsidR="003466F4" w:rsidRPr="00161A91" w:rsidRDefault="003466F4" w:rsidP="00EC4196">
      <w:pPr>
        <w:pStyle w:val="WWSBodyText"/>
        <w:jc w:val="left"/>
        <w:rPr>
          <w:rFonts w:cs="LucidaGrande"/>
        </w:rPr>
      </w:pPr>
      <w:r w:rsidRPr="00161A91">
        <w:rPr>
          <w:rFonts w:cs="LucidaGrande"/>
        </w:rPr>
        <w:t>FFA are clear that loans will only be approved where a clear benefit to the client can be demonstrated. In this sense, loans are seen as a means to:</w:t>
      </w:r>
    </w:p>
    <w:p w:rsidR="003466F4" w:rsidRPr="00161A91" w:rsidRDefault="003466F4" w:rsidP="00EC4196">
      <w:pPr>
        <w:pStyle w:val="WWSListBullet1"/>
        <w:jc w:val="left"/>
      </w:pPr>
      <w:r w:rsidRPr="00161A91">
        <w:t>prevent debt spiral;</w:t>
      </w:r>
    </w:p>
    <w:p w:rsidR="003466F4" w:rsidRPr="00161A91" w:rsidRDefault="003466F4" w:rsidP="00EC4196">
      <w:pPr>
        <w:pStyle w:val="WWSListBullet1"/>
        <w:jc w:val="left"/>
      </w:pPr>
      <w:r w:rsidRPr="00161A91">
        <w:t>increase quality of life; and</w:t>
      </w:r>
    </w:p>
    <w:p w:rsidR="003466F4" w:rsidRPr="00161A91" w:rsidRDefault="003466F4" w:rsidP="00EC4196">
      <w:pPr>
        <w:pStyle w:val="WWSListBullet1"/>
        <w:jc w:val="left"/>
      </w:pPr>
      <w:proofErr w:type="gramStart"/>
      <w:r w:rsidRPr="00161A91">
        <w:t>assist</w:t>
      </w:r>
      <w:proofErr w:type="gramEnd"/>
      <w:r w:rsidRPr="00161A91">
        <w:t xml:space="preserve"> </w:t>
      </w:r>
      <w:r>
        <w:t>the client</w:t>
      </w:r>
      <w:r w:rsidRPr="00161A91">
        <w:t xml:space="preserve"> to develop financial sustainability.</w:t>
      </w:r>
    </w:p>
    <w:p w:rsidR="00DC65E8" w:rsidRPr="00DC65E8" w:rsidRDefault="00DC65E8" w:rsidP="00EC4196">
      <w:pPr>
        <w:pStyle w:val="WWSHeading3NoNumber"/>
      </w:pPr>
      <w:r w:rsidRPr="00DC65E8">
        <w:t>Compliance Issues</w:t>
      </w:r>
    </w:p>
    <w:p w:rsidR="00DC65E8" w:rsidRDefault="0000783A" w:rsidP="00EC4196">
      <w:pPr>
        <w:pStyle w:val="WWSBodyText"/>
        <w:jc w:val="left"/>
      </w:pPr>
      <w:r>
        <w:t xml:space="preserve">After the pilot period </w:t>
      </w:r>
      <w:r w:rsidR="00D37570">
        <w:t>Foresters</w:t>
      </w:r>
      <w:r>
        <w:t xml:space="preserve"> advised the Department of</w:t>
      </w:r>
      <w:r w:rsidR="00D37570">
        <w:t xml:space="preserve"> a compliance issue</w:t>
      </w:r>
      <w:r w:rsidR="00DC65E8">
        <w:t xml:space="preserve"> related to </w:t>
      </w:r>
      <w:r w:rsidR="00B06E74">
        <w:t>its advertising o</w:t>
      </w:r>
      <w:r w:rsidR="00D35435">
        <w:t>f interest rates on its website.</w:t>
      </w:r>
      <w:r w:rsidR="00B06E74">
        <w:t xml:space="preserve"> Foresters remedied the incorrect information immedi</w:t>
      </w:r>
      <w:r w:rsidR="000D00D5">
        <w:t>ately upon notification by ASIC and accepted the infringement imposed.</w:t>
      </w:r>
      <w:r w:rsidR="00B06E74">
        <w:t xml:space="preserve"> </w:t>
      </w:r>
      <w:r w:rsidR="00D37570">
        <w:t xml:space="preserve">This issue did not effect their </w:t>
      </w:r>
      <w:r w:rsidR="00D37570" w:rsidRPr="0059486E">
        <w:rPr>
          <w:rFonts w:cs="Tahoma"/>
          <w:noProof w:val="0"/>
        </w:rPr>
        <w:t xml:space="preserve">contract documentation </w:t>
      </w:r>
      <w:r w:rsidR="00D37570">
        <w:rPr>
          <w:rFonts w:cs="Tahoma"/>
          <w:noProof w:val="0"/>
        </w:rPr>
        <w:t>which complied</w:t>
      </w:r>
      <w:r w:rsidR="00D37570" w:rsidRPr="0059486E">
        <w:rPr>
          <w:rFonts w:cs="Tahoma"/>
          <w:noProof w:val="0"/>
        </w:rPr>
        <w:t xml:space="preserve"> with </w:t>
      </w:r>
      <w:r w:rsidR="00D37570">
        <w:rPr>
          <w:rFonts w:cs="Tahoma"/>
          <w:noProof w:val="0"/>
        </w:rPr>
        <w:t xml:space="preserve">the </w:t>
      </w:r>
      <w:r w:rsidR="002F7690">
        <w:rPr>
          <w:rFonts w:cs="Tahoma"/>
          <w:noProof w:val="0"/>
        </w:rPr>
        <w:t>regulatory requirements</w:t>
      </w:r>
      <w:r w:rsidR="00D37570" w:rsidRPr="0059486E">
        <w:rPr>
          <w:rFonts w:cs="Tahoma"/>
          <w:noProof w:val="0"/>
        </w:rPr>
        <w:t>.</w:t>
      </w:r>
      <w:r w:rsidR="004525A0">
        <w:rPr>
          <w:rFonts w:cs="Tahoma"/>
          <w:noProof w:val="0"/>
        </w:rPr>
        <w:t xml:space="preserve"> </w:t>
      </w:r>
      <w:r w:rsidR="004525A0">
        <w:rPr>
          <w:rFonts w:ascii="Calibri" w:hAnsi="Calibri" w:cs="Calibri"/>
          <w:noProof w:val="0"/>
          <w:color w:val="000000"/>
          <w:szCs w:val="22"/>
        </w:rPr>
        <w:t>This issue</w:t>
      </w:r>
      <w:r w:rsidR="004525A0" w:rsidRPr="0059486E">
        <w:rPr>
          <w:rFonts w:ascii="Calibri" w:hAnsi="Calibri" w:cs="Calibri"/>
          <w:noProof w:val="0"/>
          <w:color w:val="000000"/>
          <w:szCs w:val="22"/>
        </w:rPr>
        <w:t xml:space="preserve"> raised the need for continued education and monitoring of newly created CDFIs in terms of compliance with relevant legislation.</w:t>
      </w:r>
    </w:p>
    <w:p w:rsidR="00D7162D" w:rsidRPr="00161A91" w:rsidRDefault="002162CE" w:rsidP="00EC4196">
      <w:pPr>
        <w:pStyle w:val="WWSHeading3NoNumber"/>
      </w:pPr>
      <w:r w:rsidRPr="00161A91">
        <w:lastRenderedPageBreak/>
        <w:t>Arrears policies</w:t>
      </w:r>
    </w:p>
    <w:p w:rsidR="00D7162D" w:rsidRPr="00161A91" w:rsidRDefault="002162CE" w:rsidP="00EC4196">
      <w:pPr>
        <w:pStyle w:val="WWSBodyText"/>
        <w:jc w:val="left"/>
      </w:pPr>
      <w:r w:rsidRPr="00161A91">
        <w:t>Loan repayments are generally managed through direct debit arrangements. FFA has a direct debit agreement with NAB.</w:t>
      </w:r>
      <w:r w:rsidR="00D90AF1">
        <w:t xml:space="preserve"> </w:t>
      </w:r>
      <w:r w:rsidRPr="00161A91">
        <w:t xml:space="preserve">There is considerable flexibility </w:t>
      </w:r>
      <w:r w:rsidR="003466F4">
        <w:t xml:space="preserve">in loan repayment </w:t>
      </w:r>
      <w:r w:rsidRPr="00161A91">
        <w:t xml:space="preserve">and clients can call in if they </w:t>
      </w:r>
      <w:r w:rsidR="003466F4">
        <w:t>have</w:t>
      </w:r>
      <w:r w:rsidRPr="00161A91">
        <w:t xml:space="preserve"> difficulty making a repayment. This can either be rescheduled, or skipped and added to the loan term if genuine hardship reasons are provided. </w:t>
      </w:r>
    </w:p>
    <w:p w:rsidR="00D7162D" w:rsidRPr="00161A91" w:rsidRDefault="002162CE" w:rsidP="00EC4196">
      <w:pPr>
        <w:pStyle w:val="WWSHeading3NoNumber"/>
      </w:pPr>
      <w:r w:rsidRPr="00161A91">
        <w:t>Fees and charges</w:t>
      </w:r>
    </w:p>
    <w:p w:rsidR="00F73466" w:rsidRPr="00161A91" w:rsidRDefault="00F73466" w:rsidP="00EC4196">
      <w:pPr>
        <w:pStyle w:val="WWSListBullet1"/>
        <w:numPr>
          <w:ilvl w:val="0"/>
          <w:numId w:val="0"/>
        </w:numPr>
        <w:jc w:val="left"/>
      </w:pPr>
      <w:r>
        <w:t xml:space="preserve">The current loan is 35 per cent (APR), which is </w:t>
      </w:r>
      <w:r w:rsidRPr="00161A91">
        <w:t>principal and interest</w:t>
      </w:r>
      <w:r>
        <w:t xml:space="preserve">. This equates to an </w:t>
      </w:r>
      <w:r w:rsidRPr="00161A91">
        <w:t xml:space="preserve">effective interest rate </w:t>
      </w:r>
      <w:r>
        <w:t>of</w:t>
      </w:r>
      <w:r w:rsidRPr="00161A91">
        <w:t xml:space="preserve"> 19.95 per</w:t>
      </w:r>
      <w:r>
        <w:t xml:space="preserve"> </w:t>
      </w:r>
      <w:r w:rsidRPr="00161A91">
        <w:t>cent on a 12-month term or 20.2 per</w:t>
      </w:r>
      <w:r>
        <w:t xml:space="preserve"> </w:t>
      </w:r>
      <w:r w:rsidRPr="00161A91">
        <w:t>cent on a 24-month term.</w:t>
      </w:r>
      <w:r>
        <w:t xml:space="preserve"> FFA</w:t>
      </w:r>
      <w:r w:rsidRPr="00161A91">
        <w:t xml:space="preserve"> does not </w:t>
      </w:r>
      <w:r w:rsidR="00872B0E">
        <w:t xml:space="preserve">charge </w:t>
      </w:r>
      <w:r>
        <w:t xml:space="preserve">an application fee or on-going loan management fees.  </w:t>
      </w:r>
    </w:p>
    <w:p w:rsidR="002162CE" w:rsidRPr="00161A91" w:rsidRDefault="002162CE" w:rsidP="00EC4196">
      <w:pPr>
        <w:pStyle w:val="WWSMLL3Heading3"/>
        <w:ind w:left="505" w:hanging="505"/>
        <w:rPr>
          <w:rFonts w:asciiTheme="majorHAnsi" w:hAnsiTheme="majorHAnsi"/>
        </w:rPr>
      </w:pPr>
      <w:r w:rsidRPr="00161A91">
        <w:rPr>
          <w:rFonts w:asciiTheme="majorHAnsi" w:hAnsiTheme="majorHAnsi"/>
        </w:rPr>
        <w:t>Funding</w:t>
      </w:r>
    </w:p>
    <w:p w:rsidR="00D7162D" w:rsidRPr="00161A91" w:rsidRDefault="002162CE" w:rsidP="00EC4196">
      <w:pPr>
        <w:pStyle w:val="WWSHeading3NoNumber"/>
      </w:pPr>
      <w:r w:rsidRPr="00161A91">
        <w:t>FaHCSIA</w:t>
      </w:r>
    </w:p>
    <w:p w:rsidR="002162CE" w:rsidRPr="00161A91" w:rsidRDefault="002162CE" w:rsidP="00EC4196">
      <w:pPr>
        <w:pStyle w:val="WWSBodyText"/>
        <w:jc w:val="left"/>
        <w:rPr>
          <w:noProof w:val="0"/>
        </w:rPr>
      </w:pPr>
      <w:r w:rsidRPr="00161A91">
        <w:rPr>
          <w:noProof w:val="0"/>
        </w:rPr>
        <w:t xml:space="preserve">FaHCSIA provided $2,040,000 to FCF to support the establishment of the CDFI. </w:t>
      </w:r>
    </w:p>
    <w:p w:rsidR="00D7162D" w:rsidRPr="00161A91" w:rsidRDefault="002162CE" w:rsidP="00EC4196">
      <w:pPr>
        <w:pStyle w:val="WWSHeading3NoNumber"/>
      </w:pPr>
      <w:r w:rsidRPr="00161A91">
        <w:t xml:space="preserve">Investors </w:t>
      </w:r>
    </w:p>
    <w:p w:rsidR="002162CE" w:rsidRPr="00161A91" w:rsidRDefault="002162CE" w:rsidP="00EC4196">
      <w:pPr>
        <w:pStyle w:val="WWSBodyText"/>
        <w:jc w:val="left"/>
        <w:rPr>
          <w:noProof w:val="0"/>
        </w:rPr>
      </w:pPr>
      <w:r w:rsidRPr="00161A91">
        <w:rPr>
          <w:rFonts w:cs="LucidaGrande"/>
          <w:noProof w:val="0"/>
        </w:rPr>
        <w:t xml:space="preserve">Loan capital to support FFA lending has been </w:t>
      </w:r>
      <w:r w:rsidR="005525C9">
        <w:rPr>
          <w:rFonts w:cs="LucidaGrande"/>
          <w:noProof w:val="0"/>
        </w:rPr>
        <w:t>provided by</w:t>
      </w:r>
      <w:r w:rsidRPr="00161A91">
        <w:rPr>
          <w:rFonts w:cs="LucidaGrande"/>
          <w:noProof w:val="0"/>
        </w:rPr>
        <w:t xml:space="preserve"> </w:t>
      </w:r>
      <w:r w:rsidRPr="00161A91">
        <w:rPr>
          <w:noProof w:val="0"/>
        </w:rPr>
        <w:t xml:space="preserve">NAB. At the outset of the pilot, FFA experienced some delays in finalising the initial capital arrangement from NAB resulting in delays to their lending from a target </w:t>
      </w:r>
      <w:r w:rsidR="00102D3A" w:rsidRPr="00161A91">
        <w:rPr>
          <w:noProof w:val="0"/>
        </w:rPr>
        <w:t>commencement in</w:t>
      </w:r>
      <w:r w:rsidRPr="00161A91">
        <w:rPr>
          <w:noProof w:val="0"/>
        </w:rPr>
        <w:t xml:space="preserve"> May 2012 to September 2012. The loan capital has been made available through the mechanism of an overdraft facility of $1</w:t>
      </w:r>
      <w:r w:rsidR="002A0142" w:rsidRPr="00161A91">
        <w:rPr>
          <w:noProof w:val="0"/>
        </w:rPr>
        <w:t xml:space="preserve"> </w:t>
      </w:r>
      <w:r w:rsidRPr="00161A91">
        <w:rPr>
          <w:noProof w:val="0"/>
        </w:rPr>
        <w:t>m</w:t>
      </w:r>
      <w:r w:rsidR="00102D3A" w:rsidRPr="00161A91">
        <w:rPr>
          <w:noProof w:val="0"/>
        </w:rPr>
        <w:t>illion</w:t>
      </w:r>
      <w:r w:rsidRPr="00161A91">
        <w:rPr>
          <w:noProof w:val="0"/>
        </w:rPr>
        <w:t xml:space="preserve"> to FFA.</w:t>
      </w:r>
      <w:r w:rsidR="00D90AF1">
        <w:rPr>
          <w:noProof w:val="0"/>
        </w:rPr>
        <w:t xml:space="preserve"> </w:t>
      </w:r>
      <w:r w:rsidRPr="00161A91">
        <w:rPr>
          <w:noProof w:val="0"/>
        </w:rPr>
        <w:t xml:space="preserve">An interesting learning for FFA has been that they haven’t required a large amount of capital to provide the loans, currently having drawn down only about $165,000 (supporting </w:t>
      </w:r>
      <w:r w:rsidR="005525C9">
        <w:rPr>
          <w:noProof w:val="0"/>
        </w:rPr>
        <w:t>61</w:t>
      </w:r>
      <w:r w:rsidR="002A0142" w:rsidRPr="00161A91">
        <w:rPr>
          <w:noProof w:val="0"/>
        </w:rPr>
        <w:t xml:space="preserve"> </w:t>
      </w:r>
      <w:r w:rsidRPr="00161A91">
        <w:rPr>
          <w:noProof w:val="0"/>
        </w:rPr>
        <w:t xml:space="preserve">loans). This is because </w:t>
      </w:r>
      <w:r w:rsidR="005525C9">
        <w:rPr>
          <w:noProof w:val="0"/>
        </w:rPr>
        <w:t xml:space="preserve">of the short-term nature of the </w:t>
      </w:r>
      <w:r w:rsidRPr="00161A91">
        <w:rPr>
          <w:noProof w:val="0"/>
        </w:rPr>
        <w:t>loans</w:t>
      </w:r>
      <w:r w:rsidR="005525C9">
        <w:rPr>
          <w:noProof w:val="0"/>
        </w:rPr>
        <w:t>, which means the capital is recycled quickly</w:t>
      </w:r>
      <w:r w:rsidRPr="00161A91">
        <w:rPr>
          <w:noProof w:val="0"/>
        </w:rPr>
        <w:t xml:space="preserve">. As an overdraft facility, </w:t>
      </w:r>
      <w:r w:rsidR="005525C9">
        <w:rPr>
          <w:noProof w:val="0"/>
        </w:rPr>
        <w:t xml:space="preserve">the loan capital </w:t>
      </w:r>
      <w:r w:rsidRPr="00161A91">
        <w:rPr>
          <w:noProof w:val="0"/>
        </w:rPr>
        <w:t>is not available for alternative investment on which to generate additional income for the organisation.</w:t>
      </w:r>
    </w:p>
    <w:p w:rsidR="002162CE" w:rsidRPr="00161A91" w:rsidRDefault="002162CE" w:rsidP="00EC4196">
      <w:pPr>
        <w:pStyle w:val="WWSBodyText"/>
        <w:jc w:val="left"/>
        <w:rPr>
          <w:noProof w:val="0"/>
        </w:rPr>
      </w:pPr>
      <w:r w:rsidRPr="00161A91">
        <w:rPr>
          <w:noProof w:val="0"/>
        </w:rPr>
        <w:t>The organisation reports that there is joint concern at FFA and NAB about reputational issues around microfinance in the Australian context,</w:t>
      </w:r>
      <w:r w:rsidR="00D90AF1">
        <w:rPr>
          <w:noProof w:val="0"/>
        </w:rPr>
        <w:t xml:space="preserve"> </w:t>
      </w:r>
      <w:r w:rsidRPr="00161A91">
        <w:rPr>
          <w:noProof w:val="0"/>
        </w:rPr>
        <w:t>which mean that there is pressure to ensure only quality</w:t>
      </w:r>
      <w:r w:rsidR="005525C9">
        <w:rPr>
          <w:noProof w:val="0"/>
        </w:rPr>
        <w:t xml:space="preserve"> </w:t>
      </w:r>
      <w:proofErr w:type="gramStart"/>
      <w:r w:rsidRPr="00161A91">
        <w:rPr>
          <w:noProof w:val="0"/>
        </w:rPr>
        <w:t>loans</w:t>
      </w:r>
      <w:proofErr w:type="gramEnd"/>
      <w:r w:rsidRPr="00161A91">
        <w:rPr>
          <w:noProof w:val="0"/>
        </w:rPr>
        <w:t xml:space="preserve"> are made and hence bad debts are kept to a minimum.</w:t>
      </w:r>
    </w:p>
    <w:p w:rsidR="002162CE" w:rsidRPr="00161A91" w:rsidRDefault="002162CE" w:rsidP="00EC4196">
      <w:pPr>
        <w:pStyle w:val="WWSMLL3Heading3"/>
        <w:ind w:left="505" w:hanging="505"/>
        <w:rPr>
          <w:rFonts w:asciiTheme="majorHAnsi" w:hAnsiTheme="majorHAnsi"/>
        </w:rPr>
      </w:pPr>
      <w:r w:rsidRPr="00161A91">
        <w:rPr>
          <w:rFonts w:asciiTheme="majorHAnsi" w:hAnsiTheme="majorHAnsi"/>
        </w:rPr>
        <w:t>Pilot Progress</w:t>
      </w:r>
    </w:p>
    <w:p w:rsidR="00391030" w:rsidRPr="00161A91" w:rsidRDefault="00391030" w:rsidP="00EC4196">
      <w:pPr>
        <w:pStyle w:val="WWSHeading3NoNumber"/>
      </w:pPr>
      <w:r w:rsidRPr="00161A91">
        <w:t>Number of loans delivered</w:t>
      </w:r>
    </w:p>
    <w:p w:rsidR="003F05B9" w:rsidRPr="00161A91" w:rsidRDefault="003F05B9" w:rsidP="00EC4196">
      <w:pPr>
        <w:pStyle w:val="WWSBodyText"/>
        <w:jc w:val="left"/>
        <w:rPr>
          <w:noProof w:val="0"/>
        </w:rPr>
      </w:pPr>
      <w:r>
        <w:t>As at 13 June 2012, 127</w:t>
      </w:r>
      <w:r w:rsidR="002A0142" w:rsidRPr="00161A91">
        <w:rPr>
          <w:noProof w:val="0"/>
        </w:rPr>
        <w:t xml:space="preserve"> </w:t>
      </w:r>
      <w:r w:rsidR="002162CE" w:rsidRPr="00161A91">
        <w:rPr>
          <w:noProof w:val="0"/>
        </w:rPr>
        <w:t xml:space="preserve">applications were made for loans, of these </w:t>
      </w:r>
      <w:r w:rsidR="004119C3" w:rsidRPr="00161A91">
        <w:rPr>
          <w:noProof w:val="0"/>
        </w:rPr>
        <w:t xml:space="preserve">almost </w:t>
      </w:r>
      <w:r w:rsidR="002162CE" w:rsidRPr="00161A91">
        <w:rPr>
          <w:noProof w:val="0"/>
        </w:rPr>
        <w:t>half res</w:t>
      </w:r>
      <w:r w:rsidR="005E1436" w:rsidRPr="00161A91">
        <w:rPr>
          <w:noProof w:val="0"/>
        </w:rPr>
        <w:t>ulted in loans made (</w:t>
      </w:r>
      <w:r>
        <w:rPr>
          <w:noProof w:val="0"/>
        </w:rPr>
        <w:t xml:space="preserve">61 </w:t>
      </w:r>
      <w:r w:rsidRPr="00161A91">
        <w:rPr>
          <w:noProof w:val="0"/>
        </w:rPr>
        <w:t>application</w:t>
      </w:r>
      <w:r>
        <w:rPr>
          <w:noProof w:val="0"/>
        </w:rPr>
        <w:t>s</w:t>
      </w:r>
      <w:r w:rsidR="002162CE" w:rsidRPr="00161A91">
        <w:rPr>
          <w:noProof w:val="0"/>
        </w:rPr>
        <w:t xml:space="preserve">) </w:t>
      </w:r>
      <w:r>
        <w:rPr>
          <w:noProof w:val="0"/>
        </w:rPr>
        <w:t xml:space="preserve">and </w:t>
      </w:r>
      <w:r w:rsidR="002162CE" w:rsidRPr="00161A91">
        <w:rPr>
          <w:noProof w:val="0"/>
        </w:rPr>
        <w:t>over a third were declined (</w:t>
      </w:r>
      <w:r>
        <w:rPr>
          <w:noProof w:val="0"/>
        </w:rPr>
        <w:t>41</w:t>
      </w:r>
      <w:r w:rsidR="002A0142" w:rsidRPr="00161A91">
        <w:rPr>
          <w:noProof w:val="0"/>
        </w:rPr>
        <w:t xml:space="preserve"> </w:t>
      </w:r>
      <w:r w:rsidR="002162CE" w:rsidRPr="00161A91">
        <w:rPr>
          <w:noProof w:val="0"/>
        </w:rPr>
        <w:t>application</w:t>
      </w:r>
      <w:r>
        <w:rPr>
          <w:noProof w:val="0"/>
        </w:rPr>
        <w:t>s</w:t>
      </w:r>
      <w:r w:rsidR="002162CE" w:rsidRPr="00161A91">
        <w:rPr>
          <w:noProof w:val="0"/>
        </w:rPr>
        <w:t>). Of the re</w:t>
      </w:r>
      <w:r>
        <w:rPr>
          <w:noProof w:val="0"/>
        </w:rPr>
        <w:t>mainder,</w:t>
      </w:r>
      <w:r w:rsidR="002162CE" w:rsidRPr="00161A91">
        <w:rPr>
          <w:noProof w:val="0"/>
        </w:rPr>
        <w:t xml:space="preserve"> </w:t>
      </w:r>
      <w:r>
        <w:rPr>
          <w:noProof w:val="0"/>
        </w:rPr>
        <w:t>23</w:t>
      </w:r>
      <w:r w:rsidR="002A0142" w:rsidRPr="00161A91">
        <w:rPr>
          <w:noProof w:val="0"/>
        </w:rPr>
        <w:t xml:space="preserve"> </w:t>
      </w:r>
      <w:r w:rsidR="002162CE" w:rsidRPr="00161A91">
        <w:rPr>
          <w:noProof w:val="0"/>
        </w:rPr>
        <w:t>withdrew or did not take up a loan</w:t>
      </w:r>
      <w:r>
        <w:rPr>
          <w:noProof w:val="0"/>
        </w:rPr>
        <w:t xml:space="preserve"> and</w:t>
      </w:r>
      <w:r w:rsidR="002162CE" w:rsidRPr="00161A91">
        <w:rPr>
          <w:noProof w:val="0"/>
        </w:rPr>
        <w:t xml:space="preserve"> </w:t>
      </w:r>
      <w:r w:rsidR="002A0142" w:rsidRPr="00161A91">
        <w:rPr>
          <w:noProof w:val="0"/>
        </w:rPr>
        <w:t xml:space="preserve">two </w:t>
      </w:r>
      <w:r w:rsidR="002162CE" w:rsidRPr="00161A91">
        <w:rPr>
          <w:noProof w:val="0"/>
        </w:rPr>
        <w:t>are awaiting decision.</w:t>
      </w:r>
      <w:r>
        <w:rPr>
          <w:noProof w:val="0"/>
        </w:rPr>
        <w:t xml:space="preserve"> </w:t>
      </w:r>
    </w:p>
    <w:p w:rsidR="002162CE" w:rsidRPr="00F064EC" w:rsidRDefault="002162CE" w:rsidP="00EC4196">
      <w:pPr>
        <w:rPr>
          <w:rFonts w:asciiTheme="majorHAnsi" w:hAnsiTheme="majorHAnsi" w:cs="Microsoft Sans Serif"/>
        </w:rPr>
      </w:pPr>
      <w:r w:rsidRPr="00161A91">
        <w:rPr>
          <w:rFonts w:asciiTheme="majorHAnsi" w:hAnsiTheme="majorHAnsi"/>
        </w:rPr>
        <w:t>The total loan book value is $</w:t>
      </w:r>
      <w:r w:rsidR="00443379" w:rsidRPr="00F064EC">
        <w:rPr>
          <w:rFonts w:asciiTheme="majorHAnsi" w:hAnsiTheme="majorHAnsi" w:cs="Microsoft Sans Serif"/>
        </w:rPr>
        <w:t>164,402.</w:t>
      </w:r>
    </w:p>
    <w:p w:rsidR="007F7A3F" w:rsidRPr="00161A91" w:rsidRDefault="007F7A3F" w:rsidP="00EC4196">
      <w:pPr>
        <w:pStyle w:val="WWSBodyText"/>
        <w:jc w:val="left"/>
        <w:rPr>
          <w:noProof w:val="0"/>
        </w:rPr>
      </w:pPr>
      <w:r>
        <w:rPr>
          <w:noProof w:val="0"/>
        </w:rPr>
        <w:t>Over the past three months, t</w:t>
      </w:r>
      <w:r w:rsidRPr="00161A91">
        <w:rPr>
          <w:noProof w:val="0"/>
        </w:rPr>
        <w:t xml:space="preserve">he average waiting time from application to decision </w:t>
      </w:r>
      <w:r>
        <w:rPr>
          <w:noProof w:val="0"/>
        </w:rPr>
        <w:t>wa</w:t>
      </w:r>
      <w:r w:rsidRPr="00161A91">
        <w:rPr>
          <w:noProof w:val="0"/>
        </w:rPr>
        <w:t>s 3.63 days</w:t>
      </w:r>
      <w:r>
        <w:rPr>
          <w:noProof w:val="0"/>
        </w:rPr>
        <w:t xml:space="preserve"> and from </w:t>
      </w:r>
      <w:r w:rsidRPr="00161A91">
        <w:rPr>
          <w:noProof w:val="0"/>
        </w:rPr>
        <w:t>decision to receiving loan was 5.91 days.</w:t>
      </w:r>
      <w:r w:rsidR="000836FE">
        <w:rPr>
          <w:noProof w:val="0"/>
        </w:rPr>
        <w:t xml:space="preserve"> </w:t>
      </w:r>
      <w:r>
        <w:rPr>
          <w:noProof w:val="0"/>
        </w:rPr>
        <w:t xml:space="preserve">However, </w:t>
      </w:r>
      <w:r w:rsidRPr="00161A91">
        <w:t xml:space="preserve">FFA are committed to being responsive </w:t>
      </w:r>
      <w:r>
        <w:t xml:space="preserve">to client needs </w:t>
      </w:r>
      <w:r w:rsidRPr="00161A91">
        <w:t xml:space="preserve">and </w:t>
      </w:r>
      <w:r>
        <w:t>provided</w:t>
      </w:r>
      <w:r w:rsidRPr="00161A91">
        <w:t xml:space="preserve"> examples of loans approved within a one-day turnaround</w:t>
      </w:r>
      <w:r>
        <w:t xml:space="preserve"> when needed</w:t>
      </w:r>
      <w:r w:rsidRPr="00161A91">
        <w:t>.</w:t>
      </w:r>
      <w:r>
        <w:t xml:space="preserve"> </w:t>
      </w:r>
    </w:p>
    <w:p w:rsidR="00E61A63" w:rsidRPr="00D76BA2" w:rsidRDefault="002162CE" w:rsidP="00EC4196">
      <w:pPr>
        <w:pStyle w:val="WWSBodyText"/>
        <w:jc w:val="left"/>
      </w:pPr>
      <w:r w:rsidRPr="00161A91">
        <w:t>FFA is flexible about both the amounts it lends as can be seen in the tables following. Whil</w:t>
      </w:r>
      <w:r w:rsidR="007F7A3F">
        <w:t>e</w:t>
      </w:r>
      <w:r w:rsidRPr="00161A91">
        <w:t xml:space="preserve"> over 40</w:t>
      </w:r>
      <w:r w:rsidR="007F7A3F">
        <w:t> </w:t>
      </w:r>
      <w:r w:rsidRPr="00161A91">
        <w:t>per</w:t>
      </w:r>
      <w:r w:rsidR="007F7A3F">
        <w:t xml:space="preserve"> </w:t>
      </w:r>
      <w:r w:rsidRPr="00161A91">
        <w:t>cent of loans are in the range</w:t>
      </w:r>
      <w:r w:rsidR="00D90AF1">
        <w:t xml:space="preserve"> </w:t>
      </w:r>
      <w:r w:rsidRPr="00161A91">
        <w:t>$3,001</w:t>
      </w:r>
      <w:r w:rsidR="002A0142" w:rsidRPr="00161A91">
        <w:t>–</w:t>
      </w:r>
      <w:r w:rsidRPr="00161A91">
        <w:t>$4,500, 20 per</w:t>
      </w:r>
      <w:r w:rsidR="007F7A3F">
        <w:t xml:space="preserve"> </w:t>
      </w:r>
      <w:r w:rsidRPr="00161A91">
        <w:t>cent of loans are for less than $1,500.</w:t>
      </w:r>
      <w:r w:rsidR="007F7A3F">
        <w:t xml:space="preserve"> </w:t>
      </w:r>
      <w:r w:rsidRPr="00161A91">
        <w:lastRenderedPageBreak/>
        <w:t xml:space="preserve">Loan terms vary from 9 to 24 months. Loan terms tend to be shorter for lower amounts and longer for larger amounts. </w:t>
      </w:r>
    </w:p>
    <w:p w:rsidR="0013590D" w:rsidRDefault="007E3118" w:rsidP="00EC4196">
      <w:pPr>
        <w:pStyle w:val="Caption"/>
        <w:keepNext/>
        <w:rPr>
          <w:rFonts w:asciiTheme="majorHAnsi" w:hAnsiTheme="majorHAnsi"/>
          <w:bCs w:val="0"/>
        </w:rPr>
      </w:pPr>
      <w:bookmarkStart w:id="111" w:name="_Toc349156198"/>
      <w:r>
        <w:t xml:space="preserve">Table </w:t>
      </w:r>
      <w:r w:rsidR="00284C08">
        <w:fldChar w:fldCharType="begin"/>
      </w:r>
      <w:r>
        <w:instrText xml:space="preserve"> SEQ Table \* ARABIC </w:instrText>
      </w:r>
      <w:r w:rsidR="00284C08">
        <w:fldChar w:fldCharType="separate"/>
      </w:r>
      <w:r w:rsidR="003A154F">
        <w:rPr>
          <w:noProof/>
        </w:rPr>
        <w:t>12</w:t>
      </w:r>
      <w:r w:rsidR="00284C08">
        <w:fldChar w:fldCharType="end"/>
      </w:r>
      <w:r>
        <w:t xml:space="preserve">: </w:t>
      </w:r>
      <w:r w:rsidRPr="00161A91">
        <w:rPr>
          <w:rFonts w:asciiTheme="majorHAnsi" w:hAnsiTheme="majorHAnsi"/>
        </w:rPr>
        <w:t xml:space="preserve">Loans made by </w:t>
      </w:r>
      <w:r>
        <w:rPr>
          <w:rFonts w:asciiTheme="majorHAnsi" w:hAnsiTheme="majorHAnsi"/>
        </w:rPr>
        <w:t>amount</w:t>
      </w:r>
      <w:bookmarkEnd w:id="111"/>
    </w:p>
    <w:tbl>
      <w:tblPr>
        <w:tblStyle w:val="LightList-Accent4"/>
        <w:tblW w:w="3912" w:type="pct"/>
        <w:tblInd w:w="-34" w:type="dxa"/>
        <w:tblLayout w:type="fixed"/>
        <w:tblLook w:val="00A0" w:firstRow="1" w:lastRow="0" w:firstColumn="1" w:lastColumn="0" w:noHBand="0" w:noVBand="0"/>
        <w:tblCaption w:val="Table 12: Loans made by amount"/>
        <w:tblDescription w:val="This table lists the total number of loans made by the amount of the loan."/>
      </w:tblPr>
      <w:tblGrid>
        <w:gridCol w:w="3118"/>
        <w:gridCol w:w="2054"/>
        <w:gridCol w:w="2055"/>
      </w:tblGrid>
      <w:tr w:rsidR="002162CE"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7" w:type="pct"/>
          </w:tcPr>
          <w:p w:rsidR="00D7162D" w:rsidRPr="00184857" w:rsidRDefault="002162CE" w:rsidP="00EC4196">
            <w:pPr>
              <w:pStyle w:val="WWSTableHeadingCentredBlack"/>
              <w:spacing w:before="40"/>
              <w:jc w:val="left"/>
              <w:rPr>
                <w:bCs w:val="0"/>
                <w:color w:val="FD340A"/>
                <w:kern w:val="32"/>
                <w:sz w:val="20"/>
                <w:szCs w:val="20"/>
              </w:rPr>
            </w:pPr>
            <w:r w:rsidRPr="00184857">
              <w:rPr>
                <w:sz w:val="20"/>
                <w:szCs w:val="20"/>
              </w:rPr>
              <w:t>Loan Amount ($)</w:t>
            </w:r>
          </w:p>
        </w:tc>
        <w:tc>
          <w:tcPr>
            <w:cnfStyle w:val="000010000000" w:firstRow="0" w:lastRow="0" w:firstColumn="0" w:lastColumn="0" w:oddVBand="1" w:evenVBand="0" w:oddHBand="0" w:evenHBand="0" w:firstRowFirstColumn="0" w:firstRowLastColumn="0" w:lastRowFirstColumn="0" w:lastRowLastColumn="0"/>
            <w:tcW w:w="1421" w:type="pct"/>
          </w:tcPr>
          <w:p w:rsidR="00D7162D" w:rsidRPr="00184857" w:rsidRDefault="002162CE" w:rsidP="00EC4196">
            <w:pPr>
              <w:pStyle w:val="WWSTableHeadingCentredBlack"/>
              <w:spacing w:before="40"/>
              <w:jc w:val="left"/>
              <w:rPr>
                <w:bCs w:val="0"/>
                <w:color w:val="FD340A"/>
                <w:kern w:val="32"/>
                <w:sz w:val="20"/>
                <w:szCs w:val="20"/>
              </w:rPr>
            </w:pPr>
            <w:r w:rsidRPr="00184857">
              <w:rPr>
                <w:sz w:val="20"/>
                <w:szCs w:val="20"/>
              </w:rPr>
              <w:t>Total</w:t>
            </w:r>
          </w:p>
        </w:tc>
        <w:tc>
          <w:tcPr>
            <w:tcW w:w="1422" w:type="pct"/>
          </w:tcPr>
          <w:p w:rsidR="00D7162D" w:rsidRPr="00184857" w:rsidRDefault="002162CE" w:rsidP="00EC4196">
            <w:pPr>
              <w:pStyle w:val="WWSTableHeadingCentredBlack"/>
              <w:spacing w:before="40"/>
              <w:jc w:val="left"/>
              <w:cnfStyle w:val="100000000000" w:firstRow="1" w:lastRow="0" w:firstColumn="0" w:lastColumn="0" w:oddVBand="0" w:evenVBand="0" w:oddHBand="0" w:evenHBand="0" w:firstRowFirstColumn="0" w:firstRowLastColumn="0" w:lastRowFirstColumn="0" w:lastRowLastColumn="0"/>
              <w:rPr>
                <w:bCs w:val="0"/>
                <w:color w:val="FD340A"/>
                <w:kern w:val="32"/>
                <w:sz w:val="20"/>
                <w:szCs w:val="20"/>
              </w:rPr>
            </w:pPr>
            <w:r w:rsidRPr="00184857">
              <w:rPr>
                <w:sz w:val="20"/>
                <w:szCs w:val="20"/>
              </w:rPr>
              <w:t>%</w:t>
            </w:r>
          </w:p>
        </w:tc>
      </w:tr>
      <w:tr w:rsidR="002162CE" w:rsidRPr="00161A91" w:rsidTr="00C4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pct"/>
            <w:tcBorders>
              <w:top w:val="single" w:sz="4" w:space="0" w:color="5F497A" w:themeColor="accent4" w:themeShade="BF"/>
            </w:tcBorders>
          </w:tcPr>
          <w:p w:rsidR="002162CE" w:rsidRPr="00184857" w:rsidRDefault="002162CE" w:rsidP="00EC4196">
            <w:pPr>
              <w:spacing w:before="40" w:after="40" w:line="240" w:lineRule="auto"/>
              <w:rPr>
                <w:rFonts w:asciiTheme="majorHAnsi" w:hAnsiTheme="majorHAnsi"/>
                <w:sz w:val="20"/>
                <w:szCs w:val="20"/>
              </w:rPr>
            </w:pPr>
            <w:r w:rsidRPr="00184857">
              <w:rPr>
                <w:rFonts w:asciiTheme="majorHAnsi" w:hAnsiTheme="majorHAnsi"/>
                <w:sz w:val="20"/>
                <w:szCs w:val="20"/>
              </w:rPr>
              <w:t>Loan less than 1,000</w:t>
            </w:r>
          </w:p>
        </w:tc>
        <w:tc>
          <w:tcPr>
            <w:cnfStyle w:val="000010000000" w:firstRow="0" w:lastRow="0" w:firstColumn="0" w:lastColumn="0" w:oddVBand="1" w:evenVBand="0" w:oddHBand="0" w:evenHBand="0" w:firstRowFirstColumn="0" w:firstRowLastColumn="0" w:lastRowFirstColumn="0" w:lastRowLastColumn="0"/>
            <w:tcW w:w="1421" w:type="pct"/>
            <w:tcBorders>
              <w:top w:val="single" w:sz="4" w:space="0" w:color="5F497A" w:themeColor="accent4" w:themeShade="BF"/>
            </w:tcBorders>
          </w:tcPr>
          <w:p w:rsidR="002162CE" w:rsidRPr="00184857" w:rsidRDefault="002162CE" w:rsidP="00EC4196">
            <w:pPr>
              <w:spacing w:before="40" w:after="40" w:line="240" w:lineRule="auto"/>
              <w:rPr>
                <w:rFonts w:asciiTheme="majorHAnsi" w:hAnsiTheme="majorHAnsi"/>
                <w:sz w:val="20"/>
                <w:szCs w:val="20"/>
              </w:rPr>
            </w:pPr>
            <w:r w:rsidRPr="00184857">
              <w:rPr>
                <w:rFonts w:asciiTheme="majorHAnsi" w:hAnsiTheme="majorHAnsi"/>
                <w:sz w:val="20"/>
                <w:szCs w:val="20"/>
              </w:rPr>
              <w:t>3</w:t>
            </w:r>
          </w:p>
        </w:tc>
        <w:tc>
          <w:tcPr>
            <w:tcW w:w="1422" w:type="pct"/>
            <w:tcBorders>
              <w:top w:val="single" w:sz="4" w:space="0" w:color="5F497A" w:themeColor="accent4" w:themeShade="BF"/>
            </w:tcBorders>
          </w:tcPr>
          <w:p w:rsidR="002162CE" w:rsidRPr="00184857" w:rsidRDefault="002162CE"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84857">
              <w:rPr>
                <w:rFonts w:asciiTheme="majorHAnsi" w:hAnsiTheme="majorHAnsi"/>
                <w:sz w:val="20"/>
                <w:szCs w:val="20"/>
              </w:rPr>
              <w:t>4.9</w:t>
            </w:r>
          </w:p>
        </w:tc>
      </w:tr>
      <w:tr w:rsidR="002162CE" w:rsidRPr="00161A91" w:rsidTr="00C46D86">
        <w:tc>
          <w:tcPr>
            <w:cnfStyle w:val="001000000000" w:firstRow="0" w:lastRow="0" w:firstColumn="1" w:lastColumn="0" w:oddVBand="0" w:evenVBand="0" w:oddHBand="0" w:evenHBand="0" w:firstRowFirstColumn="0" w:firstRowLastColumn="0" w:lastRowFirstColumn="0" w:lastRowLastColumn="0"/>
            <w:tcW w:w="2157" w:type="pct"/>
          </w:tcPr>
          <w:p w:rsidR="002162CE" w:rsidRPr="00184857" w:rsidRDefault="002162CE" w:rsidP="00EC4196">
            <w:pPr>
              <w:spacing w:before="40" w:after="40" w:line="240" w:lineRule="auto"/>
              <w:rPr>
                <w:rFonts w:asciiTheme="majorHAnsi" w:hAnsiTheme="majorHAnsi"/>
                <w:sz w:val="20"/>
                <w:szCs w:val="20"/>
              </w:rPr>
            </w:pPr>
            <w:r w:rsidRPr="00184857">
              <w:rPr>
                <w:rFonts w:asciiTheme="majorHAnsi" w:hAnsiTheme="majorHAnsi"/>
                <w:sz w:val="20"/>
                <w:szCs w:val="20"/>
              </w:rPr>
              <w:t xml:space="preserve">1,001 </w:t>
            </w:r>
            <w:r w:rsidR="002A0142" w:rsidRPr="00184857">
              <w:rPr>
                <w:rFonts w:asciiTheme="majorHAnsi" w:hAnsiTheme="majorHAnsi"/>
                <w:sz w:val="20"/>
                <w:szCs w:val="20"/>
              </w:rPr>
              <w:t>–</w:t>
            </w:r>
            <w:r w:rsidRPr="00184857">
              <w:rPr>
                <w:rFonts w:asciiTheme="majorHAnsi" w:hAnsiTheme="majorHAnsi"/>
                <w:sz w:val="20"/>
                <w:szCs w:val="20"/>
              </w:rPr>
              <w:t>1,500</w:t>
            </w:r>
          </w:p>
        </w:tc>
        <w:tc>
          <w:tcPr>
            <w:cnfStyle w:val="000010000000" w:firstRow="0" w:lastRow="0" w:firstColumn="0" w:lastColumn="0" w:oddVBand="1" w:evenVBand="0" w:oddHBand="0" w:evenHBand="0" w:firstRowFirstColumn="0" w:firstRowLastColumn="0" w:lastRowFirstColumn="0" w:lastRowLastColumn="0"/>
            <w:tcW w:w="1421" w:type="pct"/>
          </w:tcPr>
          <w:p w:rsidR="002162CE" w:rsidRPr="00184857" w:rsidRDefault="002162CE" w:rsidP="00EC4196">
            <w:pPr>
              <w:spacing w:before="40" w:after="40" w:line="240" w:lineRule="auto"/>
              <w:rPr>
                <w:rFonts w:asciiTheme="majorHAnsi" w:hAnsiTheme="majorHAnsi"/>
                <w:sz w:val="20"/>
                <w:szCs w:val="20"/>
              </w:rPr>
            </w:pPr>
            <w:r w:rsidRPr="00184857">
              <w:rPr>
                <w:rFonts w:asciiTheme="majorHAnsi" w:hAnsiTheme="majorHAnsi"/>
                <w:sz w:val="20"/>
                <w:szCs w:val="20"/>
              </w:rPr>
              <w:t>10</w:t>
            </w:r>
          </w:p>
        </w:tc>
        <w:tc>
          <w:tcPr>
            <w:tcW w:w="1422" w:type="pct"/>
          </w:tcPr>
          <w:p w:rsidR="002162CE" w:rsidRPr="00184857" w:rsidRDefault="002162CE" w:rsidP="00EC419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84857">
              <w:rPr>
                <w:rFonts w:asciiTheme="majorHAnsi" w:hAnsiTheme="majorHAnsi"/>
                <w:sz w:val="20"/>
                <w:szCs w:val="20"/>
              </w:rPr>
              <w:t>16.4</w:t>
            </w:r>
          </w:p>
        </w:tc>
      </w:tr>
      <w:tr w:rsidR="002162CE" w:rsidRPr="00161A91" w:rsidTr="00C4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pct"/>
          </w:tcPr>
          <w:p w:rsidR="002162CE" w:rsidRPr="00184857" w:rsidRDefault="002162CE" w:rsidP="00EC4196">
            <w:pPr>
              <w:spacing w:before="40" w:after="40" w:line="240" w:lineRule="auto"/>
              <w:rPr>
                <w:rFonts w:asciiTheme="majorHAnsi" w:hAnsiTheme="majorHAnsi"/>
                <w:sz w:val="20"/>
                <w:szCs w:val="20"/>
              </w:rPr>
            </w:pPr>
            <w:r w:rsidRPr="00184857">
              <w:rPr>
                <w:rFonts w:asciiTheme="majorHAnsi" w:hAnsiTheme="majorHAnsi"/>
                <w:sz w:val="20"/>
                <w:szCs w:val="20"/>
              </w:rPr>
              <w:t xml:space="preserve">1,501 </w:t>
            </w:r>
            <w:r w:rsidR="002A0142" w:rsidRPr="00184857">
              <w:rPr>
                <w:rFonts w:asciiTheme="majorHAnsi" w:hAnsiTheme="majorHAnsi"/>
                <w:sz w:val="20"/>
                <w:szCs w:val="20"/>
              </w:rPr>
              <w:t>–</w:t>
            </w:r>
            <w:r w:rsidRPr="00184857">
              <w:rPr>
                <w:rFonts w:asciiTheme="majorHAnsi" w:hAnsiTheme="majorHAnsi"/>
                <w:sz w:val="20"/>
                <w:szCs w:val="20"/>
              </w:rPr>
              <w:t>2,000</w:t>
            </w:r>
          </w:p>
        </w:tc>
        <w:tc>
          <w:tcPr>
            <w:cnfStyle w:val="000010000000" w:firstRow="0" w:lastRow="0" w:firstColumn="0" w:lastColumn="0" w:oddVBand="1" w:evenVBand="0" w:oddHBand="0" w:evenHBand="0" w:firstRowFirstColumn="0" w:firstRowLastColumn="0" w:lastRowFirstColumn="0" w:lastRowLastColumn="0"/>
            <w:tcW w:w="1421" w:type="pct"/>
          </w:tcPr>
          <w:p w:rsidR="002162CE" w:rsidRPr="00184857" w:rsidRDefault="002162CE" w:rsidP="00EC4196">
            <w:pPr>
              <w:spacing w:before="40" w:after="40" w:line="240" w:lineRule="auto"/>
              <w:rPr>
                <w:rFonts w:asciiTheme="majorHAnsi" w:hAnsiTheme="majorHAnsi"/>
                <w:sz w:val="20"/>
                <w:szCs w:val="20"/>
              </w:rPr>
            </w:pPr>
            <w:r w:rsidRPr="00184857">
              <w:rPr>
                <w:rFonts w:asciiTheme="majorHAnsi" w:hAnsiTheme="majorHAnsi"/>
                <w:sz w:val="20"/>
                <w:szCs w:val="20"/>
              </w:rPr>
              <w:t>6</w:t>
            </w:r>
          </w:p>
        </w:tc>
        <w:tc>
          <w:tcPr>
            <w:tcW w:w="1422" w:type="pct"/>
          </w:tcPr>
          <w:p w:rsidR="002162CE" w:rsidRPr="00184857" w:rsidRDefault="002162CE"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84857">
              <w:rPr>
                <w:rFonts w:asciiTheme="majorHAnsi" w:hAnsiTheme="majorHAnsi"/>
                <w:sz w:val="20"/>
                <w:szCs w:val="20"/>
              </w:rPr>
              <w:t>9.8</w:t>
            </w:r>
          </w:p>
        </w:tc>
      </w:tr>
      <w:tr w:rsidR="002162CE" w:rsidRPr="00161A91" w:rsidTr="00C46D86">
        <w:tc>
          <w:tcPr>
            <w:cnfStyle w:val="001000000000" w:firstRow="0" w:lastRow="0" w:firstColumn="1" w:lastColumn="0" w:oddVBand="0" w:evenVBand="0" w:oddHBand="0" w:evenHBand="0" w:firstRowFirstColumn="0" w:firstRowLastColumn="0" w:lastRowFirstColumn="0" w:lastRowLastColumn="0"/>
            <w:tcW w:w="2157" w:type="pct"/>
          </w:tcPr>
          <w:p w:rsidR="002162CE" w:rsidRPr="00184857" w:rsidRDefault="002162CE" w:rsidP="00EC4196">
            <w:pPr>
              <w:spacing w:before="40" w:after="40" w:line="240" w:lineRule="auto"/>
              <w:rPr>
                <w:rFonts w:asciiTheme="majorHAnsi" w:hAnsiTheme="majorHAnsi"/>
                <w:sz w:val="20"/>
                <w:szCs w:val="20"/>
              </w:rPr>
            </w:pPr>
            <w:r w:rsidRPr="00184857">
              <w:rPr>
                <w:rFonts w:asciiTheme="majorHAnsi" w:hAnsiTheme="majorHAnsi"/>
                <w:sz w:val="20"/>
                <w:szCs w:val="20"/>
              </w:rPr>
              <w:t xml:space="preserve">2,001 </w:t>
            </w:r>
            <w:r w:rsidR="002A0142" w:rsidRPr="00184857">
              <w:rPr>
                <w:rFonts w:asciiTheme="majorHAnsi" w:hAnsiTheme="majorHAnsi"/>
                <w:sz w:val="20"/>
                <w:szCs w:val="20"/>
              </w:rPr>
              <w:t>–</w:t>
            </w:r>
            <w:r w:rsidRPr="00184857">
              <w:rPr>
                <w:rFonts w:asciiTheme="majorHAnsi" w:hAnsiTheme="majorHAnsi"/>
                <w:sz w:val="20"/>
                <w:szCs w:val="20"/>
              </w:rPr>
              <w:t>2,500</w:t>
            </w:r>
          </w:p>
        </w:tc>
        <w:tc>
          <w:tcPr>
            <w:cnfStyle w:val="000010000000" w:firstRow="0" w:lastRow="0" w:firstColumn="0" w:lastColumn="0" w:oddVBand="1" w:evenVBand="0" w:oddHBand="0" w:evenHBand="0" w:firstRowFirstColumn="0" w:firstRowLastColumn="0" w:lastRowFirstColumn="0" w:lastRowLastColumn="0"/>
            <w:tcW w:w="1421" w:type="pct"/>
          </w:tcPr>
          <w:p w:rsidR="002162CE" w:rsidRPr="00184857" w:rsidRDefault="002162CE" w:rsidP="00EC4196">
            <w:pPr>
              <w:spacing w:before="40" w:after="40" w:line="240" w:lineRule="auto"/>
              <w:rPr>
                <w:rFonts w:asciiTheme="majorHAnsi" w:hAnsiTheme="majorHAnsi"/>
                <w:sz w:val="20"/>
                <w:szCs w:val="20"/>
              </w:rPr>
            </w:pPr>
            <w:r w:rsidRPr="00184857">
              <w:rPr>
                <w:rFonts w:asciiTheme="majorHAnsi" w:hAnsiTheme="majorHAnsi"/>
                <w:sz w:val="20"/>
                <w:szCs w:val="20"/>
              </w:rPr>
              <w:t>7</w:t>
            </w:r>
          </w:p>
        </w:tc>
        <w:tc>
          <w:tcPr>
            <w:tcW w:w="1422" w:type="pct"/>
          </w:tcPr>
          <w:p w:rsidR="002162CE" w:rsidRPr="00184857" w:rsidRDefault="002162CE" w:rsidP="00EC419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84857">
              <w:rPr>
                <w:rFonts w:asciiTheme="majorHAnsi" w:hAnsiTheme="majorHAnsi"/>
                <w:sz w:val="20"/>
                <w:szCs w:val="20"/>
              </w:rPr>
              <w:t>11.5</w:t>
            </w:r>
          </w:p>
        </w:tc>
      </w:tr>
      <w:tr w:rsidR="002162CE" w:rsidRPr="00161A91" w:rsidTr="00C4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pct"/>
          </w:tcPr>
          <w:p w:rsidR="002162CE" w:rsidRPr="00184857" w:rsidRDefault="002162CE" w:rsidP="00EC4196">
            <w:pPr>
              <w:spacing w:before="40" w:after="40" w:line="240" w:lineRule="auto"/>
              <w:rPr>
                <w:rFonts w:asciiTheme="majorHAnsi" w:hAnsiTheme="majorHAnsi"/>
                <w:sz w:val="20"/>
                <w:szCs w:val="20"/>
              </w:rPr>
            </w:pPr>
            <w:r w:rsidRPr="00184857">
              <w:rPr>
                <w:rFonts w:asciiTheme="majorHAnsi" w:hAnsiTheme="majorHAnsi"/>
                <w:sz w:val="20"/>
                <w:szCs w:val="20"/>
              </w:rPr>
              <w:t xml:space="preserve">2,501 </w:t>
            </w:r>
            <w:r w:rsidR="002A0142" w:rsidRPr="00184857">
              <w:rPr>
                <w:rFonts w:asciiTheme="majorHAnsi" w:hAnsiTheme="majorHAnsi"/>
                <w:sz w:val="20"/>
                <w:szCs w:val="20"/>
              </w:rPr>
              <w:t>–</w:t>
            </w:r>
            <w:r w:rsidRPr="00184857">
              <w:rPr>
                <w:rFonts w:asciiTheme="majorHAnsi" w:hAnsiTheme="majorHAnsi"/>
                <w:sz w:val="20"/>
                <w:szCs w:val="20"/>
              </w:rPr>
              <w:t>3,000</w:t>
            </w:r>
          </w:p>
        </w:tc>
        <w:tc>
          <w:tcPr>
            <w:cnfStyle w:val="000010000000" w:firstRow="0" w:lastRow="0" w:firstColumn="0" w:lastColumn="0" w:oddVBand="1" w:evenVBand="0" w:oddHBand="0" w:evenHBand="0" w:firstRowFirstColumn="0" w:firstRowLastColumn="0" w:lastRowFirstColumn="0" w:lastRowLastColumn="0"/>
            <w:tcW w:w="1421" w:type="pct"/>
          </w:tcPr>
          <w:p w:rsidR="002162CE" w:rsidRPr="00184857" w:rsidRDefault="002162CE" w:rsidP="00EC4196">
            <w:pPr>
              <w:spacing w:before="40" w:after="40" w:line="240" w:lineRule="auto"/>
              <w:rPr>
                <w:rFonts w:asciiTheme="majorHAnsi" w:hAnsiTheme="majorHAnsi"/>
                <w:sz w:val="20"/>
                <w:szCs w:val="20"/>
              </w:rPr>
            </w:pPr>
            <w:r w:rsidRPr="00184857">
              <w:rPr>
                <w:rFonts w:asciiTheme="majorHAnsi" w:hAnsiTheme="majorHAnsi"/>
                <w:sz w:val="20"/>
                <w:szCs w:val="20"/>
              </w:rPr>
              <w:t>7</w:t>
            </w:r>
          </w:p>
        </w:tc>
        <w:tc>
          <w:tcPr>
            <w:tcW w:w="1422" w:type="pct"/>
          </w:tcPr>
          <w:p w:rsidR="002162CE" w:rsidRPr="00184857" w:rsidRDefault="002162CE"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84857">
              <w:rPr>
                <w:rFonts w:asciiTheme="majorHAnsi" w:hAnsiTheme="majorHAnsi"/>
                <w:sz w:val="20"/>
                <w:szCs w:val="20"/>
              </w:rPr>
              <w:t>11.5</w:t>
            </w:r>
          </w:p>
        </w:tc>
      </w:tr>
      <w:tr w:rsidR="002162CE" w:rsidRPr="00161A91" w:rsidTr="00C46D86">
        <w:tc>
          <w:tcPr>
            <w:cnfStyle w:val="001000000000" w:firstRow="0" w:lastRow="0" w:firstColumn="1" w:lastColumn="0" w:oddVBand="0" w:evenVBand="0" w:oddHBand="0" w:evenHBand="0" w:firstRowFirstColumn="0" w:firstRowLastColumn="0" w:lastRowFirstColumn="0" w:lastRowLastColumn="0"/>
            <w:tcW w:w="2157" w:type="pct"/>
          </w:tcPr>
          <w:p w:rsidR="002162CE" w:rsidRPr="00184857" w:rsidRDefault="002162CE" w:rsidP="00EC4196">
            <w:pPr>
              <w:spacing w:before="40" w:after="40" w:line="240" w:lineRule="auto"/>
              <w:rPr>
                <w:rFonts w:asciiTheme="majorHAnsi" w:hAnsiTheme="majorHAnsi"/>
                <w:sz w:val="20"/>
                <w:szCs w:val="20"/>
              </w:rPr>
            </w:pPr>
            <w:r w:rsidRPr="00184857">
              <w:rPr>
                <w:rFonts w:asciiTheme="majorHAnsi" w:hAnsiTheme="majorHAnsi"/>
                <w:sz w:val="20"/>
                <w:szCs w:val="20"/>
              </w:rPr>
              <w:t xml:space="preserve">3,001 </w:t>
            </w:r>
            <w:r w:rsidR="002A0142" w:rsidRPr="00184857">
              <w:rPr>
                <w:rFonts w:asciiTheme="majorHAnsi" w:hAnsiTheme="majorHAnsi"/>
                <w:sz w:val="20"/>
                <w:szCs w:val="20"/>
              </w:rPr>
              <w:t>–</w:t>
            </w:r>
            <w:r w:rsidRPr="00184857">
              <w:rPr>
                <w:rFonts w:asciiTheme="majorHAnsi" w:hAnsiTheme="majorHAnsi"/>
                <w:sz w:val="20"/>
                <w:szCs w:val="20"/>
              </w:rPr>
              <w:t>4,500</w:t>
            </w:r>
          </w:p>
        </w:tc>
        <w:tc>
          <w:tcPr>
            <w:cnfStyle w:val="000010000000" w:firstRow="0" w:lastRow="0" w:firstColumn="0" w:lastColumn="0" w:oddVBand="1" w:evenVBand="0" w:oddHBand="0" w:evenHBand="0" w:firstRowFirstColumn="0" w:firstRowLastColumn="0" w:lastRowFirstColumn="0" w:lastRowLastColumn="0"/>
            <w:tcW w:w="1421" w:type="pct"/>
          </w:tcPr>
          <w:p w:rsidR="002162CE" w:rsidRPr="00184857" w:rsidRDefault="002162CE" w:rsidP="00EC4196">
            <w:pPr>
              <w:spacing w:before="40" w:after="40" w:line="240" w:lineRule="auto"/>
              <w:rPr>
                <w:rFonts w:asciiTheme="majorHAnsi" w:hAnsiTheme="majorHAnsi"/>
                <w:sz w:val="20"/>
                <w:szCs w:val="20"/>
              </w:rPr>
            </w:pPr>
            <w:r w:rsidRPr="00184857">
              <w:rPr>
                <w:rFonts w:asciiTheme="majorHAnsi" w:hAnsiTheme="majorHAnsi"/>
                <w:sz w:val="20"/>
                <w:szCs w:val="20"/>
              </w:rPr>
              <w:t>26</w:t>
            </w:r>
          </w:p>
        </w:tc>
        <w:tc>
          <w:tcPr>
            <w:tcW w:w="1422" w:type="pct"/>
          </w:tcPr>
          <w:p w:rsidR="002162CE" w:rsidRPr="00184857" w:rsidRDefault="002162CE" w:rsidP="00EC419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84857">
              <w:rPr>
                <w:rFonts w:asciiTheme="majorHAnsi" w:hAnsiTheme="majorHAnsi"/>
                <w:sz w:val="20"/>
                <w:szCs w:val="20"/>
              </w:rPr>
              <w:t>42.6</w:t>
            </w:r>
          </w:p>
        </w:tc>
      </w:tr>
      <w:tr w:rsidR="002162CE" w:rsidRPr="00161A91" w:rsidTr="00C4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pct"/>
          </w:tcPr>
          <w:p w:rsidR="002162CE" w:rsidRPr="00184857" w:rsidRDefault="002162CE" w:rsidP="00EC4196">
            <w:pPr>
              <w:spacing w:before="40" w:after="40" w:line="240" w:lineRule="auto"/>
              <w:rPr>
                <w:rFonts w:asciiTheme="majorHAnsi" w:hAnsiTheme="majorHAnsi"/>
                <w:sz w:val="20"/>
                <w:szCs w:val="20"/>
              </w:rPr>
            </w:pPr>
            <w:r w:rsidRPr="00184857">
              <w:rPr>
                <w:rFonts w:asciiTheme="majorHAnsi" w:hAnsiTheme="majorHAnsi"/>
                <w:sz w:val="20"/>
                <w:szCs w:val="20"/>
              </w:rPr>
              <w:t xml:space="preserve">4,501 </w:t>
            </w:r>
            <w:r w:rsidR="002A0142" w:rsidRPr="00184857">
              <w:rPr>
                <w:rFonts w:asciiTheme="majorHAnsi" w:hAnsiTheme="majorHAnsi"/>
                <w:sz w:val="20"/>
                <w:szCs w:val="20"/>
              </w:rPr>
              <w:t>–</w:t>
            </w:r>
            <w:r w:rsidRPr="00184857">
              <w:rPr>
                <w:rFonts w:asciiTheme="majorHAnsi" w:hAnsiTheme="majorHAnsi"/>
                <w:sz w:val="20"/>
                <w:szCs w:val="20"/>
              </w:rPr>
              <w:t>5,000</w:t>
            </w:r>
          </w:p>
        </w:tc>
        <w:tc>
          <w:tcPr>
            <w:cnfStyle w:val="000010000000" w:firstRow="0" w:lastRow="0" w:firstColumn="0" w:lastColumn="0" w:oddVBand="1" w:evenVBand="0" w:oddHBand="0" w:evenHBand="0" w:firstRowFirstColumn="0" w:firstRowLastColumn="0" w:lastRowFirstColumn="0" w:lastRowLastColumn="0"/>
            <w:tcW w:w="1421" w:type="pct"/>
          </w:tcPr>
          <w:p w:rsidR="002162CE" w:rsidRPr="00184857" w:rsidRDefault="002162CE" w:rsidP="00EC4196">
            <w:pPr>
              <w:spacing w:before="40" w:after="40" w:line="240" w:lineRule="auto"/>
              <w:rPr>
                <w:rFonts w:asciiTheme="majorHAnsi" w:hAnsiTheme="majorHAnsi"/>
                <w:sz w:val="20"/>
                <w:szCs w:val="20"/>
              </w:rPr>
            </w:pPr>
            <w:r w:rsidRPr="00184857">
              <w:rPr>
                <w:rFonts w:asciiTheme="majorHAnsi" w:hAnsiTheme="majorHAnsi"/>
                <w:sz w:val="20"/>
                <w:szCs w:val="20"/>
              </w:rPr>
              <w:t>2</w:t>
            </w:r>
          </w:p>
        </w:tc>
        <w:tc>
          <w:tcPr>
            <w:tcW w:w="1422" w:type="pct"/>
          </w:tcPr>
          <w:p w:rsidR="002162CE" w:rsidRPr="00184857" w:rsidRDefault="002162CE"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84857">
              <w:rPr>
                <w:rFonts w:asciiTheme="majorHAnsi" w:hAnsiTheme="majorHAnsi"/>
                <w:sz w:val="20"/>
                <w:szCs w:val="20"/>
              </w:rPr>
              <w:t>3.3</w:t>
            </w:r>
          </w:p>
        </w:tc>
      </w:tr>
      <w:tr w:rsidR="002162CE" w:rsidRPr="00161A91" w:rsidTr="00C46D86">
        <w:tc>
          <w:tcPr>
            <w:cnfStyle w:val="001000000000" w:firstRow="0" w:lastRow="0" w:firstColumn="1" w:lastColumn="0" w:oddVBand="0" w:evenVBand="0" w:oddHBand="0" w:evenHBand="0" w:firstRowFirstColumn="0" w:firstRowLastColumn="0" w:lastRowFirstColumn="0" w:lastRowLastColumn="0"/>
            <w:tcW w:w="2157" w:type="pct"/>
          </w:tcPr>
          <w:p w:rsidR="002162CE" w:rsidRPr="00BB1BD8" w:rsidRDefault="002162CE" w:rsidP="00EC4196">
            <w:pPr>
              <w:spacing w:before="40" w:after="40" w:line="240" w:lineRule="auto"/>
              <w:rPr>
                <w:rFonts w:asciiTheme="majorHAnsi" w:hAnsiTheme="majorHAnsi"/>
                <w:sz w:val="20"/>
                <w:szCs w:val="20"/>
              </w:rPr>
            </w:pPr>
            <w:r w:rsidRPr="00BB1BD8">
              <w:rPr>
                <w:rFonts w:asciiTheme="majorHAnsi" w:hAnsiTheme="majorHAnsi"/>
                <w:sz w:val="20"/>
                <w:szCs w:val="20"/>
              </w:rPr>
              <w:t>Total</w:t>
            </w:r>
          </w:p>
        </w:tc>
        <w:tc>
          <w:tcPr>
            <w:cnfStyle w:val="000010000000" w:firstRow="0" w:lastRow="0" w:firstColumn="0" w:lastColumn="0" w:oddVBand="1" w:evenVBand="0" w:oddHBand="0" w:evenHBand="0" w:firstRowFirstColumn="0" w:firstRowLastColumn="0" w:lastRowFirstColumn="0" w:lastRowLastColumn="0"/>
            <w:tcW w:w="1421" w:type="pct"/>
          </w:tcPr>
          <w:p w:rsidR="002162CE" w:rsidRPr="00BB1BD8" w:rsidRDefault="00284C08" w:rsidP="00EC4196">
            <w:pPr>
              <w:spacing w:before="40" w:after="40" w:line="240" w:lineRule="auto"/>
              <w:rPr>
                <w:rFonts w:asciiTheme="majorHAnsi" w:hAnsiTheme="majorHAnsi"/>
                <w:b/>
                <w:sz w:val="20"/>
                <w:szCs w:val="20"/>
              </w:rPr>
            </w:pPr>
            <w:r w:rsidRPr="00BB1BD8">
              <w:rPr>
                <w:rFonts w:asciiTheme="majorHAnsi" w:hAnsiTheme="majorHAnsi"/>
                <w:b/>
                <w:sz w:val="20"/>
                <w:szCs w:val="20"/>
              </w:rPr>
              <w:fldChar w:fldCharType="begin"/>
            </w:r>
            <w:r w:rsidR="002162CE" w:rsidRPr="00BB1BD8">
              <w:rPr>
                <w:rFonts w:asciiTheme="majorHAnsi" w:hAnsiTheme="majorHAnsi"/>
                <w:b/>
                <w:sz w:val="20"/>
                <w:szCs w:val="20"/>
              </w:rPr>
              <w:instrText xml:space="preserve"> =SUM(ABOVE) </w:instrText>
            </w:r>
            <w:r w:rsidRPr="00BB1BD8">
              <w:rPr>
                <w:rFonts w:asciiTheme="majorHAnsi" w:hAnsiTheme="majorHAnsi"/>
                <w:b/>
                <w:sz w:val="20"/>
                <w:szCs w:val="20"/>
              </w:rPr>
              <w:fldChar w:fldCharType="separate"/>
            </w:r>
            <w:r w:rsidR="002162CE" w:rsidRPr="00BB1BD8">
              <w:rPr>
                <w:rFonts w:asciiTheme="majorHAnsi" w:hAnsiTheme="majorHAnsi"/>
                <w:b/>
                <w:sz w:val="20"/>
                <w:szCs w:val="20"/>
              </w:rPr>
              <w:t>61</w:t>
            </w:r>
            <w:r w:rsidRPr="00BB1BD8">
              <w:rPr>
                <w:rFonts w:asciiTheme="majorHAnsi" w:hAnsiTheme="majorHAnsi"/>
                <w:b/>
                <w:sz w:val="20"/>
                <w:szCs w:val="20"/>
              </w:rPr>
              <w:fldChar w:fldCharType="end"/>
            </w:r>
          </w:p>
        </w:tc>
        <w:tc>
          <w:tcPr>
            <w:tcW w:w="1422" w:type="pct"/>
          </w:tcPr>
          <w:p w:rsidR="002162CE" w:rsidRPr="00BB1BD8" w:rsidRDefault="002162CE" w:rsidP="00EC419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BB1BD8">
              <w:rPr>
                <w:rFonts w:asciiTheme="majorHAnsi" w:hAnsiTheme="majorHAnsi"/>
                <w:b/>
                <w:sz w:val="20"/>
                <w:szCs w:val="20"/>
              </w:rPr>
              <w:t>100.0</w:t>
            </w:r>
          </w:p>
        </w:tc>
      </w:tr>
    </w:tbl>
    <w:p w:rsidR="007F7A3F" w:rsidRPr="00161A91" w:rsidRDefault="007F7A3F" w:rsidP="00EC4196">
      <w:pPr>
        <w:pStyle w:val="WWSHeading3NoNumber"/>
      </w:pPr>
      <w:r w:rsidRPr="00161A91">
        <w:t>Support services accessed</w:t>
      </w:r>
    </w:p>
    <w:p w:rsidR="00DE1BDF" w:rsidRDefault="00BC3BDD" w:rsidP="00EC4196">
      <w:pPr>
        <w:pStyle w:val="WWSBodyText"/>
        <w:jc w:val="left"/>
        <w:rPr>
          <w:b/>
          <w:sz w:val="24"/>
        </w:rPr>
      </w:pPr>
      <w:r>
        <w:rPr>
          <w:noProof w:val="0"/>
        </w:rPr>
        <w:t xml:space="preserve">A total of </w:t>
      </w:r>
      <w:r w:rsidRPr="00161A91">
        <w:rPr>
          <w:noProof w:val="0"/>
        </w:rPr>
        <w:t xml:space="preserve">520 enquiries have been made about the Fair Finance product </w:t>
      </w:r>
      <w:r>
        <w:rPr>
          <w:noProof w:val="0"/>
        </w:rPr>
        <w:t xml:space="preserve">since the product was launched on 26 September 2011. Of these, </w:t>
      </w:r>
      <w:r w:rsidRPr="00161A91">
        <w:rPr>
          <w:noProof w:val="0"/>
        </w:rPr>
        <w:t>122 people had attended financial literacy/budget support sessions offered by FFA, includ</w:t>
      </w:r>
      <w:r>
        <w:rPr>
          <w:noProof w:val="0"/>
        </w:rPr>
        <w:t>ing those</w:t>
      </w:r>
      <w:r w:rsidRPr="00161A91">
        <w:rPr>
          <w:noProof w:val="0"/>
        </w:rPr>
        <w:t xml:space="preserve"> who </w:t>
      </w:r>
      <w:r>
        <w:rPr>
          <w:noProof w:val="0"/>
        </w:rPr>
        <w:t>did not receive a loan</w:t>
      </w:r>
      <w:r w:rsidRPr="00161A91">
        <w:rPr>
          <w:noProof w:val="0"/>
        </w:rPr>
        <w:t xml:space="preserve">. </w:t>
      </w:r>
      <w:r>
        <w:rPr>
          <w:noProof w:val="0"/>
        </w:rPr>
        <w:t xml:space="preserve"> </w:t>
      </w:r>
    </w:p>
    <w:p w:rsidR="00BC3BDD" w:rsidRPr="00161A91" w:rsidRDefault="00BC3BDD" w:rsidP="00EC4196">
      <w:pPr>
        <w:pStyle w:val="WWSHeading3NoNumber"/>
        <w:tabs>
          <w:tab w:val="left" w:pos="8931"/>
        </w:tabs>
      </w:pPr>
      <w:r w:rsidRPr="00161A91">
        <w:t>Client profiles/demographics</w:t>
      </w:r>
    </w:p>
    <w:p w:rsidR="00BC3BDD" w:rsidRDefault="00BC3BDD" w:rsidP="00EC4196">
      <w:pPr>
        <w:pStyle w:val="WWSBodyText"/>
        <w:tabs>
          <w:tab w:val="left" w:pos="8931"/>
        </w:tabs>
        <w:jc w:val="left"/>
        <w:rPr>
          <w:noProof w:val="0"/>
        </w:rPr>
      </w:pPr>
      <w:r w:rsidRPr="00161A91">
        <w:rPr>
          <w:noProof w:val="0"/>
        </w:rPr>
        <w:t xml:space="preserve">The table below summarises the profile of the </w:t>
      </w:r>
      <w:r>
        <w:rPr>
          <w:noProof w:val="0"/>
        </w:rPr>
        <w:t>FFA clients</w:t>
      </w:r>
      <w:r w:rsidRPr="00161A91">
        <w:rPr>
          <w:noProof w:val="0"/>
        </w:rPr>
        <w:t xml:space="preserve"> in March 2011–June 2012. </w:t>
      </w:r>
      <w:r>
        <w:rPr>
          <w:noProof w:val="0"/>
        </w:rPr>
        <w:t xml:space="preserve">About a third of </w:t>
      </w:r>
      <w:r w:rsidRPr="00161A91">
        <w:t>borrowers have a disability</w:t>
      </w:r>
      <w:r w:rsidRPr="00161A91">
        <w:rPr>
          <w:noProof w:val="0"/>
        </w:rPr>
        <w:t xml:space="preserve"> </w:t>
      </w:r>
      <w:r>
        <w:rPr>
          <w:noProof w:val="0"/>
        </w:rPr>
        <w:t xml:space="preserve">and eight per cent </w:t>
      </w:r>
      <w:r w:rsidRPr="00161A91">
        <w:rPr>
          <w:noProof w:val="0"/>
        </w:rPr>
        <w:t>identify as Aboriginal or Torres Strait Islander</w:t>
      </w:r>
      <w:r>
        <w:rPr>
          <w:noProof w:val="0"/>
        </w:rPr>
        <w:t>, this is the smallest proportion of all the CDFIs.</w:t>
      </w:r>
    </w:p>
    <w:p w:rsidR="009C428F" w:rsidRDefault="009C428F" w:rsidP="00EC4196">
      <w:pPr>
        <w:spacing w:before="120" w:after="120" w:line="300" w:lineRule="exact"/>
        <w:rPr>
          <w:rFonts w:asciiTheme="majorHAnsi" w:hAnsiTheme="majorHAnsi"/>
        </w:rPr>
      </w:pPr>
      <w:r w:rsidRPr="00161A91">
        <w:rPr>
          <w:rFonts w:asciiTheme="majorHAnsi" w:hAnsiTheme="majorHAnsi"/>
        </w:rPr>
        <w:t xml:space="preserve">Sixty </w:t>
      </w:r>
      <w:r w:rsidR="002162CE" w:rsidRPr="00161A91">
        <w:rPr>
          <w:rFonts w:asciiTheme="majorHAnsi" w:hAnsiTheme="majorHAnsi"/>
        </w:rPr>
        <w:t>clients live</w:t>
      </w:r>
      <w:bookmarkStart w:id="112" w:name="_Toc322955358"/>
      <w:r w:rsidR="002266EF">
        <w:rPr>
          <w:rFonts w:asciiTheme="majorHAnsi" w:hAnsiTheme="majorHAnsi"/>
        </w:rPr>
        <w:t xml:space="preserve"> in Queensland and one in NSW. </w:t>
      </w:r>
    </w:p>
    <w:p w:rsidR="0013590D" w:rsidRDefault="007E3118" w:rsidP="00EC4196">
      <w:pPr>
        <w:pStyle w:val="Caption"/>
        <w:keepNext/>
        <w:rPr>
          <w:rFonts w:asciiTheme="majorHAnsi" w:hAnsiTheme="majorHAnsi"/>
        </w:rPr>
      </w:pPr>
      <w:bookmarkStart w:id="113" w:name="_Toc349156199"/>
      <w:r>
        <w:t xml:space="preserve">Table </w:t>
      </w:r>
      <w:r w:rsidR="00284C08">
        <w:fldChar w:fldCharType="begin"/>
      </w:r>
      <w:r>
        <w:instrText xml:space="preserve"> SEQ Table \* ARABIC </w:instrText>
      </w:r>
      <w:r w:rsidR="00284C08">
        <w:fldChar w:fldCharType="separate"/>
      </w:r>
      <w:r w:rsidR="003A154F">
        <w:rPr>
          <w:noProof/>
        </w:rPr>
        <w:t>13</w:t>
      </w:r>
      <w:r w:rsidR="00284C08">
        <w:fldChar w:fldCharType="end"/>
      </w:r>
      <w:r>
        <w:t>:</w:t>
      </w:r>
      <w:r w:rsidRPr="000836FE">
        <w:t xml:space="preserve"> FFA loan clients</w:t>
      </w:r>
      <w:bookmarkEnd w:id="112"/>
      <w:bookmarkEnd w:id="113"/>
    </w:p>
    <w:tbl>
      <w:tblPr>
        <w:tblStyle w:val="LightList-Accent4"/>
        <w:tblW w:w="4738" w:type="pct"/>
        <w:tblLayout w:type="fixed"/>
        <w:tblLook w:val="00A0" w:firstRow="1" w:lastRow="0" w:firstColumn="1" w:lastColumn="0" w:noHBand="0" w:noVBand="0"/>
        <w:tblCaption w:val="Table 13: FFA loan clients"/>
        <w:tblDescription w:val="This table summarises the profile of Fair Finance clients"/>
      </w:tblPr>
      <w:tblGrid>
        <w:gridCol w:w="5351"/>
        <w:gridCol w:w="1700"/>
        <w:gridCol w:w="1702"/>
      </w:tblGrid>
      <w:tr w:rsidR="002162CE"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7" w:type="pct"/>
          </w:tcPr>
          <w:p w:rsidR="00D7162D" w:rsidRPr="003376BF" w:rsidRDefault="002162CE" w:rsidP="00EC4196">
            <w:pPr>
              <w:pStyle w:val="WWSTableHeadingCentredBlack"/>
              <w:spacing w:before="120" w:after="40"/>
              <w:jc w:val="left"/>
              <w:rPr>
                <w:bCs w:val="0"/>
                <w:color w:val="FD340A"/>
                <w:kern w:val="32"/>
                <w:sz w:val="20"/>
                <w:szCs w:val="20"/>
              </w:rPr>
            </w:pPr>
            <w:r w:rsidRPr="003376BF">
              <w:rPr>
                <w:sz w:val="20"/>
                <w:szCs w:val="20"/>
              </w:rPr>
              <w:t>Client characteristic</w:t>
            </w:r>
          </w:p>
        </w:tc>
        <w:tc>
          <w:tcPr>
            <w:cnfStyle w:val="000010000000" w:firstRow="0" w:lastRow="0" w:firstColumn="0" w:lastColumn="0" w:oddVBand="1" w:evenVBand="0" w:oddHBand="0" w:evenHBand="0" w:firstRowFirstColumn="0" w:firstRowLastColumn="0" w:lastRowFirstColumn="0" w:lastRowLastColumn="0"/>
            <w:tcW w:w="1943" w:type="pct"/>
            <w:gridSpan w:val="2"/>
          </w:tcPr>
          <w:p w:rsidR="00D7162D" w:rsidRPr="003376BF" w:rsidRDefault="002162CE" w:rsidP="00EC4196">
            <w:pPr>
              <w:pStyle w:val="WWSTableHeadingCentredBlack"/>
              <w:spacing w:before="120" w:after="40"/>
              <w:jc w:val="left"/>
              <w:rPr>
                <w:bCs w:val="0"/>
                <w:color w:val="FD340A"/>
                <w:kern w:val="32"/>
                <w:sz w:val="20"/>
                <w:szCs w:val="20"/>
              </w:rPr>
            </w:pPr>
            <w:r w:rsidRPr="003376BF">
              <w:rPr>
                <w:sz w:val="20"/>
                <w:szCs w:val="20"/>
              </w:rPr>
              <w:t>Total</w:t>
            </w:r>
          </w:p>
        </w:tc>
      </w:tr>
      <w:tr w:rsidR="00DD41B7" w:rsidRPr="00161A91" w:rsidTr="00C4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7" w:type="pct"/>
            <w:shd w:val="clear" w:color="auto" w:fill="E5DFEC" w:themeFill="accent4" w:themeFillTint="33"/>
          </w:tcPr>
          <w:p w:rsidR="00DD41B7" w:rsidRPr="00161A91" w:rsidRDefault="00DD41B7" w:rsidP="00EC4196">
            <w:pPr>
              <w:spacing w:before="40" w:after="40" w:line="240" w:lineRule="auto"/>
              <w:rPr>
                <w:rFonts w:asciiTheme="majorHAnsi" w:hAnsiTheme="majorHAnsi"/>
                <w:sz w:val="20"/>
                <w:szCs w:val="20"/>
              </w:rPr>
            </w:pPr>
          </w:p>
        </w:tc>
        <w:tc>
          <w:tcPr>
            <w:cnfStyle w:val="000010000000" w:firstRow="0" w:lastRow="0" w:firstColumn="0" w:lastColumn="0" w:oddVBand="1" w:evenVBand="0" w:oddHBand="0" w:evenHBand="0" w:firstRowFirstColumn="0" w:firstRowLastColumn="0" w:lastRowFirstColumn="0" w:lastRowLastColumn="0"/>
            <w:tcW w:w="971" w:type="pct"/>
            <w:shd w:val="clear" w:color="auto" w:fill="E5DFEC" w:themeFill="accent4" w:themeFillTint="33"/>
          </w:tcPr>
          <w:p w:rsidR="00DD41B7" w:rsidRPr="00184857" w:rsidRDefault="00DD41B7" w:rsidP="00EC4196">
            <w:pPr>
              <w:spacing w:before="40" w:after="40" w:line="240" w:lineRule="auto"/>
              <w:rPr>
                <w:rFonts w:asciiTheme="majorHAnsi" w:hAnsiTheme="majorHAnsi"/>
                <w:b/>
                <w:sz w:val="20"/>
                <w:szCs w:val="20"/>
              </w:rPr>
            </w:pPr>
            <w:r w:rsidRPr="00184857">
              <w:rPr>
                <w:rFonts w:asciiTheme="majorHAnsi" w:hAnsiTheme="majorHAnsi"/>
                <w:b/>
                <w:sz w:val="20"/>
                <w:szCs w:val="20"/>
              </w:rPr>
              <w:t>N</w:t>
            </w:r>
          </w:p>
        </w:tc>
        <w:tc>
          <w:tcPr>
            <w:tcW w:w="972" w:type="pct"/>
            <w:shd w:val="clear" w:color="auto" w:fill="E5DFEC" w:themeFill="accent4" w:themeFillTint="33"/>
          </w:tcPr>
          <w:p w:rsidR="00DD41B7" w:rsidRPr="00184857" w:rsidRDefault="00DD41B7"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r w:rsidRPr="00184857">
              <w:rPr>
                <w:rFonts w:asciiTheme="majorHAnsi" w:hAnsiTheme="majorHAnsi"/>
                <w:b/>
                <w:sz w:val="20"/>
                <w:szCs w:val="20"/>
              </w:rPr>
              <w:t>%</w:t>
            </w:r>
          </w:p>
        </w:tc>
      </w:tr>
      <w:tr w:rsidR="002162CE" w:rsidRPr="00161A91" w:rsidTr="00C46D86">
        <w:tc>
          <w:tcPr>
            <w:cnfStyle w:val="001000000000" w:firstRow="0" w:lastRow="0" w:firstColumn="1" w:lastColumn="0" w:oddVBand="0" w:evenVBand="0" w:oddHBand="0" w:evenHBand="0" w:firstRowFirstColumn="0" w:firstRowLastColumn="0" w:lastRowFirstColumn="0" w:lastRowLastColumn="0"/>
            <w:tcW w:w="3057" w:type="pct"/>
          </w:tcPr>
          <w:p w:rsidR="002162CE" w:rsidRPr="003E4B5C" w:rsidRDefault="002162CE" w:rsidP="00EC4196">
            <w:pPr>
              <w:spacing w:before="40" w:after="40" w:line="280" w:lineRule="exact"/>
              <w:rPr>
                <w:rFonts w:asciiTheme="majorHAnsi" w:hAnsiTheme="majorHAnsi"/>
                <w:sz w:val="20"/>
                <w:szCs w:val="20"/>
              </w:rPr>
            </w:pPr>
            <w:r w:rsidRPr="003E4B5C">
              <w:rPr>
                <w:rFonts w:asciiTheme="majorHAnsi" w:hAnsiTheme="majorHAnsi"/>
                <w:sz w:val="20"/>
                <w:szCs w:val="20"/>
              </w:rPr>
              <w:t>Aboriginal</w:t>
            </w:r>
            <w:r w:rsidR="00221E3C" w:rsidRPr="003E4B5C">
              <w:rPr>
                <w:rFonts w:asciiTheme="majorHAnsi" w:hAnsiTheme="majorHAnsi"/>
                <w:sz w:val="20"/>
                <w:szCs w:val="20"/>
              </w:rPr>
              <w:t>/</w:t>
            </w:r>
            <w:r w:rsidRPr="003E4B5C">
              <w:rPr>
                <w:rFonts w:asciiTheme="majorHAnsi" w:hAnsiTheme="majorHAnsi"/>
                <w:sz w:val="20"/>
                <w:szCs w:val="20"/>
              </w:rPr>
              <w:t>Torres Strait Island descent</w:t>
            </w:r>
          </w:p>
        </w:tc>
        <w:tc>
          <w:tcPr>
            <w:cnfStyle w:val="000010000000" w:firstRow="0" w:lastRow="0" w:firstColumn="0" w:lastColumn="0" w:oddVBand="1" w:evenVBand="0" w:oddHBand="0" w:evenHBand="0" w:firstRowFirstColumn="0" w:firstRowLastColumn="0" w:lastRowFirstColumn="0" w:lastRowLastColumn="0"/>
            <w:tcW w:w="971" w:type="pct"/>
          </w:tcPr>
          <w:p w:rsidR="002162CE" w:rsidRPr="00161A91" w:rsidRDefault="002162CE" w:rsidP="00EC4196">
            <w:pPr>
              <w:spacing w:before="40" w:after="40" w:line="280" w:lineRule="exact"/>
              <w:rPr>
                <w:rFonts w:asciiTheme="majorHAnsi" w:hAnsiTheme="majorHAnsi"/>
                <w:sz w:val="20"/>
                <w:szCs w:val="20"/>
              </w:rPr>
            </w:pPr>
            <w:r w:rsidRPr="00161A91">
              <w:rPr>
                <w:rFonts w:asciiTheme="majorHAnsi" w:hAnsiTheme="majorHAnsi"/>
                <w:sz w:val="20"/>
                <w:szCs w:val="20"/>
              </w:rPr>
              <w:t>5</w:t>
            </w:r>
          </w:p>
        </w:tc>
        <w:tc>
          <w:tcPr>
            <w:tcW w:w="972" w:type="pct"/>
          </w:tcPr>
          <w:p w:rsidR="002162CE" w:rsidRPr="00161A91" w:rsidRDefault="002162CE" w:rsidP="00EC4196">
            <w:pPr>
              <w:spacing w:before="40" w:after="40" w:line="28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8.2</w:t>
            </w:r>
          </w:p>
        </w:tc>
      </w:tr>
      <w:tr w:rsidR="00192E95" w:rsidRPr="00161A91" w:rsidTr="00C4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7" w:type="pct"/>
          </w:tcPr>
          <w:p w:rsidR="00192E95" w:rsidRPr="003E4B5C" w:rsidRDefault="00192E95" w:rsidP="00EC4196">
            <w:pPr>
              <w:spacing w:before="40" w:after="40" w:line="280" w:lineRule="exact"/>
              <w:rPr>
                <w:rFonts w:asciiTheme="majorHAnsi" w:hAnsiTheme="majorHAnsi"/>
                <w:sz w:val="20"/>
                <w:szCs w:val="20"/>
              </w:rPr>
            </w:pPr>
            <w:r w:rsidRPr="003E4B5C">
              <w:rPr>
                <w:rFonts w:asciiTheme="majorHAnsi" w:hAnsiTheme="majorHAnsi"/>
                <w:sz w:val="20"/>
                <w:szCs w:val="20"/>
              </w:rPr>
              <w:t>Clients who speak a language other than English at home</w:t>
            </w:r>
          </w:p>
        </w:tc>
        <w:tc>
          <w:tcPr>
            <w:cnfStyle w:val="000010000000" w:firstRow="0" w:lastRow="0" w:firstColumn="0" w:lastColumn="0" w:oddVBand="1" w:evenVBand="0" w:oddHBand="0" w:evenHBand="0" w:firstRowFirstColumn="0" w:firstRowLastColumn="0" w:lastRowFirstColumn="0" w:lastRowLastColumn="0"/>
            <w:tcW w:w="971" w:type="pct"/>
          </w:tcPr>
          <w:p w:rsidR="00192E95" w:rsidRPr="00161A91" w:rsidRDefault="00192E95" w:rsidP="00EC4196">
            <w:pPr>
              <w:spacing w:before="40" w:after="40" w:line="280" w:lineRule="exact"/>
              <w:rPr>
                <w:rFonts w:asciiTheme="majorHAnsi" w:hAnsiTheme="majorHAnsi"/>
                <w:sz w:val="20"/>
                <w:szCs w:val="20"/>
              </w:rPr>
            </w:pPr>
            <w:r w:rsidRPr="00161A91">
              <w:rPr>
                <w:rFonts w:asciiTheme="majorHAnsi" w:hAnsiTheme="majorHAnsi"/>
                <w:sz w:val="20"/>
                <w:szCs w:val="20"/>
              </w:rPr>
              <w:t>4</w:t>
            </w:r>
          </w:p>
        </w:tc>
        <w:tc>
          <w:tcPr>
            <w:tcW w:w="972" w:type="pct"/>
          </w:tcPr>
          <w:p w:rsidR="00192E95" w:rsidRPr="00161A91" w:rsidRDefault="00192E95" w:rsidP="00EC4196">
            <w:pPr>
              <w:spacing w:before="40" w:after="40" w:line="28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6.6</w:t>
            </w:r>
          </w:p>
        </w:tc>
      </w:tr>
      <w:tr w:rsidR="00192E95" w:rsidRPr="00161A91" w:rsidTr="00C46D86">
        <w:tc>
          <w:tcPr>
            <w:cnfStyle w:val="001000000000" w:firstRow="0" w:lastRow="0" w:firstColumn="1" w:lastColumn="0" w:oddVBand="0" w:evenVBand="0" w:oddHBand="0" w:evenHBand="0" w:firstRowFirstColumn="0" w:firstRowLastColumn="0" w:lastRowFirstColumn="0" w:lastRowLastColumn="0"/>
            <w:tcW w:w="3057" w:type="pct"/>
          </w:tcPr>
          <w:p w:rsidR="00192E95" w:rsidRPr="003E4B5C" w:rsidRDefault="00192E95" w:rsidP="00EC4196">
            <w:pPr>
              <w:spacing w:before="40" w:after="40" w:line="280" w:lineRule="exact"/>
              <w:rPr>
                <w:rFonts w:asciiTheme="majorHAnsi" w:hAnsiTheme="majorHAnsi"/>
                <w:sz w:val="20"/>
                <w:szCs w:val="20"/>
              </w:rPr>
            </w:pPr>
            <w:r w:rsidRPr="003E4B5C">
              <w:rPr>
                <w:rFonts w:asciiTheme="majorHAnsi" w:hAnsiTheme="majorHAnsi"/>
                <w:sz w:val="20"/>
                <w:szCs w:val="20"/>
              </w:rPr>
              <w:t>Person with a disability</w:t>
            </w:r>
          </w:p>
        </w:tc>
        <w:tc>
          <w:tcPr>
            <w:cnfStyle w:val="000010000000" w:firstRow="0" w:lastRow="0" w:firstColumn="0" w:lastColumn="0" w:oddVBand="1" w:evenVBand="0" w:oddHBand="0" w:evenHBand="0" w:firstRowFirstColumn="0" w:firstRowLastColumn="0" w:lastRowFirstColumn="0" w:lastRowLastColumn="0"/>
            <w:tcW w:w="971" w:type="pct"/>
          </w:tcPr>
          <w:p w:rsidR="00192E95" w:rsidRPr="00161A91" w:rsidRDefault="00192E95" w:rsidP="00EC4196">
            <w:pPr>
              <w:spacing w:before="40" w:after="40" w:line="280" w:lineRule="exact"/>
              <w:rPr>
                <w:rFonts w:asciiTheme="majorHAnsi" w:hAnsiTheme="majorHAnsi"/>
                <w:sz w:val="20"/>
                <w:szCs w:val="20"/>
              </w:rPr>
            </w:pPr>
            <w:r w:rsidRPr="00161A91">
              <w:rPr>
                <w:rFonts w:asciiTheme="majorHAnsi" w:hAnsiTheme="majorHAnsi"/>
                <w:sz w:val="20"/>
                <w:szCs w:val="20"/>
              </w:rPr>
              <w:t>21</w:t>
            </w:r>
          </w:p>
        </w:tc>
        <w:tc>
          <w:tcPr>
            <w:tcW w:w="972" w:type="pct"/>
          </w:tcPr>
          <w:p w:rsidR="00192E95" w:rsidRPr="00161A91" w:rsidRDefault="00192E95" w:rsidP="00EC4196">
            <w:pPr>
              <w:spacing w:before="40" w:after="40" w:line="28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34.4</w:t>
            </w:r>
          </w:p>
        </w:tc>
      </w:tr>
      <w:tr w:rsidR="002162CE" w:rsidRPr="00161A91" w:rsidTr="00C4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7" w:type="pct"/>
          </w:tcPr>
          <w:p w:rsidR="002162CE" w:rsidRPr="003E4B5C" w:rsidRDefault="002162CE" w:rsidP="00EC4196">
            <w:pPr>
              <w:spacing w:before="40" w:after="40" w:line="280" w:lineRule="exact"/>
              <w:rPr>
                <w:rFonts w:asciiTheme="majorHAnsi" w:hAnsiTheme="majorHAnsi"/>
                <w:sz w:val="20"/>
                <w:szCs w:val="20"/>
              </w:rPr>
            </w:pPr>
            <w:r w:rsidRPr="003E4B5C">
              <w:rPr>
                <w:rFonts w:asciiTheme="majorHAnsi" w:hAnsiTheme="majorHAnsi"/>
                <w:sz w:val="20"/>
                <w:szCs w:val="20"/>
              </w:rPr>
              <w:t>Income under 50k</w:t>
            </w:r>
          </w:p>
        </w:tc>
        <w:tc>
          <w:tcPr>
            <w:cnfStyle w:val="000010000000" w:firstRow="0" w:lastRow="0" w:firstColumn="0" w:lastColumn="0" w:oddVBand="1" w:evenVBand="0" w:oddHBand="0" w:evenHBand="0" w:firstRowFirstColumn="0" w:firstRowLastColumn="0" w:lastRowFirstColumn="0" w:lastRowLastColumn="0"/>
            <w:tcW w:w="971" w:type="pct"/>
          </w:tcPr>
          <w:p w:rsidR="002162CE" w:rsidRPr="00161A91" w:rsidRDefault="002162CE" w:rsidP="00EC4196">
            <w:pPr>
              <w:spacing w:before="40" w:after="40" w:line="280" w:lineRule="exact"/>
              <w:rPr>
                <w:rFonts w:asciiTheme="majorHAnsi" w:hAnsiTheme="majorHAnsi"/>
                <w:sz w:val="20"/>
                <w:szCs w:val="20"/>
              </w:rPr>
            </w:pPr>
            <w:r w:rsidRPr="00161A91">
              <w:rPr>
                <w:rFonts w:asciiTheme="majorHAnsi" w:hAnsiTheme="majorHAnsi"/>
                <w:sz w:val="20"/>
                <w:szCs w:val="20"/>
              </w:rPr>
              <w:t>32</w:t>
            </w:r>
          </w:p>
        </w:tc>
        <w:tc>
          <w:tcPr>
            <w:tcW w:w="972" w:type="pct"/>
          </w:tcPr>
          <w:p w:rsidR="002162CE" w:rsidRPr="00161A91" w:rsidRDefault="002162CE" w:rsidP="00EC4196">
            <w:pPr>
              <w:spacing w:before="40" w:after="40" w:line="28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52.5</w:t>
            </w:r>
          </w:p>
        </w:tc>
      </w:tr>
      <w:tr w:rsidR="002162CE" w:rsidRPr="00161A91" w:rsidTr="00C46D86">
        <w:tc>
          <w:tcPr>
            <w:cnfStyle w:val="001000000000" w:firstRow="0" w:lastRow="0" w:firstColumn="1" w:lastColumn="0" w:oddVBand="0" w:evenVBand="0" w:oddHBand="0" w:evenHBand="0" w:firstRowFirstColumn="0" w:firstRowLastColumn="0" w:lastRowFirstColumn="0" w:lastRowLastColumn="0"/>
            <w:tcW w:w="3057" w:type="pct"/>
          </w:tcPr>
          <w:p w:rsidR="002162CE" w:rsidRPr="003E4B5C" w:rsidRDefault="002162CE" w:rsidP="00EC4196">
            <w:pPr>
              <w:spacing w:before="40" w:after="40" w:line="280" w:lineRule="exact"/>
              <w:rPr>
                <w:rFonts w:asciiTheme="majorHAnsi" w:hAnsiTheme="majorHAnsi"/>
                <w:sz w:val="20"/>
                <w:szCs w:val="20"/>
              </w:rPr>
            </w:pPr>
            <w:r w:rsidRPr="003E4B5C">
              <w:rPr>
                <w:rFonts w:asciiTheme="majorHAnsi" w:hAnsiTheme="majorHAnsi"/>
                <w:sz w:val="20"/>
                <w:szCs w:val="20"/>
              </w:rPr>
              <w:t>Male</w:t>
            </w:r>
          </w:p>
        </w:tc>
        <w:tc>
          <w:tcPr>
            <w:cnfStyle w:val="000010000000" w:firstRow="0" w:lastRow="0" w:firstColumn="0" w:lastColumn="0" w:oddVBand="1" w:evenVBand="0" w:oddHBand="0" w:evenHBand="0" w:firstRowFirstColumn="0" w:firstRowLastColumn="0" w:lastRowFirstColumn="0" w:lastRowLastColumn="0"/>
            <w:tcW w:w="971" w:type="pct"/>
          </w:tcPr>
          <w:p w:rsidR="002162CE" w:rsidRPr="00161A91" w:rsidRDefault="002162CE" w:rsidP="00EC4196">
            <w:pPr>
              <w:spacing w:before="40" w:after="40" w:line="280" w:lineRule="exact"/>
              <w:rPr>
                <w:rFonts w:asciiTheme="majorHAnsi" w:hAnsiTheme="majorHAnsi"/>
                <w:sz w:val="20"/>
                <w:szCs w:val="20"/>
              </w:rPr>
            </w:pPr>
            <w:r w:rsidRPr="00161A91">
              <w:rPr>
                <w:rFonts w:asciiTheme="majorHAnsi" w:hAnsiTheme="majorHAnsi"/>
                <w:sz w:val="20"/>
                <w:szCs w:val="20"/>
              </w:rPr>
              <w:t>22</w:t>
            </w:r>
          </w:p>
        </w:tc>
        <w:tc>
          <w:tcPr>
            <w:tcW w:w="972" w:type="pct"/>
          </w:tcPr>
          <w:p w:rsidR="002162CE" w:rsidRPr="00161A91" w:rsidRDefault="002162CE" w:rsidP="00EC4196">
            <w:pPr>
              <w:spacing w:before="40" w:after="40" w:line="28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36.1</w:t>
            </w:r>
          </w:p>
        </w:tc>
      </w:tr>
      <w:tr w:rsidR="002162CE" w:rsidRPr="00161A91" w:rsidTr="00C4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7" w:type="pct"/>
          </w:tcPr>
          <w:p w:rsidR="002162CE" w:rsidRPr="003E4B5C" w:rsidRDefault="002162CE" w:rsidP="00EC4196">
            <w:pPr>
              <w:spacing w:before="40" w:after="40" w:line="280" w:lineRule="exact"/>
              <w:rPr>
                <w:rFonts w:asciiTheme="majorHAnsi" w:hAnsiTheme="majorHAnsi"/>
                <w:sz w:val="20"/>
                <w:szCs w:val="20"/>
              </w:rPr>
            </w:pPr>
            <w:r w:rsidRPr="003E4B5C">
              <w:rPr>
                <w:rFonts w:asciiTheme="majorHAnsi" w:hAnsiTheme="majorHAnsi"/>
                <w:sz w:val="20"/>
                <w:szCs w:val="20"/>
              </w:rPr>
              <w:t>Female</w:t>
            </w:r>
          </w:p>
        </w:tc>
        <w:tc>
          <w:tcPr>
            <w:cnfStyle w:val="000010000000" w:firstRow="0" w:lastRow="0" w:firstColumn="0" w:lastColumn="0" w:oddVBand="1" w:evenVBand="0" w:oddHBand="0" w:evenHBand="0" w:firstRowFirstColumn="0" w:firstRowLastColumn="0" w:lastRowFirstColumn="0" w:lastRowLastColumn="0"/>
            <w:tcW w:w="971" w:type="pct"/>
          </w:tcPr>
          <w:p w:rsidR="002162CE" w:rsidRPr="00161A91" w:rsidRDefault="002162CE" w:rsidP="00EC4196">
            <w:pPr>
              <w:spacing w:before="40" w:after="40" w:line="280" w:lineRule="exact"/>
              <w:rPr>
                <w:rFonts w:asciiTheme="majorHAnsi" w:hAnsiTheme="majorHAnsi"/>
                <w:sz w:val="20"/>
                <w:szCs w:val="20"/>
              </w:rPr>
            </w:pPr>
            <w:r w:rsidRPr="00161A91">
              <w:rPr>
                <w:rFonts w:asciiTheme="majorHAnsi" w:hAnsiTheme="majorHAnsi"/>
                <w:sz w:val="20"/>
                <w:szCs w:val="20"/>
              </w:rPr>
              <w:t>39</w:t>
            </w:r>
          </w:p>
        </w:tc>
        <w:tc>
          <w:tcPr>
            <w:tcW w:w="972" w:type="pct"/>
          </w:tcPr>
          <w:p w:rsidR="002162CE" w:rsidRPr="00161A91" w:rsidRDefault="002162CE" w:rsidP="00EC4196">
            <w:pPr>
              <w:spacing w:before="40" w:after="40" w:line="28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63.9</w:t>
            </w:r>
          </w:p>
        </w:tc>
      </w:tr>
      <w:tr w:rsidR="002162CE" w:rsidRPr="00161A91" w:rsidTr="00C46D86">
        <w:tc>
          <w:tcPr>
            <w:cnfStyle w:val="001000000000" w:firstRow="0" w:lastRow="0" w:firstColumn="1" w:lastColumn="0" w:oddVBand="0" w:evenVBand="0" w:oddHBand="0" w:evenHBand="0" w:firstRowFirstColumn="0" w:firstRowLastColumn="0" w:lastRowFirstColumn="0" w:lastRowLastColumn="0"/>
            <w:tcW w:w="3057" w:type="pct"/>
          </w:tcPr>
          <w:p w:rsidR="002162CE" w:rsidRPr="003E4B5C" w:rsidRDefault="004B06DF" w:rsidP="00EC4196">
            <w:pPr>
              <w:spacing w:before="40" w:after="40" w:line="280" w:lineRule="exact"/>
              <w:rPr>
                <w:rFonts w:asciiTheme="majorHAnsi" w:hAnsiTheme="majorHAnsi"/>
                <w:sz w:val="20"/>
                <w:szCs w:val="20"/>
              </w:rPr>
            </w:pPr>
            <w:r w:rsidRPr="003E4B5C">
              <w:rPr>
                <w:sz w:val="20"/>
                <w:szCs w:val="20"/>
              </w:rPr>
              <w:t>Primary source of income – wages full/part time/casual</w:t>
            </w:r>
          </w:p>
        </w:tc>
        <w:tc>
          <w:tcPr>
            <w:cnfStyle w:val="000010000000" w:firstRow="0" w:lastRow="0" w:firstColumn="0" w:lastColumn="0" w:oddVBand="1" w:evenVBand="0" w:oddHBand="0" w:evenHBand="0" w:firstRowFirstColumn="0" w:firstRowLastColumn="0" w:lastRowFirstColumn="0" w:lastRowLastColumn="0"/>
            <w:tcW w:w="971" w:type="pct"/>
          </w:tcPr>
          <w:p w:rsidR="002162CE" w:rsidRPr="00161A91" w:rsidRDefault="002162CE" w:rsidP="00EC4196">
            <w:pPr>
              <w:spacing w:before="40" w:after="40" w:line="280" w:lineRule="exact"/>
              <w:rPr>
                <w:rFonts w:asciiTheme="majorHAnsi" w:hAnsiTheme="majorHAnsi"/>
                <w:sz w:val="20"/>
                <w:szCs w:val="20"/>
              </w:rPr>
            </w:pPr>
            <w:r w:rsidRPr="00161A91">
              <w:rPr>
                <w:rFonts w:asciiTheme="majorHAnsi" w:hAnsiTheme="majorHAnsi"/>
                <w:sz w:val="20"/>
                <w:szCs w:val="20"/>
              </w:rPr>
              <w:t>13</w:t>
            </w:r>
          </w:p>
        </w:tc>
        <w:tc>
          <w:tcPr>
            <w:tcW w:w="972" w:type="pct"/>
          </w:tcPr>
          <w:p w:rsidR="002162CE" w:rsidRPr="00161A91" w:rsidRDefault="00493750" w:rsidP="00EC4196">
            <w:pPr>
              <w:spacing w:before="40" w:after="40" w:line="28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21</w:t>
            </w:r>
            <w:r w:rsidR="005E1436" w:rsidRPr="00161A91">
              <w:rPr>
                <w:rFonts w:asciiTheme="majorHAnsi" w:hAnsiTheme="majorHAnsi"/>
                <w:sz w:val="20"/>
                <w:szCs w:val="20"/>
              </w:rPr>
              <w:t>.3</w:t>
            </w:r>
          </w:p>
        </w:tc>
      </w:tr>
      <w:tr w:rsidR="002162CE" w:rsidRPr="00161A91" w:rsidTr="00C4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7" w:type="pct"/>
          </w:tcPr>
          <w:p w:rsidR="002162CE" w:rsidRPr="003E4B5C" w:rsidRDefault="002162CE" w:rsidP="00EC4196">
            <w:pPr>
              <w:spacing w:before="40" w:after="40" w:line="280" w:lineRule="exact"/>
              <w:rPr>
                <w:rFonts w:asciiTheme="majorHAnsi" w:hAnsiTheme="majorHAnsi"/>
                <w:sz w:val="20"/>
                <w:szCs w:val="20"/>
              </w:rPr>
            </w:pPr>
            <w:r w:rsidRPr="003E4B5C">
              <w:rPr>
                <w:rFonts w:asciiTheme="majorHAnsi" w:hAnsiTheme="majorHAnsi"/>
                <w:sz w:val="20"/>
                <w:szCs w:val="20"/>
              </w:rPr>
              <w:t>Unemployed</w:t>
            </w:r>
            <w:r w:rsidR="00221E3C" w:rsidRPr="003E4B5C">
              <w:rPr>
                <w:rFonts w:asciiTheme="majorHAnsi" w:hAnsiTheme="majorHAnsi"/>
                <w:sz w:val="20"/>
                <w:szCs w:val="20"/>
              </w:rPr>
              <w:t>/</w:t>
            </w:r>
            <w:r w:rsidR="009C428F" w:rsidRPr="003E4B5C">
              <w:rPr>
                <w:rFonts w:asciiTheme="majorHAnsi" w:hAnsiTheme="majorHAnsi"/>
                <w:sz w:val="20"/>
                <w:szCs w:val="20"/>
              </w:rPr>
              <w:t xml:space="preserve">government </w:t>
            </w:r>
            <w:r w:rsidRPr="003E4B5C">
              <w:rPr>
                <w:rFonts w:asciiTheme="majorHAnsi" w:hAnsiTheme="majorHAnsi"/>
                <w:sz w:val="20"/>
                <w:szCs w:val="20"/>
              </w:rPr>
              <w:t>payments</w:t>
            </w:r>
          </w:p>
        </w:tc>
        <w:tc>
          <w:tcPr>
            <w:cnfStyle w:val="000010000000" w:firstRow="0" w:lastRow="0" w:firstColumn="0" w:lastColumn="0" w:oddVBand="1" w:evenVBand="0" w:oddHBand="0" w:evenHBand="0" w:firstRowFirstColumn="0" w:firstRowLastColumn="0" w:lastRowFirstColumn="0" w:lastRowLastColumn="0"/>
            <w:tcW w:w="971" w:type="pct"/>
          </w:tcPr>
          <w:p w:rsidR="002162CE" w:rsidRPr="00161A91" w:rsidRDefault="002162CE" w:rsidP="00EC4196">
            <w:pPr>
              <w:spacing w:before="40" w:after="40" w:line="280" w:lineRule="exact"/>
              <w:rPr>
                <w:rFonts w:asciiTheme="majorHAnsi" w:hAnsiTheme="majorHAnsi"/>
                <w:sz w:val="20"/>
                <w:szCs w:val="20"/>
              </w:rPr>
            </w:pPr>
            <w:r w:rsidRPr="00161A91">
              <w:rPr>
                <w:rFonts w:asciiTheme="majorHAnsi" w:hAnsiTheme="majorHAnsi"/>
                <w:sz w:val="20"/>
                <w:szCs w:val="20"/>
              </w:rPr>
              <w:t>48</w:t>
            </w:r>
          </w:p>
        </w:tc>
        <w:tc>
          <w:tcPr>
            <w:tcW w:w="972" w:type="pct"/>
          </w:tcPr>
          <w:p w:rsidR="002162CE" w:rsidRPr="00161A91" w:rsidRDefault="005E1436" w:rsidP="00EC4196">
            <w:pPr>
              <w:spacing w:before="40" w:after="40" w:line="280" w:lineRule="exac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78.7</w:t>
            </w:r>
          </w:p>
        </w:tc>
      </w:tr>
      <w:tr w:rsidR="002162CE" w:rsidRPr="00161A91" w:rsidTr="00C46D86">
        <w:tc>
          <w:tcPr>
            <w:cnfStyle w:val="001000000000" w:firstRow="0" w:lastRow="0" w:firstColumn="1" w:lastColumn="0" w:oddVBand="0" w:evenVBand="0" w:oddHBand="0" w:evenHBand="0" w:firstRowFirstColumn="0" w:firstRowLastColumn="0" w:lastRowFirstColumn="0" w:lastRowLastColumn="0"/>
            <w:tcW w:w="3057" w:type="pct"/>
            <w:shd w:val="clear" w:color="auto" w:fill="auto"/>
          </w:tcPr>
          <w:p w:rsidR="002162CE" w:rsidRPr="00BB1BD8" w:rsidRDefault="002162CE" w:rsidP="00EC4196">
            <w:pPr>
              <w:spacing w:before="40" w:after="40" w:line="280" w:lineRule="exact"/>
              <w:rPr>
                <w:rFonts w:asciiTheme="majorHAnsi" w:hAnsiTheme="majorHAnsi"/>
                <w:sz w:val="20"/>
                <w:szCs w:val="20"/>
              </w:rPr>
            </w:pPr>
            <w:r w:rsidRPr="00BB1BD8">
              <w:rPr>
                <w:rFonts w:asciiTheme="majorHAnsi" w:hAnsiTheme="majorHAnsi"/>
                <w:sz w:val="20"/>
                <w:szCs w:val="20"/>
              </w:rPr>
              <w:t>Total loan clients</w:t>
            </w:r>
          </w:p>
        </w:tc>
        <w:tc>
          <w:tcPr>
            <w:cnfStyle w:val="000010000000" w:firstRow="0" w:lastRow="0" w:firstColumn="0" w:lastColumn="0" w:oddVBand="1" w:evenVBand="0" w:oddHBand="0" w:evenHBand="0" w:firstRowFirstColumn="0" w:firstRowLastColumn="0" w:lastRowFirstColumn="0" w:lastRowLastColumn="0"/>
            <w:tcW w:w="971" w:type="pct"/>
            <w:shd w:val="clear" w:color="auto" w:fill="auto"/>
          </w:tcPr>
          <w:p w:rsidR="002162CE" w:rsidRPr="00BB1BD8" w:rsidRDefault="002162CE" w:rsidP="00EC4196">
            <w:pPr>
              <w:spacing w:before="40" w:after="40" w:line="280" w:lineRule="exact"/>
              <w:rPr>
                <w:rFonts w:asciiTheme="majorHAnsi" w:hAnsiTheme="majorHAnsi"/>
                <w:b/>
                <w:sz w:val="20"/>
                <w:szCs w:val="20"/>
              </w:rPr>
            </w:pPr>
            <w:r w:rsidRPr="00BB1BD8">
              <w:rPr>
                <w:rFonts w:asciiTheme="majorHAnsi" w:hAnsiTheme="majorHAnsi"/>
                <w:b/>
                <w:sz w:val="20"/>
                <w:szCs w:val="20"/>
              </w:rPr>
              <w:t>61</w:t>
            </w:r>
          </w:p>
        </w:tc>
        <w:tc>
          <w:tcPr>
            <w:tcW w:w="972" w:type="pct"/>
            <w:shd w:val="clear" w:color="auto" w:fill="auto"/>
          </w:tcPr>
          <w:p w:rsidR="002162CE" w:rsidRPr="00BB1BD8" w:rsidRDefault="005E1436" w:rsidP="00EC4196">
            <w:pPr>
              <w:spacing w:before="40" w:after="40" w:line="28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BB1BD8">
              <w:rPr>
                <w:rFonts w:asciiTheme="majorHAnsi" w:hAnsiTheme="majorHAnsi"/>
                <w:b/>
                <w:sz w:val="20"/>
                <w:szCs w:val="20"/>
              </w:rPr>
              <w:t>100</w:t>
            </w:r>
          </w:p>
        </w:tc>
      </w:tr>
    </w:tbl>
    <w:p w:rsidR="000E316F" w:rsidRDefault="000E316F" w:rsidP="00EC4196">
      <w:pPr>
        <w:pStyle w:val="WWSHeading3NoNumber"/>
      </w:pPr>
    </w:p>
    <w:p w:rsidR="000E316F" w:rsidRDefault="000E316F" w:rsidP="00EC4196">
      <w:pPr>
        <w:spacing w:after="0" w:line="240" w:lineRule="auto"/>
        <w:rPr>
          <w:rFonts w:asciiTheme="majorHAnsi" w:hAnsiTheme="majorHAnsi"/>
          <w:b/>
          <w:sz w:val="24"/>
          <w:szCs w:val="24"/>
        </w:rPr>
      </w:pPr>
      <w:r>
        <w:br w:type="page"/>
      </w:r>
    </w:p>
    <w:p w:rsidR="00D7162D" w:rsidRPr="00161A91" w:rsidRDefault="002162CE" w:rsidP="00EC4196">
      <w:pPr>
        <w:pStyle w:val="WWSHeading3NoNumber"/>
      </w:pPr>
      <w:r w:rsidRPr="00161A91">
        <w:lastRenderedPageBreak/>
        <w:t>And those refused access?</w:t>
      </w:r>
    </w:p>
    <w:p w:rsidR="002162CE" w:rsidRPr="00161A91" w:rsidRDefault="009C428F" w:rsidP="00EC4196">
      <w:pPr>
        <w:spacing w:before="120" w:after="120" w:line="300" w:lineRule="exact"/>
        <w:rPr>
          <w:rFonts w:asciiTheme="majorHAnsi" w:hAnsiTheme="majorHAnsi"/>
        </w:rPr>
      </w:pPr>
      <w:r w:rsidRPr="00161A91">
        <w:rPr>
          <w:rFonts w:asciiTheme="majorHAnsi" w:hAnsiTheme="majorHAnsi"/>
        </w:rPr>
        <w:t xml:space="preserve">Forty-one </w:t>
      </w:r>
      <w:r w:rsidR="002162CE" w:rsidRPr="00161A91">
        <w:rPr>
          <w:rFonts w:asciiTheme="majorHAnsi" w:hAnsiTheme="majorHAnsi"/>
        </w:rPr>
        <w:t xml:space="preserve">loan applications were </w:t>
      </w:r>
      <w:proofErr w:type="gramStart"/>
      <w:r w:rsidR="002162CE" w:rsidRPr="00161A91">
        <w:rPr>
          <w:rFonts w:asciiTheme="majorHAnsi" w:hAnsiTheme="majorHAnsi"/>
        </w:rPr>
        <w:t>declined,</w:t>
      </w:r>
      <w:proofErr w:type="gramEnd"/>
      <w:r w:rsidR="002162CE" w:rsidRPr="00161A91">
        <w:rPr>
          <w:rFonts w:asciiTheme="majorHAnsi" w:hAnsiTheme="majorHAnsi"/>
        </w:rPr>
        <w:t xml:space="preserve"> all of these were people with a gross income of less than $50,000 per year. In over 68 per</w:t>
      </w:r>
      <w:r w:rsidR="007479CE">
        <w:rPr>
          <w:rFonts w:asciiTheme="majorHAnsi" w:hAnsiTheme="majorHAnsi"/>
        </w:rPr>
        <w:t xml:space="preserve"> </w:t>
      </w:r>
      <w:r w:rsidR="002162CE" w:rsidRPr="00161A91">
        <w:rPr>
          <w:rFonts w:asciiTheme="majorHAnsi" w:hAnsiTheme="majorHAnsi"/>
        </w:rPr>
        <w:t>cent of these decisions (</w:t>
      </w:r>
      <w:r w:rsidR="007479CE">
        <w:rPr>
          <w:rFonts w:asciiTheme="majorHAnsi" w:hAnsiTheme="majorHAnsi"/>
        </w:rPr>
        <w:t>28</w:t>
      </w:r>
      <w:r w:rsidRPr="00161A91">
        <w:rPr>
          <w:rFonts w:asciiTheme="majorHAnsi" w:hAnsiTheme="majorHAnsi"/>
        </w:rPr>
        <w:t xml:space="preserve"> </w:t>
      </w:r>
      <w:r w:rsidR="002162CE" w:rsidRPr="00161A91">
        <w:rPr>
          <w:rFonts w:asciiTheme="majorHAnsi" w:hAnsiTheme="majorHAnsi"/>
        </w:rPr>
        <w:t xml:space="preserve">of </w:t>
      </w:r>
      <w:r w:rsidR="007479CE">
        <w:rPr>
          <w:rFonts w:asciiTheme="majorHAnsi" w:hAnsiTheme="majorHAnsi"/>
        </w:rPr>
        <w:t>41</w:t>
      </w:r>
      <w:r w:rsidRPr="00161A91">
        <w:rPr>
          <w:rFonts w:asciiTheme="majorHAnsi" w:hAnsiTheme="majorHAnsi"/>
        </w:rPr>
        <w:t xml:space="preserve"> </w:t>
      </w:r>
      <w:r w:rsidR="002162CE" w:rsidRPr="00161A91">
        <w:rPr>
          <w:rFonts w:asciiTheme="majorHAnsi" w:hAnsiTheme="majorHAnsi"/>
        </w:rPr>
        <w:t xml:space="preserve">applications), the primary reason was negative uncommitted weekly income, so that the applicant would be worse off per week with the loan as they had no ability to make repayments. </w:t>
      </w:r>
    </w:p>
    <w:p w:rsidR="002162CE" w:rsidRDefault="002162CE" w:rsidP="00EC4196">
      <w:pPr>
        <w:spacing w:before="120" w:after="120" w:line="300" w:lineRule="exact"/>
        <w:rPr>
          <w:rFonts w:asciiTheme="majorHAnsi" w:hAnsiTheme="majorHAnsi"/>
        </w:rPr>
      </w:pPr>
      <w:r w:rsidRPr="00161A91">
        <w:rPr>
          <w:rFonts w:asciiTheme="majorHAnsi" w:hAnsiTheme="majorHAnsi"/>
        </w:rPr>
        <w:t xml:space="preserve">FFA emphasises the importance of offering support to all applicants, over </w:t>
      </w:r>
      <w:r w:rsidR="009C428F" w:rsidRPr="00161A91">
        <w:rPr>
          <w:rFonts w:asciiTheme="majorHAnsi" w:hAnsiTheme="majorHAnsi"/>
        </w:rPr>
        <w:t xml:space="preserve">thirty </w:t>
      </w:r>
      <w:r w:rsidRPr="00161A91">
        <w:rPr>
          <w:rFonts w:asciiTheme="majorHAnsi" w:hAnsiTheme="majorHAnsi"/>
        </w:rPr>
        <w:t>referrals were made to Financial Counselling, Centrelink or community programs.</w:t>
      </w:r>
    </w:p>
    <w:p w:rsidR="0013590D" w:rsidRDefault="007E3118" w:rsidP="00EC4196">
      <w:pPr>
        <w:pStyle w:val="Caption"/>
        <w:keepNext/>
        <w:rPr>
          <w:rFonts w:asciiTheme="majorHAnsi" w:hAnsiTheme="majorHAnsi"/>
        </w:rPr>
      </w:pPr>
      <w:bookmarkStart w:id="114" w:name="_Toc349156200"/>
      <w:r>
        <w:t xml:space="preserve">Table </w:t>
      </w:r>
      <w:r w:rsidR="00284C08">
        <w:fldChar w:fldCharType="begin"/>
      </w:r>
      <w:r>
        <w:instrText xml:space="preserve"> SEQ Table \* ARABIC </w:instrText>
      </w:r>
      <w:r w:rsidR="00284C08">
        <w:fldChar w:fldCharType="separate"/>
      </w:r>
      <w:r w:rsidR="003A154F">
        <w:rPr>
          <w:noProof/>
        </w:rPr>
        <w:t>14</w:t>
      </w:r>
      <w:r w:rsidR="00284C08">
        <w:fldChar w:fldCharType="end"/>
      </w:r>
      <w:r>
        <w:t xml:space="preserve">: </w:t>
      </w:r>
      <w:bookmarkStart w:id="115" w:name="_Toc328578341"/>
      <w:r w:rsidR="009502EB">
        <w:t>Main reasons FFA loan declined</w:t>
      </w:r>
      <w:bookmarkEnd w:id="114"/>
      <w:bookmarkEnd w:id="115"/>
    </w:p>
    <w:tbl>
      <w:tblPr>
        <w:tblStyle w:val="LightList-Accent4"/>
        <w:tblW w:w="4738" w:type="pct"/>
        <w:tblLook w:val="00A0" w:firstRow="1" w:lastRow="0" w:firstColumn="1" w:lastColumn="0" w:noHBand="0" w:noVBand="0"/>
        <w:tblCaption w:val="Table 14: Main reasons FFA loan declined"/>
        <w:tblDescription w:val="This table describes the number of loans declined by the main reason for the decline."/>
      </w:tblPr>
      <w:tblGrid>
        <w:gridCol w:w="5351"/>
        <w:gridCol w:w="1700"/>
        <w:gridCol w:w="1702"/>
      </w:tblGrid>
      <w:tr w:rsidR="002162CE"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7" w:type="pct"/>
          </w:tcPr>
          <w:p w:rsidR="00D7162D" w:rsidRPr="0082734F" w:rsidRDefault="002162CE" w:rsidP="00EC4196">
            <w:pPr>
              <w:pStyle w:val="WWSTableHeadingCentredBlack"/>
              <w:spacing w:before="40"/>
              <w:jc w:val="left"/>
              <w:rPr>
                <w:bCs w:val="0"/>
                <w:color w:val="FD340A"/>
                <w:kern w:val="32"/>
                <w:sz w:val="20"/>
                <w:szCs w:val="20"/>
              </w:rPr>
            </w:pPr>
            <w:r w:rsidRPr="0082734F">
              <w:rPr>
                <w:sz w:val="20"/>
                <w:szCs w:val="20"/>
              </w:rPr>
              <w:t>Main reason loan declined</w:t>
            </w:r>
          </w:p>
        </w:tc>
        <w:tc>
          <w:tcPr>
            <w:cnfStyle w:val="000010000000" w:firstRow="0" w:lastRow="0" w:firstColumn="0" w:lastColumn="0" w:oddVBand="1" w:evenVBand="0" w:oddHBand="0" w:evenHBand="0" w:firstRowFirstColumn="0" w:firstRowLastColumn="0" w:lastRowFirstColumn="0" w:lastRowLastColumn="0"/>
            <w:tcW w:w="971" w:type="pct"/>
          </w:tcPr>
          <w:p w:rsidR="00D7162D" w:rsidRPr="0082734F" w:rsidRDefault="002162CE" w:rsidP="00EC4196">
            <w:pPr>
              <w:pStyle w:val="WWSTableHeadingCentredBlack"/>
              <w:spacing w:before="40"/>
              <w:jc w:val="left"/>
              <w:rPr>
                <w:rFonts w:cs="Arial"/>
                <w:bCs w:val="0"/>
                <w:color w:val="FD340A"/>
                <w:kern w:val="32"/>
                <w:sz w:val="20"/>
                <w:szCs w:val="20"/>
              </w:rPr>
            </w:pPr>
            <w:r w:rsidRPr="0082734F">
              <w:rPr>
                <w:sz w:val="20"/>
                <w:szCs w:val="20"/>
              </w:rPr>
              <w:t>Total</w:t>
            </w:r>
          </w:p>
        </w:tc>
        <w:tc>
          <w:tcPr>
            <w:tcW w:w="972" w:type="pct"/>
          </w:tcPr>
          <w:p w:rsidR="00D7162D" w:rsidRPr="0082734F" w:rsidRDefault="002162CE" w:rsidP="00EC4196">
            <w:pPr>
              <w:pStyle w:val="WWSTableHeadingCentredBlack"/>
              <w:spacing w:before="40"/>
              <w:jc w:val="left"/>
              <w:cnfStyle w:val="100000000000" w:firstRow="1" w:lastRow="0" w:firstColumn="0" w:lastColumn="0" w:oddVBand="0" w:evenVBand="0" w:oddHBand="0" w:evenHBand="0" w:firstRowFirstColumn="0" w:firstRowLastColumn="0" w:lastRowFirstColumn="0" w:lastRowLastColumn="0"/>
              <w:rPr>
                <w:bCs w:val="0"/>
                <w:color w:val="FD340A"/>
                <w:kern w:val="32"/>
                <w:sz w:val="20"/>
                <w:szCs w:val="20"/>
              </w:rPr>
            </w:pPr>
            <w:r w:rsidRPr="0082734F">
              <w:rPr>
                <w:sz w:val="20"/>
                <w:szCs w:val="20"/>
              </w:rPr>
              <w:t>% of declined</w:t>
            </w:r>
          </w:p>
        </w:tc>
      </w:tr>
      <w:tr w:rsidR="002162CE" w:rsidRPr="00161A91" w:rsidTr="00C4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7" w:type="pct"/>
          </w:tcPr>
          <w:p w:rsidR="002162CE" w:rsidRPr="00161A91" w:rsidRDefault="002162CE" w:rsidP="00EC4196">
            <w:pPr>
              <w:spacing w:before="40" w:after="40" w:line="240" w:lineRule="auto"/>
              <w:rPr>
                <w:rFonts w:asciiTheme="majorHAnsi" w:hAnsiTheme="majorHAnsi"/>
                <w:sz w:val="20"/>
                <w:szCs w:val="20"/>
              </w:rPr>
            </w:pPr>
            <w:r w:rsidRPr="00161A91">
              <w:rPr>
                <w:rFonts w:asciiTheme="majorHAnsi" w:hAnsiTheme="majorHAnsi"/>
                <w:sz w:val="20"/>
                <w:szCs w:val="20"/>
              </w:rPr>
              <w:t>Customer already overcommitted financially</w:t>
            </w:r>
          </w:p>
        </w:tc>
        <w:tc>
          <w:tcPr>
            <w:cnfStyle w:val="000010000000" w:firstRow="0" w:lastRow="0" w:firstColumn="0" w:lastColumn="0" w:oddVBand="1" w:evenVBand="0" w:oddHBand="0" w:evenHBand="0" w:firstRowFirstColumn="0" w:firstRowLastColumn="0" w:lastRowFirstColumn="0" w:lastRowLastColumn="0"/>
            <w:tcW w:w="971" w:type="pct"/>
          </w:tcPr>
          <w:p w:rsidR="002162CE" w:rsidRPr="00161A91" w:rsidRDefault="002162CE" w:rsidP="00EC4196">
            <w:pPr>
              <w:spacing w:before="40" w:after="40" w:line="240" w:lineRule="auto"/>
              <w:rPr>
                <w:rFonts w:asciiTheme="majorHAnsi" w:hAnsiTheme="majorHAnsi"/>
                <w:sz w:val="20"/>
                <w:szCs w:val="20"/>
              </w:rPr>
            </w:pPr>
            <w:r w:rsidRPr="00161A91">
              <w:rPr>
                <w:rFonts w:asciiTheme="majorHAnsi" w:hAnsiTheme="majorHAnsi"/>
                <w:sz w:val="20"/>
                <w:szCs w:val="20"/>
              </w:rPr>
              <w:t>3</w:t>
            </w:r>
          </w:p>
        </w:tc>
        <w:tc>
          <w:tcPr>
            <w:tcW w:w="972" w:type="pct"/>
          </w:tcPr>
          <w:p w:rsidR="002162CE" w:rsidRPr="00161A91" w:rsidRDefault="002162CE"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7.4</w:t>
            </w:r>
          </w:p>
        </w:tc>
      </w:tr>
      <w:tr w:rsidR="002162CE" w:rsidRPr="00161A91" w:rsidTr="00C46D86">
        <w:tc>
          <w:tcPr>
            <w:cnfStyle w:val="001000000000" w:firstRow="0" w:lastRow="0" w:firstColumn="1" w:lastColumn="0" w:oddVBand="0" w:evenVBand="0" w:oddHBand="0" w:evenHBand="0" w:firstRowFirstColumn="0" w:firstRowLastColumn="0" w:lastRowFirstColumn="0" w:lastRowLastColumn="0"/>
            <w:tcW w:w="3057" w:type="pct"/>
          </w:tcPr>
          <w:p w:rsidR="002162CE" w:rsidRPr="00161A91" w:rsidRDefault="002162CE" w:rsidP="00EC4196">
            <w:pPr>
              <w:spacing w:before="40" w:after="40" w:line="240" w:lineRule="auto"/>
              <w:rPr>
                <w:rFonts w:asciiTheme="majorHAnsi" w:hAnsiTheme="majorHAnsi"/>
                <w:sz w:val="20"/>
                <w:szCs w:val="20"/>
              </w:rPr>
            </w:pPr>
            <w:r w:rsidRPr="00161A91">
              <w:rPr>
                <w:rFonts w:asciiTheme="majorHAnsi" w:hAnsiTheme="majorHAnsi"/>
                <w:sz w:val="20"/>
                <w:szCs w:val="20"/>
              </w:rPr>
              <w:t>Unpaid defaults</w:t>
            </w:r>
          </w:p>
        </w:tc>
        <w:tc>
          <w:tcPr>
            <w:cnfStyle w:val="000010000000" w:firstRow="0" w:lastRow="0" w:firstColumn="0" w:lastColumn="0" w:oddVBand="1" w:evenVBand="0" w:oddHBand="0" w:evenHBand="0" w:firstRowFirstColumn="0" w:firstRowLastColumn="0" w:lastRowFirstColumn="0" w:lastRowLastColumn="0"/>
            <w:tcW w:w="971" w:type="pct"/>
          </w:tcPr>
          <w:p w:rsidR="002162CE" w:rsidRPr="00161A91" w:rsidRDefault="002162CE" w:rsidP="00EC4196">
            <w:pPr>
              <w:spacing w:before="40" w:after="40" w:line="240" w:lineRule="auto"/>
              <w:rPr>
                <w:rFonts w:asciiTheme="majorHAnsi" w:hAnsiTheme="majorHAnsi"/>
                <w:sz w:val="20"/>
                <w:szCs w:val="20"/>
              </w:rPr>
            </w:pPr>
            <w:r w:rsidRPr="00161A91">
              <w:rPr>
                <w:rFonts w:asciiTheme="majorHAnsi" w:hAnsiTheme="majorHAnsi"/>
                <w:sz w:val="20"/>
                <w:szCs w:val="20"/>
              </w:rPr>
              <w:t>2</w:t>
            </w:r>
          </w:p>
        </w:tc>
        <w:tc>
          <w:tcPr>
            <w:tcW w:w="972" w:type="pct"/>
          </w:tcPr>
          <w:p w:rsidR="002162CE" w:rsidRPr="00161A91" w:rsidRDefault="002162CE" w:rsidP="00EC419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4.8</w:t>
            </w:r>
          </w:p>
        </w:tc>
      </w:tr>
      <w:tr w:rsidR="002162CE" w:rsidRPr="00161A91" w:rsidTr="00C4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7" w:type="pct"/>
          </w:tcPr>
          <w:p w:rsidR="002162CE" w:rsidRPr="00161A91" w:rsidRDefault="002162CE" w:rsidP="00EC4196">
            <w:pPr>
              <w:spacing w:before="40" w:after="40" w:line="240" w:lineRule="auto"/>
              <w:rPr>
                <w:rFonts w:asciiTheme="majorHAnsi" w:hAnsiTheme="majorHAnsi"/>
                <w:sz w:val="20"/>
                <w:szCs w:val="20"/>
              </w:rPr>
            </w:pPr>
            <w:r w:rsidRPr="00161A91">
              <w:rPr>
                <w:rFonts w:asciiTheme="majorHAnsi" w:hAnsiTheme="majorHAnsi"/>
                <w:sz w:val="20"/>
                <w:szCs w:val="20"/>
              </w:rPr>
              <w:t>Negative Uncommitted Weekly Income (UWI) [i.e. customer would be worse off per week with the loan in real $ terms]</w:t>
            </w:r>
          </w:p>
        </w:tc>
        <w:tc>
          <w:tcPr>
            <w:cnfStyle w:val="000010000000" w:firstRow="0" w:lastRow="0" w:firstColumn="0" w:lastColumn="0" w:oddVBand="1" w:evenVBand="0" w:oddHBand="0" w:evenHBand="0" w:firstRowFirstColumn="0" w:firstRowLastColumn="0" w:lastRowFirstColumn="0" w:lastRowLastColumn="0"/>
            <w:tcW w:w="971" w:type="pct"/>
          </w:tcPr>
          <w:p w:rsidR="002162CE" w:rsidRPr="00161A91" w:rsidRDefault="002162CE" w:rsidP="00EC4196">
            <w:pPr>
              <w:spacing w:before="40" w:after="40" w:line="240" w:lineRule="auto"/>
              <w:rPr>
                <w:rFonts w:asciiTheme="majorHAnsi" w:hAnsiTheme="majorHAnsi"/>
                <w:sz w:val="20"/>
                <w:szCs w:val="20"/>
              </w:rPr>
            </w:pPr>
            <w:r w:rsidRPr="00161A91">
              <w:rPr>
                <w:rFonts w:asciiTheme="majorHAnsi" w:hAnsiTheme="majorHAnsi"/>
                <w:sz w:val="20"/>
                <w:szCs w:val="20"/>
              </w:rPr>
              <w:t>29</w:t>
            </w:r>
          </w:p>
        </w:tc>
        <w:tc>
          <w:tcPr>
            <w:tcW w:w="972" w:type="pct"/>
          </w:tcPr>
          <w:p w:rsidR="002162CE" w:rsidRPr="00161A91" w:rsidRDefault="002162CE"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70.7</w:t>
            </w:r>
          </w:p>
        </w:tc>
      </w:tr>
      <w:tr w:rsidR="002162CE" w:rsidRPr="00161A91" w:rsidTr="00C46D86">
        <w:tc>
          <w:tcPr>
            <w:cnfStyle w:val="001000000000" w:firstRow="0" w:lastRow="0" w:firstColumn="1" w:lastColumn="0" w:oddVBand="0" w:evenVBand="0" w:oddHBand="0" w:evenHBand="0" w:firstRowFirstColumn="0" w:firstRowLastColumn="0" w:lastRowFirstColumn="0" w:lastRowLastColumn="0"/>
            <w:tcW w:w="3057" w:type="pct"/>
          </w:tcPr>
          <w:p w:rsidR="002162CE" w:rsidRPr="00161A91" w:rsidRDefault="002162CE" w:rsidP="00EC4196">
            <w:pPr>
              <w:spacing w:before="40" w:after="40" w:line="240" w:lineRule="auto"/>
              <w:rPr>
                <w:rFonts w:asciiTheme="majorHAnsi" w:hAnsiTheme="majorHAnsi"/>
                <w:sz w:val="20"/>
                <w:szCs w:val="20"/>
              </w:rPr>
            </w:pPr>
            <w:r w:rsidRPr="00161A91">
              <w:rPr>
                <w:rFonts w:asciiTheme="majorHAnsi" w:hAnsiTheme="majorHAnsi"/>
                <w:sz w:val="20"/>
                <w:szCs w:val="20"/>
              </w:rPr>
              <w:t>Client withdrew or did not provide required information</w:t>
            </w:r>
          </w:p>
        </w:tc>
        <w:tc>
          <w:tcPr>
            <w:cnfStyle w:val="000010000000" w:firstRow="0" w:lastRow="0" w:firstColumn="0" w:lastColumn="0" w:oddVBand="1" w:evenVBand="0" w:oddHBand="0" w:evenHBand="0" w:firstRowFirstColumn="0" w:firstRowLastColumn="0" w:lastRowFirstColumn="0" w:lastRowLastColumn="0"/>
            <w:tcW w:w="971" w:type="pct"/>
          </w:tcPr>
          <w:p w:rsidR="002162CE" w:rsidRPr="00161A91" w:rsidRDefault="002162CE" w:rsidP="00EC4196">
            <w:pPr>
              <w:spacing w:before="40" w:after="40" w:line="240" w:lineRule="auto"/>
              <w:rPr>
                <w:rFonts w:asciiTheme="majorHAnsi" w:hAnsiTheme="majorHAnsi"/>
                <w:sz w:val="20"/>
                <w:szCs w:val="20"/>
              </w:rPr>
            </w:pPr>
            <w:r w:rsidRPr="00161A91">
              <w:rPr>
                <w:rFonts w:asciiTheme="majorHAnsi" w:hAnsiTheme="majorHAnsi"/>
                <w:sz w:val="20"/>
                <w:szCs w:val="20"/>
              </w:rPr>
              <w:t>7</w:t>
            </w:r>
          </w:p>
        </w:tc>
        <w:tc>
          <w:tcPr>
            <w:tcW w:w="972" w:type="pct"/>
          </w:tcPr>
          <w:p w:rsidR="002162CE" w:rsidRPr="00161A91" w:rsidRDefault="002162CE" w:rsidP="00EC419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17.1</w:t>
            </w:r>
          </w:p>
        </w:tc>
      </w:tr>
      <w:tr w:rsidR="002162CE" w:rsidRPr="00161A91" w:rsidTr="00C46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7" w:type="pct"/>
            <w:shd w:val="clear" w:color="auto" w:fill="auto"/>
          </w:tcPr>
          <w:p w:rsidR="002162CE" w:rsidRPr="00BB1BD8" w:rsidRDefault="002162CE" w:rsidP="00EC4196">
            <w:pPr>
              <w:spacing w:before="40" w:after="40" w:line="240" w:lineRule="auto"/>
              <w:rPr>
                <w:rFonts w:asciiTheme="majorHAnsi" w:hAnsiTheme="majorHAnsi"/>
                <w:sz w:val="20"/>
                <w:szCs w:val="20"/>
              </w:rPr>
            </w:pPr>
            <w:r w:rsidRPr="00BB1BD8">
              <w:rPr>
                <w:rFonts w:asciiTheme="majorHAnsi" w:hAnsiTheme="majorHAnsi"/>
                <w:sz w:val="20"/>
                <w:szCs w:val="20"/>
              </w:rPr>
              <w:t>Total declined loans</w:t>
            </w:r>
          </w:p>
        </w:tc>
        <w:tc>
          <w:tcPr>
            <w:cnfStyle w:val="000010000000" w:firstRow="0" w:lastRow="0" w:firstColumn="0" w:lastColumn="0" w:oddVBand="1" w:evenVBand="0" w:oddHBand="0" w:evenHBand="0" w:firstRowFirstColumn="0" w:firstRowLastColumn="0" w:lastRowFirstColumn="0" w:lastRowLastColumn="0"/>
            <w:tcW w:w="971" w:type="pct"/>
            <w:shd w:val="clear" w:color="auto" w:fill="auto"/>
          </w:tcPr>
          <w:p w:rsidR="002162CE" w:rsidRPr="00BB1BD8" w:rsidRDefault="002162CE" w:rsidP="00EC4196">
            <w:pPr>
              <w:spacing w:before="40" w:after="40" w:line="240" w:lineRule="auto"/>
              <w:rPr>
                <w:rFonts w:asciiTheme="majorHAnsi" w:hAnsiTheme="majorHAnsi"/>
                <w:b/>
                <w:sz w:val="20"/>
                <w:szCs w:val="20"/>
              </w:rPr>
            </w:pPr>
            <w:r w:rsidRPr="00BB1BD8">
              <w:rPr>
                <w:rFonts w:asciiTheme="majorHAnsi" w:hAnsiTheme="majorHAnsi"/>
                <w:b/>
                <w:sz w:val="20"/>
                <w:szCs w:val="20"/>
              </w:rPr>
              <w:t xml:space="preserve">41 </w:t>
            </w:r>
          </w:p>
        </w:tc>
        <w:tc>
          <w:tcPr>
            <w:tcW w:w="972" w:type="pct"/>
            <w:shd w:val="clear" w:color="auto" w:fill="auto"/>
          </w:tcPr>
          <w:p w:rsidR="002162CE" w:rsidRPr="00BB1BD8" w:rsidRDefault="002162CE"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
                <w:sz w:val="20"/>
                <w:szCs w:val="20"/>
              </w:rPr>
            </w:pPr>
          </w:p>
        </w:tc>
      </w:tr>
    </w:tbl>
    <w:p w:rsidR="007479CE" w:rsidRPr="00161A91" w:rsidRDefault="007479CE" w:rsidP="00EC4196">
      <w:pPr>
        <w:pStyle w:val="WWSMLL3Heading3"/>
        <w:numPr>
          <w:ilvl w:val="0"/>
          <w:numId w:val="0"/>
        </w:numPr>
        <w:rPr>
          <w:rFonts w:asciiTheme="majorHAnsi" w:hAnsiTheme="majorHAnsi"/>
        </w:rPr>
      </w:pPr>
      <w:r w:rsidRPr="00161A91">
        <w:rPr>
          <w:rFonts w:asciiTheme="majorHAnsi" w:hAnsiTheme="majorHAnsi"/>
        </w:rPr>
        <w:t>How many people met their loan obligations?</w:t>
      </w:r>
    </w:p>
    <w:p w:rsidR="00C46D86" w:rsidRDefault="004D5507" w:rsidP="00EC4196">
      <w:pPr>
        <w:pStyle w:val="WWSBodyText"/>
        <w:jc w:val="left"/>
        <w:rPr>
          <w:sz w:val="24"/>
        </w:rPr>
      </w:pPr>
      <w:r w:rsidRPr="00161A91">
        <w:t>Fifty-one clients had met all their loan obligations to 13 June 2012.</w:t>
      </w:r>
      <w:r>
        <w:t xml:space="preserve"> </w:t>
      </w:r>
      <w:r w:rsidRPr="00161A91">
        <w:t>Ten clients had at some time had a dishonoured direct debit repayment. All clients were contacted and agreed to make the repayment up or have negotiated a payment variation to their loan. No loans were still in arrears at the end of the reporting period.</w:t>
      </w:r>
    </w:p>
    <w:p w:rsidR="004D5507" w:rsidRPr="00161A91" w:rsidRDefault="004D5507" w:rsidP="00EC4196">
      <w:pPr>
        <w:pStyle w:val="WWSHeading3NoNumber"/>
      </w:pPr>
      <w:r>
        <w:t>Loan Purpose</w:t>
      </w:r>
    </w:p>
    <w:p w:rsidR="009502EB" w:rsidRDefault="009502EB" w:rsidP="00EC4196">
      <w:pPr>
        <w:pStyle w:val="WWSBodyText"/>
        <w:jc w:val="left"/>
      </w:pPr>
      <w:r>
        <w:t xml:space="preserve">The table below lists the primary reason for borrowing from FFA. </w:t>
      </w:r>
    </w:p>
    <w:p w:rsidR="0013590D" w:rsidRPr="00872242" w:rsidRDefault="007E3118" w:rsidP="00EC4196">
      <w:pPr>
        <w:pStyle w:val="Caption"/>
        <w:keepNext/>
      </w:pPr>
      <w:bookmarkStart w:id="116" w:name="_Toc349156201"/>
      <w:r>
        <w:t xml:space="preserve">Table </w:t>
      </w:r>
      <w:r w:rsidR="00284C08">
        <w:fldChar w:fldCharType="begin"/>
      </w:r>
      <w:r>
        <w:instrText xml:space="preserve"> SEQ Table \* ARABIC </w:instrText>
      </w:r>
      <w:r w:rsidR="00284C08">
        <w:fldChar w:fldCharType="separate"/>
      </w:r>
      <w:r w:rsidR="003A154F">
        <w:rPr>
          <w:noProof/>
        </w:rPr>
        <w:t>15</w:t>
      </w:r>
      <w:r w:rsidR="00284C08">
        <w:fldChar w:fldCharType="end"/>
      </w:r>
      <w:r w:rsidR="00FE4436">
        <w:t xml:space="preserve">: </w:t>
      </w:r>
      <w:bookmarkStart w:id="117" w:name="_Toc328578342"/>
      <w:r w:rsidR="009502EB">
        <w:t>FFA Purpose of loans</w:t>
      </w:r>
      <w:bookmarkEnd w:id="116"/>
      <w:bookmarkEnd w:id="117"/>
    </w:p>
    <w:tbl>
      <w:tblPr>
        <w:tblStyle w:val="LightList-Accent4"/>
        <w:tblW w:w="8755" w:type="dxa"/>
        <w:tblLook w:val="00A0" w:firstRow="1" w:lastRow="0" w:firstColumn="1" w:lastColumn="0" w:noHBand="0" w:noVBand="0"/>
        <w:tblCaption w:val="Table 15: FFA Purpose of loans"/>
        <w:tblDescription w:val="This table lists the primary reason for the CDFI loan."/>
      </w:tblPr>
      <w:tblGrid>
        <w:gridCol w:w="5353"/>
        <w:gridCol w:w="1701"/>
        <w:gridCol w:w="1701"/>
      </w:tblGrid>
      <w:tr w:rsidR="002162CE" w:rsidRPr="00161A91" w:rsidTr="003E4B5C">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5353" w:type="dxa"/>
          </w:tcPr>
          <w:p w:rsidR="00D7162D" w:rsidRPr="0082734F" w:rsidRDefault="002162CE" w:rsidP="00EC4196">
            <w:pPr>
              <w:pStyle w:val="WWSTableHeadingCentredBlack"/>
              <w:spacing w:before="40"/>
              <w:jc w:val="left"/>
              <w:rPr>
                <w:bCs w:val="0"/>
                <w:color w:val="FD340A"/>
                <w:kern w:val="32"/>
                <w:sz w:val="20"/>
                <w:szCs w:val="20"/>
              </w:rPr>
            </w:pPr>
            <w:r w:rsidRPr="0082734F">
              <w:rPr>
                <w:sz w:val="20"/>
                <w:szCs w:val="20"/>
              </w:rPr>
              <w:t>Purpose of loans</w:t>
            </w:r>
          </w:p>
        </w:tc>
        <w:tc>
          <w:tcPr>
            <w:cnfStyle w:val="000010000000" w:firstRow="0" w:lastRow="0" w:firstColumn="0" w:lastColumn="0" w:oddVBand="1" w:evenVBand="0" w:oddHBand="0" w:evenHBand="0" w:firstRowFirstColumn="0" w:firstRowLastColumn="0" w:lastRowFirstColumn="0" w:lastRowLastColumn="0"/>
            <w:tcW w:w="1701" w:type="dxa"/>
          </w:tcPr>
          <w:p w:rsidR="00D7162D" w:rsidRPr="0082734F" w:rsidRDefault="005E204F" w:rsidP="00EC4196">
            <w:pPr>
              <w:pStyle w:val="WWSTableHeadingCentredBlack"/>
              <w:spacing w:before="40"/>
              <w:jc w:val="left"/>
              <w:rPr>
                <w:bCs w:val="0"/>
                <w:color w:val="FD340A"/>
                <w:kern w:val="32"/>
                <w:sz w:val="20"/>
                <w:szCs w:val="20"/>
              </w:rPr>
            </w:pPr>
            <w:r w:rsidRPr="0082734F">
              <w:rPr>
                <w:sz w:val="20"/>
                <w:szCs w:val="20"/>
              </w:rPr>
              <w:t>Number of</w:t>
            </w:r>
            <w:r w:rsidR="00D90AF1" w:rsidRPr="0082734F">
              <w:rPr>
                <w:sz w:val="20"/>
                <w:szCs w:val="20"/>
              </w:rPr>
              <w:t xml:space="preserve"> </w:t>
            </w:r>
            <w:r w:rsidR="002162CE" w:rsidRPr="0082734F">
              <w:rPr>
                <w:sz w:val="20"/>
                <w:szCs w:val="20"/>
              </w:rPr>
              <w:t>clients primary reason</w:t>
            </w:r>
          </w:p>
        </w:tc>
        <w:tc>
          <w:tcPr>
            <w:tcW w:w="1701" w:type="dxa"/>
          </w:tcPr>
          <w:p w:rsidR="00D7162D" w:rsidRPr="0082734F" w:rsidRDefault="0082734F" w:rsidP="00EC4196">
            <w:pPr>
              <w:pStyle w:val="WWSTableHeadingCentredBlack"/>
              <w:spacing w:before="40"/>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w:t>
            </w:r>
          </w:p>
        </w:tc>
      </w:tr>
      <w:tr w:rsidR="002162CE" w:rsidRPr="00161A91" w:rsidTr="00C46D8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53" w:type="dxa"/>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Pay bills</w:t>
            </w:r>
          </w:p>
        </w:tc>
        <w:tc>
          <w:tcPr>
            <w:cnfStyle w:val="000010000000" w:firstRow="0" w:lastRow="0" w:firstColumn="0" w:lastColumn="0" w:oddVBand="1" w:evenVBand="0" w:oddHBand="0" w:evenHBand="0" w:firstRowFirstColumn="0" w:firstRowLastColumn="0" w:lastRowFirstColumn="0" w:lastRowLastColumn="0"/>
            <w:tcW w:w="1701" w:type="dxa"/>
            <w:noWrap/>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7</w:t>
            </w:r>
          </w:p>
        </w:tc>
        <w:tc>
          <w:tcPr>
            <w:tcW w:w="1701" w:type="dxa"/>
          </w:tcPr>
          <w:p w:rsidR="002162CE" w:rsidRPr="00FB3CAB" w:rsidRDefault="002162CE"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B3CAB">
              <w:rPr>
                <w:rFonts w:asciiTheme="majorHAnsi" w:hAnsiTheme="majorHAnsi"/>
                <w:sz w:val="20"/>
                <w:szCs w:val="20"/>
              </w:rPr>
              <w:t>11.5</w:t>
            </w:r>
          </w:p>
        </w:tc>
      </w:tr>
      <w:tr w:rsidR="002162CE" w:rsidRPr="00161A91" w:rsidTr="00C46D86">
        <w:trPr>
          <w:trHeight w:val="280"/>
        </w:trPr>
        <w:tc>
          <w:tcPr>
            <w:cnfStyle w:val="001000000000" w:firstRow="0" w:lastRow="0" w:firstColumn="1" w:lastColumn="0" w:oddVBand="0" w:evenVBand="0" w:oddHBand="0" w:evenHBand="0" w:firstRowFirstColumn="0" w:firstRowLastColumn="0" w:lastRowFirstColumn="0" w:lastRowLastColumn="0"/>
            <w:tcW w:w="5353" w:type="dxa"/>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Buy household item</w:t>
            </w:r>
          </w:p>
        </w:tc>
        <w:tc>
          <w:tcPr>
            <w:cnfStyle w:val="000010000000" w:firstRow="0" w:lastRow="0" w:firstColumn="0" w:lastColumn="0" w:oddVBand="1" w:evenVBand="0" w:oddHBand="0" w:evenHBand="0" w:firstRowFirstColumn="0" w:firstRowLastColumn="0" w:lastRowFirstColumn="0" w:lastRowLastColumn="0"/>
            <w:tcW w:w="1701" w:type="dxa"/>
            <w:noWrap/>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2</w:t>
            </w:r>
          </w:p>
        </w:tc>
        <w:tc>
          <w:tcPr>
            <w:tcW w:w="1701" w:type="dxa"/>
          </w:tcPr>
          <w:p w:rsidR="002162CE" w:rsidRPr="00FB3CAB" w:rsidRDefault="002162CE" w:rsidP="00EC419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B3CAB">
              <w:rPr>
                <w:rFonts w:asciiTheme="majorHAnsi" w:hAnsiTheme="majorHAnsi"/>
                <w:sz w:val="20"/>
                <w:szCs w:val="20"/>
              </w:rPr>
              <w:t>3.3</w:t>
            </w:r>
          </w:p>
        </w:tc>
      </w:tr>
      <w:tr w:rsidR="002162CE" w:rsidRPr="00161A91" w:rsidTr="00C46D8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53" w:type="dxa"/>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Car rego</w:t>
            </w:r>
            <w:r w:rsidR="00221E3C" w:rsidRPr="00FB3CAB">
              <w:rPr>
                <w:rFonts w:asciiTheme="majorHAnsi" w:hAnsiTheme="majorHAnsi"/>
                <w:sz w:val="20"/>
                <w:szCs w:val="20"/>
              </w:rPr>
              <w:t>/</w:t>
            </w:r>
            <w:r w:rsidRPr="00FB3CAB">
              <w:rPr>
                <w:rFonts w:asciiTheme="majorHAnsi" w:hAnsiTheme="majorHAnsi"/>
                <w:sz w:val="20"/>
                <w:szCs w:val="20"/>
              </w:rPr>
              <w:t>repairs</w:t>
            </w:r>
          </w:p>
        </w:tc>
        <w:tc>
          <w:tcPr>
            <w:cnfStyle w:val="000010000000" w:firstRow="0" w:lastRow="0" w:firstColumn="0" w:lastColumn="0" w:oddVBand="1" w:evenVBand="0" w:oddHBand="0" w:evenHBand="0" w:firstRowFirstColumn="0" w:firstRowLastColumn="0" w:lastRowFirstColumn="0" w:lastRowLastColumn="0"/>
            <w:tcW w:w="1701" w:type="dxa"/>
            <w:noWrap/>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6</w:t>
            </w:r>
          </w:p>
        </w:tc>
        <w:tc>
          <w:tcPr>
            <w:tcW w:w="1701" w:type="dxa"/>
          </w:tcPr>
          <w:p w:rsidR="002162CE" w:rsidRPr="00FB3CAB" w:rsidRDefault="002162CE"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B3CAB">
              <w:rPr>
                <w:rFonts w:asciiTheme="majorHAnsi" w:hAnsiTheme="majorHAnsi"/>
                <w:sz w:val="20"/>
                <w:szCs w:val="20"/>
              </w:rPr>
              <w:t>9.8</w:t>
            </w:r>
          </w:p>
        </w:tc>
      </w:tr>
      <w:tr w:rsidR="002162CE" w:rsidRPr="00161A91" w:rsidTr="00C46D86">
        <w:trPr>
          <w:trHeight w:val="280"/>
        </w:trPr>
        <w:tc>
          <w:tcPr>
            <w:cnfStyle w:val="001000000000" w:firstRow="0" w:lastRow="0" w:firstColumn="1" w:lastColumn="0" w:oddVBand="0" w:evenVBand="0" w:oddHBand="0" w:evenHBand="0" w:firstRowFirstColumn="0" w:firstRowLastColumn="0" w:lastRowFirstColumn="0" w:lastRowLastColumn="0"/>
            <w:tcW w:w="5353" w:type="dxa"/>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 xml:space="preserve">Pay off other credit </w:t>
            </w:r>
          </w:p>
        </w:tc>
        <w:tc>
          <w:tcPr>
            <w:cnfStyle w:val="000010000000" w:firstRow="0" w:lastRow="0" w:firstColumn="0" w:lastColumn="0" w:oddVBand="1" w:evenVBand="0" w:oddHBand="0" w:evenHBand="0" w:firstRowFirstColumn="0" w:firstRowLastColumn="0" w:lastRowFirstColumn="0" w:lastRowLastColumn="0"/>
            <w:tcW w:w="1701" w:type="dxa"/>
            <w:noWrap/>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15</w:t>
            </w:r>
          </w:p>
        </w:tc>
        <w:tc>
          <w:tcPr>
            <w:tcW w:w="1701" w:type="dxa"/>
          </w:tcPr>
          <w:p w:rsidR="002162CE" w:rsidRPr="00FB3CAB" w:rsidRDefault="002162CE" w:rsidP="00EC419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B3CAB">
              <w:rPr>
                <w:rFonts w:asciiTheme="majorHAnsi" w:hAnsiTheme="majorHAnsi"/>
                <w:sz w:val="20"/>
                <w:szCs w:val="20"/>
              </w:rPr>
              <w:t>24.6</w:t>
            </w:r>
          </w:p>
        </w:tc>
      </w:tr>
      <w:tr w:rsidR="002162CE" w:rsidRPr="00161A91" w:rsidTr="00C46D8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53" w:type="dxa"/>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Education expenses</w:t>
            </w:r>
          </w:p>
        </w:tc>
        <w:tc>
          <w:tcPr>
            <w:cnfStyle w:val="000010000000" w:firstRow="0" w:lastRow="0" w:firstColumn="0" w:lastColumn="0" w:oddVBand="1" w:evenVBand="0" w:oddHBand="0" w:evenHBand="0" w:firstRowFirstColumn="0" w:firstRowLastColumn="0" w:lastRowFirstColumn="0" w:lastRowLastColumn="0"/>
            <w:tcW w:w="1701" w:type="dxa"/>
            <w:noWrap/>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3</w:t>
            </w:r>
          </w:p>
        </w:tc>
        <w:tc>
          <w:tcPr>
            <w:tcW w:w="1701" w:type="dxa"/>
          </w:tcPr>
          <w:p w:rsidR="002162CE" w:rsidRPr="00FB3CAB" w:rsidRDefault="002162CE"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B3CAB">
              <w:rPr>
                <w:rFonts w:asciiTheme="majorHAnsi" w:hAnsiTheme="majorHAnsi"/>
                <w:sz w:val="20"/>
                <w:szCs w:val="20"/>
              </w:rPr>
              <w:t>4.9</w:t>
            </w:r>
          </w:p>
        </w:tc>
      </w:tr>
      <w:tr w:rsidR="002162CE" w:rsidRPr="00161A91" w:rsidTr="00C46D86">
        <w:trPr>
          <w:trHeight w:val="280"/>
        </w:trPr>
        <w:tc>
          <w:tcPr>
            <w:cnfStyle w:val="001000000000" w:firstRow="0" w:lastRow="0" w:firstColumn="1" w:lastColumn="0" w:oddVBand="0" w:evenVBand="0" w:oddHBand="0" w:evenHBand="0" w:firstRowFirstColumn="0" w:firstRowLastColumn="0" w:lastRowFirstColumn="0" w:lastRowLastColumn="0"/>
            <w:tcW w:w="5353" w:type="dxa"/>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Medical costs</w:t>
            </w:r>
          </w:p>
        </w:tc>
        <w:tc>
          <w:tcPr>
            <w:cnfStyle w:val="000010000000" w:firstRow="0" w:lastRow="0" w:firstColumn="0" w:lastColumn="0" w:oddVBand="1" w:evenVBand="0" w:oddHBand="0" w:evenHBand="0" w:firstRowFirstColumn="0" w:firstRowLastColumn="0" w:lastRowFirstColumn="0" w:lastRowLastColumn="0"/>
            <w:tcW w:w="1701" w:type="dxa"/>
            <w:noWrap/>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1</w:t>
            </w:r>
          </w:p>
        </w:tc>
        <w:tc>
          <w:tcPr>
            <w:tcW w:w="1701" w:type="dxa"/>
          </w:tcPr>
          <w:p w:rsidR="002162CE" w:rsidRPr="00FB3CAB" w:rsidRDefault="002162CE" w:rsidP="00EC419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B3CAB">
              <w:rPr>
                <w:rFonts w:asciiTheme="majorHAnsi" w:hAnsiTheme="majorHAnsi"/>
                <w:sz w:val="20"/>
                <w:szCs w:val="20"/>
              </w:rPr>
              <w:t>1.6</w:t>
            </w:r>
          </w:p>
        </w:tc>
      </w:tr>
      <w:tr w:rsidR="002162CE" w:rsidRPr="00161A91" w:rsidTr="00C46D8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53" w:type="dxa"/>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Start business</w:t>
            </w:r>
          </w:p>
        </w:tc>
        <w:tc>
          <w:tcPr>
            <w:cnfStyle w:val="000010000000" w:firstRow="0" w:lastRow="0" w:firstColumn="0" w:lastColumn="0" w:oddVBand="1" w:evenVBand="0" w:oddHBand="0" w:evenHBand="0" w:firstRowFirstColumn="0" w:firstRowLastColumn="0" w:lastRowFirstColumn="0" w:lastRowLastColumn="0"/>
            <w:tcW w:w="1701" w:type="dxa"/>
            <w:noWrap/>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2</w:t>
            </w:r>
          </w:p>
        </w:tc>
        <w:tc>
          <w:tcPr>
            <w:tcW w:w="1701" w:type="dxa"/>
          </w:tcPr>
          <w:p w:rsidR="002162CE" w:rsidRPr="00FB3CAB" w:rsidRDefault="002162CE"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B3CAB">
              <w:rPr>
                <w:rFonts w:asciiTheme="majorHAnsi" w:hAnsiTheme="majorHAnsi"/>
                <w:sz w:val="20"/>
                <w:szCs w:val="20"/>
              </w:rPr>
              <w:t>3.3</w:t>
            </w:r>
          </w:p>
        </w:tc>
      </w:tr>
      <w:tr w:rsidR="002162CE" w:rsidRPr="00161A91" w:rsidTr="00C46D86">
        <w:trPr>
          <w:trHeight w:val="280"/>
        </w:trPr>
        <w:tc>
          <w:tcPr>
            <w:cnfStyle w:val="001000000000" w:firstRow="0" w:lastRow="0" w:firstColumn="1" w:lastColumn="0" w:oddVBand="0" w:evenVBand="0" w:oddHBand="0" w:evenHBand="0" w:firstRowFirstColumn="0" w:firstRowLastColumn="0" w:lastRowFirstColumn="0" w:lastRowLastColumn="0"/>
            <w:tcW w:w="5353" w:type="dxa"/>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Moving house</w:t>
            </w:r>
            <w:r w:rsidR="00221E3C" w:rsidRPr="00FB3CAB">
              <w:rPr>
                <w:rFonts w:asciiTheme="majorHAnsi" w:hAnsiTheme="majorHAnsi"/>
                <w:sz w:val="20"/>
                <w:szCs w:val="20"/>
              </w:rPr>
              <w:t>/</w:t>
            </w:r>
            <w:r w:rsidRPr="00FB3CAB">
              <w:rPr>
                <w:rFonts w:asciiTheme="majorHAnsi" w:hAnsiTheme="majorHAnsi"/>
                <w:sz w:val="20"/>
                <w:szCs w:val="20"/>
              </w:rPr>
              <w:t>bond</w:t>
            </w:r>
          </w:p>
        </w:tc>
        <w:tc>
          <w:tcPr>
            <w:cnfStyle w:val="000010000000" w:firstRow="0" w:lastRow="0" w:firstColumn="0" w:lastColumn="0" w:oddVBand="1" w:evenVBand="0" w:oddHBand="0" w:evenHBand="0" w:firstRowFirstColumn="0" w:firstRowLastColumn="0" w:lastRowFirstColumn="0" w:lastRowLastColumn="0"/>
            <w:tcW w:w="1701" w:type="dxa"/>
            <w:noWrap/>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7</w:t>
            </w:r>
          </w:p>
        </w:tc>
        <w:tc>
          <w:tcPr>
            <w:tcW w:w="1701" w:type="dxa"/>
          </w:tcPr>
          <w:p w:rsidR="002162CE" w:rsidRPr="00FB3CAB" w:rsidRDefault="002162CE" w:rsidP="00EC419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B3CAB">
              <w:rPr>
                <w:rFonts w:asciiTheme="majorHAnsi" w:hAnsiTheme="majorHAnsi"/>
                <w:sz w:val="20"/>
                <w:szCs w:val="20"/>
              </w:rPr>
              <w:t>11.5</w:t>
            </w:r>
          </w:p>
        </w:tc>
      </w:tr>
      <w:tr w:rsidR="002162CE" w:rsidRPr="00161A91" w:rsidTr="00C46D8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353" w:type="dxa"/>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Other</w:t>
            </w:r>
          </w:p>
        </w:tc>
        <w:tc>
          <w:tcPr>
            <w:cnfStyle w:val="000010000000" w:firstRow="0" w:lastRow="0" w:firstColumn="0" w:lastColumn="0" w:oddVBand="1" w:evenVBand="0" w:oddHBand="0" w:evenHBand="0" w:firstRowFirstColumn="0" w:firstRowLastColumn="0" w:lastRowFirstColumn="0" w:lastRowLastColumn="0"/>
            <w:tcW w:w="1701" w:type="dxa"/>
            <w:noWrap/>
          </w:tcPr>
          <w:p w:rsidR="002162CE" w:rsidRPr="00FB3CAB" w:rsidRDefault="002162CE" w:rsidP="00EC4196">
            <w:pPr>
              <w:spacing w:before="40" w:after="40" w:line="240" w:lineRule="auto"/>
              <w:rPr>
                <w:rFonts w:asciiTheme="majorHAnsi" w:hAnsiTheme="majorHAnsi"/>
                <w:sz w:val="20"/>
                <w:szCs w:val="20"/>
              </w:rPr>
            </w:pPr>
            <w:r w:rsidRPr="00FB3CAB">
              <w:rPr>
                <w:rFonts w:asciiTheme="majorHAnsi" w:hAnsiTheme="majorHAnsi"/>
                <w:sz w:val="20"/>
                <w:szCs w:val="20"/>
              </w:rPr>
              <w:t>18</w:t>
            </w:r>
          </w:p>
        </w:tc>
        <w:tc>
          <w:tcPr>
            <w:tcW w:w="1701" w:type="dxa"/>
          </w:tcPr>
          <w:p w:rsidR="002162CE" w:rsidRPr="00FB3CAB" w:rsidRDefault="002162CE"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B3CAB">
              <w:rPr>
                <w:rFonts w:asciiTheme="majorHAnsi" w:hAnsiTheme="majorHAnsi"/>
                <w:sz w:val="20"/>
                <w:szCs w:val="20"/>
              </w:rPr>
              <w:t>29.5</w:t>
            </w:r>
          </w:p>
        </w:tc>
      </w:tr>
      <w:tr w:rsidR="002162CE" w:rsidRPr="00FB3CAB" w:rsidTr="00C46D86">
        <w:trPr>
          <w:trHeight w:val="91"/>
        </w:trPr>
        <w:tc>
          <w:tcPr>
            <w:cnfStyle w:val="001000000000" w:firstRow="0" w:lastRow="0" w:firstColumn="1" w:lastColumn="0" w:oddVBand="0" w:evenVBand="0" w:oddHBand="0" w:evenHBand="0" w:firstRowFirstColumn="0" w:firstRowLastColumn="0" w:lastRowFirstColumn="0" w:lastRowLastColumn="0"/>
            <w:tcW w:w="5353" w:type="dxa"/>
            <w:shd w:val="clear" w:color="auto" w:fill="auto"/>
          </w:tcPr>
          <w:p w:rsidR="002162CE" w:rsidRPr="000E316F" w:rsidRDefault="002162CE" w:rsidP="00EC4196">
            <w:pPr>
              <w:spacing w:before="40" w:after="40" w:line="240" w:lineRule="auto"/>
              <w:rPr>
                <w:rFonts w:asciiTheme="majorHAnsi" w:hAnsiTheme="majorHAnsi"/>
                <w:sz w:val="20"/>
                <w:szCs w:val="20"/>
              </w:rPr>
            </w:pPr>
            <w:r w:rsidRPr="000E316F">
              <w:rPr>
                <w:rFonts w:asciiTheme="majorHAnsi" w:hAnsiTheme="majorHAnsi"/>
                <w:sz w:val="20"/>
                <w:szCs w:val="20"/>
              </w:rPr>
              <w:t>Total</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auto"/>
            <w:noWrap/>
          </w:tcPr>
          <w:p w:rsidR="002162CE" w:rsidRPr="000E316F" w:rsidRDefault="00284C08" w:rsidP="00EC4196">
            <w:pPr>
              <w:spacing w:before="40" w:after="40" w:line="240" w:lineRule="auto"/>
              <w:rPr>
                <w:rFonts w:asciiTheme="majorHAnsi" w:hAnsiTheme="majorHAnsi"/>
                <w:b/>
                <w:sz w:val="20"/>
                <w:szCs w:val="20"/>
              </w:rPr>
            </w:pPr>
            <w:r w:rsidRPr="000E316F">
              <w:rPr>
                <w:rFonts w:asciiTheme="majorHAnsi" w:hAnsiTheme="majorHAnsi"/>
                <w:b/>
                <w:sz w:val="20"/>
                <w:szCs w:val="20"/>
              </w:rPr>
              <w:fldChar w:fldCharType="begin"/>
            </w:r>
            <w:r w:rsidR="002162CE" w:rsidRPr="000E316F">
              <w:rPr>
                <w:rFonts w:asciiTheme="majorHAnsi" w:hAnsiTheme="majorHAnsi"/>
                <w:b/>
                <w:sz w:val="20"/>
                <w:szCs w:val="20"/>
              </w:rPr>
              <w:instrText xml:space="preserve"> =SUM(ABOVE) </w:instrText>
            </w:r>
            <w:r w:rsidRPr="000E316F">
              <w:rPr>
                <w:rFonts w:asciiTheme="majorHAnsi" w:hAnsiTheme="majorHAnsi"/>
                <w:b/>
                <w:sz w:val="20"/>
                <w:szCs w:val="20"/>
              </w:rPr>
              <w:fldChar w:fldCharType="separate"/>
            </w:r>
            <w:r w:rsidR="002162CE" w:rsidRPr="000E316F">
              <w:rPr>
                <w:rFonts w:asciiTheme="majorHAnsi" w:hAnsiTheme="majorHAnsi"/>
                <w:b/>
                <w:sz w:val="20"/>
                <w:szCs w:val="20"/>
              </w:rPr>
              <w:t>61</w:t>
            </w:r>
            <w:r w:rsidRPr="000E316F">
              <w:rPr>
                <w:rFonts w:asciiTheme="majorHAnsi" w:hAnsiTheme="majorHAnsi"/>
                <w:b/>
                <w:sz w:val="20"/>
                <w:szCs w:val="20"/>
              </w:rPr>
              <w:fldChar w:fldCharType="end"/>
            </w:r>
          </w:p>
        </w:tc>
        <w:tc>
          <w:tcPr>
            <w:tcW w:w="1701" w:type="dxa"/>
            <w:shd w:val="clear" w:color="auto" w:fill="auto"/>
          </w:tcPr>
          <w:p w:rsidR="002162CE" w:rsidRPr="000E316F" w:rsidRDefault="002162CE" w:rsidP="00EC419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rPr>
            </w:pPr>
            <w:r w:rsidRPr="000E316F">
              <w:rPr>
                <w:rFonts w:asciiTheme="majorHAnsi" w:hAnsiTheme="majorHAnsi"/>
                <w:b/>
                <w:sz w:val="20"/>
                <w:szCs w:val="20"/>
              </w:rPr>
              <w:t>100.0</w:t>
            </w:r>
          </w:p>
        </w:tc>
      </w:tr>
    </w:tbl>
    <w:p w:rsidR="009776B1" w:rsidRDefault="009776B1" w:rsidP="00EC4196">
      <w:pPr>
        <w:spacing w:after="0" w:line="240" w:lineRule="auto"/>
        <w:rPr>
          <w:rFonts w:asciiTheme="majorHAnsi" w:hAnsiTheme="majorHAnsi"/>
          <w:b/>
          <w:i/>
          <w:color w:val="5F497A"/>
          <w:sz w:val="28"/>
        </w:rPr>
      </w:pPr>
      <w:bookmarkStart w:id="118" w:name="_Toc326330315"/>
      <w:bookmarkStart w:id="119" w:name="_Toc326330512"/>
      <w:bookmarkStart w:id="120" w:name="_Toc326331397"/>
      <w:bookmarkStart w:id="121" w:name="_Toc326331723"/>
      <w:bookmarkStart w:id="122" w:name="_Toc326332103"/>
      <w:bookmarkStart w:id="123" w:name="_Toc326330316"/>
      <w:bookmarkStart w:id="124" w:name="_Toc326330513"/>
      <w:bookmarkStart w:id="125" w:name="_Toc326331398"/>
      <w:bookmarkStart w:id="126" w:name="_Toc326331724"/>
      <w:bookmarkStart w:id="127" w:name="_Toc326332104"/>
      <w:bookmarkStart w:id="128" w:name="_Toc326330317"/>
      <w:bookmarkStart w:id="129" w:name="_Toc326330514"/>
      <w:bookmarkStart w:id="130" w:name="_Toc326331399"/>
      <w:bookmarkStart w:id="131" w:name="_Toc326331725"/>
      <w:bookmarkStart w:id="132" w:name="_Toc326332105"/>
      <w:bookmarkStart w:id="133" w:name="_Toc326330318"/>
      <w:bookmarkStart w:id="134" w:name="_Toc326330515"/>
      <w:bookmarkStart w:id="135" w:name="_Toc326331400"/>
      <w:bookmarkStart w:id="136" w:name="_Toc326331726"/>
      <w:bookmarkStart w:id="137" w:name="_Toc326332106"/>
      <w:bookmarkStart w:id="138" w:name="_Toc326330319"/>
      <w:bookmarkStart w:id="139" w:name="_Toc326330516"/>
      <w:bookmarkStart w:id="140" w:name="_Toc326331401"/>
      <w:bookmarkStart w:id="141" w:name="_Toc326331727"/>
      <w:bookmarkStart w:id="142" w:name="_Toc326332107"/>
      <w:bookmarkStart w:id="143" w:name="_Toc326330321"/>
      <w:bookmarkStart w:id="144" w:name="_Toc326330518"/>
      <w:bookmarkStart w:id="145" w:name="_Toc326331403"/>
      <w:bookmarkStart w:id="146" w:name="_Toc326331729"/>
      <w:bookmarkStart w:id="147" w:name="_Toc326332109"/>
      <w:bookmarkStart w:id="148" w:name="_Toc32857824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370A25" w:rsidRDefault="0053654B" w:rsidP="00132496">
      <w:pPr>
        <w:pStyle w:val="WWSTextBoxPurple2"/>
        <w:rPr>
          <w:rStyle w:val="WWSTableHeadingBlackChar"/>
          <w:i w:val="0"/>
          <w:iCs w:val="0"/>
          <w:color w:val="5F497A" w:themeColor="accent4" w:themeShade="BF"/>
          <w:sz w:val="22"/>
          <w:szCs w:val="22"/>
        </w:rPr>
      </w:pPr>
      <w:r>
        <w:br w:type="page"/>
      </w:r>
      <w:r w:rsidR="00370A25" w:rsidRPr="00263EBA">
        <w:rPr>
          <w:rStyle w:val="WWSTableHeadingBlackChar"/>
          <w:i w:val="0"/>
          <w:color w:val="5F497A" w:themeColor="accent4" w:themeShade="BF"/>
        </w:rPr>
        <w:lastRenderedPageBreak/>
        <w:t>Case studies</w:t>
      </w:r>
    </w:p>
    <w:p w:rsidR="00370A25" w:rsidRDefault="00370A25" w:rsidP="00132496">
      <w:pPr>
        <w:pStyle w:val="WWSTextBoxPurple2"/>
      </w:pPr>
      <w:r>
        <w:t>Joyce</w:t>
      </w:r>
    </w:p>
    <w:p w:rsidR="00370A25" w:rsidRDefault="00370A25" w:rsidP="00132496">
      <w:pPr>
        <w:pStyle w:val="WWSTextBoxPurple2"/>
      </w:pPr>
      <w:r w:rsidRPr="00E27857">
        <w:t>An ex-business woman, now a pensioner, Joyce went through a very traumatic experience of being a victim of a scam for 4 years which cost her time and money. Her husband then left her and also her children who were frustrated when she initially did not want to believe she was being scammed.</w:t>
      </w:r>
    </w:p>
    <w:p w:rsidR="00370A25" w:rsidRDefault="00370A25" w:rsidP="00132496">
      <w:pPr>
        <w:pStyle w:val="WWSTextBoxPurple2"/>
      </w:pPr>
      <w:r w:rsidRPr="00E27857">
        <w:t>By the time Joyce realised she had nothing left, her health was affected. She was depressed and had attempted suicide a few times. During the period she was ill, she also missed some of her rent payments and the landlord (private rental) had only picked it up after trying to reconcile her account for her tax returns. By then the amount had increased to almost $4,000.</w:t>
      </w:r>
    </w:p>
    <w:p w:rsidR="00370A25" w:rsidRDefault="00370A25" w:rsidP="00132496">
      <w:pPr>
        <w:pStyle w:val="WWSTextBoxPurple2"/>
      </w:pPr>
      <w:r w:rsidRPr="00E27857">
        <w:t>Fair Finance Australia was able to assist client get back on track and help her secure a cheaper rental property with her now clean rental history. She is a great advocate to help others get their lives back on track after being scammed as there are a lot of people who are too ashamed to contemplate seeking help after they had been scammed. She never thought she would have got herself into such a situation but it happened and she hopes she could help others after her experience.</w:t>
      </w:r>
    </w:p>
    <w:p w:rsidR="00370A25" w:rsidRDefault="00370A25" w:rsidP="00132496">
      <w:pPr>
        <w:pStyle w:val="WWSTextBoxPurple2"/>
        <w:rPr>
          <w:rFonts w:eastAsiaTheme="minorEastAsia"/>
          <w:lang w:eastAsia="en-US"/>
        </w:rPr>
      </w:pPr>
    </w:p>
    <w:p w:rsidR="00370A25" w:rsidRDefault="00370A25" w:rsidP="00132496">
      <w:pPr>
        <w:pStyle w:val="WWSTextBoxPurple2"/>
      </w:pPr>
      <w:r>
        <w:t>Scarlett</w:t>
      </w:r>
    </w:p>
    <w:p w:rsidR="00370A25" w:rsidRDefault="00370A25" w:rsidP="00132496">
      <w:pPr>
        <w:pStyle w:val="WWSTextBoxPurple2"/>
        <w:rPr>
          <w:rFonts w:eastAsiaTheme="minorEastAsia"/>
          <w:lang w:eastAsia="en-US"/>
        </w:rPr>
      </w:pPr>
      <w:r w:rsidRPr="00E27857">
        <w:rPr>
          <w:rFonts w:eastAsiaTheme="minorEastAsia"/>
          <w:lang w:eastAsia="en-US"/>
        </w:rPr>
        <w:t>Scarlett needed a loan of $3,114 to pay remaining course fee to obtain Certificate IV in Fitness.</w:t>
      </w:r>
    </w:p>
    <w:p w:rsidR="00370A25" w:rsidRDefault="00370A25" w:rsidP="00132496">
      <w:pPr>
        <w:pStyle w:val="WWSTextBoxPurple2"/>
        <w:rPr>
          <w:rFonts w:eastAsiaTheme="minorEastAsia"/>
          <w:lang w:eastAsia="en-US"/>
        </w:rPr>
      </w:pPr>
      <w:r w:rsidRPr="00E27857">
        <w:rPr>
          <w:rFonts w:eastAsiaTheme="minorEastAsia"/>
          <w:lang w:eastAsia="en-US"/>
        </w:rPr>
        <w:t>Scarlet, who is a single mum with two children aged two and six years, completed a Certificate III and IV in Fitness with the Human Performance Centre. The course fee totalled $4950, which she was on payment plan for. Unfortunately, the client could not receive her two Certificates until the total course fee was paid. This meant she was also unable to begin practising as a personal trainer/fitness instructor.</w:t>
      </w:r>
    </w:p>
    <w:p w:rsidR="00370A25" w:rsidRDefault="00370A25" w:rsidP="00132496">
      <w:pPr>
        <w:pStyle w:val="WWSTextBoxPurple2"/>
        <w:rPr>
          <w:rFonts w:eastAsiaTheme="minorEastAsia"/>
          <w:lang w:eastAsia="en-US"/>
        </w:rPr>
      </w:pPr>
      <w:r w:rsidRPr="00E27857">
        <w:rPr>
          <w:rFonts w:eastAsiaTheme="minorEastAsia"/>
          <w:lang w:eastAsia="en-US"/>
        </w:rPr>
        <w:t>She also had a default on her credit history which she was unaware of, rendering her unable to get a loan from any other financial institution to pay out her course fees. The loan from Fair Finance enabled her to pay her course fees, rectify her credit history, and begin her own business as a personal trainer and fitness instructor.</w:t>
      </w:r>
    </w:p>
    <w:p w:rsidR="00370A25" w:rsidRDefault="00370A25" w:rsidP="00EC4196">
      <w:pPr>
        <w:spacing w:after="0" w:line="240" w:lineRule="auto"/>
        <w:rPr>
          <w:rFonts w:asciiTheme="majorHAnsi" w:hAnsiTheme="majorHAnsi"/>
          <w:b/>
          <w:i/>
          <w:color w:val="5F497A"/>
          <w:sz w:val="28"/>
        </w:rPr>
      </w:pPr>
      <w:r>
        <w:rPr>
          <w:rFonts w:asciiTheme="majorHAnsi" w:hAnsiTheme="majorHAnsi"/>
          <w:b/>
          <w:i/>
          <w:color w:val="5F497A"/>
          <w:sz w:val="28"/>
        </w:rPr>
        <w:br w:type="page"/>
      </w:r>
    </w:p>
    <w:p w:rsidR="007118C5" w:rsidRPr="00C31C17" w:rsidRDefault="00755B64" w:rsidP="00EC4196">
      <w:pPr>
        <w:pStyle w:val="WWSMLL2Heading2"/>
        <w:rPr>
          <w:rFonts w:asciiTheme="majorHAnsi" w:hAnsiTheme="majorHAnsi"/>
        </w:rPr>
      </w:pPr>
      <w:bookmarkStart w:id="149" w:name="_Toc349156159"/>
      <w:r w:rsidRPr="00C31C17">
        <w:rPr>
          <w:rFonts w:asciiTheme="majorHAnsi" w:hAnsiTheme="majorHAnsi"/>
        </w:rPr>
        <w:lastRenderedPageBreak/>
        <w:t>In-roads</w:t>
      </w:r>
      <w:bookmarkEnd w:id="148"/>
      <w:bookmarkEnd w:id="149"/>
    </w:p>
    <w:p w:rsidR="00DB0800" w:rsidRPr="00161A91" w:rsidRDefault="00082316" w:rsidP="00EC4196">
      <w:pPr>
        <w:pStyle w:val="WWSMLL3Heading3"/>
        <w:ind w:left="505" w:hanging="505"/>
      </w:pPr>
      <w:r>
        <w:rPr>
          <w:rFonts w:asciiTheme="majorHAnsi" w:hAnsiTheme="majorHAnsi"/>
        </w:rPr>
        <w:t xml:space="preserve">History and </w:t>
      </w:r>
      <w:r w:rsidR="00DB0800" w:rsidRPr="00161A91">
        <w:t>Background of the organisation</w:t>
      </w:r>
    </w:p>
    <w:p w:rsidR="00DB0800" w:rsidRPr="00161A91" w:rsidRDefault="00DB0800" w:rsidP="00EC4196">
      <w:pPr>
        <w:pStyle w:val="WWSBodyText"/>
        <w:jc w:val="left"/>
        <w:rPr>
          <w:rFonts w:cs="Verdana"/>
          <w:noProof w:val="0"/>
        </w:rPr>
      </w:pPr>
      <w:r w:rsidRPr="00161A91">
        <w:rPr>
          <w:noProof w:val="0"/>
        </w:rPr>
        <w:t xml:space="preserve">In-roads </w:t>
      </w:r>
      <w:proofErr w:type="gramStart"/>
      <w:r w:rsidRPr="00161A91">
        <w:rPr>
          <w:noProof w:val="0"/>
        </w:rPr>
        <w:t>is</w:t>
      </w:r>
      <w:proofErr w:type="gramEnd"/>
      <w:r w:rsidRPr="00161A91">
        <w:rPr>
          <w:noProof w:val="0"/>
        </w:rPr>
        <w:t xml:space="preserve"> an initiative of Community Sector Banking (CSB). CSB was </w:t>
      </w:r>
      <w:r w:rsidRPr="00161A91">
        <w:rPr>
          <w:rFonts w:cs="Verdana"/>
          <w:noProof w:val="0"/>
        </w:rPr>
        <w:t xml:space="preserve">established in 2002 as a joint venture between Bendigo and Adelaide Bank and a consortium of </w:t>
      </w:r>
      <w:r w:rsidR="009C428F" w:rsidRPr="00161A91">
        <w:rPr>
          <w:rFonts w:cs="Verdana"/>
          <w:noProof w:val="0"/>
        </w:rPr>
        <w:t>twenty NFP</w:t>
      </w:r>
      <w:r w:rsidR="00301750" w:rsidRPr="00161A91">
        <w:rPr>
          <w:rFonts w:cs="Verdana"/>
          <w:noProof w:val="0"/>
        </w:rPr>
        <w:t xml:space="preserve"> organisations. Its vision is </w:t>
      </w:r>
      <w:r w:rsidR="00423BE7" w:rsidRPr="00161A91">
        <w:rPr>
          <w:rFonts w:cs="Verdana"/>
          <w:noProof w:val="0"/>
        </w:rPr>
        <w:t>“</w:t>
      </w:r>
      <w:r w:rsidRPr="00161A91">
        <w:rPr>
          <w:rFonts w:cs="Verdana"/>
          <w:noProof w:val="0"/>
        </w:rPr>
        <w:t>to be the financial institution that strengthens not‐for‐profits in delivering social change</w:t>
      </w:r>
      <w:r w:rsidR="00423BE7" w:rsidRPr="00161A91">
        <w:rPr>
          <w:rFonts w:cs="Verdana"/>
          <w:noProof w:val="0"/>
        </w:rPr>
        <w:t>”</w:t>
      </w:r>
      <w:r w:rsidR="009C428F" w:rsidRPr="00161A91">
        <w:rPr>
          <w:rFonts w:cs="Verdana"/>
          <w:noProof w:val="0"/>
        </w:rPr>
        <w:t>.</w:t>
      </w:r>
      <w:r w:rsidRPr="00161A91">
        <w:rPr>
          <w:rStyle w:val="FootnoteReference"/>
          <w:noProof w:val="0"/>
        </w:rPr>
        <w:footnoteReference w:id="43"/>
      </w:r>
    </w:p>
    <w:p w:rsidR="005F3561" w:rsidRDefault="005F3561" w:rsidP="00EC4196">
      <w:pPr>
        <w:pStyle w:val="WWSHeading3NoNumber"/>
      </w:pPr>
      <w:r w:rsidRPr="00161A91">
        <w:t>Organisation</w:t>
      </w:r>
      <w:r>
        <w:t>al structure</w:t>
      </w:r>
    </w:p>
    <w:p w:rsidR="00DB0800" w:rsidRPr="00161A91" w:rsidRDefault="00DB0800" w:rsidP="00EC4196">
      <w:pPr>
        <w:pStyle w:val="WWSBodyText"/>
        <w:jc w:val="left"/>
        <w:rPr>
          <w:noProof w:val="0"/>
        </w:rPr>
      </w:pPr>
      <w:r w:rsidRPr="00161A91">
        <w:rPr>
          <w:noProof w:val="0"/>
        </w:rPr>
        <w:t>In-roads is a partnership between CSB and seve</w:t>
      </w:r>
      <w:r w:rsidR="00753E1D" w:rsidRPr="00161A91">
        <w:rPr>
          <w:noProof w:val="0"/>
        </w:rPr>
        <w:t xml:space="preserve">n </w:t>
      </w:r>
      <w:r w:rsidR="005F3561">
        <w:rPr>
          <w:noProof w:val="0"/>
        </w:rPr>
        <w:t>community organisations</w:t>
      </w:r>
      <w:r w:rsidR="005F3561" w:rsidRPr="00161A91">
        <w:rPr>
          <w:noProof w:val="0"/>
        </w:rPr>
        <w:t xml:space="preserve"> </w:t>
      </w:r>
      <w:r w:rsidRPr="00161A91">
        <w:rPr>
          <w:noProof w:val="0"/>
        </w:rPr>
        <w:t xml:space="preserve">(see list below) across Australia. Bendigo Bank via Community Sector Banking provides the loan capital and back office administration, </w:t>
      </w:r>
      <w:r w:rsidR="009C428F" w:rsidRPr="00161A91">
        <w:rPr>
          <w:noProof w:val="0"/>
        </w:rPr>
        <w:t xml:space="preserve">while </w:t>
      </w:r>
      <w:r w:rsidRPr="00161A91">
        <w:rPr>
          <w:noProof w:val="0"/>
        </w:rPr>
        <w:t xml:space="preserve">the </w:t>
      </w:r>
      <w:r w:rsidR="005F3561">
        <w:rPr>
          <w:noProof w:val="0"/>
        </w:rPr>
        <w:t>community organisations’</w:t>
      </w:r>
      <w:r w:rsidR="005F3561" w:rsidRPr="00161A91">
        <w:rPr>
          <w:noProof w:val="0"/>
        </w:rPr>
        <w:t xml:space="preserve"> </w:t>
      </w:r>
      <w:r w:rsidRPr="00161A91">
        <w:rPr>
          <w:noProof w:val="0"/>
        </w:rPr>
        <w:t xml:space="preserve">expertise is used to provide outreach to clients and support them with their loan application and any associated budgeting or financial literacy support that may be needed. In-roads </w:t>
      </w:r>
      <w:proofErr w:type="gramStart"/>
      <w:r w:rsidRPr="00161A91">
        <w:rPr>
          <w:noProof w:val="0"/>
        </w:rPr>
        <w:t>is</w:t>
      </w:r>
      <w:proofErr w:type="gramEnd"/>
      <w:r w:rsidRPr="00161A91">
        <w:rPr>
          <w:noProof w:val="0"/>
        </w:rPr>
        <w:t xml:space="preserve"> a brand used to unite the seven partnerships rather than existing as a legal entity in its own right.</w:t>
      </w:r>
    </w:p>
    <w:p w:rsidR="00DB0800" w:rsidRPr="00161A91" w:rsidRDefault="00DB0800" w:rsidP="00EC4196">
      <w:pPr>
        <w:pStyle w:val="WWSBodyText"/>
        <w:jc w:val="left"/>
        <w:rPr>
          <w:noProof w:val="0"/>
        </w:rPr>
      </w:pPr>
      <w:r w:rsidRPr="00161A91">
        <w:rPr>
          <w:noProof w:val="0"/>
        </w:rPr>
        <w:t>Partners receive</w:t>
      </w:r>
      <w:r w:rsidR="00837D8F">
        <w:rPr>
          <w:noProof w:val="0"/>
        </w:rPr>
        <w:t>d</w:t>
      </w:r>
      <w:r w:rsidRPr="00161A91">
        <w:rPr>
          <w:noProof w:val="0"/>
        </w:rPr>
        <w:t xml:space="preserve"> funding from CSB to cover costs such as recru</w:t>
      </w:r>
      <w:r w:rsidR="00A9369A" w:rsidRPr="00161A91">
        <w:rPr>
          <w:noProof w:val="0"/>
        </w:rPr>
        <w:t xml:space="preserve">iting suitable staff (known as </w:t>
      </w:r>
      <w:r w:rsidR="009C428F" w:rsidRPr="00161A91">
        <w:rPr>
          <w:noProof w:val="0"/>
        </w:rPr>
        <w:t>Relationship Managers</w:t>
      </w:r>
      <w:r w:rsidRPr="00161A91">
        <w:rPr>
          <w:noProof w:val="0"/>
        </w:rPr>
        <w:t xml:space="preserve">), marketing and equipment. They </w:t>
      </w:r>
      <w:r w:rsidR="00837D8F">
        <w:rPr>
          <w:noProof w:val="0"/>
        </w:rPr>
        <w:t>were</w:t>
      </w:r>
      <w:r w:rsidR="00837D8F" w:rsidRPr="00161A91">
        <w:rPr>
          <w:noProof w:val="0"/>
        </w:rPr>
        <w:t xml:space="preserve"> </w:t>
      </w:r>
      <w:r w:rsidRPr="00161A91">
        <w:rPr>
          <w:noProof w:val="0"/>
        </w:rPr>
        <w:t xml:space="preserve">also provided with training in loan procedures. Partners </w:t>
      </w:r>
      <w:r w:rsidR="00837D8F">
        <w:rPr>
          <w:noProof w:val="0"/>
        </w:rPr>
        <w:t>made</w:t>
      </w:r>
      <w:r w:rsidR="00837D8F" w:rsidRPr="00161A91">
        <w:rPr>
          <w:noProof w:val="0"/>
        </w:rPr>
        <w:t xml:space="preserve"> </w:t>
      </w:r>
      <w:r w:rsidRPr="00161A91">
        <w:rPr>
          <w:noProof w:val="0"/>
        </w:rPr>
        <w:t xml:space="preserve">loan recommendations, but the actual decision to lend </w:t>
      </w:r>
      <w:r w:rsidR="00837D8F">
        <w:rPr>
          <w:noProof w:val="0"/>
        </w:rPr>
        <w:t>was</w:t>
      </w:r>
      <w:r w:rsidRPr="00161A91">
        <w:rPr>
          <w:noProof w:val="0"/>
        </w:rPr>
        <w:t xml:space="preserve"> made by a Community Sector Banking loan officer based on criteria agreed with Bendigo Bank. R</w:t>
      </w:r>
      <w:r w:rsidR="00A9369A" w:rsidRPr="00161A91">
        <w:rPr>
          <w:noProof w:val="0"/>
        </w:rPr>
        <w:t>elationship m</w:t>
      </w:r>
      <w:r w:rsidRPr="00161A91" w:rsidDel="00E67EE2">
        <w:rPr>
          <w:noProof w:val="0"/>
        </w:rPr>
        <w:t xml:space="preserve">anagers </w:t>
      </w:r>
      <w:r w:rsidRPr="00161A91">
        <w:rPr>
          <w:noProof w:val="0"/>
        </w:rPr>
        <w:t xml:space="preserve">have been recruited and trained to promote and manage In-roads in their area and they link by web-conference with CSB. </w:t>
      </w:r>
    </w:p>
    <w:p w:rsidR="00DB0800" w:rsidRPr="00161A91" w:rsidRDefault="00DB0800" w:rsidP="00EC4196">
      <w:pPr>
        <w:pStyle w:val="WWSBodyText"/>
        <w:jc w:val="left"/>
        <w:rPr>
          <w:noProof w:val="0"/>
        </w:rPr>
      </w:pPr>
      <w:r w:rsidRPr="00161A91">
        <w:rPr>
          <w:noProof w:val="0"/>
        </w:rPr>
        <w:t>The partner organisations are:</w:t>
      </w:r>
    </w:p>
    <w:p w:rsidR="00DB0800" w:rsidRPr="00161A91" w:rsidRDefault="00DB0800" w:rsidP="00EC4196">
      <w:pPr>
        <w:pStyle w:val="WWSListBullet1"/>
        <w:jc w:val="left"/>
      </w:pPr>
      <w:r w:rsidRPr="00161A91">
        <w:t>Access Community Group [ACG] New South Wales;</w:t>
      </w:r>
    </w:p>
    <w:p w:rsidR="00DB0800" w:rsidRPr="00161A91" w:rsidRDefault="00DB0800" w:rsidP="00EC4196">
      <w:pPr>
        <w:pStyle w:val="WWSListBullet1"/>
        <w:jc w:val="left"/>
      </w:pPr>
      <w:proofErr w:type="spellStart"/>
      <w:r w:rsidRPr="00161A91">
        <w:t>Anglicare</w:t>
      </w:r>
      <w:proofErr w:type="spellEnd"/>
      <w:r w:rsidRPr="00161A91">
        <w:t xml:space="preserve"> South Australia;</w:t>
      </w:r>
    </w:p>
    <w:p w:rsidR="00DB0800" w:rsidRPr="00161A91" w:rsidRDefault="00DB0800" w:rsidP="00EC4196">
      <w:pPr>
        <w:pStyle w:val="WWSListBullet1"/>
        <w:jc w:val="left"/>
      </w:pPr>
      <w:r w:rsidRPr="00161A91">
        <w:t xml:space="preserve">St Luke’s </w:t>
      </w:r>
      <w:proofErr w:type="spellStart"/>
      <w:r w:rsidRPr="00161A91">
        <w:t>Anglicare</w:t>
      </w:r>
      <w:proofErr w:type="spellEnd"/>
      <w:r w:rsidRPr="00161A91">
        <w:t xml:space="preserve"> Victoria;</w:t>
      </w:r>
    </w:p>
    <w:p w:rsidR="00DB0800" w:rsidRPr="00161A91" w:rsidRDefault="00DB0800" w:rsidP="00EC4196">
      <w:pPr>
        <w:pStyle w:val="WWSListBullet1"/>
        <w:jc w:val="left"/>
      </w:pPr>
      <w:r w:rsidRPr="00161A91">
        <w:t>Centre for Aboriginal Independence and Enterprise (CAIE) South East Queensland;</w:t>
      </w:r>
    </w:p>
    <w:p w:rsidR="00DB0800" w:rsidRPr="00161A91" w:rsidRDefault="00DB0800" w:rsidP="00EC4196">
      <w:pPr>
        <w:pStyle w:val="WWSListBullet1"/>
        <w:jc w:val="left"/>
      </w:pPr>
      <w:r w:rsidRPr="00161A91">
        <w:t>Traditional Credit Union (TCU) Northern Territory;</w:t>
      </w:r>
    </w:p>
    <w:p w:rsidR="00DB0800" w:rsidRPr="00161A91" w:rsidRDefault="00DB0800" w:rsidP="00EC4196">
      <w:pPr>
        <w:pStyle w:val="WWSListBullet1"/>
        <w:jc w:val="left"/>
      </w:pPr>
      <w:r w:rsidRPr="00161A91">
        <w:t>Kimberley Employment Service (KES) West Australia; and</w:t>
      </w:r>
    </w:p>
    <w:p w:rsidR="00DB0800" w:rsidRPr="00161A91" w:rsidRDefault="00DB0800" w:rsidP="00EC4196">
      <w:pPr>
        <w:pStyle w:val="WWSListBullet1"/>
        <w:jc w:val="left"/>
      </w:pPr>
      <w:r w:rsidRPr="00161A91">
        <w:t>O Group Tasmania.</w:t>
      </w:r>
    </w:p>
    <w:p w:rsidR="00DB0800" w:rsidRPr="00161A91" w:rsidRDefault="00DB0800" w:rsidP="00EC4196">
      <w:pPr>
        <w:pStyle w:val="WWSBodyText"/>
        <w:jc w:val="left"/>
        <w:rPr>
          <w:noProof w:val="0"/>
        </w:rPr>
      </w:pPr>
      <w:r w:rsidRPr="00161A91">
        <w:rPr>
          <w:noProof w:val="0"/>
        </w:rPr>
        <w:t>The model draws on CSB’s experience with a loans pilot with the Brotherhood of St Laurence</w:t>
      </w:r>
      <w:r w:rsidR="003E4B5C">
        <w:rPr>
          <w:noProof w:val="0"/>
        </w:rPr>
        <w:t xml:space="preserve"> in</w:t>
      </w:r>
      <w:r w:rsidRPr="00161A91">
        <w:rPr>
          <w:noProof w:val="0"/>
        </w:rPr>
        <w:t xml:space="preserve"> 2003</w:t>
      </w:r>
      <w:r w:rsidR="003E4B5C">
        <w:rPr>
          <w:noProof w:val="0"/>
        </w:rPr>
        <w:t>-</w:t>
      </w:r>
      <w:r w:rsidRPr="00161A91">
        <w:rPr>
          <w:noProof w:val="0"/>
        </w:rPr>
        <w:t>2005.</w:t>
      </w:r>
    </w:p>
    <w:p w:rsidR="00DB0800" w:rsidRPr="00161A91" w:rsidRDefault="00DB0800" w:rsidP="00EC4196">
      <w:pPr>
        <w:pStyle w:val="WWSBodyText"/>
        <w:jc w:val="left"/>
        <w:rPr>
          <w:noProof w:val="0"/>
        </w:rPr>
      </w:pPr>
      <w:r w:rsidRPr="00161A91">
        <w:rPr>
          <w:noProof w:val="0"/>
        </w:rPr>
        <w:t>Central CSB staffing of the pilot comprised a Project Manager</w:t>
      </w:r>
      <w:r w:rsidR="00082316">
        <w:rPr>
          <w:noProof w:val="0"/>
        </w:rPr>
        <w:t xml:space="preserve">, who was involved in the </w:t>
      </w:r>
      <w:r w:rsidRPr="00161A91">
        <w:rPr>
          <w:noProof w:val="0"/>
        </w:rPr>
        <w:t>of the new initiative (this role has now concluded</w:t>
      </w:r>
      <w:r w:rsidR="00753E1D" w:rsidRPr="00161A91">
        <w:rPr>
          <w:noProof w:val="0"/>
        </w:rPr>
        <w:t xml:space="preserve">), Executive Director </w:t>
      </w:r>
      <w:proofErr w:type="gramStart"/>
      <w:r w:rsidR="00753E1D" w:rsidRPr="00161A91">
        <w:rPr>
          <w:noProof w:val="0"/>
        </w:rPr>
        <w:t>oversight</w:t>
      </w:r>
      <w:proofErr w:type="gramEnd"/>
      <w:r w:rsidRPr="00161A91">
        <w:rPr>
          <w:noProof w:val="0"/>
        </w:rPr>
        <w:t>, two lending officers and administrative support.</w:t>
      </w:r>
    </w:p>
    <w:p w:rsidR="00DB0800" w:rsidRPr="00161A91" w:rsidRDefault="00DB0800" w:rsidP="00EC4196">
      <w:pPr>
        <w:pStyle w:val="WWSBodyText"/>
        <w:jc w:val="left"/>
        <w:rPr>
          <w:noProof w:val="0"/>
        </w:rPr>
      </w:pPr>
      <w:r w:rsidRPr="00161A91">
        <w:rPr>
          <w:noProof w:val="0"/>
        </w:rPr>
        <w:t xml:space="preserve">Each partner organisation has implemented In-roads in a different manner; their working arrangements and feedback on the pilot are reported </w:t>
      </w:r>
      <w:r w:rsidRPr="00C83AAB">
        <w:rPr>
          <w:noProof w:val="0"/>
        </w:rPr>
        <w:t xml:space="preserve">in section </w:t>
      </w:r>
      <w:r w:rsidR="0084041F" w:rsidRPr="00C83AAB">
        <w:rPr>
          <w:noProof w:val="0"/>
        </w:rPr>
        <w:t>4.4</w:t>
      </w:r>
      <w:r w:rsidR="00B379D4" w:rsidRPr="00C83AAB">
        <w:rPr>
          <w:noProof w:val="0"/>
        </w:rPr>
        <w:t>.8</w:t>
      </w:r>
      <w:r w:rsidRPr="00C83AAB">
        <w:rPr>
          <w:noProof w:val="0"/>
        </w:rPr>
        <w:t xml:space="preserve"> following.</w:t>
      </w:r>
    </w:p>
    <w:p w:rsidR="00DB0800" w:rsidRPr="00161A91" w:rsidRDefault="00443379" w:rsidP="00EC4196">
      <w:pPr>
        <w:pStyle w:val="WWSMLL3Heading3"/>
        <w:ind w:left="505" w:hanging="505"/>
      </w:pPr>
      <w:r w:rsidRPr="00F064EC">
        <w:t>CDFI</w:t>
      </w:r>
      <w:r w:rsidR="00DB0800" w:rsidRPr="00161A91">
        <w:t xml:space="preserve"> pilot activities</w:t>
      </w:r>
    </w:p>
    <w:p w:rsidR="00DB0800" w:rsidRPr="00161A91" w:rsidRDefault="00DB0800" w:rsidP="00EC4196">
      <w:pPr>
        <w:pStyle w:val="WWSHeading3NoNumber"/>
      </w:pPr>
      <w:r w:rsidRPr="00161A91">
        <w:t>Products/</w:t>
      </w:r>
      <w:r w:rsidR="00263EBA">
        <w:t xml:space="preserve"> </w:t>
      </w:r>
      <w:r w:rsidRPr="00161A91">
        <w:t>services developed</w:t>
      </w:r>
    </w:p>
    <w:p w:rsidR="00DB0800" w:rsidRPr="00161A91" w:rsidRDefault="00DB0800" w:rsidP="00EC4196">
      <w:pPr>
        <w:pStyle w:val="WWSBodyText"/>
        <w:jc w:val="left"/>
        <w:rPr>
          <w:rFonts w:cs="Verdana"/>
          <w:noProof w:val="0"/>
        </w:rPr>
      </w:pPr>
      <w:r w:rsidRPr="00161A91">
        <w:rPr>
          <w:rFonts w:cs="Verdana"/>
          <w:noProof w:val="0"/>
        </w:rPr>
        <w:t>Loans of b</w:t>
      </w:r>
      <w:r w:rsidR="00263EBA">
        <w:rPr>
          <w:rFonts w:cs="Verdana"/>
          <w:noProof w:val="0"/>
        </w:rPr>
        <w:t>e</w:t>
      </w:r>
      <w:r w:rsidRPr="00161A91">
        <w:rPr>
          <w:rFonts w:cs="Verdana"/>
          <w:noProof w:val="0"/>
        </w:rPr>
        <w:t>tween $500 and $3,000 are offered to people who meet the following criteria:</w:t>
      </w:r>
    </w:p>
    <w:p w:rsidR="00DB0800" w:rsidRPr="00161A91" w:rsidRDefault="00DB0800" w:rsidP="00EC4196">
      <w:pPr>
        <w:pStyle w:val="WWSBullet1"/>
      </w:pPr>
      <w:r w:rsidRPr="00161A91">
        <w:t>Australian citizen or permanent resident over 18 years old;</w:t>
      </w:r>
    </w:p>
    <w:p w:rsidR="00DB0800" w:rsidRPr="00161A91" w:rsidRDefault="00DB0800" w:rsidP="00EC4196">
      <w:pPr>
        <w:pStyle w:val="WWSBullet1"/>
      </w:pPr>
      <w:r w:rsidRPr="00161A91">
        <w:lastRenderedPageBreak/>
        <w:t>annual household income less than $50,000 (gross) inclusive of benefits and pension payments;</w:t>
      </w:r>
    </w:p>
    <w:p w:rsidR="00DB0800" w:rsidRPr="00161A91" w:rsidRDefault="00DB0800" w:rsidP="00EC4196">
      <w:pPr>
        <w:pStyle w:val="WWSBullet1"/>
      </w:pPr>
      <w:r w:rsidRPr="00161A91">
        <w:t>hold a Health Care Card or Pension Concession Card or receive Family Tax Benefit Part A;</w:t>
      </w:r>
      <w:r w:rsidR="000B6A71">
        <w:rPr>
          <w:rStyle w:val="FootnoteReference"/>
        </w:rPr>
        <w:footnoteReference w:id="44"/>
      </w:r>
      <w:r w:rsidR="003E4B5C">
        <w:t xml:space="preserve"> </w:t>
      </w:r>
      <w:r w:rsidR="009C428F" w:rsidRPr="00161A91">
        <w:t>and</w:t>
      </w:r>
    </w:p>
    <w:p w:rsidR="00DB0800" w:rsidRPr="00161A91" w:rsidRDefault="00DB0800" w:rsidP="00EC4196">
      <w:pPr>
        <w:pStyle w:val="WWSBullet1"/>
      </w:pPr>
      <w:proofErr w:type="gramStart"/>
      <w:r w:rsidRPr="00161A91">
        <w:t>demonstrated</w:t>
      </w:r>
      <w:proofErr w:type="gramEnd"/>
      <w:r w:rsidRPr="00161A91">
        <w:t xml:space="preserve"> ability to make regular payments (</w:t>
      </w:r>
      <w:r w:rsidR="009C428F" w:rsidRPr="00161A91">
        <w:t>for example,</w:t>
      </w:r>
      <w:r w:rsidRPr="00161A91">
        <w:t xml:space="preserve"> household budget, credit record, bill payment history).</w:t>
      </w:r>
    </w:p>
    <w:p w:rsidR="00DB0800" w:rsidRPr="00161A91" w:rsidRDefault="00DB0800" w:rsidP="00EC4196">
      <w:pPr>
        <w:pStyle w:val="WWSBodyText"/>
        <w:jc w:val="left"/>
        <w:rPr>
          <w:noProof w:val="0"/>
        </w:rPr>
      </w:pPr>
      <w:r w:rsidRPr="00161A91">
        <w:rPr>
          <w:noProof w:val="0"/>
        </w:rPr>
        <w:t>If an applicant is successful, the agreed loan is paid directly to the goods</w:t>
      </w:r>
      <w:r w:rsidR="00221E3C" w:rsidRPr="00161A91">
        <w:rPr>
          <w:noProof w:val="0"/>
        </w:rPr>
        <w:t>/</w:t>
      </w:r>
      <w:r w:rsidR="003E4B5C">
        <w:rPr>
          <w:noProof w:val="0"/>
        </w:rPr>
        <w:t xml:space="preserve"> </w:t>
      </w:r>
      <w:r w:rsidRPr="00161A91">
        <w:rPr>
          <w:noProof w:val="0"/>
        </w:rPr>
        <w:t xml:space="preserve">service provider who </w:t>
      </w:r>
      <w:proofErr w:type="gramStart"/>
      <w:r w:rsidRPr="00161A91">
        <w:rPr>
          <w:noProof w:val="0"/>
        </w:rPr>
        <w:t>is</w:t>
      </w:r>
      <w:proofErr w:type="gramEnd"/>
      <w:r w:rsidRPr="00161A91">
        <w:rPr>
          <w:noProof w:val="0"/>
        </w:rPr>
        <w:t xml:space="preserve"> meeting the loan purpose. Repayments are made by direct debit.</w:t>
      </w:r>
    </w:p>
    <w:p w:rsidR="00301750" w:rsidRPr="00161A91" w:rsidRDefault="00DB0800" w:rsidP="00EC4196">
      <w:pPr>
        <w:pStyle w:val="WWSBodyText"/>
        <w:jc w:val="left"/>
        <w:rPr>
          <w:noProof w:val="0"/>
        </w:rPr>
      </w:pPr>
      <w:r w:rsidRPr="00161A91">
        <w:rPr>
          <w:noProof w:val="0"/>
        </w:rPr>
        <w:t xml:space="preserve">Some of the partner organisations also offer access to NILS and </w:t>
      </w:r>
      <w:proofErr w:type="spellStart"/>
      <w:r w:rsidR="00D474E7">
        <w:rPr>
          <w:noProof w:val="0"/>
        </w:rPr>
        <w:t>StepUP</w:t>
      </w:r>
      <w:proofErr w:type="spellEnd"/>
      <w:r w:rsidRPr="00161A91">
        <w:rPr>
          <w:noProof w:val="0"/>
        </w:rPr>
        <w:t xml:space="preserve"> </w:t>
      </w:r>
      <w:r w:rsidR="009F32E7">
        <w:rPr>
          <w:noProof w:val="0"/>
        </w:rPr>
        <w:t>l</w:t>
      </w:r>
      <w:r w:rsidR="009F32E7" w:rsidRPr="00161A91">
        <w:rPr>
          <w:noProof w:val="0"/>
        </w:rPr>
        <w:t>oans</w:t>
      </w:r>
      <w:r w:rsidRPr="00161A91">
        <w:rPr>
          <w:noProof w:val="0"/>
        </w:rPr>
        <w:t>, each of which are cheaper than the In</w:t>
      </w:r>
      <w:r w:rsidR="00082316">
        <w:rPr>
          <w:noProof w:val="0"/>
        </w:rPr>
        <w:noBreakHyphen/>
      </w:r>
      <w:r w:rsidRPr="00161A91">
        <w:rPr>
          <w:noProof w:val="0"/>
        </w:rPr>
        <w:t xml:space="preserve">roads loan. As these are cheaper for borrowers, they can be the preferred product for some, however not all people seeking loans will be eligible for NILS and Step </w:t>
      </w:r>
      <w:r w:rsidR="009F32E7" w:rsidRPr="00161A91">
        <w:rPr>
          <w:noProof w:val="0"/>
        </w:rPr>
        <w:t>U</w:t>
      </w:r>
      <w:r w:rsidR="009F32E7">
        <w:rPr>
          <w:noProof w:val="0"/>
        </w:rPr>
        <w:t>p</w:t>
      </w:r>
      <w:r w:rsidRPr="00161A91">
        <w:rPr>
          <w:noProof w:val="0"/>
        </w:rPr>
        <w:t xml:space="preserve">. </w:t>
      </w:r>
    </w:p>
    <w:p w:rsidR="000E316F" w:rsidRDefault="00DB0800" w:rsidP="00EC4196">
      <w:pPr>
        <w:pStyle w:val="WWSBodyText"/>
        <w:jc w:val="left"/>
        <w:rPr>
          <w:noProof w:val="0"/>
        </w:rPr>
      </w:pPr>
      <w:r w:rsidRPr="00161A91">
        <w:rPr>
          <w:noProof w:val="0"/>
        </w:rPr>
        <w:t xml:space="preserve">In some cases the NILS process can be slower and In-roads </w:t>
      </w:r>
      <w:proofErr w:type="gramStart"/>
      <w:r w:rsidRPr="00161A91">
        <w:rPr>
          <w:noProof w:val="0"/>
        </w:rPr>
        <w:t>has</w:t>
      </w:r>
      <w:proofErr w:type="gramEnd"/>
      <w:r w:rsidRPr="00161A91">
        <w:rPr>
          <w:noProof w:val="0"/>
        </w:rPr>
        <w:t xml:space="preserve"> been preferred because a fast decision is essential (for example</w:t>
      </w:r>
      <w:r w:rsidR="008561A2" w:rsidRPr="00161A91">
        <w:rPr>
          <w:noProof w:val="0"/>
        </w:rPr>
        <w:t>,</w:t>
      </w:r>
      <w:r w:rsidRPr="00161A91">
        <w:rPr>
          <w:noProof w:val="0"/>
        </w:rPr>
        <w:t xml:space="preserve"> paying for a funeral). Partners also reported that some communities prefer to deal with people they know and feel they can talk to, and this will be more important than the cost of the loan.</w:t>
      </w:r>
    </w:p>
    <w:p w:rsidR="00370A25" w:rsidRPr="00301750" w:rsidRDefault="00370A25" w:rsidP="00EC4196">
      <w:pPr>
        <w:pStyle w:val="WWStextbox"/>
      </w:pPr>
      <w:r>
        <w:t xml:space="preserve">“The issue here </w:t>
      </w:r>
      <w:r w:rsidRPr="00301750">
        <w:t>is not the availability of credit but the appropriateness of it. It</w:t>
      </w:r>
      <w:r>
        <w:t>’</w:t>
      </w:r>
      <w:r w:rsidRPr="00301750">
        <w:t>s not ethical to lend if you don’t need to.</w:t>
      </w:r>
      <w:r>
        <w:t>”</w:t>
      </w:r>
    </w:p>
    <w:p w:rsidR="00370A25" w:rsidRPr="00872242" w:rsidRDefault="00370A25" w:rsidP="000D3CF0">
      <w:pPr>
        <w:pStyle w:val="WWStextbox"/>
        <w:jc w:val="right"/>
        <w:rPr>
          <w:i w:val="0"/>
          <w:sz w:val="18"/>
          <w:szCs w:val="18"/>
        </w:rPr>
      </w:pPr>
      <w:r w:rsidRPr="00872242">
        <w:rPr>
          <w:i w:val="0"/>
          <w:sz w:val="18"/>
          <w:szCs w:val="18"/>
        </w:rPr>
        <w:t>Relationship Manager</w:t>
      </w:r>
    </w:p>
    <w:p w:rsidR="00370A25" w:rsidRPr="00161A91" w:rsidRDefault="00370A25" w:rsidP="00EC4196">
      <w:pPr>
        <w:pStyle w:val="WWSBodyText"/>
        <w:jc w:val="left"/>
        <w:rPr>
          <w:noProof w:val="0"/>
        </w:rPr>
      </w:pPr>
    </w:p>
    <w:p w:rsidR="00DB0800" w:rsidRPr="00F064EC" w:rsidRDefault="00DB0800" w:rsidP="00EC4196">
      <w:pPr>
        <w:pStyle w:val="WWSHeading3NoNumber"/>
      </w:pPr>
      <w:r w:rsidRPr="00161A91">
        <w:t>Service delivery model</w:t>
      </w:r>
    </w:p>
    <w:p w:rsidR="00445AA5" w:rsidRDefault="00445AA5" w:rsidP="00EC4196">
      <w:pPr>
        <w:pStyle w:val="WWSBodyText"/>
        <w:jc w:val="left"/>
        <w:rPr>
          <w:noProof w:val="0"/>
        </w:rPr>
      </w:pPr>
      <w:r w:rsidRPr="00161A91">
        <w:rPr>
          <w:noProof w:val="0"/>
        </w:rPr>
        <w:t>The CSB In</w:t>
      </w:r>
      <w:r w:rsidR="003E4B5C">
        <w:rPr>
          <w:noProof w:val="0"/>
        </w:rPr>
        <w:t>-roads model takes the form of ‘hub and spoke’</w:t>
      </w:r>
      <w:r w:rsidRPr="00161A91">
        <w:rPr>
          <w:noProof w:val="0"/>
        </w:rPr>
        <w:t>, with a central banking function making decisions on lending and all aspects of account creation and management</w:t>
      </w:r>
      <w:r>
        <w:rPr>
          <w:noProof w:val="0"/>
        </w:rPr>
        <w:t xml:space="preserve"> and</w:t>
      </w:r>
      <w:r w:rsidRPr="00161A91">
        <w:rPr>
          <w:noProof w:val="0"/>
        </w:rPr>
        <w:t xml:space="preserve"> </w:t>
      </w:r>
      <w:r>
        <w:rPr>
          <w:noProof w:val="0"/>
        </w:rPr>
        <w:t xml:space="preserve">community sector </w:t>
      </w:r>
      <w:r w:rsidRPr="00161A91">
        <w:rPr>
          <w:noProof w:val="0"/>
        </w:rPr>
        <w:t>partne</w:t>
      </w:r>
      <w:r w:rsidR="003E4B5C">
        <w:rPr>
          <w:noProof w:val="0"/>
        </w:rPr>
        <w:t>r organisations working at the ‘</w:t>
      </w:r>
      <w:r w:rsidRPr="00161A91">
        <w:rPr>
          <w:noProof w:val="0"/>
        </w:rPr>
        <w:t>front line</w:t>
      </w:r>
      <w:r w:rsidR="003E4B5C">
        <w:rPr>
          <w:noProof w:val="0"/>
        </w:rPr>
        <w:t>’</w:t>
      </w:r>
      <w:r w:rsidRPr="00161A91">
        <w:rPr>
          <w:noProof w:val="0"/>
        </w:rPr>
        <w:t xml:space="preserve"> with clients</w:t>
      </w:r>
      <w:r>
        <w:rPr>
          <w:noProof w:val="0"/>
        </w:rPr>
        <w:t>.</w:t>
      </w:r>
    </w:p>
    <w:p w:rsidR="00DB0800" w:rsidRPr="00161A91" w:rsidRDefault="00DB0800" w:rsidP="00EC4196">
      <w:pPr>
        <w:pStyle w:val="WWSBodyText"/>
        <w:jc w:val="left"/>
        <w:rPr>
          <w:noProof w:val="0"/>
        </w:rPr>
      </w:pPr>
      <w:r w:rsidRPr="00161A91">
        <w:rPr>
          <w:noProof w:val="0"/>
        </w:rPr>
        <w:t>The service delivery model depends on the In-roads partner. In some instances a dedicated member of staff has worked solely on promoting the product and meeting with clients, in others the work has been shared among staff with a wider remit such as</w:t>
      </w:r>
      <w:r w:rsidR="00753E1D" w:rsidRPr="00161A91">
        <w:rPr>
          <w:noProof w:val="0"/>
        </w:rPr>
        <w:t xml:space="preserve"> financial counselling services</w:t>
      </w:r>
      <w:r w:rsidRPr="00161A91">
        <w:rPr>
          <w:noProof w:val="0"/>
        </w:rPr>
        <w:t>.</w:t>
      </w:r>
      <w:r w:rsidR="00445AA5">
        <w:rPr>
          <w:noProof w:val="0"/>
        </w:rPr>
        <w:t xml:space="preserve"> </w:t>
      </w:r>
    </w:p>
    <w:p w:rsidR="00DB0800" w:rsidRPr="00161A91" w:rsidRDefault="00DB0800" w:rsidP="00EC4196">
      <w:pPr>
        <w:pStyle w:val="WWSBodyText"/>
        <w:jc w:val="left"/>
        <w:rPr>
          <w:noProof w:val="0"/>
        </w:rPr>
      </w:pPr>
      <w:r w:rsidRPr="00161A91">
        <w:rPr>
          <w:noProof w:val="0"/>
        </w:rPr>
        <w:t>Three partners have a focus on working with Indigenous clients (although support and loans are available,</w:t>
      </w:r>
      <w:r w:rsidR="00060180" w:rsidRPr="00161A91">
        <w:rPr>
          <w:noProof w:val="0"/>
        </w:rPr>
        <w:t xml:space="preserve"> and </w:t>
      </w:r>
      <w:r w:rsidRPr="00161A91">
        <w:rPr>
          <w:noProof w:val="0"/>
        </w:rPr>
        <w:t>have been made, to non</w:t>
      </w:r>
      <w:r w:rsidR="008561A2" w:rsidRPr="00161A91">
        <w:rPr>
          <w:noProof w:val="0"/>
        </w:rPr>
        <w:t>-</w:t>
      </w:r>
      <w:r w:rsidRPr="00161A91">
        <w:rPr>
          <w:noProof w:val="0"/>
        </w:rPr>
        <w:t>Indigenous people).</w:t>
      </w:r>
    </w:p>
    <w:p w:rsidR="00DB0800" w:rsidRPr="00F064EC" w:rsidRDefault="00DB0800" w:rsidP="00EC4196">
      <w:pPr>
        <w:pStyle w:val="WWSHeading3NoNumber"/>
      </w:pPr>
      <w:r w:rsidRPr="00161A91">
        <w:t>Marketing</w:t>
      </w:r>
    </w:p>
    <w:p w:rsidR="00DB0800" w:rsidRPr="00161A91" w:rsidRDefault="00445AA5" w:rsidP="00EC4196">
      <w:pPr>
        <w:pStyle w:val="WWSBodyText"/>
        <w:jc w:val="left"/>
        <w:rPr>
          <w:noProof w:val="0"/>
        </w:rPr>
      </w:pPr>
      <w:r w:rsidRPr="00161A91">
        <w:rPr>
          <w:noProof w:val="0"/>
        </w:rPr>
        <w:t>Eac</w:t>
      </w:r>
      <w:r w:rsidR="003E4B5C">
        <w:rPr>
          <w:noProof w:val="0"/>
        </w:rPr>
        <w:t>h outlet/ partner shares common ‘In-roads’</w:t>
      </w:r>
      <w:r w:rsidRPr="00161A91">
        <w:rPr>
          <w:noProof w:val="0"/>
        </w:rPr>
        <w:t xml:space="preserve"> branding and a website &lt;</w:t>
      </w:r>
      <w:r w:rsidRPr="00F064EC">
        <w:rPr>
          <w:noProof w:val="0"/>
        </w:rPr>
        <w:t>http://www.in-roads.com.au/</w:t>
      </w:r>
      <w:r w:rsidRPr="00161A91">
        <w:rPr>
          <w:noProof w:val="0"/>
        </w:rPr>
        <w:t xml:space="preserve">&gt;. </w:t>
      </w:r>
      <w:r>
        <w:rPr>
          <w:noProof w:val="0"/>
        </w:rPr>
        <w:t xml:space="preserve"> </w:t>
      </w:r>
      <w:r w:rsidR="00DB0800" w:rsidRPr="00161A91">
        <w:rPr>
          <w:noProof w:val="0"/>
        </w:rPr>
        <w:t>Promotional activities reported by partners include:</w:t>
      </w:r>
    </w:p>
    <w:p w:rsidR="00DB0800" w:rsidRPr="00161A91" w:rsidRDefault="00DB0800" w:rsidP="00EC4196">
      <w:pPr>
        <w:pStyle w:val="WWSBullet1"/>
      </w:pPr>
      <w:r w:rsidRPr="00161A91">
        <w:t>development of relationships with other organisations to establish a ref</w:t>
      </w:r>
      <w:r w:rsidR="000E58E5" w:rsidRPr="00161A91">
        <w:t>erral base and build awareness</w:t>
      </w:r>
      <w:r w:rsidR="008561A2" w:rsidRPr="00161A91">
        <w:t>;</w:t>
      </w:r>
    </w:p>
    <w:p w:rsidR="00DB0800" w:rsidRPr="00161A91" w:rsidRDefault="00DB0800" w:rsidP="00EC4196">
      <w:pPr>
        <w:pStyle w:val="WWSBullet1"/>
      </w:pPr>
      <w:r w:rsidRPr="00161A91">
        <w:t>media work (free and paid advertising, TV and radio coverage); and</w:t>
      </w:r>
    </w:p>
    <w:p w:rsidR="00DB0800" w:rsidRPr="00161A91" w:rsidRDefault="00DB0800" w:rsidP="00EC4196">
      <w:pPr>
        <w:pStyle w:val="WWSBullet1"/>
      </w:pPr>
      <w:proofErr w:type="gramStart"/>
      <w:r w:rsidRPr="00161A91">
        <w:t>visiting</w:t>
      </w:r>
      <w:proofErr w:type="gramEnd"/>
      <w:r w:rsidRPr="00161A91">
        <w:t xml:space="preserve"> remote communities.</w:t>
      </w:r>
    </w:p>
    <w:p w:rsidR="00DB0800" w:rsidRPr="00161A91" w:rsidRDefault="00445AA5" w:rsidP="00EC4196">
      <w:pPr>
        <w:pStyle w:val="WWSBodyText"/>
        <w:jc w:val="left"/>
        <w:rPr>
          <w:rFonts w:cs="Arial"/>
          <w:noProof w:val="0"/>
        </w:rPr>
      </w:pPr>
      <w:r w:rsidRPr="00161A91">
        <w:rPr>
          <w:noProof w:val="0"/>
        </w:rPr>
        <w:t xml:space="preserve">Each partnership organised a local launch and associated publicity including press and radio. </w:t>
      </w:r>
      <w:r w:rsidR="00DB0800" w:rsidRPr="00161A91">
        <w:rPr>
          <w:rFonts w:cs="Arial"/>
          <w:noProof w:val="0"/>
        </w:rPr>
        <w:t xml:space="preserve">Materials developed include a standard In-roads leaflet, tailored with a panel specific to each partner for each state and territory. </w:t>
      </w:r>
      <w:proofErr w:type="gramStart"/>
      <w:r w:rsidR="00DB0800" w:rsidRPr="00161A91">
        <w:rPr>
          <w:rFonts w:cs="Arial"/>
          <w:noProof w:val="0"/>
        </w:rPr>
        <w:t xml:space="preserve">A DVD with client interviews and case studies, and website </w:t>
      </w:r>
      <w:r w:rsidR="00221E3C" w:rsidRPr="00161A91">
        <w:rPr>
          <w:rFonts w:cs="Arial"/>
          <w:noProof w:val="0"/>
        </w:rPr>
        <w:t>&lt;</w:t>
      </w:r>
      <w:r w:rsidR="00443379" w:rsidRPr="00F064EC">
        <w:rPr>
          <w:noProof w:val="0"/>
        </w:rPr>
        <w:t>http://www.in-roads.com.au/</w:t>
      </w:r>
      <w:r w:rsidR="00221E3C" w:rsidRPr="00161A91">
        <w:rPr>
          <w:noProof w:val="0"/>
        </w:rPr>
        <w:t>&gt;</w:t>
      </w:r>
      <w:r w:rsidR="00DB0800" w:rsidRPr="00161A91">
        <w:rPr>
          <w:rFonts w:cs="Arial"/>
          <w:noProof w:val="0"/>
        </w:rPr>
        <w:t>.</w:t>
      </w:r>
      <w:proofErr w:type="gramEnd"/>
    </w:p>
    <w:p w:rsidR="00DB0800" w:rsidRPr="00161A91" w:rsidRDefault="00DB0800" w:rsidP="00EC4196">
      <w:pPr>
        <w:pStyle w:val="WWSBodyText"/>
        <w:jc w:val="left"/>
        <w:rPr>
          <w:rFonts w:cs="Arial"/>
          <w:noProof w:val="0"/>
        </w:rPr>
      </w:pPr>
      <w:r w:rsidRPr="00161A91">
        <w:rPr>
          <w:rFonts w:cs="Arial"/>
          <w:noProof w:val="0"/>
        </w:rPr>
        <w:lastRenderedPageBreak/>
        <w:t>There is a single</w:t>
      </w:r>
      <w:r w:rsidR="00753E1D" w:rsidRPr="00161A91">
        <w:rPr>
          <w:rFonts w:cs="Arial"/>
          <w:noProof w:val="0"/>
        </w:rPr>
        <w:t xml:space="preserve"> phone number </w:t>
      </w:r>
      <w:r w:rsidR="003E4B5C">
        <w:rPr>
          <w:rFonts w:cs="Arial"/>
          <w:noProof w:val="0"/>
        </w:rPr>
        <w:t>‘</w:t>
      </w:r>
      <w:r w:rsidR="00753E1D" w:rsidRPr="00161A91">
        <w:rPr>
          <w:rFonts w:cs="Arial"/>
          <w:noProof w:val="0"/>
        </w:rPr>
        <w:t>1300 INROAD</w:t>
      </w:r>
      <w:r w:rsidR="003E4B5C">
        <w:rPr>
          <w:rFonts w:cs="Arial"/>
          <w:noProof w:val="0"/>
        </w:rPr>
        <w:t>’</w:t>
      </w:r>
      <w:r w:rsidR="000E58E5" w:rsidRPr="00161A91">
        <w:rPr>
          <w:rFonts w:cs="Arial"/>
          <w:noProof w:val="0"/>
        </w:rPr>
        <w:t xml:space="preserve"> </w:t>
      </w:r>
      <w:r w:rsidR="008561A2" w:rsidRPr="00161A91">
        <w:rPr>
          <w:rFonts w:cs="Arial"/>
          <w:noProof w:val="0"/>
        </w:rPr>
        <w:t xml:space="preserve">— </w:t>
      </w:r>
      <w:r w:rsidRPr="00161A91">
        <w:rPr>
          <w:rFonts w:cs="Arial"/>
          <w:noProof w:val="0"/>
        </w:rPr>
        <w:t>1300 467 623 that directs callers to the partner organisation in each state and territory.</w:t>
      </w:r>
    </w:p>
    <w:p w:rsidR="00DB0800" w:rsidRPr="00F064EC" w:rsidRDefault="00443379" w:rsidP="00EC4196">
      <w:pPr>
        <w:pStyle w:val="WWSMLL3Heading3"/>
        <w:ind w:left="505" w:hanging="505"/>
      </w:pPr>
      <w:r w:rsidRPr="00F064EC">
        <w:t>Loan policies/procedures</w:t>
      </w:r>
    </w:p>
    <w:p w:rsidR="00DB0800" w:rsidRPr="00161A91" w:rsidRDefault="00DB0800" w:rsidP="00EC4196">
      <w:pPr>
        <w:pStyle w:val="WWSBodyText"/>
        <w:jc w:val="left"/>
        <w:rPr>
          <w:noProof w:val="0"/>
        </w:rPr>
      </w:pPr>
      <w:r w:rsidRPr="00161A91">
        <w:rPr>
          <w:noProof w:val="0"/>
        </w:rPr>
        <w:t>All partners have to operate in a consistent manner and in accordance with the In-roads policies and procedures</w:t>
      </w:r>
      <w:r w:rsidR="00445AA5">
        <w:rPr>
          <w:noProof w:val="0"/>
        </w:rPr>
        <w:t>, which</w:t>
      </w:r>
      <w:r w:rsidRPr="00161A91">
        <w:rPr>
          <w:noProof w:val="0"/>
        </w:rPr>
        <w:t xml:space="preserve"> were developed with Bendigo Bank. </w:t>
      </w:r>
    </w:p>
    <w:p w:rsidR="00DB0800" w:rsidRPr="00161A91" w:rsidRDefault="00DB0800" w:rsidP="00EC4196">
      <w:pPr>
        <w:pStyle w:val="WWSBodyText"/>
        <w:jc w:val="left"/>
        <w:rPr>
          <w:noProof w:val="0"/>
        </w:rPr>
      </w:pPr>
      <w:r w:rsidRPr="00161A91">
        <w:rPr>
          <w:noProof w:val="0"/>
        </w:rPr>
        <w:t>The partners’ role is to refer clients and assist them in calculating if a loan is affordable</w:t>
      </w:r>
      <w:r w:rsidR="00445AA5">
        <w:rPr>
          <w:noProof w:val="0"/>
        </w:rPr>
        <w:t>.</w:t>
      </w:r>
    </w:p>
    <w:p w:rsidR="00DB0800" w:rsidRPr="00161A91" w:rsidRDefault="00DB0800" w:rsidP="00EC4196">
      <w:pPr>
        <w:pStyle w:val="WWSBodyText"/>
        <w:jc w:val="left"/>
        <w:rPr>
          <w:noProof w:val="0"/>
        </w:rPr>
      </w:pPr>
      <w:r w:rsidRPr="00161A91">
        <w:rPr>
          <w:noProof w:val="0"/>
        </w:rPr>
        <w:t>There is a full operations manual and standard documentation for all aspects of the lending p</w:t>
      </w:r>
      <w:r w:rsidR="00753E1D" w:rsidRPr="00161A91">
        <w:rPr>
          <w:noProof w:val="0"/>
        </w:rPr>
        <w:t xml:space="preserve">rocess from initial enquiry to </w:t>
      </w:r>
      <w:r w:rsidRPr="00161A91">
        <w:rPr>
          <w:noProof w:val="0"/>
        </w:rPr>
        <w:t xml:space="preserve">application. Detailed checklists ensure that </w:t>
      </w:r>
      <w:r w:rsidR="008561A2" w:rsidRPr="00161A91">
        <w:rPr>
          <w:noProof w:val="0"/>
        </w:rPr>
        <w:t xml:space="preserve">Relationship Managers </w:t>
      </w:r>
      <w:r w:rsidRPr="00161A91">
        <w:rPr>
          <w:noProof w:val="0"/>
        </w:rPr>
        <w:t xml:space="preserve">can support clients in their application and check that all </w:t>
      </w:r>
      <w:r w:rsidR="00445AA5" w:rsidRPr="00161A91">
        <w:rPr>
          <w:noProof w:val="0"/>
        </w:rPr>
        <w:t xml:space="preserve">required </w:t>
      </w:r>
      <w:r w:rsidRPr="00161A91">
        <w:rPr>
          <w:noProof w:val="0"/>
        </w:rPr>
        <w:t xml:space="preserve">documents </w:t>
      </w:r>
      <w:r w:rsidR="00753E1D" w:rsidRPr="00161A91">
        <w:rPr>
          <w:noProof w:val="0"/>
        </w:rPr>
        <w:t>are forwarded to CSB</w:t>
      </w:r>
      <w:r w:rsidRPr="00161A91">
        <w:rPr>
          <w:noProof w:val="0"/>
        </w:rPr>
        <w:t>.</w:t>
      </w:r>
    </w:p>
    <w:p w:rsidR="00DB0800" w:rsidRPr="00F064EC" w:rsidRDefault="00DB0800" w:rsidP="00EC4196">
      <w:pPr>
        <w:pStyle w:val="WWSHeading3NoNumber"/>
      </w:pPr>
      <w:r w:rsidRPr="00161A91">
        <w:t>Arrears policies</w:t>
      </w:r>
    </w:p>
    <w:p w:rsidR="00EA7F2D" w:rsidRPr="00161A91" w:rsidRDefault="00DB0800" w:rsidP="00EC4196">
      <w:pPr>
        <w:pStyle w:val="WWSBodyText"/>
        <w:jc w:val="left"/>
        <w:rPr>
          <w:noProof w:val="0"/>
        </w:rPr>
      </w:pPr>
      <w:r w:rsidRPr="00161A91">
        <w:rPr>
          <w:noProof w:val="0"/>
        </w:rPr>
        <w:t>CSB identifies any accounts in arrears</w:t>
      </w:r>
      <w:r w:rsidR="00CC1916" w:rsidRPr="00161A91">
        <w:rPr>
          <w:noProof w:val="0"/>
        </w:rPr>
        <w:t>.</w:t>
      </w:r>
      <w:r w:rsidR="00EA7F2D" w:rsidRPr="00161A91">
        <w:rPr>
          <w:noProof w:val="0"/>
        </w:rPr>
        <w:t xml:space="preserve"> In this situation</w:t>
      </w:r>
      <w:r w:rsidR="00445AA5">
        <w:rPr>
          <w:noProof w:val="0"/>
        </w:rPr>
        <w:t>,</w:t>
      </w:r>
      <w:r w:rsidR="00EA7F2D" w:rsidRPr="00161A91">
        <w:rPr>
          <w:noProof w:val="0"/>
        </w:rPr>
        <w:t xml:space="preserve"> an email is sent to the </w:t>
      </w:r>
      <w:r w:rsidR="008561A2" w:rsidRPr="00161A91">
        <w:rPr>
          <w:noProof w:val="0"/>
        </w:rPr>
        <w:t xml:space="preserve">Relationship Manager </w:t>
      </w:r>
      <w:r w:rsidR="00EA7F2D" w:rsidRPr="00161A91">
        <w:rPr>
          <w:noProof w:val="0"/>
        </w:rPr>
        <w:t xml:space="preserve">who follows up with the client and works with them to develop repayment plans. Feedback from </w:t>
      </w:r>
      <w:r w:rsidR="008561A2" w:rsidRPr="00161A91">
        <w:rPr>
          <w:noProof w:val="0"/>
        </w:rPr>
        <w:t xml:space="preserve">partners </w:t>
      </w:r>
      <w:r w:rsidR="00EA7F2D" w:rsidRPr="00161A91">
        <w:rPr>
          <w:noProof w:val="0"/>
        </w:rPr>
        <w:t>is that this is very effective. CSB has initiated a system with Bendigo Bank that provides access to daily reports on arrears for all In-roads clients.</w:t>
      </w:r>
    </w:p>
    <w:p w:rsidR="00DB0800" w:rsidRPr="00161A91" w:rsidRDefault="00DB0800" w:rsidP="00EC4196">
      <w:pPr>
        <w:pStyle w:val="WWSBodyText"/>
        <w:jc w:val="left"/>
        <w:rPr>
          <w:noProof w:val="0"/>
        </w:rPr>
      </w:pPr>
      <w:r w:rsidRPr="00161A91">
        <w:rPr>
          <w:noProof w:val="0"/>
        </w:rPr>
        <w:t xml:space="preserve">Procedures are in place for escalation of the process at 9 and 19 days in arrears if necessary, and after 50 days recovery action is instigated if there has been no contact from the client. However clients are always encouraged to discuss any issues or hardship with their </w:t>
      </w:r>
      <w:r w:rsidR="008561A2" w:rsidRPr="00161A91">
        <w:rPr>
          <w:noProof w:val="0"/>
        </w:rPr>
        <w:t xml:space="preserve">Relationship Manager </w:t>
      </w:r>
      <w:r w:rsidRPr="00161A91">
        <w:rPr>
          <w:noProof w:val="0"/>
        </w:rPr>
        <w:t xml:space="preserve">and arrangements can be made to assist with financial difficulty. Relationship </w:t>
      </w:r>
      <w:r w:rsidR="008561A2" w:rsidRPr="00161A91">
        <w:rPr>
          <w:noProof w:val="0"/>
        </w:rPr>
        <w:t xml:space="preserve">Managers </w:t>
      </w:r>
      <w:r w:rsidRPr="00161A91">
        <w:rPr>
          <w:noProof w:val="0"/>
        </w:rPr>
        <w:t>reported that this was working well and they were usually able to find a solution. In some cases family members assisted if a person was not able to make a repayment for example.</w:t>
      </w:r>
    </w:p>
    <w:p w:rsidR="00DB0800" w:rsidRPr="00F064EC" w:rsidRDefault="00DB0800" w:rsidP="00EC4196">
      <w:pPr>
        <w:pStyle w:val="WWSHeading3NoNumber"/>
      </w:pPr>
      <w:r w:rsidRPr="00161A91">
        <w:t>Fees &amp; charges</w:t>
      </w:r>
    </w:p>
    <w:p w:rsidR="00D7162D" w:rsidRPr="00161A91" w:rsidRDefault="00DB0800" w:rsidP="00EC4196">
      <w:pPr>
        <w:rPr>
          <w:rFonts w:asciiTheme="majorHAnsi" w:hAnsiTheme="majorHAnsi"/>
        </w:rPr>
      </w:pPr>
      <w:r w:rsidRPr="00161A91">
        <w:rPr>
          <w:rFonts w:asciiTheme="majorHAnsi" w:hAnsiTheme="majorHAnsi"/>
        </w:rPr>
        <w:t>A $50 fee is charged for the application. This is refunded once an outstanding balance is repaid in full.</w:t>
      </w:r>
      <w:r w:rsidR="00C25917" w:rsidRPr="00C25917">
        <w:t xml:space="preserve"> </w:t>
      </w:r>
      <w:r w:rsidR="00C25917" w:rsidRPr="00161A91">
        <w:t>Loans are offered at 13.95 per</w:t>
      </w:r>
      <w:r w:rsidR="00C25917">
        <w:t xml:space="preserve"> </w:t>
      </w:r>
      <w:r w:rsidR="00C25917" w:rsidRPr="00161A91">
        <w:t xml:space="preserve">cent </w:t>
      </w:r>
      <w:r w:rsidR="00530638">
        <w:t xml:space="preserve">APR </w:t>
      </w:r>
      <w:r w:rsidR="00C25917" w:rsidRPr="00161A91">
        <w:t>fixed for the period of the loan.</w:t>
      </w:r>
    </w:p>
    <w:p w:rsidR="00DB0800" w:rsidRPr="00F064EC" w:rsidRDefault="00443379" w:rsidP="00EC4196">
      <w:pPr>
        <w:pStyle w:val="WWSMLL3Heading3"/>
        <w:ind w:left="505" w:hanging="505"/>
      </w:pPr>
      <w:r w:rsidRPr="00F064EC">
        <w:t>Funding</w:t>
      </w:r>
    </w:p>
    <w:p w:rsidR="00DB0800" w:rsidRPr="00F064EC" w:rsidRDefault="00443379" w:rsidP="00EC4196">
      <w:pPr>
        <w:pStyle w:val="WWSHeading3NoNumber"/>
      </w:pPr>
      <w:r w:rsidRPr="00F064EC">
        <w:t>FaHCSIA</w:t>
      </w:r>
    </w:p>
    <w:p w:rsidR="00DB0800" w:rsidRPr="00161A91" w:rsidRDefault="00DB0800" w:rsidP="00EC4196">
      <w:pPr>
        <w:pStyle w:val="WWSBodyText"/>
        <w:jc w:val="left"/>
        <w:rPr>
          <w:noProof w:val="0"/>
        </w:rPr>
      </w:pPr>
      <w:r w:rsidRPr="00161A91">
        <w:rPr>
          <w:noProof w:val="0"/>
        </w:rPr>
        <w:t>FaHCSIA provided $2,170,000 (ex</w:t>
      </w:r>
      <w:r w:rsidR="008561A2" w:rsidRPr="00161A91">
        <w:rPr>
          <w:noProof w:val="0"/>
        </w:rPr>
        <w:t>-</w:t>
      </w:r>
      <w:r w:rsidRPr="00161A91">
        <w:rPr>
          <w:noProof w:val="0"/>
        </w:rPr>
        <w:t>GST) as one-off grant funding to CSB to support business development February 2011</w:t>
      </w:r>
      <w:r w:rsidR="003E4B5C">
        <w:rPr>
          <w:noProof w:val="0"/>
        </w:rPr>
        <w:t xml:space="preserve"> - </w:t>
      </w:r>
      <w:r w:rsidRPr="00161A91">
        <w:rPr>
          <w:noProof w:val="0"/>
        </w:rPr>
        <w:t>June 2012.</w:t>
      </w:r>
    </w:p>
    <w:p w:rsidR="00DB0800" w:rsidRPr="00F064EC" w:rsidRDefault="00443379" w:rsidP="00EC4196">
      <w:pPr>
        <w:pStyle w:val="WWSHeading3NoNumber"/>
      </w:pPr>
      <w:r w:rsidRPr="00F064EC">
        <w:t xml:space="preserve">Investors </w:t>
      </w:r>
      <w:r w:rsidR="008561A2" w:rsidRPr="00161A91">
        <w:t>—</w:t>
      </w:r>
      <w:r w:rsidRPr="00F064EC">
        <w:t xml:space="preserve"> experience </w:t>
      </w:r>
    </w:p>
    <w:p w:rsidR="00DB0800" w:rsidRPr="00161A91" w:rsidRDefault="00DB0800" w:rsidP="00EC4196">
      <w:pPr>
        <w:pStyle w:val="WWSBodyText"/>
        <w:jc w:val="left"/>
        <w:rPr>
          <w:noProof w:val="0"/>
        </w:rPr>
      </w:pPr>
      <w:r w:rsidRPr="00161A91">
        <w:rPr>
          <w:noProof w:val="0"/>
        </w:rPr>
        <w:t xml:space="preserve">CSB is a franchise of Bendigo Bank and needed to have the support of Bendigo Bank in order to establish the CDFI. CSB operates under Bendigo Bank’s credit licence and is subject to audit by the bank. Bendigo Bank has allocated </w:t>
      </w:r>
      <w:r w:rsidR="008561A2" w:rsidRPr="00161A91">
        <w:rPr>
          <w:noProof w:val="0"/>
        </w:rPr>
        <w:t>$1 million</w:t>
      </w:r>
      <w:r w:rsidRPr="00161A91">
        <w:rPr>
          <w:noProof w:val="0"/>
        </w:rPr>
        <w:t xml:space="preserve"> for In-roads lending from its balance sheet. CSB reserves $200,000 to take first loss risk (protecting Bendigo Bank from risk through borrower defaults). </w:t>
      </w:r>
    </w:p>
    <w:p w:rsidR="00DB0800" w:rsidRPr="00161A91" w:rsidRDefault="00DB0800" w:rsidP="00EC4196">
      <w:pPr>
        <w:pStyle w:val="WWSBodyText"/>
        <w:jc w:val="left"/>
        <w:rPr>
          <w:noProof w:val="0"/>
        </w:rPr>
      </w:pPr>
      <w:r w:rsidRPr="00161A91">
        <w:rPr>
          <w:noProof w:val="0"/>
        </w:rPr>
        <w:t xml:space="preserve">In terms of future capital growth, CSB intends to establish a Social Investment Account for individuals and a Social Investment Fund for </w:t>
      </w:r>
      <w:r w:rsidR="00A43E16" w:rsidRPr="00161A91">
        <w:rPr>
          <w:noProof w:val="0"/>
        </w:rPr>
        <w:t>NFP</w:t>
      </w:r>
      <w:r w:rsidRPr="00161A91">
        <w:rPr>
          <w:noProof w:val="0"/>
        </w:rPr>
        <w:t xml:space="preserve">s. This will provide opportunities to secure deposit funds, and assist in building the capital pool for In-roads, while allowing investors to achieve a commercial return on their deposit. The interest earned through investment of the capital pool would create an income stream to support In-roads. </w:t>
      </w:r>
    </w:p>
    <w:p w:rsidR="00CA5687" w:rsidRDefault="00632BB4" w:rsidP="00EC4196">
      <w:pPr>
        <w:pStyle w:val="WWSBodyText"/>
        <w:jc w:val="left"/>
      </w:pPr>
      <w:r w:rsidRPr="00161A91">
        <w:rPr>
          <w:noProof w:val="0"/>
        </w:rPr>
        <w:lastRenderedPageBreak/>
        <w:t>CSB is also investigating facilitating cloud funding, which uses social media to attract multiple small donations, in support of social entrepreneurs.</w:t>
      </w:r>
      <w:r w:rsidRPr="008C78FD">
        <w:t xml:space="preserve"> </w:t>
      </w:r>
    </w:p>
    <w:p w:rsidR="00CA5687" w:rsidRPr="00161A91" w:rsidRDefault="00CA5687" w:rsidP="00EC4196">
      <w:pPr>
        <w:pStyle w:val="WWSMLL3Heading3"/>
        <w:ind w:left="505" w:hanging="505"/>
        <w:rPr>
          <w:rFonts w:asciiTheme="majorHAnsi" w:hAnsiTheme="majorHAnsi"/>
        </w:rPr>
      </w:pPr>
      <w:r w:rsidRPr="00161A91">
        <w:rPr>
          <w:rFonts w:asciiTheme="majorHAnsi" w:hAnsiTheme="majorHAnsi"/>
        </w:rPr>
        <w:t>Pilot progres</w:t>
      </w:r>
      <w:r w:rsidR="00237B3A">
        <w:rPr>
          <w:rFonts w:asciiTheme="majorHAnsi" w:hAnsiTheme="majorHAnsi"/>
        </w:rPr>
        <w:t>s</w:t>
      </w:r>
    </w:p>
    <w:p w:rsidR="00DB0800" w:rsidRPr="00161A91" w:rsidRDefault="00DB0800" w:rsidP="00EC4196">
      <w:pPr>
        <w:pStyle w:val="WWSBodyText"/>
        <w:jc w:val="left"/>
        <w:rPr>
          <w:noProof w:val="0"/>
        </w:rPr>
      </w:pPr>
      <w:r w:rsidRPr="00161A91">
        <w:rPr>
          <w:noProof w:val="0"/>
        </w:rPr>
        <w:t xml:space="preserve">Given the complex nature of the partnership arrangements, and the need to agree to appropriate loans documentation and procedures for the initiative with Bendigo Bank, In-roads took considerable time to become established. Although some of the partnerships launched early in August, initial lending was not possible until </w:t>
      </w:r>
      <w:r w:rsidR="00D27D77" w:rsidRPr="00161A91">
        <w:rPr>
          <w:noProof w:val="0"/>
        </w:rPr>
        <w:t xml:space="preserve">late </w:t>
      </w:r>
      <w:r w:rsidRPr="00161A91">
        <w:rPr>
          <w:noProof w:val="0"/>
        </w:rPr>
        <w:t xml:space="preserve">September 2011. </w:t>
      </w:r>
      <w:r w:rsidR="00D27D77" w:rsidRPr="00161A91">
        <w:rPr>
          <w:noProof w:val="0"/>
        </w:rPr>
        <w:t>This loss of momentum was reported by some partners to be a problem in creating awareness of the product.</w:t>
      </w:r>
    </w:p>
    <w:p w:rsidR="00632BB4" w:rsidRPr="00161A91" w:rsidRDefault="00632BB4" w:rsidP="00EC4196">
      <w:pPr>
        <w:pStyle w:val="WWSHeading3NoNumber"/>
      </w:pPr>
      <w:r w:rsidRPr="00161A91">
        <w:t>Number of loans delivered</w:t>
      </w:r>
    </w:p>
    <w:p w:rsidR="0002786D" w:rsidRDefault="0002786D" w:rsidP="00EC4196">
      <w:pPr>
        <w:pStyle w:val="WWSBodyText"/>
        <w:jc w:val="left"/>
        <w:rPr>
          <w:noProof w:val="0"/>
        </w:rPr>
      </w:pPr>
      <w:r>
        <w:t xml:space="preserve">As at 13 June 2012, </w:t>
      </w:r>
      <w:r>
        <w:rPr>
          <w:noProof w:val="0"/>
        </w:rPr>
        <w:t>158</w:t>
      </w:r>
      <w:r w:rsidR="008561A2" w:rsidRPr="00161A91">
        <w:rPr>
          <w:noProof w:val="0"/>
        </w:rPr>
        <w:t xml:space="preserve"> </w:t>
      </w:r>
      <w:r w:rsidR="00DB0800" w:rsidRPr="00161A91">
        <w:rPr>
          <w:noProof w:val="0"/>
        </w:rPr>
        <w:t xml:space="preserve">loans </w:t>
      </w:r>
      <w:r>
        <w:rPr>
          <w:noProof w:val="0"/>
        </w:rPr>
        <w:t>were</w:t>
      </w:r>
      <w:r w:rsidR="00DB0800" w:rsidRPr="00161A91">
        <w:rPr>
          <w:noProof w:val="0"/>
        </w:rPr>
        <w:t xml:space="preserve"> financed since lending began in September 2011 with a total value of $</w:t>
      </w:r>
      <w:r w:rsidR="00D27D77" w:rsidRPr="00161A91">
        <w:rPr>
          <w:noProof w:val="0"/>
        </w:rPr>
        <w:t xml:space="preserve">423,181. </w:t>
      </w:r>
      <w:r w:rsidR="00DB0800" w:rsidRPr="00161A91">
        <w:rPr>
          <w:noProof w:val="0"/>
        </w:rPr>
        <w:t>Loans are made with a 24</w:t>
      </w:r>
      <w:r w:rsidR="008561A2" w:rsidRPr="00161A91">
        <w:rPr>
          <w:noProof w:val="0"/>
        </w:rPr>
        <w:t>-</w:t>
      </w:r>
      <w:r w:rsidR="00DB0800" w:rsidRPr="00161A91">
        <w:rPr>
          <w:noProof w:val="0"/>
        </w:rPr>
        <w:t xml:space="preserve">month term. </w:t>
      </w:r>
    </w:p>
    <w:p w:rsidR="000C72B3" w:rsidRDefault="000C72B3" w:rsidP="00EC4196">
      <w:pPr>
        <w:pStyle w:val="WWSBodyText"/>
        <w:jc w:val="left"/>
        <w:rPr>
          <w:noProof w:val="0"/>
        </w:rPr>
      </w:pPr>
      <w:r>
        <w:rPr>
          <w:noProof w:val="0"/>
        </w:rPr>
        <w:t>1,201 enquiries about In-roads were recorded; 274 loan applications were made to CSB of which 158 were approved</w:t>
      </w:r>
      <w:r w:rsidRPr="00161A91">
        <w:rPr>
          <w:noProof w:val="0"/>
        </w:rPr>
        <w:t>.</w:t>
      </w:r>
      <w:r>
        <w:rPr>
          <w:noProof w:val="0"/>
        </w:rPr>
        <w:t xml:space="preserve"> One hundred and forty-seven referrals are recorded. The most common referrals were for financial counselling (about a third of cases), to a creditor or for NILS.</w:t>
      </w:r>
    </w:p>
    <w:p w:rsidR="00DB0800" w:rsidRDefault="00DB0800" w:rsidP="00EC4196">
      <w:pPr>
        <w:pStyle w:val="WWSBodyText"/>
        <w:jc w:val="left"/>
        <w:rPr>
          <w:noProof w:val="0"/>
        </w:rPr>
      </w:pPr>
      <w:r w:rsidRPr="00161A91">
        <w:rPr>
          <w:noProof w:val="0"/>
        </w:rPr>
        <w:t>The average waiting time from appl</w:t>
      </w:r>
      <w:r w:rsidR="00483ADE" w:rsidRPr="00161A91">
        <w:rPr>
          <w:noProof w:val="0"/>
        </w:rPr>
        <w:t xml:space="preserve">ication to decision was 6 </w:t>
      </w:r>
      <w:r w:rsidRPr="00161A91">
        <w:rPr>
          <w:noProof w:val="0"/>
        </w:rPr>
        <w:t>days and the average waiting time from decision to</w:t>
      </w:r>
      <w:r w:rsidR="00483ADE" w:rsidRPr="00161A91">
        <w:rPr>
          <w:noProof w:val="0"/>
        </w:rPr>
        <w:t xml:space="preserve"> receiving the loan funds was 17</w:t>
      </w:r>
      <w:r w:rsidRPr="00161A91">
        <w:rPr>
          <w:noProof w:val="0"/>
        </w:rPr>
        <w:t xml:space="preserve"> days.</w:t>
      </w:r>
      <w:r w:rsidR="00483ADE" w:rsidRPr="00161A91">
        <w:rPr>
          <w:noProof w:val="0"/>
        </w:rPr>
        <w:t xml:space="preserve"> In some cases the delays in funding may be attributed to the need for supplier invoices for payment by CSB.</w:t>
      </w:r>
    </w:p>
    <w:p w:rsidR="00831B74" w:rsidRDefault="00831B74" w:rsidP="00EC4196">
      <w:pPr>
        <w:pStyle w:val="WWSBodyText"/>
        <w:jc w:val="left"/>
        <w:rPr>
          <w:noProof w:val="0"/>
        </w:rPr>
      </w:pPr>
      <w:r w:rsidRPr="00161A91">
        <w:rPr>
          <w:noProof w:val="0"/>
        </w:rPr>
        <w:t>Almost 87 per</w:t>
      </w:r>
      <w:r>
        <w:rPr>
          <w:noProof w:val="0"/>
        </w:rPr>
        <w:t xml:space="preserve"> </w:t>
      </w:r>
      <w:r w:rsidRPr="00161A91">
        <w:rPr>
          <w:noProof w:val="0"/>
        </w:rPr>
        <w:t>cent of loans are for amounts between $2,000 and $3,000. Loan terms are 24 months.</w:t>
      </w:r>
    </w:p>
    <w:p w:rsidR="0013590D" w:rsidRDefault="007E3118" w:rsidP="00EC4196">
      <w:pPr>
        <w:pStyle w:val="Caption"/>
        <w:keepNext/>
      </w:pPr>
      <w:bookmarkStart w:id="150" w:name="_Toc349156202"/>
      <w:r>
        <w:t xml:space="preserve">Table </w:t>
      </w:r>
      <w:r w:rsidR="00284C08">
        <w:fldChar w:fldCharType="begin"/>
      </w:r>
      <w:r>
        <w:instrText xml:space="preserve"> SEQ Table \* ARABIC </w:instrText>
      </w:r>
      <w:r w:rsidR="00284C08">
        <w:fldChar w:fldCharType="separate"/>
      </w:r>
      <w:r w:rsidR="003A154F">
        <w:rPr>
          <w:noProof/>
        </w:rPr>
        <w:t>16</w:t>
      </w:r>
      <w:r w:rsidR="00284C08">
        <w:fldChar w:fldCharType="end"/>
      </w:r>
      <w:r w:rsidR="00FE4436">
        <w:t>: L</w:t>
      </w:r>
      <w:r w:rsidR="00831B74" w:rsidRPr="00161A91">
        <w:rPr>
          <w:rFonts w:asciiTheme="majorHAnsi" w:hAnsiTheme="majorHAnsi"/>
        </w:rPr>
        <w:t>oans made by In-roads</w:t>
      </w:r>
      <w:bookmarkEnd w:id="150"/>
    </w:p>
    <w:tbl>
      <w:tblPr>
        <w:tblStyle w:val="LightList-Accent4"/>
        <w:tblW w:w="4431" w:type="pct"/>
        <w:tblLayout w:type="fixed"/>
        <w:tblLook w:val="00A0" w:firstRow="1" w:lastRow="0" w:firstColumn="1" w:lastColumn="0" w:noHBand="0" w:noVBand="0"/>
        <w:tblCaption w:val="Table 16: Loans made by In-roads"/>
        <w:tblDescription w:val="This table describes the number of loans made by the amount of the loan."/>
      </w:tblPr>
      <w:tblGrid>
        <w:gridCol w:w="2801"/>
        <w:gridCol w:w="2693"/>
        <w:gridCol w:w="2692"/>
      </w:tblGrid>
      <w:tr w:rsidR="00831B74"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1" w:type="pct"/>
          </w:tcPr>
          <w:p w:rsidR="00831B74" w:rsidRPr="00161A91" w:rsidRDefault="00831B74" w:rsidP="00EC4196">
            <w:pPr>
              <w:pStyle w:val="WWSTableText"/>
              <w:spacing w:before="120" w:line="240" w:lineRule="auto"/>
            </w:pPr>
            <w:r>
              <w:t>Loan Amount</w:t>
            </w:r>
          </w:p>
        </w:tc>
        <w:tc>
          <w:tcPr>
            <w:cnfStyle w:val="000010000000" w:firstRow="0" w:lastRow="0" w:firstColumn="0" w:lastColumn="0" w:oddVBand="1" w:evenVBand="0" w:oddHBand="0" w:evenHBand="0" w:firstRowFirstColumn="0" w:firstRowLastColumn="0" w:lastRowFirstColumn="0" w:lastRowLastColumn="0"/>
            <w:tcW w:w="1645" w:type="pct"/>
          </w:tcPr>
          <w:p w:rsidR="00831B74" w:rsidRPr="00161A91" w:rsidRDefault="00831B74" w:rsidP="00EC4196">
            <w:pPr>
              <w:pStyle w:val="WWSTableText"/>
              <w:spacing w:before="120" w:line="240" w:lineRule="auto"/>
            </w:pPr>
            <w:r>
              <w:t>Total</w:t>
            </w:r>
          </w:p>
        </w:tc>
        <w:tc>
          <w:tcPr>
            <w:tcW w:w="1644" w:type="pct"/>
          </w:tcPr>
          <w:p w:rsidR="00831B74" w:rsidRPr="00161A91" w:rsidRDefault="00831B74" w:rsidP="00EC4196">
            <w:pPr>
              <w:pStyle w:val="WWSTableText"/>
              <w:spacing w:before="120" w:line="240" w:lineRule="auto"/>
              <w:cnfStyle w:val="100000000000" w:firstRow="1" w:lastRow="0" w:firstColumn="0" w:lastColumn="0" w:oddVBand="0" w:evenVBand="0" w:oddHBand="0" w:evenHBand="0" w:firstRowFirstColumn="0" w:firstRowLastColumn="0" w:lastRowFirstColumn="0" w:lastRowLastColumn="0"/>
            </w:pPr>
            <w:r>
              <w:t>%</w:t>
            </w:r>
          </w:p>
        </w:tc>
      </w:tr>
      <w:tr w:rsidR="00831B74" w:rsidRPr="00161A91" w:rsidTr="007E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pct"/>
          </w:tcPr>
          <w:p w:rsidR="00831B74" w:rsidRPr="00161A91" w:rsidRDefault="00831B74" w:rsidP="00EC4196">
            <w:pPr>
              <w:pStyle w:val="WWSTableText"/>
              <w:spacing w:line="240" w:lineRule="auto"/>
            </w:pPr>
            <w:r w:rsidRPr="00161A91">
              <w:t>Loan less than 1,000</w:t>
            </w:r>
          </w:p>
        </w:tc>
        <w:tc>
          <w:tcPr>
            <w:cnfStyle w:val="000010000000" w:firstRow="0" w:lastRow="0" w:firstColumn="0" w:lastColumn="0" w:oddVBand="1" w:evenVBand="0" w:oddHBand="0" w:evenHBand="0" w:firstRowFirstColumn="0" w:firstRowLastColumn="0" w:lastRowFirstColumn="0" w:lastRowLastColumn="0"/>
            <w:tcW w:w="1645" w:type="pct"/>
          </w:tcPr>
          <w:p w:rsidR="00831B74" w:rsidRPr="00161A91" w:rsidRDefault="00831B74" w:rsidP="00EC4196">
            <w:pPr>
              <w:pStyle w:val="WWSTableText"/>
              <w:spacing w:line="240" w:lineRule="auto"/>
            </w:pPr>
            <w:r w:rsidRPr="00161A91">
              <w:t>2</w:t>
            </w:r>
          </w:p>
        </w:tc>
        <w:tc>
          <w:tcPr>
            <w:tcW w:w="1644" w:type="pct"/>
          </w:tcPr>
          <w:p w:rsidR="00831B74" w:rsidRPr="00161A91" w:rsidRDefault="00831B74"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1.3</w:t>
            </w:r>
          </w:p>
        </w:tc>
      </w:tr>
      <w:tr w:rsidR="00831B74" w:rsidRPr="00161A91" w:rsidTr="007E750B">
        <w:tc>
          <w:tcPr>
            <w:cnfStyle w:val="001000000000" w:firstRow="0" w:lastRow="0" w:firstColumn="1" w:lastColumn="0" w:oddVBand="0" w:evenVBand="0" w:oddHBand="0" w:evenHBand="0" w:firstRowFirstColumn="0" w:firstRowLastColumn="0" w:lastRowFirstColumn="0" w:lastRowLastColumn="0"/>
            <w:tcW w:w="1711" w:type="pct"/>
          </w:tcPr>
          <w:p w:rsidR="00831B74" w:rsidRPr="00161A91" w:rsidRDefault="00831B74" w:rsidP="00EC4196">
            <w:pPr>
              <w:pStyle w:val="WWSTableText"/>
              <w:spacing w:line="240" w:lineRule="auto"/>
            </w:pPr>
            <w:r w:rsidRPr="00161A91">
              <w:t>1,001–1,500</w:t>
            </w:r>
          </w:p>
        </w:tc>
        <w:tc>
          <w:tcPr>
            <w:cnfStyle w:val="000010000000" w:firstRow="0" w:lastRow="0" w:firstColumn="0" w:lastColumn="0" w:oddVBand="1" w:evenVBand="0" w:oddHBand="0" w:evenHBand="0" w:firstRowFirstColumn="0" w:firstRowLastColumn="0" w:lastRowFirstColumn="0" w:lastRowLastColumn="0"/>
            <w:tcW w:w="1645" w:type="pct"/>
          </w:tcPr>
          <w:p w:rsidR="00831B74" w:rsidRPr="00161A91" w:rsidRDefault="00831B74" w:rsidP="00EC4196">
            <w:pPr>
              <w:pStyle w:val="WWSTableText"/>
              <w:spacing w:line="240" w:lineRule="auto"/>
            </w:pPr>
            <w:r w:rsidRPr="00161A91">
              <w:t>7</w:t>
            </w:r>
          </w:p>
        </w:tc>
        <w:tc>
          <w:tcPr>
            <w:tcW w:w="1644" w:type="pct"/>
          </w:tcPr>
          <w:p w:rsidR="00831B74" w:rsidRPr="00161A91" w:rsidRDefault="00831B74"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4.4</w:t>
            </w:r>
          </w:p>
        </w:tc>
      </w:tr>
      <w:tr w:rsidR="00831B74" w:rsidRPr="00161A91" w:rsidTr="007E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pct"/>
          </w:tcPr>
          <w:p w:rsidR="00831B74" w:rsidRPr="00161A91" w:rsidRDefault="00831B74" w:rsidP="00EC4196">
            <w:pPr>
              <w:pStyle w:val="WWSTableText"/>
              <w:spacing w:line="240" w:lineRule="auto"/>
            </w:pPr>
            <w:r w:rsidRPr="00161A91">
              <w:t>1,501–2,000</w:t>
            </w:r>
          </w:p>
        </w:tc>
        <w:tc>
          <w:tcPr>
            <w:cnfStyle w:val="000010000000" w:firstRow="0" w:lastRow="0" w:firstColumn="0" w:lastColumn="0" w:oddVBand="1" w:evenVBand="0" w:oddHBand="0" w:evenHBand="0" w:firstRowFirstColumn="0" w:firstRowLastColumn="0" w:lastRowFirstColumn="0" w:lastRowLastColumn="0"/>
            <w:tcW w:w="1645" w:type="pct"/>
          </w:tcPr>
          <w:p w:rsidR="00831B74" w:rsidRPr="00161A91" w:rsidRDefault="00831B74" w:rsidP="00EC4196">
            <w:pPr>
              <w:pStyle w:val="WWSTableText"/>
              <w:spacing w:line="240" w:lineRule="auto"/>
            </w:pPr>
            <w:r w:rsidRPr="00161A91">
              <w:t>12</w:t>
            </w:r>
          </w:p>
        </w:tc>
        <w:tc>
          <w:tcPr>
            <w:tcW w:w="1644" w:type="pct"/>
          </w:tcPr>
          <w:p w:rsidR="00831B74" w:rsidRPr="00161A91" w:rsidRDefault="00831B74"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7.6</w:t>
            </w:r>
          </w:p>
        </w:tc>
      </w:tr>
      <w:tr w:rsidR="00831B74" w:rsidRPr="00161A91" w:rsidTr="007E750B">
        <w:tc>
          <w:tcPr>
            <w:cnfStyle w:val="001000000000" w:firstRow="0" w:lastRow="0" w:firstColumn="1" w:lastColumn="0" w:oddVBand="0" w:evenVBand="0" w:oddHBand="0" w:evenHBand="0" w:firstRowFirstColumn="0" w:firstRowLastColumn="0" w:lastRowFirstColumn="0" w:lastRowLastColumn="0"/>
            <w:tcW w:w="1711" w:type="pct"/>
          </w:tcPr>
          <w:p w:rsidR="00831B74" w:rsidRPr="00161A91" w:rsidRDefault="00831B74" w:rsidP="00EC4196">
            <w:pPr>
              <w:pStyle w:val="WWSTableText"/>
              <w:spacing w:line="240" w:lineRule="auto"/>
            </w:pPr>
            <w:r w:rsidRPr="00161A91">
              <w:t>2,001–2,500</w:t>
            </w:r>
          </w:p>
        </w:tc>
        <w:tc>
          <w:tcPr>
            <w:cnfStyle w:val="000010000000" w:firstRow="0" w:lastRow="0" w:firstColumn="0" w:lastColumn="0" w:oddVBand="1" w:evenVBand="0" w:oddHBand="0" w:evenHBand="0" w:firstRowFirstColumn="0" w:firstRowLastColumn="0" w:lastRowFirstColumn="0" w:lastRowLastColumn="0"/>
            <w:tcW w:w="1645" w:type="pct"/>
          </w:tcPr>
          <w:p w:rsidR="00831B74" w:rsidRPr="00161A91" w:rsidRDefault="00831B74" w:rsidP="00EC4196">
            <w:pPr>
              <w:pStyle w:val="WWSTableText"/>
              <w:spacing w:line="240" w:lineRule="auto"/>
            </w:pPr>
            <w:r w:rsidRPr="00161A91">
              <w:t>22</w:t>
            </w:r>
          </w:p>
        </w:tc>
        <w:tc>
          <w:tcPr>
            <w:tcW w:w="1644" w:type="pct"/>
          </w:tcPr>
          <w:p w:rsidR="00831B74" w:rsidRPr="00161A91" w:rsidRDefault="00831B74"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13.9</w:t>
            </w:r>
          </w:p>
        </w:tc>
      </w:tr>
      <w:tr w:rsidR="00831B74" w:rsidRPr="00161A91" w:rsidTr="007E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1" w:type="pct"/>
          </w:tcPr>
          <w:p w:rsidR="00831B74" w:rsidRPr="00161A91" w:rsidRDefault="00831B74" w:rsidP="00EC4196">
            <w:pPr>
              <w:pStyle w:val="WWSTableText"/>
              <w:spacing w:line="240" w:lineRule="auto"/>
            </w:pPr>
            <w:r w:rsidRPr="00161A91">
              <w:t>2,501–3,000</w:t>
            </w:r>
          </w:p>
        </w:tc>
        <w:tc>
          <w:tcPr>
            <w:cnfStyle w:val="000010000000" w:firstRow="0" w:lastRow="0" w:firstColumn="0" w:lastColumn="0" w:oddVBand="1" w:evenVBand="0" w:oddHBand="0" w:evenHBand="0" w:firstRowFirstColumn="0" w:firstRowLastColumn="0" w:lastRowFirstColumn="0" w:lastRowLastColumn="0"/>
            <w:tcW w:w="1645" w:type="pct"/>
          </w:tcPr>
          <w:p w:rsidR="00831B74" w:rsidRPr="00161A91" w:rsidRDefault="00831B74" w:rsidP="00EC4196">
            <w:pPr>
              <w:pStyle w:val="WWSTableText"/>
              <w:spacing w:line="240" w:lineRule="auto"/>
            </w:pPr>
            <w:r w:rsidRPr="00161A91">
              <w:t>115</w:t>
            </w:r>
          </w:p>
        </w:tc>
        <w:tc>
          <w:tcPr>
            <w:tcW w:w="1644" w:type="pct"/>
          </w:tcPr>
          <w:p w:rsidR="00831B74" w:rsidRPr="00161A91" w:rsidRDefault="00831B74"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72.8</w:t>
            </w:r>
          </w:p>
        </w:tc>
      </w:tr>
      <w:tr w:rsidR="00831B74" w:rsidRPr="00161A91" w:rsidTr="007E750B">
        <w:tc>
          <w:tcPr>
            <w:cnfStyle w:val="001000000000" w:firstRow="0" w:lastRow="0" w:firstColumn="1" w:lastColumn="0" w:oddVBand="0" w:evenVBand="0" w:oddHBand="0" w:evenHBand="0" w:firstRowFirstColumn="0" w:firstRowLastColumn="0" w:lastRowFirstColumn="0" w:lastRowLastColumn="0"/>
            <w:tcW w:w="1711" w:type="pct"/>
          </w:tcPr>
          <w:p w:rsidR="00831B74" w:rsidRPr="00161A91" w:rsidRDefault="00831B74" w:rsidP="00EC4196">
            <w:pPr>
              <w:pStyle w:val="WWSTableText"/>
              <w:spacing w:line="240" w:lineRule="auto"/>
            </w:pPr>
            <w:r w:rsidRPr="00161A91">
              <w:t>Total</w:t>
            </w:r>
          </w:p>
        </w:tc>
        <w:tc>
          <w:tcPr>
            <w:cnfStyle w:val="000010000000" w:firstRow="0" w:lastRow="0" w:firstColumn="0" w:lastColumn="0" w:oddVBand="1" w:evenVBand="0" w:oddHBand="0" w:evenHBand="0" w:firstRowFirstColumn="0" w:firstRowLastColumn="0" w:lastRowFirstColumn="0" w:lastRowLastColumn="0"/>
            <w:tcW w:w="1645" w:type="pct"/>
          </w:tcPr>
          <w:p w:rsidR="00831B74" w:rsidRPr="00161A91" w:rsidRDefault="00831B74" w:rsidP="00EC4196">
            <w:pPr>
              <w:pStyle w:val="WWSTableText"/>
              <w:spacing w:line="240" w:lineRule="auto"/>
            </w:pPr>
            <w:r w:rsidRPr="00161A91">
              <w:t>158</w:t>
            </w:r>
          </w:p>
        </w:tc>
        <w:tc>
          <w:tcPr>
            <w:tcW w:w="1644" w:type="pct"/>
          </w:tcPr>
          <w:p w:rsidR="00831B74" w:rsidRPr="00161A91" w:rsidRDefault="00831B74"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100</w:t>
            </w:r>
          </w:p>
        </w:tc>
      </w:tr>
    </w:tbl>
    <w:p w:rsidR="0002786D" w:rsidRPr="00161A91" w:rsidRDefault="0002786D" w:rsidP="00EC4196">
      <w:pPr>
        <w:pStyle w:val="WWSHeading3NoNumber"/>
      </w:pPr>
      <w:r w:rsidRPr="00161A91">
        <w:t>Support services accessed</w:t>
      </w:r>
    </w:p>
    <w:p w:rsidR="00DB0800" w:rsidRPr="00161A91" w:rsidRDefault="0002786D" w:rsidP="00EC4196">
      <w:pPr>
        <w:pStyle w:val="WWSBodyText"/>
        <w:jc w:val="left"/>
        <w:rPr>
          <w:noProof w:val="0"/>
        </w:rPr>
      </w:pPr>
      <w:r>
        <w:rPr>
          <w:noProof w:val="0"/>
        </w:rPr>
        <w:t xml:space="preserve">Relationship Managers </w:t>
      </w:r>
      <w:r w:rsidR="00DB0800" w:rsidRPr="00161A91" w:rsidDel="00E75E99">
        <w:rPr>
          <w:noProof w:val="0"/>
        </w:rPr>
        <w:t>offer</w:t>
      </w:r>
      <w:r>
        <w:rPr>
          <w:noProof w:val="0"/>
        </w:rPr>
        <w:t>ed</w:t>
      </w:r>
      <w:r w:rsidR="00DB0800" w:rsidRPr="00161A91" w:rsidDel="00E75E99">
        <w:rPr>
          <w:noProof w:val="0"/>
        </w:rPr>
        <w:t xml:space="preserve"> a range of services to clients including </w:t>
      </w:r>
      <w:r w:rsidR="00DB0800" w:rsidRPr="00C83AAB" w:rsidDel="00E75E99">
        <w:rPr>
          <w:noProof w:val="0"/>
        </w:rPr>
        <w:t xml:space="preserve">support with financial </w:t>
      </w:r>
      <w:r w:rsidR="00C765E4" w:rsidRPr="00C83AAB">
        <w:rPr>
          <w:noProof w:val="0"/>
        </w:rPr>
        <w:t xml:space="preserve">literacy, </w:t>
      </w:r>
      <w:r w:rsidR="00B858FA" w:rsidRPr="00C83AAB">
        <w:rPr>
          <w:noProof w:val="0"/>
        </w:rPr>
        <w:t xml:space="preserve">as well as counselling, housing or </w:t>
      </w:r>
      <w:r w:rsidR="00DB0800" w:rsidRPr="00C83AAB" w:rsidDel="00E75E99">
        <w:rPr>
          <w:noProof w:val="0"/>
        </w:rPr>
        <w:t>employment</w:t>
      </w:r>
      <w:r w:rsidR="00B858FA" w:rsidRPr="00C83AAB">
        <w:rPr>
          <w:noProof w:val="0"/>
        </w:rPr>
        <w:t xml:space="preserve"> services</w:t>
      </w:r>
      <w:r w:rsidR="00CC1916" w:rsidRPr="00C83AAB">
        <w:rPr>
          <w:noProof w:val="0"/>
        </w:rPr>
        <w:t>.</w:t>
      </w:r>
      <w:r w:rsidR="00DB0800" w:rsidRPr="00C83AAB" w:rsidDel="00E75E99">
        <w:rPr>
          <w:noProof w:val="0"/>
        </w:rPr>
        <w:t xml:space="preserve"> </w:t>
      </w:r>
    </w:p>
    <w:p w:rsidR="0053654B" w:rsidRDefault="0053654B" w:rsidP="00EC4196">
      <w:pPr>
        <w:spacing w:after="0" w:line="240" w:lineRule="auto"/>
        <w:rPr>
          <w:rFonts w:asciiTheme="majorHAnsi" w:hAnsiTheme="majorHAnsi"/>
          <w:b/>
          <w:sz w:val="24"/>
          <w:szCs w:val="24"/>
        </w:rPr>
      </w:pPr>
      <w:r>
        <w:br w:type="page"/>
      </w:r>
    </w:p>
    <w:p w:rsidR="000C72B3" w:rsidRPr="00161A91" w:rsidRDefault="000C72B3" w:rsidP="00EC4196">
      <w:pPr>
        <w:pStyle w:val="WWSHeading3NoNumber"/>
        <w:tabs>
          <w:tab w:val="left" w:pos="8931"/>
        </w:tabs>
      </w:pPr>
      <w:r w:rsidRPr="00161A91">
        <w:lastRenderedPageBreak/>
        <w:t>Client profiles/</w:t>
      </w:r>
      <w:r w:rsidR="003E4B5C">
        <w:t xml:space="preserve"> </w:t>
      </w:r>
      <w:r w:rsidRPr="00161A91">
        <w:t>demographics</w:t>
      </w:r>
    </w:p>
    <w:p w:rsidR="000C72B3" w:rsidRDefault="000C72B3" w:rsidP="00EC4196">
      <w:pPr>
        <w:pStyle w:val="WWSBodyText"/>
        <w:jc w:val="left"/>
        <w:rPr>
          <w:noProof w:val="0"/>
        </w:rPr>
      </w:pPr>
      <w:r w:rsidRPr="00161A91">
        <w:rPr>
          <w:noProof w:val="0"/>
        </w:rPr>
        <w:t>In-roads’ performance report provides the following data on loan clients. All have gross annual incomes of less than $50,000 and 63.9 per</w:t>
      </w:r>
      <w:r>
        <w:rPr>
          <w:noProof w:val="0"/>
        </w:rPr>
        <w:t xml:space="preserve"> </w:t>
      </w:r>
      <w:r w:rsidRPr="00161A91">
        <w:rPr>
          <w:noProof w:val="0"/>
        </w:rPr>
        <w:t xml:space="preserve">cent identify as Aboriginal or Torres Strait Islanders. Over a third </w:t>
      </w:r>
      <w:proofErr w:type="gramStart"/>
      <w:r w:rsidRPr="00161A91">
        <w:rPr>
          <w:noProof w:val="0"/>
        </w:rPr>
        <w:t>have</w:t>
      </w:r>
      <w:proofErr w:type="gramEnd"/>
      <w:r w:rsidRPr="00161A91">
        <w:rPr>
          <w:noProof w:val="0"/>
        </w:rPr>
        <w:t xml:space="preserve"> a disability. A significant proportion of borrowers (82 per</w:t>
      </w:r>
      <w:r>
        <w:rPr>
          <w:noProof w:val="0"/>
        </w:rPr>
        <w:t xml:space="preserve"> </w:t>
      </w:r>
      <w:r w:rsidRPr="00161A91">
        <w:rPr>
          <w:noProof w:val="0"/>
        </w:rPr>
        <w:t>cent) are on Centrelink payments.</w:t>
      </w:r>
    </w:p>
    <w:p w:rsidR="0013590D" w:rsidRPr="00872242" w:rsidRDefault="007E3118" w:rsidP="00EC4196">
      <w:pPr>
        <w:pStyle w:val="Caption"/>
        <w:keepNext/>
      </w:pPr>
      <w:bookmarkStart w:id="151" w:name="_Toc349156203"/>
      <w:r>
        <w:t xml:space="preserve">Table </w:t>
      </w:r>
      <w:r w:rsidR="00284C08">
        <w:fldChar w:fldCharType="begin"/>
      </w:r>
      <w:r>
        <w:instrText xml:space="preserve"> SEQ Table \* ARABIC </w:instrText>
      </w:r>
      <w:r w:rsidR="00284C08">
        <w:fldChar w:fldCharType="separate"/>
      </w:r>
      <w:r w:rsidR="003A154F">
        <w:rPr>
          <w:noProof/>
        </w:rPr>
        <w:t>17</w:t>
      </w:r>
      <w:r w:rsidR="00284C08">
        <w:fldChar w:fldCharType="end"/>
      </w:r>
      <w:r w:rsidR="00FE4436">
        <w:t>:</w:t>
      </w:r>
      <w:r w:rsidR="000C72B3" w:rsidRPr="00161A91">
        <w:rPr>
          <w:rFonts w:asciiTheme="majorHAnsi" w:hAnsiTheme="majorHAnsi"/>
        </w:rPr>
        <w:t xml:space="preserve"> In-roads borrowers</w:t>
      </w:r>
      <w:bookmarkEnd w:id="151"/>
    </w:p>
    <w:tbl>
      <w:tblPr>
        <w:tblStyle w:val="LightList-Accent4"/>
        <w:tblW w:w="4508" w:type="pct"/>
        <w:tblLayout w:type="fixed"/>
        <w:tblLook w:val="00A0" w:firstRow="1" w:lastRow="0" w:firstColumn="1" w:lastColumn="0" w:noHBand="0" w:noVBand="0"/>
        <w:tblCaption w:val="Table 17: In-roads borrowers"/>
        <w:tblDescription w:val="This table lists the number of loans made by the profile of the borrower."/>
      </w:tblPr>
      <w:tblGrid>
        <w:gridCol w:w="5070"/>
        <w:gridCol w:w="1629"/>
        <w:gridCol w:w="1629"/>
      </w:tblGrid>
      <w:tr w:rsidR="000C72B3" w:rsidRPr="00161A91" w:rsidTr="00300481">
        <w:trPr>
          <w:cnfStyle w:val="100000000000" w:firstRow="1" w:lastRow="0" w:firstColumn="0" w:lastColumn="0" w:oddVBand="0" w:evenVBand="0" w:oddHBand="0" w:evenHBand="0" w:firstRowFirstColumn="0" w:firstRowLastColumn="0" w:lastRowFirstColumn="0" w:lastRowLastColumn="0"/>
          <w:trHeight w:val="387"/>
          <w:tblHeader/>
        </w:trPr>
        <w:tc>
          <w:tcPr>
            <w:cnfStyle w:val="001000000000" w:firstRow="0" w:lastRow="0" w:firstColumn="1" w:lastColumn="0" w:oddVBand="0" w:evenVBand="0" w:oddHBand="0" w:evenHBand="0" w:firstRowFirstColumn="0" w:firstRowLastColumn="0" w:lastRowFirstColumn="0" w:lastRowLastColumn="0"/>
            <w:tcW w:w="3043" w:type="pct"/>
          </w:tcPr>
          <w:p w:rsidR="000C72B3" w:rsidRPr="00087831" w:rsidRDefault="000C72B3" w:rsidP="00EC4196">
            <w:pPr>
              <w:pStyle w:val="WWSTableHeadingBlack"/>
            </w:pPr>
            <w:r w:rsidRPr="00087831">
              <w:t>Client characteristic</w:t>
            </w:r>
          </w:p>
        </w:tc>
        <w:tc>
          <w:tcPr>
            <w:cnfStyle w:val="000010000000" w:firstRow="0" w:lastRow="0" w:firstColumn="0" w:lastColumn="0" w:oddVBand="1" w:evenVBand="0" w:oddHBand="0" w:evenHBand="0" w:firstRowFirstColumn="0" w:firstRowLastColumn="0" w:lastRowFirstColumn="0" w:lastRowLastColumn="0"/>
            <w:tcW w:w="978" w:type="pct"/>
          </w:tcPr>
          <w:p w:rsidR="000C72B3" w:rsidRPr="00087831" w:rsidRDefault="000C72B3" w:rsidP="00EC4196">
            <w:pPr>
              <w:pStyle w:val="WWSTableHeadingBlack"/>
            </w:pPr>
            <w:r w:rsidRPr="00087831">
              <w:t>Total</w:t>
            </w:r>
          </w:p>
        </w:tc>
        <w:tc>
          <w:tcPr>
            <w:tcW w:w="978" w:type="pct"/>
          </w:tcPr>
          <w:p w:rsidR="000C72B3" w:rsidRPr="00087831" w:rsidRDefault="000C72B3" w:rsidP="00EC4196">
            <w:pPr>
              <w:pStyle w:val="WWSTableHeadingBlack"/>
              <w:cnfStyle w:val="100000000000" w:firstRow="1" w:lastRow="0" w:firstColumn="0" w:lastColumn="0" w:oddVBand="0" w:evenVBand="0" w:oddHBand="0" w:evenHBand="0" w:firstRowFirstColumn="0" w:firstRowLastColumn="0" w:lastRowFirstColumn="0" w:lastRowLastColumn="0"/>
            </w:pPr>
            <w:r w:rsidRPr="00087831">
              <w:t>%</w:t>
            </w:r>
          </w:p>
        </w:tc>
      </w:tr>
      <w:tr w:rsidR="000C72B3" w:rsidRPr="00161A91" w:rsidTr="007E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3" w:type="pct"/>
          </w:tcPr>
          <w:p w:rsidR="000C72B3" w:rsidRPr="00161A91" w:rsidRDefault="000C72B3" w:rsidP="00EC4196">
            <w:pPr>
              <w:pStyle w:val="WWSTableText"/>
              <w:spacing w:line="240" w:lineRule="auto"/>
            </w:pPr>
            <w:r w:rsidRPr="00161A91">
              <w:t xml:space="preserve">Aboriginal/Torres Strait Islander </w:t>
            </w:r>
          </w:p>
        </w:tc>
        <w:tc>
          <w:tcPr>
            <w:cnfStyle w:val="000010000000" w:firstRow="0" w:lastRow="0" w:firstColumn="0" w:lastColumn="0" w:oddVBand="1" w:evenVBand="0" w:oddHBand="0" w:evenHBand="0" w:firstRowFirstColumn="0" w:firstRowLastColumn="0" w:lastRowFirstColumn="0" w:lastRowLastColumn="0"/>
            <w:tcW w:w="978" w:type="pct"/>
          </w:tcPr>
          <w:p w:rsidR="000C72B3" w:rsidRPr="00161A91" w:rsidRDefault="000C72B3" w:rsidP="00EC4196">
            <w:pPr>
              <w:pStyle w:val="WWSTableText"/>
              <w:spacing w:line="240" w:lineRule="auto"/>
            </w:pPr>
            <w:r w:rsidRPr="00161A91">
              <w:t>101</w:t>
            </w:r>
          </w:p>
        </w:tc>
        <w:tc>
          <w:tcPr>
            <w:tcW w:w="978" w:type="pct"/>
          </w:tcPr>
          <w:p w:rsidR="000C72B3" w:rsidRPr="00161A91" w:rsidRDefault="000C72B3"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63.9</w:t>
            </w:r>
          </w:p>
        </w:tc>
      </w:tr>
      <w:tr w:rsidR="000C72B3" w:rsidRPr="00161A91" w:rsidTr="007E750B">
        <w:tc>
          <w:tcPr>
            <w:cnfStyle w:val="001000000000" w:firstRow="0" w:lastRow="0" w:firstColumn="1" w:lastColumn="0" w:oddVBand="0" w:evenVBand="0" w:oddHBand="0" w:evenHBand="0" w:firstRowFirstColumn="0" w:firstRowLastColumn="0" w:lastRowFirstColumn="0" w:lastRowLastColumn="0"/>
            <w:tcW w:w="3043" w:type="pct"/>
          </w:tcPr>
          <w:p w:rsidR="000C72B3" w:rsidRPr="00161A91" w:rsidRDefault="000C72B3" w:rsidP="00EC4196">
            <w:pPr>
              <w:pStyle w:val="WWSTableText"/>
              <w:spacing w:line="240" w:lineRule="auto"/>
            </w:pPr>
            <w:r w:rsidRPr="00161A91">
              <w:t>Income under 50k</w:t>
            </w:r>
          </w:p>
        </w:tc>
        <w:tc>
          <w:tcPr>
            <w:cnfStyle w:val="000010000000" w:firstRow="0" w:lastRow="0" w:firstColumn="0" w:lastColumn="0" w:oddVBand="1" w:evenVBand="0" w:oddHBand="0" w:evenHBand="0" w:firstRowFirstColumn="0" w:firstRowLastColumn="0" w:lastRowFirstColumn="0" w:lastRowLastColumn="0"/>
            <w:tcW w:w="978" w:type="pct"/>
          </w:tcPr>
          <w:p w:rsidR="000C72B3" w:rsidRPr="00161A91" w:rsidRDefault="000C72B3" w:rsidP="00EC4196">
            <w:pPr>
              <w:pStyle w:val="WWSTableText"/>
              <w:spacing w:line="240" w:lineRule="auto"/>
            </w:pPr>
            <w:r w:rsidRPr="00161A91">
              <w:t>158</w:t>
            </w:r>
          </w:p>
        </w:tc>
        <w:tc>
          <w:tcPr>
            <w:tcW w:w="978" w:type="pct"/>
          </w:tcPr>
          <w:p w:rsidR="000C72B3" w:rsidRPr="00161A91" w:rsidRDefault="000C72B3"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100.0</w:t>
            </w:r>
          </w:p>
        </w:tc>
      </w:tr>
      <w:tr w:rsidR="000C72B3" w:rsidRPr="00161A91" w:rsidTr="007E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3" w:type="pct"/>
          </w:tcPr>
          <w:p w:rsidR="000C72B3" w:rsidRPr="00161A91" w:rsidRDefault="000C72B3" w:rsidP="00EC4196">
            <w:pPr>
              <w:pStyle w:val="WWSTableText"/>
              <w:spacing w:line="240" w:lineRule="auto"/>
            </w:pPr>
            <w:r w:rsidRPr="00161A91">
              <w:t>Clients who speak a language other than English at home</w:t>
            </w:r>
          </w:p>
        </w:tc>
        <w:tc>
          <w:tcPr>
            <w:cnfStyle w:val="000010000000" w:firstRow="0" w:lastRow="0" w:firstColumn="0" w:lastColumn="0" w:oddVBand="1" w:evenVBand="0" w:oddHBand="0" w:evenHBand="0" w:firstRowFirstColumn="0" w:firstRowLastColumn="0" w:lastRowFirstColumn="0" w:lastRowLastColumn="0"/>
            <w:tcW w:w="978" w:type="pct"/>
          </w:tcPr>
          <w:p w:rsidR="000C72B3" w:rsidRPr="00161A91" w:rsidRDefault="000C72B3" w:rsidP="00EC4196">
            <w:pPr>
              <w:pStyle w:val="WWSTableText"/>
              <w:spacing w:line="240" w:lineRule="auto"/>
            </w:pPr>
            <w:r w:rsidRPr="00161A91">
              <w:t>1</w:t>
            </w:r>
          </w:p>
        </w:tc>
        <w:tc>
          <w:tcPr>
            <w:tcW w:w="978" w:type="pct"/>
          </w:tcPr>
          <w:p w:rsidR="000C72B3" w:rsidRPr="00161A91" w:rsidRDefault="000C72B3"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0.6</w:t>
            </w:r>
          </w:p>
        </w:tc>
      </w:tr>
      <w:tr w:rsidR="000C72B3" w:rsidRPr="00161A91" w:rsidTr="007E750B">
        <w:tc>
          <w:tcPr>
            <w:cnfStyle w:val="001000000000" w:firstRow="0" w:lastRow="0" w:firstColumn="1" w:lastColumn="0" w:oddVBand="0" w:evenVBand="0" w:oddHBand="0" w:evenHBand="0" w:firstRowFirstColumn="0" w:firstRowLastColumn="0" w:lastRowFirstColumn="0" w:lastRowLastColumn="0"/>
            <w:tcW w:w="3043" w:type="pct"/>
          </w:tcPr>
          <w:p w:rsidR="000C72B3" w:rsidRPr="00161A91" w:rsidRDefault="000C72B3" w:rsidP="00EC4196">
            <w:pPr>
              <w:pStyle w:val="WWSTableText"/>
              <w:spacing w:line="240" w:lineRule="auto"/>
            </w:pPr>
            <w:r w:rsidRPr="00161A91">
              <w:t>Person with a disability</w:t>
            </w:r>
          </w:p>
        </w:tc>
        <w:tc>
          <w:tcPr>
            <w:cnfStyle w:val="000010000000" w:firstRow="0" w:lastRow="0" w:firstColumn="0" w:lastColumn="0" w:oddVBand="1" w:evenVBand="0" w:oddHBand="0" w:evenHBand="0" w:firstRowFirstColumn="0" w:firstRowLastColumn="0" w:lastRowFirstColumn="0" w:lastRowLastColumn="0"/>
            <w:tcW w:w="978" w:type="pct"/>
          </w:tcPr>
          <w:p w:rsidR="000C72B3" w:rsidRPr="00161A91" w:rsidRDefault="000C72B3" w:rsidP="00EC4196">
            <w:pPr>
              <w:pStyle w:val="WWSTableText"/>
              <w:spacing w:line="240" w:lineRule="auto"/>
            </w:pPr>
            <w:r w:rsidRPr="00161A91">
              <w:t>57</w:t>
            </w:r>
          </w:p>
        </w:tc>
        <w:tc>
          <w:tcPr>
            <w:tcW w:w="978" w:type="pct"/>
          </w:tcPr>
          <w:p w:rsidR="000C72B3" w:rsidRPr="00161A91" w:rsidRDefault="000C72B3"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36.1</w:t>
            </w:r>
          </w:p>
        </w:tc>
      </w:tr>
      <w:tr w:rsidR="000C72B3" w:rsidRPr="00161A91" w:rsidTr="007E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3" w:type="pct"/>
          </w:tcPr>
          <w:p w:rsidR="000C72B3" w:rsidRPr="00161A91" w:rsidRDefault="000C72B3" w:rsidP="00EC4196">
            <w:pPr>
              <w:pStyle w:val="WWSTableText"/>
              <w:spacing w:line="240" w:lineRule="auto"/>
            </w:pPr>
            <w:r w:rsidRPr="00161A91">
              <w:t>Male</w:t>
            </w:r>
          </w:p>
        </w:tc>
        <w:tc>
          <w:tcPr>
            <w:cnfStyle w:val="000010000000" w:firstRow="0" w:lastRow="0" w:firstColumn="0" w:lastColumn="0" w:oddVBand="1" w:evenVBand="0" w:oddHBand="0" w:evenHBand="0" w:firstRowFirstColumn="0" w:firstRowLastColumn="0" w:lastRowFirstColumn="0" w:lastRowLastColumn="0"/>
            <w:tcW w:w="978" w:type="pct"/>
          </w:tcPr>
          <w:p w:rsidR="000C72B3" w:rsidRPr="00161A91" w:rsidRDefault="000C72B3" w:rsidP="00EC4196">
            <w:pPr>
              <w:pStyle w:val="WWSTableText"/>
              <w:spacing w:line="240" w:lineRule="auto"/>
            </w:pPr>
            <w:r w:rsidRPr="00161A91">
              <w:t>52</w:t>
            </w:r>
          </w:p>
        </w:tc>
        <w:tc>
          <w:tcPr>
            <w:tcW w:w="978" w:type="pct"/>
          </w:tcPr>
          <w:p w:rsidR="000C72B3" w:rsidRPr="00161A91" w:rsidRDefault="000C72B3"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32.9</w:t>
            </w:r>
          </w:p>
        </w:tc>
      </w:tr>
      <w:tr w:rsidR="000C72B3" w:rsidRPr="00161A91" w:rsidTr="007E750B">
        <w:tc>
          <w:tcPr>
            <w:cnfStyle w:val="001000000000" w:firstRow="0" w:lastRow="0" w:firstColumn="1" w:lastColumn="0" w:oddVBand="0" w:evenVBand="0" w:oddHBand="0" w:evenHBand="0" w:firstRowFirstColumn="0" w:firstRowLastColumn="0" w:lastRowFirstColumn="0" w:lastRowLastColumn="0"/>
            <w:tcW w:w="3043" w:type="pct"/>
          </w:tcPr>
          <w:p w:rsidR="000C72B3" w:rsidRPr="00161A91" w:rsidRDefault="000C72B3" w:rsidP="00EC4196">
            <w:pPr>
              <w:pStyle w:val="WWSTableText"/>
              <w:spacing w:line="240" w:lineRule="auto"/>
            </w:pPr>
            <w:r w:rsidRPr="00161A91">
              <w:t>Female</w:t>
            </w:r>
          </w:p>
        </w:tc>
        <w:tc>
          <w:tcPr>
            <w:cnfStyle w:val="000010000000" w:firstRow="0" w:lastRow="0" w:firstColumn="0" w:lastColumn="0" w:oddVBand="1" w:evenVBand="0" w:oddHBand="0" w:evenHBand="0" w:firstRowFirstColumn="0" w:firstRowLastColumn="0" w:lastRowFirstColumn="0" w:lastRowLastColumn="0"/>
            <w:tcW w:w="978" w:type="pct"/>
          </w:tcPr>
          <w:p w:rsidR="000C72B3" w:rsidRPr="00161A91" w:rsidRDefault="000C72B3" w:rsidP="00EC4196">
            <w:pPr>
              <w:pStyle w:val="WWSTableText"/>
              <w:spacing w:line="240" w:lineRule="auto"/>
            </w:pPr>
            <w:r w:rsidRPr="00161A91">
              <w:t>106</w:t>
            </w:r>
          </w:p>
        </w:tc>
        <w:tc>
          <w:tcPr>
            <w:tcW w:w="978" w:type="pct"/>
          </w:tcPr>
          <w:p w:rsidR="000C72B3" w:rsidRPr="00161A91" w:rsidRDefault="000C72B3"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67.1</w:t>
            </w:r>
          </w:p>
        </w:tc>
      </w:tr>
      <w:tr w:rsidR="000C72B3" w:rsidRPr="00161A91" w:rsidTr="007E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3" w:type="pct"/>
          </w:tcPr>
          <w:p w:rsidR="000C72B3" w:rsidRPr="00161A91" w:rsidRDefault="000C72B3" w:rsidP="00EC4196">
            <w:pPr>
              <w:pStyle w:val="WWSTableText"/>
              <w:spacing w:line="240" w:lineRule="auto"/>
            </w:pPr>
            <w:r w:rsidRPr="00161A91">
              <w:t>Primary source of income – wages full/part time/casual</w:t>
            </w:r>
          </w:p>
        </w:tc>
        <w:tc>
          <w:tcPr>
            <w:cnfStyle w:val="000010000000" w:firstRow="0" w:lastRow="0" w:firstColumn="0" w:lastColumn="0" w:oddVBand="1" w:evenVBand="0" w:oddHBand="0" w:evenHBand="0" w:firstRowFirstColumn="0" w:firstRowLastColumn="0" w:lastRowFirstColumn="0" w:lastRowLastColumn="0"/>
            <w:tcW w:w="978" w:type="pct"/>
          </w:tcPr>
          <w:p w:rsidR="000C72B3" w:rsidRPr="00161A91" w:rsidRDefault="000C72B3" w:rsidP="00EC4196">
            <w:pPr>
              <w:pStyle w:val="WWSTableText"/>
              <w:spacing w:line="240" w:lineRule="auto"/>
            </w:pPr>
            <w:r>
              <w:t>34</w:t>
            </w:r>
          </w:p>
        </w:tc>
        <w:tc>
          <w:tcPr>
            <w:tcW w:w="978" w:type="pct"/>
          </w:tcPr>
          <w:p w:rsidR="000C72B3" w:rsidRPr="00161A91" w:rsidRDefault="000C72B3"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t>21.5</w:t>
            </w:r>
          </w:p>
        </w:tc>
      </w:tr>
      <w:tr w:rsidR="000C72B3" w:rsidRPr="00161A91" w:rsidTr="007E750B">
        <w:tc>
          <w:tcPr>
            <w:cnfStyle w:val="001000000000" w:firstRow="0" w:lastRow="0" w:firstColumn="1" w:lastColumn="0" w:oddVBand="0" w:evenVBand="0" w:oddHBand="0" w:evenHBand="0" w:firstRowFirstColumn="0" w:firstRowLastColumn="0" w:lastRowFirstColumn="0" w:lastRowLastColumn="0"/>
            <w:tcW w:w="3043" w:type="pct"/>
          </w:tcPr>
          <w:p w:rsidR="000C72B3" w:rsidRPr="00161A91" w:rsidRDefault="000C72B3" w:rsidP="00EC4196">
            <w:pPr>
              <w:pStyle w:val="WWSTableText"/>
              <w:spacing w:line="240" w:lineRule="auto"/>
            </w:pPr>
            <w:r>
              <w:t>G</w:t>
            </w:r>
            <w:r w:rsidRPr="00161A91">
              <w:t>overnment payments</w:t>
            </w:r>
          </w:p>
        </w:tc>
        <w:tc>
          <w:tcPr>
            <w:cnfStyle w:val="000010000000" w:firstRow="0" w:lastRow="0" w:firstColumn="0" w:lastColumn="0" w:oddVBand="1" w:evenVBand="0" w:oddHBand="0" w:evenHBand="0" w:firstRowFirstColumn="0" w:firstRowLastColumn="0" w:lastRowFirstColumn="0" w:lastRowLastColumn="0"/>
            <w:tcW w:w="978" w:type="pct"/>
          </w:tcPr>
          <w:p w:rsidR="000C72B3" w:rsidRPr="00161A91" w:rsidRDefault="000C72B3" w:rsidP="00EC4196">
            <w:pPr>
              <w:pStyle w:val="WWSTableText"/>
              <w:spacing w:line="240" w:lineRule="auto"/>
            </w:pPr>
            <w:r w:rsidRPr="00161A91">
              <w:t>124</w:t>
            </w:r>
          </w:p>
        </w:tc>
        <w:tc>
          <w:tcPr>
            <w:tcW w:w="978" w:type="pct"/>
          </w:tcPr>
          <w:p w:rsidR="000C72B3" w:rsidRPr="00161A91" w:rsidRDefault="000C72B3"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78.5</w:t>
            </w:r>
          </w:p>
        </w:tc>
      </w:tr>
      <w:tr w:rsidR="000C72B3" w:rsidRPr="00161A91" w:rsidTr="007E7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3" w:type="pct"/>
          </w:tcPr>
          <w:p w:rsidR="000C72B3" w:rsidRPr="00161A91" w:rsidRDefault="000C72B3" w:rsidP="00EC4196">
            <w:pPr>
              <w:pStyle w:val="WWSTableText"/>
              <w:spacing w:line="240" w:lineRule="auto"/>
            </w:pPr>
            <w:r w:rsidRPr="00161A91">
              <w:t>Total loans</w:t>
            </w:r>
          </w:p>
        </w:tc>
        <w:tc>
          <w:tcPr>
            <w:cnfStyle w:val="000010000000" w:firstRow="0" w:lastRow="0" w:firstColumn="0" w:lastColumn="0" w:oddVBand="1" w:evenVBand="0" w:oddHBand="0" w:evenHBand="0" w:firstRowFirstColumn="0" w:firstRowLastColumn="0" w:lastRowFirstColumn="0" w:lastRowLastColumn="0"/>
            <w:tcW w:w="978" w:type="pct"/>
          </w:tcPr>
          <w:p w:rsidR="000C72B3" w:rsidRPr="00161A91" w:rsidRDefault="000C72B3" w:rsidP="00EC4196">
            <w:pPr>
              <w:pStyle w:val="WWSTableText"/>
              <w:spacing w:line="240" w:lineRule="auto"/>
            </w:pPr>
            <w:r w:rsidRPr="00161A91">
              <w:t>158</w:t>
            </w:r>
          </w:p>
        </w:tc>
        <w:tc>
          <w:tcPr>
            <w:tcW w:w="978" w:type="pct"/>
          </w:tcPr>
          <w:p w:rsidR="000C72B3" w:rsidRPr="00161A91" w:rsidRDefault="000C72B3"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100</w:t>
            </w:r>
          </w:p>
        </w:tc>
      </w:tr>
    </w:tbl>
    <w:p w:rsidR="00220607" w:rsidRDefault="00220607" w:rsidP="00EC4196">
      <w:pPr>
        <w:pStyle w:val="WWSBodyText"/>
        <w:spacing w:before="240"/>
        <w:jc w:val="left"/>
        <w:rPr>
          <w:noProof w:val="0"/>
        </w:rPr>
      </w:pPr>
      <w:r w:rsidRPr="00161A91">
        <w:rPr>
          <w:noProof w:val="0"/>
        </w:rPr>
        <w:t>The In-roads pilot has made most loans in WA in the Kimberly region (</w:t>
      </w:r>
      <w:r w:rsidR="000C72B3">
        <w:rPr>
          <w:noProof w:val="0"/>
        </w:rPr>
        <w:t>59</w:t>
      </w:r>
      <w:r w:rsidR="008561A2" w:rsidRPr="00161A91">
        <w:rPr>
          <w:noProof w:val="0"/>
        </w:rPr>
        <w:t xml:space="preserve"> </w:t>
      </w:r>
      <w:r w:rsidRPr="00161A91">
        <w:rPr>
          <w:noProof w:val="0"/>
        </w:rPr>
        <w:t xml:space="preserve">loans). The next highest number is in </w:t>
      </w:r>
      <w:r w:rsidR="00291CB5" w:rsidRPr="00161A91">
        <w:rPr>
          <w:noProof w:val="0"/>
        </w:rPr>
        <w:t>Queensland (</w:t>
      </w:r>
      <w:r w:rsidR="000C72B3">
        <w:rPr>
          <w:noProof w:val="0"/>
        </w:rPr>
        <w:t>44</w:t>
      </w:r>
      <w:r w:rsidR="008561A2" w:rsidRPr="00161A91">
        <w:rPr>
          <w:noProof w:val="0"/>
        </w:rPr>
        <w:t xml:space="preserve"> </w:t>
      </w:r>
      <w:r w:rsidR="00291CB5" w:rsidRPr="00161A91">
        <w:rPr>
          <w:noProof w:val="0"/>
        </w:rPr>
        <w:t>loans). Both these partner organi</w:t>
      </w:r>
      <w:r w:rsidR="00E61A63">
        <w:rPr>
          <w:noProof w:val="0"/>
        </w:rPr>
        <w:t xml:space="preserve">sations </w:t>
      </w:r>
      <w:r w:rsidR="000C72B3">
        <w:rPr>
          <w:noProof w:val="0"/>
        </w:rPr>
        <w:t xml:space="preserve">have an </w:t>
      </w:r>
      <w:r w:rsidR="00E61A63">
        <w:rPr>
          <w:noProof w:val="0"/>
        </w:rPr>
        <w:t xml:space="preserve">Indigenous </w:t>
      </w:r>
      <w:r w:rsidR="004D049A" w:rsidRPr="00161A91">
        <w:rPr>
          <w:noProof w:val="0"/>
        </w:rPr>
        <w:t>focus and this is reflected in the high number of loans made to people identifying as Abori</w:t>
      </w:r>
      <w:r w:rsidR="00B91572" w:rsidRPr="00161A91">
        <w:rPr>
          <w:noProof w:val="0"/>
        </w:rPr>
        <w:t>ginal or Torres Strait Islander. These two organisations contributed 65</w:t>
      </w:r>
      <w:r w:rsidR="008561A2" w:rsidRPr="00161A91">
        <w:rPr>
          <w:noProof w:val="0"/>
        </w:rPr>
        <w:t xml:space="preserve"> per</w:t>
      </w:r>
      <w:r w:rsidR="000C72B3">
        <w:rPr>
          <w:noProof w:val="0"/>
        </w:rPr>
        <w:t xml:space="preserve"> </w:t>
      </w:r>
      <w:r w:rsidR="008561A2" w:rsidRPr="00161A91">
        <w:rPr>
          <w:noProof w:val="0"/>
        </w:rPr>
        <w:t xml:space="preserve">cent </w:t>
      </w:r>
      <w:r w:rsidR="00B91572" w:rsidRPr="00161A91">
        <w:rPr>
          <w:noProof w:val="0"/>
        </w:rPr>
        <w:t xml:space="preserve">of the total loans. </w:t>
      </w:r>
      <w:r w:rsidR="00D0403A" w:rsidRPr="00161A91">
        <w:rPr>
          <w:noProof w:val="0"/>
        </w:rPr>
        <w:t>Four loans were made in the Northern Territory and eight in South Australia</w:t>
      </w:r>
      <w:r w:rsidR="00B91572" w:rsidRPr="00161A91">
        <w:rPr>
          <w:noProof w:val="0"/>
        </w:rPr>
        <w:t>, the least active areas for In-roads</w:t>
      </w:r>
      <w:r w:rsidR="00D0403A" w:rsidRPr="00161A91">
        <w:rPr>
          <w:noProof w:val="0"/>
        </w:rPr>
        <w:t>.</w:t>
      </w:r>
    </w:p>
    <w:p w:rsidR="0013590D" w:rsidRDefault="007E3118" w:rsidP="00EC4196">
      <w:pPr>
        <w:pStyle w:val="Caption"/>
        <w:keepNext/>
      </w:pPr>
      <w:bookmarkStart w:id="152" w:name="_Toc349156204"/>
      <w:r>
        <w:t xml:space="preserve">Table </w:t>
      </w:r>
      <w:r w:rsidR="00284C08">
        <w:fldChar w:fldCharType="begin"/>
      </w:r>
      <w:r>
        <w:instrText xml:space="preserve"> SEQ Table \* ARABIC </w:instrText>
      </w:r>
      <w:r w:rsidR="00284C08">
        <w:fldChar w:fldCharType="separate"/>
      </w:r>
      <w:r w:rsidR="003A154F">
        <w:rPr>
          <w:noProof/>
        </w:rPr>
        <w:t>18</w:t>
      </w:r>
      <w:r w:rsidR="00284C08">
        <w:fldChar w:fldCharType="end"/>
      </w:r>
      <w:bookmarkStart w:id="153" w:name="_Toc328578343"/>
      <w:r w:rsidR="00753E1D" w:rsidRPr="00161A91">
        <w:rPr>
          <w:rFonts w:asciiTheme="majorHAnsi" w:hAnsiTheme="majorHAnsi"/>
        </w:rPr>
        <w:t>: State of residence of In-roads borrowers</w:t>
      </w:r>
      <w:r w:rsidR="003961F0" w:rsidRPr="00161A91">
        <w:rPr>
          <w:rFonts w:asciiTheme="majorHAnsi" w:hAnsiTheme="majorHAnsi"/>
        </w:rPr>
        <w:t xml:space="preserve"> </w:t>
      </w:r>
      <w:r w:rsidR="008561A2" w:rsidRPr="00161A91">
        <w:rPr>
          <w:rFonts w:asciiTheme="majorHAnsi" w:hAnsiTheme="majorHAnsi"/>
        </w:rPr>
        <w:t xml:space="preserve">— </w:t>
      </w:r>
      <w:r w:rsidR="003961F0" w:rsidRPr="00161A91">
        <w:rPr>
          <w:rFonts w:asciiTheme="majorHAnsi" w:hAnsiTheme="majorHAnsi"/>
        </w:rPr>
        <w:t>indicating levels of activity by partners</w:t>
      </w:r>
      <w:bookmarkEnd w:id="152"/>
      <w:bookmarkEnd w:id="153"/>
    </w:p>
    <w:tbl>
      <w:tblPr>
        <w:tblStyle w:val="LightList-Accent4"/>
        <w:tblW w:w="4431" w:type="pct"/>
        <w:tblLayout w:type="fixed"/>
        <w:tblLook w:val="00A0" w:firstRow="1" w:lastRow="0" w:firstColumn="1" w:lastColumn="0" w:noHBand="0" w:noVBand="0"/>
        <w:tblCaption w:val="Table 18: State of residence of In-roads borrowers — indicating levels of activity by partners"/>
        <w:tblDescription w:val="This table describes the number of loans made by the state of residence of the borrower."/>
      </w:tblPr>
      <w:tblGrid>
        <w:gridCol w:w="3228"/>
        <w:gridCol w:w="2479"/>
        <w:gridCol w:w="2479"/>
      </w:tblGrid>
      <w:tr w:rsidR="00DB0800" w:rsidRPr="00161A91" w:rsidTr="000E31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2" w:type="pct"/>
          </w:tcPr>
          <w:p w:rsidR="00D7162D" w:rsidRPr="00087831" w:rsidRDefault="00443379" w:rsidP="00EC4196">
            <w:pPr>
              <w:pStyle w:val="WWSTableHeadingBlack"/>
              <w:keepNext/>
              <w:ind w:left="431"/>
              <w:outlineLvl w:val="0"/>
            </w:pPr>
            <w:r w:rsidRPr="00087831">
              <w:t>State</w:t>
            </w:r>
          </w:p>
        </w:tc>
        <w:tc>
          <w:tcPr>
            <w:cnfStyle w:val="000010000000" w:firstRow="0" w:lastRow="0" w:firstColumn="0" w:lastColumn="0" w:oddVBand="1" w:evenVBand="0" w:oddHBand="0" w:evenHBand="0" w:firstRowFirstColumn="0" w:firstRowLastColumn="0" w:lastRowFirstColumn="0" w:lastRowLastColumn="0"/>
            <w:tcW w:w="1514" w:type="pct"/>
          </w:tcPr>
          <w:p w:rsidR="00D7162D" w:rsidRPr="00087831" w:rsidRDefault="00443379" w:rsidP="00EC4196">
            <w:pPr>
              <w:pStyle w:val="WWSTableHeadingBlack"/>
              <w:keepNext/>
              <w:ind w:left="431"/>
              <w:outlineLvl w:val="0"/>
            </w:pPr>
            <w:r w:rsidRPr="00087831">
              <w:t>Number of borrowers</w:t>
            </w:r>
          </w:p>
        </w:tc>
        <w:tc>
          <w:tcPr>
            <w:tcW w:w="1514" w:type="pct"/>
          </w:tcPr>
          <w:p w:rsidR="00D7162D" w:rsidRPr="00087831" w:rsidRDefault="00443379" w:rsidP="00EC4196">
            <w:pPr>
              <w:pStyle w:val="WWSTableHeadingBlack"/>
              <w:keepNext/>
              <w:ind w:left="431"/>
              <w:outlineLvl w:val="0"/>
              <w:cnfStyle w:val="100000000000" w:firstRow="1" w:lastRow="0" w:firstColumn="0" w:lastColumn="0" w:oddVBand="0" w:evenVBand="0" w:oddHBand="0" w:evenHBand="0" w:firstRowFirstColumn="0" w:firstRowLastColumn="0" w:lastRowFirstColumn="0" w:lastRowLastColumn="0"/>
            </w:pPr>
            <w:r w:rsidRPr="00087831">
              <w:t>%</w:t>
            </w:r>
          </w:p>
        </w:tc>
      </w:tr>
      <w:tr w:rsidR="00220607" w:rsidRPr="00161A91" w:rsidTr="000E3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pct"/>
          </w:tcPr>
          <w:p w:rsidR="00220607" w:rsidRPr="00161A91" w:rsidRDefault="00220607" w:rsidP="00EC4196">
            <w:pPr>
              <w:pStyle w:val="WWSTableText"/>
              <w:spacing w:line="240" w:lineRule="auto"/>
            </w:pPr>
            <w:r w:rsidRPr="00161A91">
              <w:t>NSW</w:t>
            </w:r>
          </w:p>
        </w:tc>
        <w:tc>
          <w:tcPr>
            <w:cnfStyle w:val="000010000000" w:firstRow="0" w:lastRow="0" w:firstColumn="0" w:lastColumn="0" w:oddVBand="1" w:evenVBand="0" w:oddHBand="0" w:evenHBand="0" w:firstRowFirstColumn="0" w:firstRowLastColumn="0" w:lastRowFirstColumn="0" w:lastRowLastColumn="0"/>
            <w:tcW w:w="1514" w:type="pct"/>
          </w:tcPr>
          <w:p w:rsidR="00220607" w:rsidRPr="00161A91" w:rsidRDefault="00220607" w:rsidP="00EC4196">
            <w:pPr>
              <w:pStyle w:val="WWSTableText"/>
              <w:spacing w:line="240" w:lineRule="auto"/>
            </w:pPr>
            <w:r w:rsidRPr="00161A91">
              <w:t>20</w:t>
            </w:r>
          </w:p>
        </w:tc>
        <w:tc>
          <w:tcPr>
            <w:tcW w:w="1514" w:type="pct"/>
          </w:tcPr>
          <w:p w:rsidR="00220607" w:rsidRPr="00161A91" w:rsidRDefault="00220607"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12.7</w:t>
            </w:r>
          </w:p>
        </w:tc>
      </w:tr>
      <w:tr w:rsidR="00220607" w:rsidRPr="00161A91" w:rsidTr="000E316F">
        <w:tc>
          <w:tcPr>
            <w:cnfStyle w:val="001000000000" w:firstRow="0" w:lastRow="0" w:firstColumn="1" w:lastColumn="0" w:oddVBand="0" w:evenVBand="0" w:oddHBand="0" w:evenHBand="0" w:firstRowFirstColumn="0" w:firstRowLastColumn="0" w:lastRowFirstColumn="0" w:lastRowLastColumn="0"/>
            <w:tcW w:w="1972" w:type="pct"/>
          </w:tcPr>
          <w:p w:rsidR="00220607" w:rsidRPr="00161A91" w:rsidRDefault="00220607" w:rsidP="00EC4196">
            <w:pPr>
              <w:pStyle w:val="WWSTableText"/>
              <w:spacing w:line="240" w:lineRule="auto"/>
            </w:pPr>
            <w:r w:rsidRPr="00161A91">
              <w:t>NT</w:t>
            </w:r>
          </w:p>
        </w:tc>
        <w:tc>
          <w:tcPr>
            <w:cnfStyle w:val="000010000000" w:firstRow="0" w:lastRow="0" w:firstColumn="0" w:lastColumn="0" w:oddVBand="1" w:evenVBand="0" w:oddHBand="0" w:evenHBand="0" w:firstRowFirstColumn="0" w:firstRowLastColumn="0" w:lastRowFirstColumn="0" w:lastRowLastColumn="0"/>
            <w:tcW w:w="1514" w:type="pct"/>
          </w:tcPr>
          <w:p w:rsidR="00220607" w:rsidRPr="00161A91" w:rsidRDefault="00220607" w:rsidP="00EC4196">
            <w:pPr>
              <w:pStyle w:val="WWSTableText"/>
              <w:spacing w:line="240" w:lineRule="auto"/>
            </w:pPr>
            <w:r w:rsidRPr="00161A91">
              <w:t>4</w:t>
            </w:r>
          </w:p>
        </w:tc>
        <w:tc>
          <w:tcPr>
            <w:tcW w:w="1514" w:type="pct"/>
          </w:tcPr>
          <w:p w:rsidR="00220607" w:rsidRPr="00161A91" w:rsidRDefault="00220607"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2.5</w:t>
            </w:r>
          </w:p>
        </w:tc>
      </w:tr>
      <w:tr w:rsidR="00220607" w:rsidRPr="00161A91" w:rsidTr="000E3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pct"/>
          </w:tcPr>
          <w:p w:rsidR="00220607" w:rsidRPr="00161A91" w:rsidRDefault="00220607" w:rsidP="00EC4196">
            <w:pPr>
              <w:pStyle w:val="WWSTableText"/>
              <w:spacing w:line="240" w:lineRule="auto"/>
            </w:pPr>
            <w:r w:rsidRPr="00161A91">
              <w:t>QLD</w:t>
            </w:r>
          </w:p>
        </w:tc>
        <w:tc>
          <w:tcPr>
            <w:cnfStyle w:val="000010000000" w:firstRow="0" w:lastRow="0" w:firstColumn="0" w:lastColumn="0" w:oddVBand="1" w:evenVBand="0" w:oddHBand="0" w:evenHBand="0" w:firstRowFirstColumn="0" w:firstRowLastColumn="0" w:lastRowFirstColumn="0" w:lastRowLastColumn="0"/>
            <w:tcW w:w="1514" w:type="pct"/>
          </w:tcPr>
          <w:p w:rsidR="00220607" w:rsidRPr="00161A91" w:rsidRDefault="00220607" w:rsidP="00EC4196">
            <w:pPr>
              <w:pStyle w:val="WWSTableText"/>
              <w:spacing w:line="240" w:lineRule="auto"/>
            </w:pPr>
            <w:r w:rsidRPr="00161A91">
              <w:t>44</w:t>
            </w:r>
          </w:p>
        </w:tc>
        <w:tc>
          <w:tcPr>
            <w:tcW w:w="1514" w:type="pct"/>
          </w:tcPr>
          <w:p w:rsidR="00220607" w:rsidRPr="00161A91" w:rsidRDefault="00220607"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27.8</w:t>
            </w:r>
          </w:p>
        </w:tc>
      </w:tr>
      <w:tr w:rsidR="00220607" w:rsidRPr="00161A91" w:rsidTr="000E316F">
        <w:tc>
          <w:tcPr>
            <w:cnfStyle w:val="001000000000" w:firstRow="0" w:lastRow="0" w:firstColumn="1" w:lastColumn="0" w:oddVBand="0" w:evenVBand="0" w:oddHBand="0" w:evenHBand="0" w:firstRowFirstColumn="0" w:firstRowLastColumn="0" w:lastRowFirstColumn="0" w:lastRowLastColumn="0"/>
            <w:tcW w:w="1972" w:type="pct"/>
          </w:tcPr>
          <w:p w:rsidR="00220607" w:rsidRPr="00161A91" w:rsidRDefault="00220607" w:rsidP="00EC4196">
            <w:pPr>
              <w:pStyle w:val="WWSTableText"/>
              <w:spacing w:line="240" w:lineRule="auto"/>
            </w:pPr>
            <w:r w:rsidRPr="00161A91">
              <w:t>SA</w:t>
            </w:r>
          </w:p>
        </w:tc>
        <w:tc>
          <w:tcPr>
            <w:cnfStyle w:val="000010000000" w:firstRow="0" w:lastRow="0" w:firstColumn="0" w:lastColumn="0" w:oddVBand="1" w:evenVBand="0" w:oddHBand="0" w:evenHBand="0" w:firstRowFirstColumn="0" w:firstRowLastColumn="0" w:lastRowFirstColumn="0" w:lastRowLastColumn="0"/>
            <w:tcW w:w="1514" w:type="pct"/>
          </w:tcPr>
          <w:p w:rsidR="00220607" w:rsidRPr="00161A91" w:rsidRDefault="00220607" w:rsidP="00EC4196">
            <w:pPr>
              <w:pStyle w:val="WWSTableText"/>
              <w:spacing w:line="240" w:lineRule="auto"/>
            </w:pPr>
            <w:r w:rsidRPr="00161A91">
              <w:t>8</w:t>
            </w:r>
          </w:p>
        </w:tc>
        <w:tc>
          <w:tcPr>
            <w:tcW w:w="1514" w:type="pct"/>
          </w:tcPr>
          <w:p w:rsidR="00220607" w:rsidRPr="00161A91" w:rsidRDefault="00220607"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5.1</w:t>
            </w:r>
          </w:p>
        </w:tc>
      </w:tr>
      <w:tr w:rsidR="00220607" w:rsidRPr="00161A91" w:rsidTr="000E3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pct"/>
          </w:tcPr>
          <w:p w:rsidR="00220607" w:rsidRPr="00161A91" w:rsidRDefault="00220607" w:rsidP="00EC4196">
            <w:pPr>
              <w:pStyle w:val="WWSTableText"/>
              <w:spacing w:line="240" w:lineRule="auto"/>
            </w:pPr>
            <w:r w:rsidRPr="00161A91">
              <w:t>TAS</w:t>
            </w:r>
          </w:p>
        </w:tc>
        <w:tc>
          <w:tcPr>
            <w:cnfStyle w:val="000010000000" w:firstRow="0" w:lastRow="0" w:firstColumn="0" w:lastColumn="0" w:oddVBand="1" w:evenVBand="0" w:oddHBand="0" w:evenHBand="0" w:firstRowFirstColumn="0" w:firstRowLastColumn="0" w:lastRowFirstColumn="0" w:lastRowLastColumn="0"/>
            <w:tcW w:w="1514" w:type="pct"/>
          </w:tcPr>
          <w:p w:rsidR="00220607" w:rsidRPr="00161A91" w:rsidRDefault="00220607" w:rsidP="00EC4196">
            <w:pPr>
              <w:pStyle w:val="WWSTableText"/>
              <w:spacing w:line="240" w:lineRule="auto"/>
            </w:pPr>
            <w:r w:rsidRPr="00161A91">
              <w:t>10</w:t>
            </w:r>
          </w:p>
        </w:tc>
        <w:tc>
          <w:tcPr>
            <w:tcW w:w="1514" w:type="pct"/>
          </w:tcPr>
          <w:p w:rsidR="00220607" w:rsidRPr="00161A91" w:rsidRDefault="00220607"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6.3</w:t>
            </w:r>
          </w:p>
        </w:tc>
      </w:tr>
      <w:tr w:rsidR="00220607" w:rsidRPr="00161A91" w:rsidTr="000E316F">
        <w:tc>
          <w:tcPr>
            <w:cnfStyle w:val="001000000000" w:firstRow="0" w:lastRow="0" w:firstColumn="1" w:lastColumn="0" w:oddVBand="0" w:evenVBand="0" w:oddHBand="0" w:evenHBand="0" w:firstRowFirstColumn="0" w:firstRowLastColumn="0" w:lastRowFirstColumn="0" w:lastRowLastColumn="0"/>
            <w:tcW w:w="1972" w:type="pct"/>
          </w:tcPr>
          <w:p w:rsidR="00220607" w:rsidRPr="00161A91" w:rsidRDefault="00220607" w:rsidP="00EC4196">
            <w:pPr>
              <w:pStyle w:val="WWSTableText"/>
              <w:spacing w:line="240" w:lineRule="auto"/>
            </w:pPr>
            <w:r w:rsidRPr="00161A91">
              <w:t>VIC</w:t>
            </w:r>
          </w:p>
        </w:tc>
        <w:tc>
          <w:tcPr>
            <w:cnfStyle w:val="000010000000" w:firstRow="0" w:lastRow="0" w:firstColumn="0" w:lastColumn="0" w:oddVBand="1" w:evenVBand="0" w:oddHBand="0" w:evenHBand="0" w:firstRowFirstColumn="0" w:firstRowLastColumn="0" w:lastRowFirstColumn="0" w:lastRowLastColumn="0"/>
            <w:tcW w:w="1514" w:type="pct"/>
          </w:tcPr>
          <w:p w:rsidR="00220607" w:rsidRPr="00161A91" w:rsidRDefault="00220607" w:rsidP="00EC4196">
            <w:pPr>
              <w:pStyle w:val="WWSTableText"/>
              <w:spacing w:line="240" w:lineRule="auto"/>
            </w:pPr>
            <w:r w:rsidRPr="00161A91">
              <w:t>13</w:t>
            </w:r>
          </w:p>
        </w:tc>
        <w:tc>
          <w:tcPr>
            <w:tcW w:w="1514" w:type="pct"/>
          </w:tcPr>
          <w:p w:rsidR="00220607" w:rsidRPr="00161A91" w:rsidRDefault="00220607"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8.2</w:t>
            </w:r>
          </w:p>
        </w:tc>
      </w:tr>
      <w:tr w:rsidR="00220607" w:rsidRPr="00161A91" w:rsidTr="000E3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pct"/>
          </w:tcPr>
          <w:p w:rsidR="00220607" w:rsidRPr="00161A91" w:rsidRDefault="00220607" w:rsidP="00EC4196">
            <w:pPr>
              <w:pStyle w:val="WWSTableText"/>
              <w:spacing w:line="240" w:lineRule="auto"/>
            </w:pPr>
            <w:r w:rsidRPr="00161A91">
              <w:t>WA</w:t>
            </w:r>
          </w:p>
        </w:tc>
        <w:tc>
          <w:tcPr>
            <w:cnfStyle w:val="000010000000" w:firstRow="0" w:lastRow="0" w:firstColumn="0" w:lastColumn="0" w:oddVBand="1" w:evenVBand="0" w:oddHBand="0" w:evenHBand="0" w:firstRowFirstColumn="0" w:firstRowLastColumn="0" w:lastRowFirstColumn="0" w:lastRowLastColumn="0"/>
            <w:tcW w:w="1514" w:type="pct"/>
          </w:tcPr>
          <w:p w:rsidR="00220607" w:rsidRPr="00161A91" w:rsidRDefault="00220607" w:rsidP="00EC4196">
            <w:pPr>
              <w:pStyle w:val="WWSTableText"/>
              <w:spacing w:line="240" w:lineRule="auto"/>
            </w:pPr>
            <w:r w:rsidRPr="00161A91">
              <w:t>59</w:t>
            </w:r>
          </w:p>
        </w:tc>
        <w:tc>
          <w:tcPr>
            <w:tcW w:w="1514" w:type="pct"/>
          </w:tcPr>
          <w:p w:rsidR="00220607" w:rsidRPr="00161A91" w:rsidRDefault="00220607"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37.3</w:t>
            </w:r>
          </w:p>
        </w:tc>
      </w:tr>
      <w:tr w:rsidR="00B858FA" w:rsidRPr="00161A91" w:rsidTr="000E316F">
        <w:tc>
          <w:tcPr>
            <w:cnfStyle w:val="001000000000" w:firstRow="0" w:lastRow="0" w:firstColumn="1" w:lastColumn="0" w:oddVBand="0" w:evenVBand="0" w:oddHBand="0" w:evenHBand="0" w:firstRowFirstColumn="0" w:firstRowLastColumn="0" w:lastRowFirstColumn="0" w:lastRowLastColumn="0"/>
            <w:tcW w:w="1972" w:type="pct"/>
            <w:shd w:val="clear" w:color="auto" w:fill="auto"/>
          </w:tcPr>
          <w:p w:rsidR="00B858FA" w:rsidRPr="00087831" w:rsidRDefault="00B858FA" w:rsidP="00EC4196">
            <w:pPr>
              <w:pStyle w:val="WWSTableText"/>
              <w:spacing w:line="240" w:lineRule="auto"/>
            </w:pPr>
            <w:r w:rsidRPr="00087831">
              <w:t>Total</w:t>
            </w:r>
          </w:p>
        </w:tc>
        <w:tc>
          <w:tcPr>
            <w:cnfStyle w:val="000010000000" w:firstRow="0" w:lastRow="0" w:firstColumn="0" w:lastColumn="0" w:oddVBand="1" w:evenVBand="0" w:oddHBand="0" w:evenHBand="0" w:firstRowFirstColumn="0" w:firstRowLastColumn="0" w:lastRowFirstColumn="0" w:lastRowLastColumn="0"/>
            <w:tcW w:w="1514" w:type="pct"/>
            <w:shd w:val="clear" w:color="auto" w:fill="auto"/>
          </w:tcPr>
          <w:p w:rsidR="00B858FA" w:rsidRPr="00087831" w:rsidRDefault="00B858FA" w:rsidP="00EC4196">
            <w:pPr>
              <w:pStyle w:val="WWSTableText"/>
              <w:spacing w:line="240" w:lineRule="auto"/>
            </w:pPr>
            <w:r w:rsidRPr="00087831">
              <w:t>158</w:t>
            </w:r>
          </w:p>
        </w:tc>
        <w:tc>
          <w:tcPr>
            <w:tcW w:w="1514" w:type="pct"/>
            <w:shd w:val="clear" w:color="auto" w:fill="auto"/>
          </w:tcPr>
          <w:p w:rsidR="00B858FA" w:rsidRPr="00087831" w:rsidRDefault="00B858FA"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087831">
              <w:t>100</w:t>
            </w:r>
          </w:p>
        </w:tc>
      </w:tr>
    </w:tbl>
    <w:p w:rsidR="00D7162D" w:rsidRPr="00F064EC" w:rsidRDefault="00443379" w:rsidP="00EC4196">
      <w:pPr>
        <w:pStyle w:val="WWSHeading3NoNumber"/>
        <w:spacing w:before="360"/>
      </w:pPr>
      <w:r w:rsidRPr="00F064EC">
        <w:t>And those refused access?</w:t>
      </w:r>
    </w:p>
    <w:p w:rsidR="00245CAB" w:rsidRPr="00161A91" w:rsidRDefault="000C72B3" w:rsidP="00EC4196">
      <w:pPr>
        <w:pStyle w:val="WWSBodyText"/>
        <w:jc w:val="left"/>
        <w:rPr>
          <w:noProof w:val="0"/>
        </w:rPr>
      </w:pPr>
      <w:r>
        <w:rPr>
          <w:noProof w:val="0"/>
        </w:rPr>
        <w:t>Of the 274 applications received during the pilot period, there were 80</w:t>
      </w:r>
      <w:r w:rsidR="0021717A" w:rsidRPr="00161A91">
        <w:rPr>
          <w:noProof w:val="0"/>
        </w:rPr>
        <w:t xml:space="preserve"> </w:t>
      </w:r>
      <w:r w:rsidR="00C22D57" w:rsidRPr="00161A91">
        <w:rPr>
          <w:noProof w:val="0"/>
        </w:rPr>
        <w:t>declined (29</w:t>
      </w:r>
      <w:r w:rsidR="00552C89" w:rsidRPr="00161A91">
        <w:rPr>
          <w:noProof w:val="0"/>
        </w:rPr>
        <w:t xml:space="preserve"> per</w:t>
      </w:r>
      <w:r>
        <w:rPr>
          <w:noProof w:val="0"/>
        </w:rPr>
        <w:t xml:space="preserve"> </w:t>
      </w:r>
      <w:r w:rsidR="00552C89" w:rsidRPr="00161A91">
        <w:rPr>
          <w:noProof w:val="0"/>
        </w:rPr>
        <w:t>cent)</w:t>
      </w:r>
      <w:r w:rsidR="00C22D57" w:rsidRPr="00161A91">
        <w:rPr>
          <w:noProof w:val="0"/>
        </w:rPr>
        <w:t xml:space="preserve">. </w:t>
      </w:r>
      <w:r w:rsidR="00DB0800" w:rsidRPr="00161A91">
        <w:rPr>
          <w:noProof w:val="0"/>
        </w:rPr>
        <w:t xml:space="preserve">The main reasons for decline were the applicant’s existing level of debt or a significant history of defaults. </w:t>
      </w:r>
    </w:p>
    <w:p w:rsidR="00082A72" w:rsidRDefault="00DB0800" w:rsidP="00EC4196">
      <w:pPr>
        <w:pStyle w:val="WWSBodyText"/>
        <w:jc w:val="left"/>
        <w:rPr>
          <w:noProof w:val="0"/>
        </w:rPr>
      </w:pPr>
      <w:r w:rsidRPr="00161A91">
        <w:rPr>
          <w:noProof w:val="0"/>
        </w:rPr>
        <w:t>One difficulty</w:t>
      </w:r>
      <w:r w:rsidR="005B0D06" w:rsidRPr="00161A91">
        <w:rPr>
          <w:noProof w:val="0"/>
        </w:rPr>
        <w:t xml:space="preserve"> experienced by In-roads related</w:t>
      </w:r>
      <w:r w:rsidRPr="00161A91">
        <w:rPr>
          <w:noProof w:val="0"/>
        </w:rPr>
        <w:t xml:space="preserve"> to the disclosure of personal financial information about clients to the </w:t>
      </w:r>
      <w:r w:rsidR="00A9369A" w:rsidRPr="00161A91">
        <w:rPr>
          <w:noProof w:val="0"/>
        </w:rPr>
        <w:t xml:space="preserve">Relationship </w:t>
      </w:r>
      <w:r w:rsidR="0021717A" w:rsidRPr="00161A91">
        <w:rPr>
          <w:noProof w:val="0"/>
        </w:rPr>
        <w:t>Managers</w:t>
      </w:r>
      <w:r w:rsidRPr="00161A91">
        <w:rPr>
          <w:noProof w:val="0"/>
        </w:rPr>
        <w:t xml:space="preserve">. For example, if an unpaid default </w:t>
      </w:r>
      <w:r w:rsidR="00831B74">
        <w:rPr>
          <w:noProof w:val="0"/>
        </w:rPr>
        <w:t>was</w:t>
      </w:r>
      <w:r w:rsidR="00831B74" w:rsidRPr="00161A91">
        <w:rPr>
          <w:noProof w:val="0"/>
        </w:rPr>
        <w:t xml:space="preserve"> </w:t>
      </w:r>
      <w:r w:rsidRPr="00161A91">
        <w:rPr>
          <w:noProof w:val="0"/>
        </w:rPr>
        <w:t>discovered by In</w:t>
      </w:r>
      <w:r w:rsidR="00831B74">
        <w:rPr>
          <w:noProof w:val="0"/>
        </w:rPr>
        <w:noBreakHyphen/>
      </w:r>
      <w:r w:rsidRPr="00161A91">
        <w:rPr>
          <w:noProof w:val="0"/>
        </w:rPr>
        <w:t>roads during the credit check process, privacy protocols mean</w:t>
      </w:r>
      <w:r w:rsidR="00245CAB" w:rsidRPr="00161A91">
        <w:rPr>
          <w:noProof w:val="0"/>
        </w:rPr>
        <w:t xml:space="preserve">t that until May 2012 </w:t>
      </w:r>
      <w:r w:rsidR="00831B74">
        <w:rPr>
          <w:noProof w:val="0"/>
        </w:rPr>
        <w:t>CSB</w:t>
      </w:r>
      <w:r w:rsidR="00831B74" w:rsidRPr="00161A91">
        <w:rPr>
          <w:noProof w:val="0"/>
        </w:rPr>
        <w:t xml:space="preserve"> </w:t>
      </w:r>
      <w:r w:rsidR="00245CAB" w:rsidRPr="00161A91">
        <w:rPr>
          <w:noProof w:val="0"/>
        </w:rPr>
        <w:t>were</w:t>
      </w:r>
      <w:r w:rsidRPr="00161A91">
        <w:rPr>
          <w:noProof w:val="0"/>
        </w:rPr>
        <w:t xml:space="preserve"> </w:t>
      </w:r>
      <w:r w:rsidRPr="00161A91">
        <w:rPr>
          <w:noProof w:val="0"/>
        </w:rPr>
        <w:lastRenderedPageBreak/>
        <w:t xml:space="preserve">unable to share that information with </w:t>
      </w:r>
      <w:r w:rsidR="0021717A" w:rsidRPr="00161A91">
        <w:rPr>
          <w:noProof w:val="0"/>
        </w:rPr>
        <w:t xml:space="preserve">Relationship Managers </w:t>
      </w:r>
      <w:r w:rsidRPr="00161A91">
        <w:rPr>
          <w:noProof w:val="0"/>
        </w:rPr>
        <w:t xml:space="preserve">who </w:t>
      </w:r>
      <w:r w:rsidR="00831B74">
        <w:rPr>
          <w:noProof w:val="0"/>
        </w:rPr>
        <w:t>were</w:t>
      </w:r>
      <w:r w:rsidR="00831B74" w:rsidRPr="00161A91">
        <w:rPr>
          <w:noProof w:val="0"/>
        </w:rPr>
        <w:t xml:space="preserve"> </w:t>
      </w:r>
      <w:r w:rsidRPr="00161A91">
        <w:rPr>
          <w:noProof w:val="0"/>
        </w:rPr>
        <w:t>dealing with the applicant. Sometimes, applicants may be unaware that there is a default on their credit history</w:t>
      </w:r>
      <w:r w:rsidR="005B0D06" w:rsidRPr="00161A91">
        <w:rPr>
          <w:noProof w:val="0"/>
        </w:rPr>
        <w:t>.</w:t>
      </w:r>
      <w:r w:rsidR="00831B74">
        <w:rPr>
          <w:noProof w:val="0"/>
        </w:rPr>
        <w:t xml:space="preserve"> </w:t>
      </w:r>
      <w:r w:rsidRPr="00161A91">
        <w:rPr>
          <w:noProof w:val="0"/>
        </w:rPr>
        <w:t xml:space="preserve">In-roads </w:t>
      </w:r>
      <w:r w:rsidR="003961F0" w:rsidRPr="00161A91">
        <w:rPr>
          <w:noProof w:val="0"/>
        </w:rPr>
        <w:t xml:space="preserve">worked </w:t>
      </w:r>
      <w:r w:rsidRPr="00161A91">
        <w:rPr>
          <w:noProof w:val="0"/>
        </w:rPr>
        <w:t>with Bendigo Bank to seek legal advice and develop a solution on this matter</w:t>
      </w:r>
      <w:r w:rsidR="003961F0" w:rsidRPr="00161A91">
        <w:rPr>
          <w:noProof w:val="0"/>
        </w:rPr>
        <w:t xml:space="preserve"> and from late May 2012 </w:t>
      </w:r>
      <w:r w:rsidR="005B0D06" w:rsidRPr="00161A91">
        <w:rPr>
          <w:noProof w:val="0"/>
        </w:rPr>
        <w:t>have be able to share</w:t>
      </w:r>
      <w:r w:rsidR="003961F0" w:rsidRPr="00161A91">
        <w:rPr>
          <w:noProof w:val="0"/>
        </w:rPr>
        <w:t xml:space="preserve"> information on client credit </w:t>
      </w:r>
      <w:r w:rsidR="00EA7F2D" w:rsidRPr="00161A91">
        <w:rPr>
          <w:noProof w:val="0"/>
        </w:rPr>
        <w:t>history (with their permission).</w:t>
      </w:r>
    </w:p>
    <w:p w:rsidR="0013590D" w:rsidRDefault="007E3118" w:rsidP="00EC4196">
      <w:pPr>
        <w:pStyle w:val="Caption"/>
        <w:keepNext/>
        <w:rPr>
          <w:rStyle w:val="WWSTableNumber1Char"/>
          <w:rFonts w:ascii="Calibri" w:hAnsi="Calibri"/>
          <w:bCs w:val="0"/>
          <w:sz w:val="18"/>
          <w:szCs w:val="20"/>
        </w:rPr>
      </w:pPr>
      <w:bookmarkStart w:id="154" w:name="_Toc349156205"/>
      <w:r>
        <w:t xml:space="preserve">Table </w:t>
      </w:r>
      <w:r w:rsidR="00284C08">
        <w:fldChar w:fldCharType="begin"/>
      </w:r>
      <w:r>
        <w:instrText xml:space="preserve"> SEQ Table \* ARABIC </w:instrText>
      </w:r>
      <w:r w:rsidR="00284C08">
        <w:fldChar w:fldCharType="separate"/>
      </w:r>
      <w:r w:rsidR="003A154F">
        <w:rPr>
          <w:noProof/>
        </w:rPr>
        <w:t>19</w:t>
      </w:r>
      <w:r w:rsidR="00284C08">
        <w:fldChar w:fldCharType="end"/>
      </w:r>
      <w:bookmarkStart w:id="155" w:name="_Toc328578345"/>
      <w:r w:rsidR="00FE4436">
        <w:t xml:space="preserve">: </w:t>
      </w:r>
      <w:r w:rsidR="00552C89" w:rsidRPr="00161A91">
        <w:rPr>
          <w:rFonts w:asciiTheme="majorHAnsi" w:hAnsiTheme="majorHAnsi"/>
        </w:rPr>
        <w:t>Main reasons In-roads loan declined</w:t>
      </w:r>
      <w:bookmarkEnd w:id="154"/>
      <w:bookmarkEnd w:id="155"/>
    </w:p>
    <w:tbl>
      <w:tblPr>
        <w:tblStyle w:val="LightList-Accent4"/>
        <w:tblW w:w="4431" w:type="pct"/>
        <w:tblLook w:val="00A0" w:firstRow="1" w:lastRow="0" w:firstColumn="1" w:lastColumn="0" w:noHBand="0" w:noVBand="0"/>
        <w:tblCaption w:val="Table 19: Main reasons In-roads loan declined"/>
        <w:tblDescription w:val="This table lists the number of declines by the main reason for the decline."/>
      </w:tblPr>
      <w:tblGrid>
        <w:gridCol w:w="4930"/>
        <w:gridCol w:w="1629"/>
        <w:gridCol w:w="1627"/>
      </w:tblGrid>
      <w:tr w:rsidR="00DB0800"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11" w:type="pct"/>
          </w:tcPr>
          <w:p w:rsidR="00DB0800" w:rsidRPr="00087831" w:rsidRDefault="00DB0800" w:rsidP="00EC4196">
            <w:pPr>
              <w:pStyle w:val="WWSTableHeadingBlack"/>
            </w:pPr>
            <w:r w:rsidRPr="00087831">
              <w:t>Main reason loan declined</w:t>
            </w:r>
          </w:p>
        </w:tc>
        <w:tc>
          <w:tcPr>
            <w:cnfStyle w:val="000010000000" w:firstRow="0" w:lastRow="0" w:firstColumn="0" w:lastColumn="0" w:oddVBand="1" w:evenVBand="0" w:oddHBand="0" w:evenHBand="0" w:firstRowFirstColumn="0" w:firstRowLastColumn="0" w:lastRowFirstColumn="0" w:lastRowLastColumn="0"/>
            <w:tcW w:w="995" w:type="pct"/>
          </w:tcPr>
          <w:p w:rsidR="00DB0800" w:rsidRPr="00087831" w:rsidRDefault="00DB0800" w:rsidP="00EC4196">
            <w:pPr>
              <w:pStyle w:val="WWSTableHeadingBlack"/>
            </w:pPr>
            <w:r w:rsidRPr="00087831">
              <w:t>Total</w:t>
            </w:r>
          </w:p>
        </w:tc>
        <w:tc>
          <w:tcPr>
            <w:tcW w:w="994" w:type="pct"/>
          </w:tcPr>
          <w:p w:rsidR="00DB0800" w:rsidRPr="00087831" w:rsidRDefault="00DB0800" w:rsidP="00EC4196">
            <w:pPr>
              <w:pStyle w:val="WWSTableHeadingBlack"/>
              <w:cnfStyle w:val="100000000000" w:firstRow="1" w:lastRow="0" w:firstColumn="0" w:lastColumn="0" w:oddVBand="0" w:evenVBand="0" w:oddHBand="0" w:evenHBand="0" w:firstRowFirstColumn="0" w:firstRowLastColumn="0" w:lastRowFirstColumn="0" w:lastRowLastColumn="0"/>
            </w:pPr>
            <w:r w:rsidRPr="00087831">
              <w:t>% of declined</w:t>
            </w:r>
          </w:p>
        </w:tc>
      </w:tr>
      <w:tr w:rsidR="00DB0800" w:rsidRPr="00161A91" w:rsidTr="00831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pct"/>
          </w:tcPr>
          <w:p w:rsidR="00DB0800" w:rsidRPr="00161A91" w:rsidRDefault="00DB0800" w:rsidP="00EC4196">
            <w:pPr>
              <w:pStyle w:val="WWSTableText"/>
              <w:spacing w:line="240" w:lineRule="auto"/>
            </w:pPr>
            <w:r w:rsidRPr="00161A91">
              <w:t>Customer already overcommitted financially</w:t>
            </w:r>
          </w:p>
        </w:tc>
        <w:tc>
          <w:tcPr>
            <w:cnfStyle w:val="000010000000" w:firstRow="0" w:lastRow="0" w:firstColumn="0" w:lastColumn="0" w:oddVBand="1" w:evenVBand="0" w:oddHBand="0" w:evenHBand="0" w:firstRowFirstColumn="0" w:firstRowLastColumn="0" w:lastRowFirstColumn="0" w:lastRowLastColumn="0"/>
            <w:tcW w:w="995" w:type="pct"/>
          </w:tcPr>
          <w:p w:rsidR="00DB0800" w:rsidRPr="00161A91" w:rsidRDefault="005B0D06" w:rsidP="00EC4196">
            <w:pPr>
              <w:pStyle w:val="WWSTableText"/>
              <w:spacing w:line="240" w:lineRule="auto"/>
            </w:pPr>
            <w:r w:rsidRPr="00161A91">
              <w:t>17</w:t>
            </w:r>
          </w:p>
        </w:tc>
        <w:tc>
          <w:tcPr>
            <w:tcW w:w="994" w:type="pct"/>
          </w:tcPr>
          <w:p w:rsidR="00DB0800" w:rsidRPr="00161A91" w:rsidRDefault="00082A72"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21.3</w:t>
            </w:r>
          </w:p>
        </w:tc>
      </w:tr>
      <w:tr w:rsidR="00DB0800" w:rsidRPr="00161A91" w:rsidTr="00831B74">
        <w:tc>
          <w:tcPr>
            <w:cnfStyle w:val="001000000000" w:firstRow="0" w:lastRow="0" w:firstColumn="1" w:lastColumn="0" w:oddVBand="0" w:evenVBand="0" w:oddHBand="0" w:evenHBand="0" w:firstRowFirstColumn="0" w:firstRowLastColumn="0" w:lastRowFirstColumn="0" w:lastRowLastColumn="0"/>
            <w:tcW w:w="3011" w:type="pct"/>
          </w:tcPr>
          <w:p w:rsidR="00DB0800" w:rsidRPr="00161A91" w:rsidRDefault="00DB0800" w:rsidP="00EC4196">
            <w:pPr>
              <w:pStyle w:val="WWSTableText"/>
              <w:spacing w:line="240" w:lineRule="auto"/>
            </w:pPr>
            <w:r w:rsidRPr="00161A91">
              <w:t>Unpaid defaults</w:t>
            </w:r>
          </w:p>
        </w:tc>
        <w:tc>
          <w:tcPr>
            <w:cnfStyle w:val="000010000000" w:firstRow="0" w:lastRow="0" w:firstColumn="0" w:lastColumn="0" w:oddVBand="1" w:evenVBand="0" w:oddHBand="0" w:evenHBand="0" w:firstRowFirstColumn="0" w:firstRowLastColumn="0" w:lastRowFirstColumn="0" w:lastRowLastColumn="0"/>
            <w:tcW w:w="995" w:type="pct"/>
          </w:tcPr>
          <w:p w:rsidR="00DB0800" w:rsidRPr="00161A91" w:rsidRDefault="005B0D06" w:rsidP="00EC4196">
            <w:pPr>
              <w:pStyle w:val="WWSTableText"/>
              <w:spacing w:line="240" w:lineRule="auto"/>
            </w:pPr>
            <w:r w:rsidRPr="00161A91">
              <w:t>55</w:t>
            </w:r>
          </w:p>
        </w:tc>
        <w:tc>
          <w:tcPr>
            <w:tcW w:w="994" w:type="pct"/>
          </w:tcPr>
          <w:p w:rsidR="00DB0800" w:rsidRPr="00161A91" w:rsidRDefault="00082A72"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68.8</w:t>
            </w:r>
          </w:p>
        </w:tc>
      </w:tr>
      <w:tr w:rsidR="005B0D06" w:rsidRPr="00161A91" w:rsidTr="00831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pct"/>
          </w:tcPr>
          <w:p w:rsidR="005B0D06" w:rsidRPr="00161A91" w:rsidRDefault="005B0D06" w:rsidP="00EC4196">
            <w:pPr>
              <w:pStyle w:val="WWSTableText"/>
              <w:spacing w:line="240" w:lineRule="auto"/>
            </w:pPr>
            <w:r w:rsidRPr="00161A91">
              <w:t>Client withdrew</w:t>
            </w:r>
          </w:p>
        </w:tc>
        <w:tc>
          <w:tcPr>
            <w:cnfStyle w:val="000010000000" w:firstRow="0" w:lastRow="0" w:firstColumn="0" w:lastColumn="0" w:oddVBand="1" w:evenVBand="0" w:oddHBand="0" w:evenHBand="0" w:firstRowFirstColumn="0" w:firstRowLastColumn="0" w:lastRowFirstColumn="0" w:lastRowLastColumn="0"/>
            <w:tcW w:w="995" w:type="pct"/>
          </w:tcPr>
          <w:p w:rsidR="005B0D06" w:rsidRPr="00161A91" w:rsidRDefault="005B0D06" w:rsidP="00EC4196">
            <w:pPr>
              <w:pStyle w:val="WWSTableText"/>
              <w:spacing w:line="240" w:lineRule="auto"/>
            </w:pPr>
            <w:r w:rsidRPr="00161A91">
              <w:t>5</w:t>
            </w:r>
          </w:p>
        </w:tc>
        <w:tc>
          <w:tcPr>
            <w:tcW w:w="994" w:type="pct"/>
          </w:tcPr>
          <w:p w:rsidR="005B0D06" w:rsidRPr="00161A91" w:rsidRDefault="00082A72"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6.3</w:t>
            </w:r>
          </w:p>
        </w:tc>
      </w:tr>
      <w:tr w:rsidR="005B0D06" w:rsidRPr="00161A91" w:rsidTr="00831B74">
        <w:tc>
          <w:tcPr>
            <w:cnfStyle w:val="001000000000" w:firstRow="0" w:lastRow="0" w:firstColumn="1" w:lastColumn="0" w:oddVBand="0" w:evenVBand="0" w:oddHBand="0" w:evenHBand="0" w:firstRowFirstColumn="0" w:firstRowLastColumn="0" w:lastRowFirstColumn="0" w:lastRowLastColumn="0"/>
            <w:tcW w:w="3011" w:type="pct"/>
          </w:tcPr>
          <w:p w:rsidR="005B0D06" w:rsidRPr="00161A91" w:rsidRDefault="005B0D06" w:rsidP="00EC4196">
            <w:pPr>
              <w:pStyle w:val="WWSTableText"/>
              <w:spacing w:line="240" w:lineRule="auto"/>
            </w:pPr>
            <w:r w:rsidRPr="00161A91">
              <w:t>Other</w:t>
            </w:r>
          </w:p>
        </w:tc>
        <w:tc>
          <w:tcPr>
            <w:cnfStyle w:val="000010000000" w:firstRow="0" w:lastRow="0" w:firstColumn="0" w:lastColumn="0" w:oddVBand="1" w:evenVBand="0" w:oddHBand="0" w:evenHBand="0" w:firstRowFirstColumn="0" w:firstRowLastColumn="0" w:lastRowFirstColumn="0" w:lastRowLastColumn="0"/>
            <w:tcW w:w="995" w:type="pct"/>
          </w:tcPr>
          <w:p w:rsidR="005B0D06" w:rsidRPr="00161A91" w:rsidRDefault="00146223" w:rsidP="00EC4196">
            <w:pPr>
              <w:pStyle w:val="WWSTableText"/>
              <w:spacing w:line="240" w:lineRule="auto"/>
            </w:pPr>
            <w:r w:rsidRPr="00161A91">
              <w:t>3</w:t>
            </w:r>
          </w:p>
        </w:tc>
        <w:tc>
          <w:tcPr>
            <w:tcW w:w="994" w:type="pct"/>
          </w:tcPr>
          <w:p w:rsidR="005B0D06" w:rsidRPr="00161A91" w:rsidRDefault="00082A72"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3.8</w:t>
            </w:r>
          </w:p>
        </w:tc>
      </w:tr>
      <w:tr w:rsidR="00DB0800" w:rsidRPr="00161A91" w:rsidTr="00831B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pct"/>
          </w:tcPr>
          <w:p w:rsidR="00DB0800" w:rsidRPr="00161A91" w:rsidRDefault="00DB0800" w:rsidP="00EC4196">
            <w:pPr>
              <w:pStyle w:val="WWSTableText"/>
              <w:spacing w:line="240" w:lineRule="auto"/>
            </w:pPr>
            <w:r w:rsidRPr="00161A91">
              <w:t>Total declined loans</w:t>
            </w:r>
          </w:p>
        </w:tc>
        <w:tc>
          <w:tcPr>
            <w:cnfStyle w:val="000010000000" w:firstRow="0" w:lastRow="0" w:firstColumn="0" w:lastColumn="0" w:oddVBand="1" w:evenVBand="0" w:oddHBand="0" w:evenHBand="0" w:firstRowFirstColumn="0" w:firstRowLastColumn="0" w:lastRowFirstColumn="0" w:lastRowLastColumn="0"/>
            <w:tcW w:w="995" w:type="pct"/>
          </w:tcPr>
          <w:p w:rsidR="00DB0800" w:rsidRPr="00161A91" w:rsidRDefault="00146223" w:rsidP="00EC4196">
            <w:pPr>
              <w:pStyle w:val="WWSTableText"/>
              <w:spacing w:line="240" w:lineRule="auto"/>
            </w:pPr>
            <w:r w:rsidRPr="00161A91">
              <w:t>80</w:t>
            </w:r>
          </w:p>
        </w:tc>
        <w:tc>
          <w:tcPr>
            <w:tcW w:w="994" w:type="pct"/>
          </w:tcPr>
          <w:p w:rsidR="00DB0800" w:rsidRPr="00161A91" w:rsidRDefault="00082A72"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100</w:t>
            </w:r>
          </w:p>
        </w:tc>
      </w:tr>
    </w:tbl>
    <w:p w:rsidR="00831B74" w:rsidRPr="00161A91" w:rsidRDefault="00831B74" w:rsidP="00EC4196">
      <w:pPr>
        <w:pStyle w:val="WWSHeading3NoNumber"/>
      </w:pPr>
      <w:r w:rsidRPr="00161A91">
        <w:t>How many people met their loan obligations?</w:t>
      </w:r>
    </w:p>
    <w:p w:rsidR="00370A25" w:rsidRPr="000E316F" w:rsidRDefault="00831B74" w:rsidP="00EC4196">
      <w:pPr>
        <w:pStyle w:val="WWSBodyText"/>
        <w:jc w:val="left"/>
        <w:rPr>
          <w:noProof w:val="0"/>
        </w:rPr>
      </w:pPr>
      <w:r w:rsidRPr="00161A91">
        <w:rPr>
          <w:noProof w:val="0"/>
        </w:rPr>
        <w:t>Of the 158 borrowers, fifteen (5 per</w:t>
      </w:r>
      <w:r>
        <w:rPr>
          <w:noProof w:val="0"/>
        </w:rPr>
        <w:t xml:space="preserve"> </w:t>
      </w:r>
      <w:r w:rsidRPr="00161A91">
        <w:rPr>
          <w:noProof w:val="0"/>
        </w:rPr>
        <w:t>cent) had not met their loan obligations in the reporting period to 13 June 2012. In-roads advise</w:t>
      </w:r>
      <w:r>
        <w:rPr>
          <w:noProof w:val="0"/>
        </w:rPr>
        <w:t>d</w:t>
      </w:r>
      <w:r w:rsidRPr="00161A91">
        <w:rPr>
          <w:noProof w:val="0"/>
        </w:rPr>
        <w:t xml:space="preserve"> that in all but three cases the arrears relate to one or two missed payments and are not significant. In three cases (less than 2 per</w:t>
      </w:r>
      <w:r>
        <w:rPr>
          <w:noProof w:val="0"/>
        </w:rPr>
        <w:t xml:space="preserve"> </w:t>
      </w:r>
      <w:r w:rsidRPr="00161A91">
        <w:rPr>
          <w:noProof w:val="0"/>
        </w:rPr>
        <w:t>cent) arrears are problematic and loans may have to be written off.</w:t>
      </w:r>
      <w:r w:rsidR="00BF6381">
        <w:rPr>
          <w:noProof w:val="0"/>
        </w:rPr>
        <w:t xml:space="preserve"> </w:t>
      </w:r>
    </w:p>
    <w:p w:rsidR="00370A25" w:rsidRDefault="000D3CF0" w:rsidP="00EC4196">
      <w:pPr>
        <w:pStyle w:val="WWStextbox"/>
      </w:pPr>
      <w:r>
        <w:t>“</w:t>
      </w:r>
      <w:r w:rsidR="00370A25" w:rsidRPr="00456B18">
        <w:t>It was a surprise. I though</w:t>
      </w:r>
      <w:r w:rsidR="00370A25">
        <w:t>t</w:t>
      </w:r>
      <w:r w:rsidR="00370A25" w:rsidRPr="00456B18">
        <w:t xml:space="preserve"> the ro</w:t>
      </w:r>
      <w:r w:rsidR="00370A25">
        <w:t>le would be about writing loans</w:t>
      </w:r>
      <w:r w:rsidR="00370A25" w:rsidRPr="00456B18">
        <w:t>. I was floored at how readily accessible money is and how badly people can manage. People’s understanding about their obligations to their creditors is staggeringly low. We are the ambulance at the bottom of the cliff.</w:t>
      </w:r>
      <w:r>
        <w:t>”</w:t>
      </w:r>
    </w:p>
    <w:p w:rsidR="0053654B" w:rsidRPr="000E316F" w:rsidRDefault="000E316F" w:rsidP="000D3CF0">
      <w:pPr>
        <w:pStyle w:val="WWStextbox"/>
        <w:jc w:val="right"/>
        <w:rPr>
          <w:i w:val="0"/>
          <w:sz w:val="18"/>
          <w:szCs w:val="18"/>
        </w:rPr>
      </w:pPr>
      <w:r>
        <w:rPr>
          <w:i w:val="0"/>
          <w:sz w:val="18"/>
          <w:szCs w:val="18"/>
        </w:rPr>
        <w:t>Relationship Manager</w:t>
      </w:r>
    </w:p>
    <w:p w:rsidR="007B0392" w:rsidRPr="00161A91" w:rsidRDefault="00831B74" w:rsidP="00EC4196">
      <w:pPr>
        <w:pStyle w:val="WWSHeading3NoNumber"/>
      </w:pPr>
      <w:r>
        <w:t>Loan purpose</w:t>
      </w:r>
    </w:p>
    <w:p w:rsidR="00D7162D" w:rsidRPr="00161A91" w:rsidRDefault="00DB0800" w:rsidP="00EC4196">
      <w:pPr>
        <w:pStyle w:val="WWSBodyText"/>
        <w:jc w:val="left"/>
        <w:rPr>
          <w:bCs/>
        </w:rPr>
      </w:pPr>
      <w:r w:rsidRPr="00161A91">
        <w:rPr>
          <w:noProof w:val="0"/>
        </w:rPr>
        <w:t xml:space="preserve">The In-roads data details the </w:t>
      </w:r>
      <w:r w:rsidR="00575BAE" w:rsidRPr="00161A91">
        <w:rPr>
          <w:noProof w:val="0"/>
        </w:rPr>
        <w:t>primary reason</w:t>
      </w:r>
      <w:r w:rsidRPr="00161A91">
        <w:rPr>
          <w:noProof w:val="0"/>
        </w:rPr>
        <w:t xml:space="preserve"> applicants applied for loans. The majority relate to vehicle issues or</w:t>
      </w:r>
      <w:r w:rsidR="00431420" w:rsidRPr="00161A91">
        <w:rPr>
          <w:noProof w:val="0"/>
        </w:rPr>
        <w:t xml:space="preserve"> buying household items</w:t>
      </w:r>
      <w:r w:rsidRPr="00161A91">
        <w:rPr>
          <w:noProof w:val="0"/>
        </w:rPr>
        <w:t>.</w:t>
      </w:r>
      <w:r w:rsidR="00575BAE" w:rsidRPr="00161A91">
        <w:rPr>
          <w:noProof w:val="0"/>
        </w:rPr>
        <w:t xml:space="preserve"> In the interv</w:t>
      </w:r>
      <w:r w:rsidR="003E4B5C">
        <w:rPr>
          <w:noProof w:val="0"/>
        </w:rPr>
        <w:t xml:space="preserve">iews and survey undertaken by </w:t>
      </w:r>
      <w:proofErr w:type="spellStart"/>
      <w:r w:rsidR="003E4B5C">
        <w:rPr>
          <w:noProof w:val="0"/>
        </w:rPr>
        <w:t>WestWood</w:t>
      </w:r>
      <w:proofErr w:type="spellEnd"/>
      <w:r w:rsidR="003E4B5C">
        <w:rPr>
          <w:noProof w:val="0"/>
        </w:rPr>
        <w:t xml:space="preserve"> </w:t>
      </w:r>
      <w:r w:rsidR="00575BAE" w:rsidRPr="00161A91">
        <w:rPr>
          <w:noProof w:val="0"/>
        </w:rPr>
        <w:t>S</w:t>
      </w:r>
      <w:r w:rsidR="003E4B5C">
        <w:rPr>
          <w:noProof w:val="0"/>
        </w:rPr>
        <w:t>pice</w:t>
      </w:r>
      <w:r w:rsidR="00575BAE" w:rsidRPr="00161A91">
        <w:rPr>
          <w:noProof w:val="0"/>
        </w:rPr>
        <w:t xml:space="preserve"> it is clear that borrowers may actua</w:t>
      </w:r>
      <w:r w:rsidR="00317914" w:rsidRPr="00161A91">
        <w:rPr>
          <w:noProof w:val="0"/>
        </w:rPr>
        <w:t xml:space="preserve">lly arrange a loan with two </w:t>
      </w:r>
      <w:r w:rsidR="00575BAE" w:rsidRPr="00161A91">
        <w:rPr>
          <w:noProof w:val="0"/>
        </w:rPr>
        <w:t>purposes</w:t>
      </w:r>
      <w:r w:rsidR="00317914" w:rsidRPr="00161A91">
        <w:rPr>
          <w:noProof w:val="0"/>
        </w:rPr>
        <w:t xml:space="preserve"> (for example</w:t>
      </w:r>
      <w:r w:rsidR="0021717A" w:rsidRPr="00161A91">
        <w:rPr>
          <w:noProof w:val="0"/>
        </w:rPr>
        <w:t>,</w:t>
      </w:r>
      <w:r w:rsidR="00317914" w:rsidRPr="00161A91">
        <w:rPr>
          <w:noProof w:val="0"/>
        </w:rPr>
        <w:t xml:space="preserve"> to clear </w:t>
      </w:r>
      <w:r w:rsidR="00317914" w:rsidRPr="000E316F">
        <w:rPr>
          <w:noProof w:val="0"/>
          <w:spacing w:val="-4"/>
        </w:rPr>
        <w:t xml:space="preserve">a bill with a default </w:t>
      </w:r>
      <w:r w:rsidR="002D6947" w:rsidRPr="000E316F">
        <w:rPr>
          <w:noProof w:val="0"/>
          <w:spacing w:val="-4"/>
        </w:rPr>
        <w:t xml:space="preserve">and </w:t>
      </w:r>
      <w:r w:rsidR="001E2CFA" w:rsidRPr="000E316F">
        <w:rPr>
          <w:noProof w:val="0"/>
          <w:spacing w:val="-4"/>
        </w:rPr>
        <w:t xml:space="preserve">also to </w:t>
      </w:r>
      <w:r w:rsidR="002D6947" w:rsidRPr="000E316F">
        <w:rPr>
          <w:noProof w:val="0"/>
          <w:spacing w:val="-4"/>
        </w:rPr>
        <w:t xml:space="preserve">a </w:t>
      </w:r>
      <w:r w:rsidR="00317914" w:rsidRPr="000E316F">
        <w:rPr>
          <w:noProof w:val="0"/>
          <w:spacing w:val="-4"/>
        </w:rPr>
        <w:t xml:space="preserve">pay for a </w:t>
      </w:r>
      <w:r w:rsidR="002D6947" w:rsidRPr="000E316F">
        <w:rPr>
          <w:noProof w:val="0"/>
          <w:spacing w:val="-4"/>
        </w:rPr>
        <w:t>car repair)</w:t>
      </w:r>
      <w:r w:rsidR="00B24C75" w:rsidRPr="000E316F">
        <w:rPr>
          <w:noProof w:val="0"/>
          <w:spacing w:val="-4"/>
        </w:rPr>
        <w:t xml:space="preserve"> however</w:t>
      </w:r>
      <w:r w:rsidR="00431420" w:rsidRPr="000E316F">
        <w:rPr>
          <w:noProof w:val="0"/>
          <w:spacing w:val="-4"/>
        </w:rPr>
        <w:t xml:space="preserve"> data has not been collected to detail this</w:t>
      </w:r>
      <w:r w:rsidR="00CC1916" w:rsidRPr="000E316F">
        <w:rPr>
          <w:noProof w:val="0"/>
          <w:spacing w:val="-4"/>
        </w:rPr>
        <w:t>.</w:t>
      </w:r>
    </w:p>
    <w:p w:rsidR="0013590D" w:rsidRPr="00872242" w:rsidRDefault="007E3118" w:rsidP="00EC4196">
      <w:pPr>
        <w:pStyle w:val="Caption"/>
        <w:keepNext/>
      </w:pPr>
      <w:bookmarkStart w:id="156" w:name="_Toc349156206"/>
      <w:r>
        <w:t xml:space="preserve">Table </w:t>
      </w:r>
      <w:r w:rsidR="00284C08">
        <w:fldChar w:fldCharType="begin"/>
      </w:r>
      <w:r>
        <w:instrText xml:space="preserve"> SEQ Table \* ARABIC </w:instrText>
      </w:r>
      <w:r w:rsidR="00284C08">
        <w:fldChar w:fldCharType="separate"/>
      </w:r>
      <w:r w:rsidR="003A154F">
        <w:rPr>
          <w:noProof/>
        </w:rPr>
        <w:t>20</w:t>
      </w:r>
      <w:r w:rsidR="00284C08">
        <w:fldChar w:fldCharType="end"/>
      </w:r>
      <w:r w:rsidR="00FE4436" w:rsidRPr="00161A91">
        <w:rPr>
          <w:rFonts w:asciiTheme="majorHAnsi" w:hAnsiTheme="majorHAnsi"/>
        </w:rPr>
        <w:t>: Purpose of loans</w:t>
      </w:r>
      <w:bookmarkEnd w:id="156"/>
    </w:p>
    <w:tbl>
      <w:tblPr>
        <w:tblStyle w:val="LightList-Accent4"/>
        <w:tblW w:w="8227" w:type="dxa"/>
        <w:tblLayout w:type="fixed"/>
        <w:tblLook w:val="00A0" w:firstRow="1" w:lastRow="0" w:firstColumn="1" w:lastColumn="0" w:noHBand="0" w:noVBand="0"/>
        <w:tblCaption w:val="Table 20: Purpose of loans"/>
        <w:tblDescription w:val="This table describes the number of loans by the purpose of the loan"/>
      </w:tblPr>
      <w:tblGrid>
        <w:gridCol w:w="2742"/>
        <w:gridCol w:w="2742"/>
        <w:gridCol w:w="2743"/>
      </w:tblGrid>
      <w:tr w:rsidR="00DB0800" w:rsidRPr="00161A91" w:rsidTr="00300481">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2742" w:type="dxa"/>
          </w:tcPr>
          <w:p w:rsidR="00DB0800" w:rsidRPr="00087831" w:rsidRDefault="00DB0800" w:rsidP="00EC4196">
            <w:pPr>
              <w:pStyle w:val="WWSTableHeadingBlack"/>
            </w:pPr>
            <w:r w:rsidRPr="00087831">
              <w:t>Purpose of loans</w:t>
            </w:r>
          </w:p>
        </w:tc>
        <w:tc>
          <w:tcPr>
            <w:cnfStyle w:val="000010000000" w:firstRow="0" w:lastRow="0" w:firstColumn="0" w:lastColumn="0" w:oddVBand="1" w:evenVBand="0" w:oddHBand="0" w:evenHBand="0" w:firstRowFirstColumn="0" w:firstRowLastColumn="0" w:lastRowFirstColumn="0" w:lastRowLastColumn="0"/>
            <w:tcW w:w="2742" w:type="dxa"/>
          </w:tcPr>
          <w:p w:rsidR="00DB0800" w:rsidRPr="00087831" w:rsidRDefault="005E204F" w:rsidP="00EC4196">
            <w:pPr>
              <w:pStyle w:val="WWSTableHeadingBlack"/>
            </w:pPr>
            <w:r w:rsidRPr="00087831">
              <w:t>Number of</w:t>
            </w:r>
            <w:r w:rsidR="00D90AF1" w:rsidRPr="00087831">
              <w:t xml:space="preserve"> </w:t>
            </w:r>
            <w:r w:rsidR="00DB0800" w:rsidRPr="00087831">
              <w:t>clients primary reason</w:t>
            </w:r>
          </w:p>
        </w:tc>
        <w:tc>
          <w:tcPr>
            <w:tcW w:w="2743" w:type="dxa"/>
          </w:tcPr>
          <w:p w:rsidR="00DB0800" w:rsidRPr="00087831" w:rsidRDefault="00DB0800" w:rsidP="00EC4196">
            <w:pPr>
              <w:pStyle w:val="WWSTableHeadingBlack"/>
              <w:cnfStyle w:val="100000000000" w:firstRow="1" w:lastRow="0" w:firstColumn="0" w:lastColumn="0" w:oddVBand="0" w:evenVBand="0" w:oddHBand="0" w:evenHBand="0" w:firstRowFirstColumn="0" w:firstRowLastColumn="0" w:lastRowFirstColumn="0" w:lastRowLastColumn="0"/>
            </w:pPr>
            <w:r w:rsidRPr="00087831">
              <w:t>%</w:t>
            </w:r>
          </w:p>
        </w:tc>
      </w:tr>
      <w:tr w:rsidR="00B24C75" w:rsidRPr="00161A91" w:rsidTr="00AD56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42" w:type="dxa"/>
          </w:tcPr>
          <w:p w:rsidR="00B24C75" w:rsidRPr="00161A91" w:rsidRDefault="00B24C75" w:rsidP="00EC4196">
            <w:pPr>
              <w:pStyle w:val="WWSTableText"/>
              <w:spacing w:line="240" w:lineRule="auto"/>
            </w:pPr>
            <w:r w:rsidRPr="00161A91">
              <w:t>Pay bills</w:t>
            </w:r>
          </w:p>
        </w:tc>
        <w:tc>
          <w:tcPr>
            <w:cnfStyle w:val="000010000000" w:firstRow="0" w:lastRow="0" w:firstColumn="0" w:lastColumn="0" w:oddVBand="1" w:evenVBand="0" w:oddHBand="0" w:evenHBand="0" w:firstRowFirstColumn="0" w:firstRowLastColumn="0" w:lastRowFirstColumn="0" w:lastRowLastColumn="0"/>
            <w:tcW w:w="2742" w:type="dxa"/>
            <w:noWrap/>
          </w:tcPr>
          <w:p w:rsidR="00B24C75" w:rsidRPr="00161A91" w:rsidRDefault="00B24C75" w:rsidP="00EC4196">
            <w:pPr>
              <w:pStyle w:val="WWSTableText"/>
              <w:spacing w:line="240" w:lineRule="auto"/>
            </w:pPr>
            <w:r w:rsidRPr="00161A91">
              <w:t>2</w:t>
            </w:r>
          </w:p>
        </w:tc>
        <w:tc>
          <w:tcPr>
            <w:tcW w:w="2743" w:type="dxa"/>
          </w:tcPr>
          <w:p w:rsidR="00B24C75" w:rsidRPr="00161A91" w:rsidRDefault="00B24C7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rPr>
                <w:rFonts w:cs="Microsoft Sans Serif"/>
              </w:rPr>
              <w:t>1.3</w:t>
            </w:r>
          </w:p>
        </w:tc>
      </w:tr>
      <w:tr w:rsidR="00B24C75" w:rsidRPr="00161A91" w:rsidTr="00AD5694">
        <w:trPr>
          <w:trHeight w:val="280"/>
        </w:trPr>
        <w:tc>
          <w:tcPr>
            <w:cnfStyle w:val="001000000000" w:firstRow="0" w:lastRow="0" w:firstColumn="1" w:lastColumn="0" w:oddVBand="0" w:evenVBand="0" w:oddHBand="0" w:evenHBand="0" w:firstRowFirstColumn="0" w:firstRowLastColumn="0" w:lastRowFirstColumn="0" w:lastRowLastColumn="0"/>
            <w:tcW w:w="2742" w:type="dxa"/>
          </w:tcPr>
          <w:p w:rsidR="00B24C75" w:rsidRPr="00161A91" w:rsidRDefault="00B24C75" w:rsidP="00EC4196">
            <w:pPr>
              <w:pStyle w:val="WWSTableText"/>
              <w:spacing w:line="240" w:lineRule="auto"/>
            </w:pPr>
            <w:r w:rsidRPr="00161A91">
              <w:t>Buy household item</w:t>
            </w:r>
          </w:p>
        </w:tc>
        <w:tc>
          <w:tcPr>
            <w:cnfStyle w:val="000010000000" w:firstRow="0" w:lastRow="0" w:firstColumn="0" w:lastColumn="0" w:oddVBand="1" w:evenVBand="0" w:oddHBand="0" w:evenHBand="0" w:firstRowFirstColumn="0" w:firstRowLastColumn="0" w:lastRowFirstColumn="0" w:lastRowLastColumn="0"/>
            <w:tcW w:w="2742" w:type="dxa"/>
            <w:noWrap/>
          </w:tcPr>
          <w:p w:rsidR="00B24C75" w:rsidRPr="00161A91" w:rsidRDefault="00B24C75" w:rsidP="00EC4196">
            <w:pPr>
              <w:pStyle w:val="WWSTableText"/>
              <w:spacing w:line="240" w:lineRule="auto"/>
            </w:pPr>
            <w:r w:rsidRPr="00161A91">
              <w:t>60</w:t>
            </w:r>
          </w:p>
        </w:tc>
        <w:tc>
          <w:tcPr>
            <w:tcW w:w="2743" w:type="dxa"/>
          </w:tcPr>
          <w:p w:rsidR="00B24C75" w:rsidRPr="00161A91" w:rsidRDefault="00B24C7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rPr>
                <w:rFonts w:cs="Microsoft Sans Serif"/>
              </w:rPr>
              <w:t>38.0</w:t>
            </w:r>
          </w:p>
        </w:tc>
      </w:tr>
      <w:tr w:rsidR="00B24C75" w:rsidRPr="00161A91" w:rsidTr="00AD56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42" w:type="dxa"/>
          </w:tcPr>
          <w:p w:rsidR="00B24C75" w:rsidRPr="00161A91" w:rsidRDefault="00B24C75" w:rsidP="00EC4196">
            <w:pPr>
              <w:pStyle w:val="WWSTableText"/>
              <w:spacing w:line="240" w:lineRule="auto"/>
            </w:pPr>
            <w:r w:rsidRPr="00161A91">
              <w:t>Car rego</w:t>
            </w:r>
            <w:r w:rsidR="00221E3C" w:rsidRPr="00161A91">
              <w:t>/</w:t>
            </w:r>
            <w:r w:rsidRPr="00161A91">
              <w:t>repairs</w:t>
            </w:r>
          </w:p>
        </w:tc>
        <w:tc>
          <w:tcPr>
            <w:cnfStyle w:val="000010000000" w:firstRow="0" w:lastRow="0" w:firstColumn="0" w:lastColumn="0" w:oddVBand="1" w:evenVBand="0" w:oddHBand="0" w:evenHBand="0" w:firstRowFirstColumn="0" w:firstRowLastColumn="0" w:lastRowFirstColumn="0" w:lastRowLastColumn="0"/>
            <w:tcW w:w="2742" w:type="dxa"/>
            <w:noWrap/>
          </w:tcPr>
          <w:p w:rsidR="00B24C75" w:rsidRPr="00161A91" w:rsidRDefault="00B24C75" w:rsidP="00EC4196">
            <w:pPr>
              <w:pStyle w:val="WWSTableText"/>
              <w:spacing w:line="240" w:lineRule="auto"/>
            </w:pPr>
            <w:r w:rsidRPr="00161A91">
              <w:t>37</w:t>
            </w:r>
          </w:p>
        </w:tc>
        <w:tc>
          <w:tcPr>
            <w:tcW w:w="2743" w:type="dxa"/>
          </w:tcPr>
          <w:p w:rsidR="00B24C75" w:rsidRPr="00161A91" w:rsidRDefault="00B24C7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rPr>
                <w:rFonts w:cs="Microsoft Sans Serif"/>
              </w:rPr>
              <w:t>23.4</w:t>
            </w:r>
          </w:p>
        </w:tc>
      </w:tr>
      <w:tr w:rsidR="00B24C75" w:rsidRPr="00161A91" w:rsidTr="00AD5694">
        <w:trPr>
          <w:trHeight w:val="280"/>
        </w:trPr>
        <w:tc>
          <w:tcPr>
            <w:cnfStyle w:val="001000000000" w:firstRow="0" w:lastRow="0" w:firstColumn="1" w:lastColumn="0" w:oddVBand="0" w:evenVBand="0" w:oddHBand="0" w:evenHBand="0" w:firstRowFirstColumn="0" w:firstRowLastColumn="0" w:lastRowFirstColumn="0" w:lastRowLastColumn="0"/>
            <w:tcW w:w="2742" w:type="dxa"/>
          </w:tcPr>
          <w:p w:rsidR="00B24C75" w:rsidRPr="00161A91" w:rsidRDefault="00B24C75" w:rsidP="00EC4196">
            <w:pPr>
              <w:pStyle w:val="WWSTableText"/>
              <w:spacing w:line="240" w:lineRule="auto"/>
            </w:pPr>
            <w:r w:rsidRPr="00161A91">
              <w:t xml:space="preserve">Pay off other credit </w:t>
            </w:r>
          </w:p>
        </w:tc>
        <w:tc>
          <w:tcPr>
            <w:cnfStyle w:val="000010000000" w:firstRow="0" w:lastRow="0" w:firstColumn="0" w:lastColumn="0" w:oddVBand="1" w:evenVBand="0" w:oddHBand="0" w:evenHBand="0" w:firstRowFirstColumn="0" w:firstRowLastColumn="0" w:lastRowFirstColumn="0" w:lastRowLastColumn="0"/>
            <w:tcW w:w="2742" w:type="dxa"/>
            <w:noWrap/>
          </w:tcPr>
          <w:p w:rsidR="00B24C75" w:rsidRPr="00161A91" w:rsidRDefault="00B24C75" w:rsidP="00EC4196">
            <w:pPr>
              <w:pStyle w:val="WWSTableText"/>
              <w:spacing w:line="240" w:lineRule="auto"/>
            </w:pPr>
            <w:r w:rsidRPr="00161A91">
              <w:t>12</w:t>
            </w:r>
          </w:p>
        </w:tc>
        <w:tc>
          <w:tcPr>
            <w:tcW w:w="2743" w:type="dxa"/>
          </w:tcPr>
          <w:p w:rsidR="00B24C75" w:rsidRPr="00161A91" w:rsidRDefault="00B24C7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rPr>
                <w:rFonts w:cs="Microsoft Sans Serif"/>
              </w:rPr>
              <w:t>7.6</w:t>
            </w:r>
          </w:p>
        </w:tc>
      </w:tr>
      <w:tr w:rsidR="00B24C75" w:rsidRPr="00161A91" w:rsidTr="00AD56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42" w:type="dxa"/>
          </w:tcPr>
          <w:p w:rsidR="00B24C75" w:rsidRPr="00161A91" w:rsidRDefault="00B24C75" w:rsidP="00EC4196">
            <w:pPr>
              <w:pStyle w:val="WWSTableText"/>
              <w:spacing w:line="240" w:lineRule="auto"/>
            </w:pPr>
            <w:r w:rsidRPr="00161A91">
              <w:t>Celebration</w:t>
            </w:r>
          </w:p>
        </w:tc>
        <w:tc>
          <w:tcPr>
            <w:cnfStyle w:val="000010000000" w:firstRow="0" w:lastRow="0" w:firstColumn="0" w:lastColumn="0" w:oddVBand="1" w:evenVBand="0" w:oddHBand="0" w:evenHBand="0" w:firstRowFirstColumn="0" w:firstRowLastColumn="0" w:lastRowFirstColumn="0" w:lastRowLastColumn="0"/>
            <w:tcW w:w="2742" w:type="dxa"/>
            <w:noWrap/>
          </w:tcPr>
          <w:p w:rsidR="00B24C75" w:rsidRPr="00161A91" w:rsidRDefault="00B24C75" w:rsidP="00EC4196">
            <w:pPr>
              <w:pStyle w:val="WWSTableText"/>
              <w:spacing w:line="240" w:lineRule="auto"/>
            </w:pPr>
            <w:r w:rsidRPr="00161A91">
              <w:t>1</w:t>
            </w:r>
          </w:p>
        </w:tc>
        <w:tc>
          <w:tcPr>
            <w:tcW w:w="2743" w:type="dxa"/>
          </w:tcPr>
          <w:p w:rsidR="00B24C75" w:rsidRPr="00161A91" w:rsidRDefault="00B24C7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rPr>
                <w:rFonts w:cs="Microsoft Sans Serif"/>
              </w:rPr>
              <w:t>0.6</w:t>
            </w:r>
          </w:p>
        </w:tc>
      </w:tr>
      <w:tr w:rsidR="00B24C75" w:rsidRPr="00161A91" w:rsidTr="00AD5694">
        <w:trPr>
          <w:trHeight w:val="280"/>
        </w:trPr>
        <w:tc>
          <w:tcPr>
            <w:cnfStyle w:val="001000000000" w:firstRow="0" w:lastRow="0" w:firstColumn="1" w:lastColumn="0" w:oddVBand="0" w:evenVBand="0" w:oddHBand="0" w:evenHBand="0" w:firstRowFirstColumn="0" w:firstRowLastColumn="0" w:lastRowFirstColumn="0" w:lastRowLastColumn="0"/>
            <w:tcW w:w="2742" w:type="dxa"/>
          </w:tcPr>
          <w:p w:rsidR="00B24C75" w:rsidRPr="00161A91" w:rsidRDefault="00B24C75" w:rsidP="00EC4196">
            <w:pPr>
              <w:pStyle w:val="WWSTableText"/>
              <w:spacing w:line="240" w:lineRule="auto"/>
            </w:pPr>
            <w:r w:rsidRPr="00161A91">
              <w:t>House repairs</w:t>
            </w:r>
          </w:p>
        </w:tc>
        <w:tc>
          <w:tcPr>
            <w:cnfStyle w:val="000010000000" w:firstRow="0" w:lastRow="0" w:firstColumn="0" w:lastColumn="0" w:oddVBand="1" w:evenVBand="0" w:oddHBand="0" w:evenHBand="0" w:firstRowFirstColumn="0" w:firstRowLastColumn="0" w:lastRowFirstColumn="0" w:lastRowLastColumn="0"/>
            <w:tcW w:w="2742" w:type="dxa"/>
            <w:noWrap/>
          </w:tcPr>
          <w:p w:rsidR="00B24C75" w:rsidRPr="00161A91" w:rsidRDefault="00B24C75" w:rsidP="00EC4196">
            <w:pPr>
              <w:pStyle w:val="WWSTableText"/>
              <w:spacing w:line="240" w:lineRule="auto"/>
            </w:pPr>
            <w:r w:rsidRPr="00161A91">
              <w:t>2</w:t>
            </w:r>
          </w:p>
        </w:tc>
        <w:tc>
          <w:tcPr>
            <w:tcW w:w="2743" w:type="dxa"/>
          </w:tcPr>
          <w:p w:rsidR="00B24C75" w:rsidRPr="00161A91" w:rsidRDefault="00B24C7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rPr>
                <w:rFonts w:cs="Microsoft Sans Serif"/>
              </w:rPr>
              <w:t>1.3</w:t>
            </w:r>
          </w:p>
        </w:tc>
      </w:tr>
      <w:tr w:rsidR="00B24C75" w:rsidRPr="00161A91" w:rsidTr="00AD56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42" w:type="dxa"/>
          </w:tcPr>
          <w:p w:rsidR="00B24C75" w:rsidRPr="00161A91" w:rsidRDefault="00B24C75" w:rsidP="00EC4196">
            <w:pPr>
              <w:pStyle w:val="WWSTableText"/>
              <w:spacing w:line="240" w:lineRule="auto"/>
            </w:pPr>
            <w:r w:rsidRPr="00161A91">
              <w:t>Medical costs</w:t>
            </w:r>
          </w:p>
        </w:tc>
        <w:tc>
          <w:tcPr>
            <w:cnfStyle w:val="000010000000" w:firstRow="0" w:lastRow="0" w:firstColumn="0" w:lastColumn="0" w:oddVBand="1" w:evenVBand="0" w:oddHBand="0" w:evenHBand="0" w:firstRowFirstColumn="0" w:firstRowLastColumn="0" w:lastRowFirstColumn="0" w:lastRowLastColumn="0"/>
            <w:tcW w:w="2742" w:type="dxa"/>
            <w:noWrap/>
          </w:tcPr>
          <w:p w:rsidR="00B24C75" w:rsidRPr="00161A91" w:rsidRDefault="00B24C75" w:rsidP="00EC4196">
            <w:pPr>
              <w:pStyle w:val="WWSTableText"/>
              <w:spacing w:line="240" w:lineRule="auto"/>
            </w:pPr>
            <w:r w:rsidRPr="00161A91">
              <w:t>4</w:t>
            </w:r>
          </w:p>
        </w:tc>
        <w:tc>
          <w:tcPr>
            <w:tcW w:w="2743" w:type="dxa"/>
          </w:tcPr>
          <w:p w:rsidR="00B24C75" w:rsidRPr="00161A91" w:rsidRDefault="00B24C7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rPr>
                <w:rFonts w:cs="Microsoft Sans Serif"/>
              </w:rPr>
              <w:t>2.5</w:t>
            </w:r>
          </w:p>
        </w:tc>
      </w:tr>
      <w:tr w:rsidR="00B24C75" w:rsidRPr="00161A91" w:rsidTr="00AD5694">
        <w:trPr>
          <w:trHeight w:val="280"/>
        </w:trPr>
        <w:tc>
          <w:tcPr>
            <w:cnfStyle w:val="001000000000" w:firstRow="0" w:lastRow="0" w:firstColumn="1" w:lastColumn="0" w:oddVBand="0" w:evenVBand="0" w:oddHBand="0" w:evenHBand="0" w:firstRowFirstColumn="0" w:firstRowLastColumn="0" w:lastRowFirstColumn="0" w:lastRowLastColumn="0"/>
            <w:tcW w:w="2742" w:type="dxa"/>
          </w:tcPr>
          <w:p w:rsidR="00B24C75" w:rsidRPr="00161A91" w:rsidRDefault="00B24C75" w:rsidP="00EC4196">
            <w:pPr>
              <w:pStyle w:val="WWSTableText"/>
              <w:spacing w:line="240" w:lineRule="auto"/>
            </w:pPr>
            <w:r w:rsidRPr="00161A91">
              <w:t>Start business</w:t>
            </w:r>
          </w:p>
        </w:tc>
        <w:tc>
          <w:tcPr>
            <w:cnfStyle w:val="000010000000" w:firstRow="0" w:lastRow="0" w:firstColumn="0" w:lastColumn="0" w:oddVBand="1" w:evenVBand="0" w:oddHBand="0" w:evenHBand="0" w:firstRowFirstColumn="0" w:firstRowLastColumn="0" w:lastRowFirstColumn="0" w:lastRowLastColumn="0"/>
            <w:tcW w:w="2742" w:type="dxa"/>
            <w:noWrap/>
          </w:tcPr>
          <w:p w:rsidR="00B24C75" w:rsidRPr="00161A91" w:rsidRDefault="00B24C75" w:rsidP="00EC4196">
            <w:pPr>
              <w:pStyle w:val="WWSTableText"/>
              <w:spacing w:line="240" w:lineRule="auto"/>
            </w:pPr>
            <w:r w:rsidRPr="00161A91">
              <w:t>1</w:t>
            </w:r>
          </w:p>
        </w:tc>
        <w:tc>
          <w:tcPr>
            <w:tcW w:w="2743" w:type="dxa"/>
          </w:tcPr>
          <w:p w:rsidR="00B24C75" w:rsidRPr="00161A91" w:rsidRDefault="00B24C7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rPr>
                <w:rFonts w:cs="Microsoft Sans Serif"/>
              </w:rPr>
              <w:t>0.6</w:t>
            </w:r>
          </w:p>
        </w:tc>
      </w:tr>
      <w:tr w:rsidR="00B24C75" w:rsidRPr="00161A91" w:rsidTr="00AD56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42" w:type="dxa"/>
          </w:tcPr>
          <w:p w:rsidR="00B24C75" w:rsidRPr="00161A91" w:rsidRDefault="00B24C75" w:rsidP="00EC4196">
            <w:pPr>
              <w:pStyle w:val="WWSTableText"/>
              <w:spacing w:line="240" w:lineRule="auto"/>
            </w:pPr>
            <w:r w:rsidRPr="00161A91">
              <w:t>Moving house</w:t>
            </w:r>
            <w:r w:rsidR="00221E3C" w:rsidRPr="00161A91">
              <w:t>/</w:t>
            </w:r>
            <w:r w:rsidRPr="00161A91">
              <w:t>bond</w:t>
            </w:r>
          </w:p>
        </w:tc>
        <w:tc>
          <w:tcPr>
            <w:cnfStyle w:val="000010000000" w:firstRow="0" w:lastRow="0" w:firstColumn="0" w:lastColumn="0" w:oddVBand="1" w:evenVBand="0" w:oddHBand="0" w:evenHBand="0" w:firstRowFirstColumn="0" w:firstRowLastColumn="0" w:lastRowFirstColumn="0" w:lastRowLastColumn="0"/>
            <w:tcW w:w="2742" w:type="dxa"/>
            <w:noWrap/>
          </w:tcPr>
          <w:p w:rsidR="00B24C75" w:rsidRPr="00161A91" w:rsidRDefault="00B24C75" w:rsidP="00EC4196">
            <w:pPr>
              <w:pStyle w:val="WWSTableText"/>
              <w:spacing w:line="240" w:lineRule="auto"/>
            </w:pPr>
            <w:r w:rsidRPr="00161A91">
              <w:t>5</w:t>
            </w:r>
          </w:p>
        </w:tc>
        <w:tc>
          <w:tcPr>
            <w:tcW w:w="2743" w:type="dxa"/>
          </w:tcPr>
          <w:p w:rsidR="00B24C75" w:rsidRPr="00161A91" w:rsidRDefault="00B24C7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rPr>
                <w:rFonts w:cs="Microsoft Sans Serif"/>
              </w:rPr>
              <w:t>3.2</w:t>
            </w:r>
          </w:p>
        </w:tc>
      </w:tr>
      <w:tr w:rsidR="00B24C75" w:rsidRPr="00161A91" w:rsidTr="00AD5694">
        <w:trPr>
          <w:trHeight w:val="280"/>
        </w:trPr>
        <w:tc>
          <w:tcPr>
            <w:cnfStyle w:val="001000000000" w:firstRow="0" w:lastRow="0" w:firstColumn="1" w:lastColumn="0" w:oddVBand="0" w:evenVBand="0" w:oddHBand="0" w:evenHBand="0" w:firstRowFirstColumn="0" w:firstRowLastColumn="0" w:lastRowFirstColumn="0" w:lastRowLastColumn="0"/>
            <w:tcW w:w="2742" w:type="dxa"/>
          </w:tcPr>
          <w:p w:rsidR="00B24C75" w:rsidRPr="00161A91" w:rsidRDefault="000E316F" w:rsidP="00EC4196">
            <w:pPr>
              <w:pStyle w:val="WWSTableText"/>
              <w:spacing w:line="240" w:lineRule="auto"/>
            </w:pPr>
            <w:r>
              <w:t>Other</w:t>
            </w:r>
          </w:p>
        </w:tc>
        <w:tc>
          <w:tcPr>
            <w:cnfStyle w:val="000010000000" w:firstRow="0" w:lastRow="0" w:firstColumn="0" w:lastColumn="0" w:oddVBand="1" w:evenVBand="0" w:oddHBand="0" w:evenHBand="0" w:firstRowFirstColumn="0" w:firstRowLastColumn="0" w:lastRowFirstColumn="0" w:lastRowLastColumn="0"/>
            <w:tcW w:w="2742" w:type="dxa"/>
            <w:noWrap/>
          </w:tcPr>
          <w:p w:rsidR="00B24C75" w:rsidRPr="00161A91" w:rsidRDefault="00B24C75" w:rsidP="00EC4196">
            <w:pPr>
              <w:pStyle w:val="WWSTableText"/>
              <w:spacing w:line="240" w:lineRule="auto"/>
            </w:pPr>
            <w:r w:rsidRPr="00161A91">
              <w:t>34</w:t>
            </w:r>
          </w:p>
        </w:tc>
        <w:tc>
          <w:tcPr>
            <w:tcW w:w="2743" w:type="dxa"/>
          </w:tcPr>
          <w:p w:rsidR="00B24C75" w:rsidRPr="00161A91" w:rsidRDefault="00B24C7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rPr>
                <w:rFonts w:cs="Microsoft Sans Serif"/>
              </w:rPr>
              <w:t>21.5</w:t>
            </w:r>
          </w:p>
        </w:tc>
      </w:tr>
      <w:tr w:rsidR="00B24C75" w:rsidRPr="00161A91" w:rsidTr="00AD569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742" w:type="dxa"/>
          </w:tcPr>
          <w:p w:rsidR="00B24C75" w:rsidRPr="000E316F" w:rsidRDefault="00B24C75" w:rsidP="00EC4196">
            <w:pPr>
              <w:pStyle w:val="WWSTableText"/>
              <w:spacing w:line="240" w:lineRule="auto"/>
            </w:pPr>
            <w:r w:rsidRPr="000E316F">
              <w:t>Total</w:t>
            </w:r>
          </w:p>
        </w:tc>
        <w:tc>
          <w:tcPr>
            <w:cnfStyle w:val="000010000000" w:firstRow="0" w:lastRow="0" w:firstColumn="0" w:lastColumn="0" w:oddVBand="1" w:evenVBand="0" w:oddHBand="0" w:evenHBand="0" w:firstRowFirstColumn="0" w:firstRowLastColumn="0" w:lastRowFirstColumn="0" w:lastRowLastColumn="0"/>
            <w:tcW w:w="2742" w:type="dxa"/>
            <w:noWrap/>
          </w:tcPr>
          <w:p w:rsidR="00B24C75" w:rsidRPr="000E316F" w:rsidRDefault="00284C08" w:rsidP="00EC4196">
            <w:pPr>
              <w:pStyle w:val="WWSTableText"/>
              <w:spacing w:line="240" w:lineRule="auto"/>
              <w:rPr>
                <w:b/>
              </w:rPr>
            </w:pPr>
            <w:r w:rsidRPr="000E316F">
              <w:rPr>
                <w:b/>
              </w:rPr>
              <w:fldChar w:fldCharType="begin"/>
            </w:r>
            <w:r w:rsidR="00B24C75" w:rsidRPr="000E316F">
              <w:rPr>
                <w:b/>
              </w:rPr>
              <w:instrText xml:space="preserve"> =SUM(ABOVE) </w:instrText>
            </w:r>
            <w:r w:rsidRPr="000E316F">
              <w:rPr>
                <w:b/>
              </w:rPr>
              <w:fldChar w:fldCharType="separate"/>
            </w:r>
            <w:r w:rsidR="00B24C75" w:rsidRPr="000E316F">
              <w:rPr>
                <w:b/>
              </w:rPr>
              <w:t>158</w:t>
            </w:r>
            <w:r w:rsidRPr="000E316F">
              <w:rPr>
                <w:b/>
              </w:rPr>
              <w:fldChar w:fldCharType="end"/>
            </w:r>
          </w:p>
        </w:tc>
        <w:tc>
          <w:tcPr>
            <w:tcW w:w="2743" w:type="dxa"/>
          </w:tcPr>
          <w:p w:rsidR="00B24C75" w:rsidRPr="000E316F" w:rsidRDefault="00B24C7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rPr>
                <w:b/>
              </w:rPr>
            </w:pPr>
            <w:r w:rsidRPr="000E316F">
              <w:rPr>
                <w:rFonts w:cs="Microsoft Sans Serif"/>
                <w:b/>
              </w:rPr>
              <w:t>100.0</w:t>
            </w:r>
          </w:p>
        </w:tc>
      </w:tr>
    </w:tbl>
    <w:p w:rsidR="00DB0800" w:rsidRPr="00F064EC" w:rsidRDefault="00443379" w:rsidP="00EC4196">
      <w:pPr>
        <w:pStyle w:val="WWSMLL3Heading3"/>
        <w:ind w:left="505" w:hanging="505"/>
      </w:pPr>
      <w:r w:rsidRPr="00F064EC">
        <w:lastRenderedPageBreak/>
        <w:t>Partners</w:t>
      </w:r>
    </w:p>
    <w:p w:rsidR="00831B74" w:rsidRDefault="00831B74" w:rsidP="00EC4196">
      <w:pPr>
        <w:pStyle w:val="WWSHeading3NoNumber"/>
        <w:spacing w:before="120"/>
        <w:rPr>
          <w:rStyle w:val="WWSMLL4Heading4Char"/>
          <w:rFonts w:asciiTheme="majorHAnsi" w:hAnsiTheme="majorHAnsi"/>
          <w:b/>
          <w:i w:val="0"/>
          <w:szCs w:val="22"/>
        </w:rPr>
      </w:pPr>
      <w:r w:rsidRPr="00DF4993">
        <w:rPr>
          <w:i/>
        </w:rPr>
        <w:t xml:space="preserve">Centre for Aboriginal Independence and Enterprise </w:t>
      </w:r>
      <w:r>
        <w:rPr>
          <w:i/>
        </w:rPr>
        <w:t>(CAIE)</w:t>
      </w:r>
    </w:p>
    <w:p w:rsidR="00370A25" w:rsidRDefault="00831B74" w:rsidP="00EC4196">
      <w:pPr>
        <w:pStyle w:val="WWSListBullet1"/>
        <w:numPr>
          <w:ilvl w:val="0"/>
          <w:numId w:val="0"/>
        </w:numPr>
        <w:jc w:val="left"/>
        <w:rPr>
          <w:b/>
        </w:rPr>
      </w:pPr>
      <w:r w:rsidRPr="007371C4">
        <w:t xml:space="preserve">The </w:t>
      </w:r>
      <w:r w:rsidR="0021717A" w:rsidRPr="007371C4">
        <w:t xml:space="preserve">CAIE </w:t>
      </w:r>
      <w:r w:rsidR="00DB0800" w:rsidRPr="007371C4">
        <w:t>was formed to foster cultural, social and community expression and assists to realise enhanced self-esteem and economic independence for Aboriginal people.</w:t>
      </w:r>
      <w:r w:rsidR="00B23488" w:rsidRPr="007371C4">
        <w:t xml:space="preserve"> </w:t>
      </w:r>
      <w:r w:rsidR="00DB0800" w:rsidRPr="007371C4">
        <w:t>In 2008</w:t>
      </w:r>
      <w:r>
        <w:rPr>
          <w:b/>
        </w:rPr>
        <w:t>,</w:t>
      </w:r>
      <w:r w:rsidR="00DB0800" w:rsidRPr="007371C4">
        <w:t xml:space="preserve"> CAIE was funded to undertake research into the creation of an Indigenous controlled financial institution in South</w:t>
      </w:r>
      <w:r w:rsidR="0021717A" w:rsidRPr="007371C4">
        <w:t>-</w:t>
      </w:r>
      <w:r w:rsidR="00DB0800" w:rsidRPr="007371C4">
        <w:t>East Queensland. Working with CSB on In-roads provides an opportunity to further explore the needs of Indigenous people and financial pro</w:t>
      </w:r>
      <w:r w:rsidR="00087831" w:rsidRPr="007371C4">
        <w:t>ducts, especially credit</w:t>
      </w:r>
      <w:r>
        <w:rPr>
          <w:b/>
        </w:rPr>
        <w:t>.</w:t>
      </w:r>
    </w:p>
    <w:p w:rsidR="008C147C" w:rsidRDefault="008C147C" w:rsidP="00EC4196">
      <w:pPr>
        <w:pStyle w:val="WWSListBullet1"/>
        <w:numPr>
          <w:ilvl w:val="0"/>
          <w:numId w:val="0"/>
        </w:numPr>
        <w:jc w:val="left"/>
        <w:rPr>
          <w:b/>
        </w:rPr>
      </w:pPr>
    </w:p>
    <w:p w:rsidR="00370A25" w:rsidRPr="009938A3" w:rsidRDefault="00370A25" w:rsidP="00EC4196">
      <w:pPr>
        <w:pStyle w:val="WWStextbox"/>
      </w:pPr>
      <w:r>
        <w:t>“</w:t>
      </w:r>
      <w:r w:rsidRPr="009938A3">
        <w:t>Blackfellas have no history with banks. The old folk had horrific experiences with stolen wages and being refused service, and they pass that down. We make people feel okay, we approach things informally.</w:t>
      </w:r>
      <w:r>
        <w:t>”</w:t>
      </w:r>
    </w:p>
    <w:p w:rsidR="00370A25" w:rsidRPr="00DF4993" w:rsidRDefault="00370A25" w:rsidP="000D3CF0">
      <w:pPr>
        <w:pStyle w:val="WWStextbox"/>
        <w:jc w:val="right"/>
      </w:pPr>
      <w:r w:rsidRPr="00872242">
        <w:rPr>
          <w:i w:val="0"/>
          <w:sz w:val="18"/>
          <w:szCs w:val="18"/>
        </w:rPr>
        <w:t>CAIE Team</w:t>
      </w:r>
    </w:p>
    <w:p w:rsidR="00DB0800" w:rsidRPr="00161A91" w:rsidRDefault="00DB0800" w:rsidP="00EC4196">
      <w:pPr>
        <w:pStyle w:val="WWSHeading3NoNumber"/>
      </w:pPr>
      <w:r w:rsidRPr="00161A91">
        <w:t>Implementing the pilot</w:t>
      </w:r>
    </w:p>
    <w:p w:rsidR="00DB0800" w:rsidRPr="00161A91" w:rsidRDefault="00621725" w:rsidP="00EC4196">
      <w:pPr>
        <w:pStyle w:val="WWSListBullet1"/>
        <w:numPr>
          <w:ilvl w:val="0"/>
          <w:numId w:val="0"/>
        </w:numPr>
        <w:jc w:val="left"/>
      </w:pPr>
      <w:r w:rsidRPr="00161A91">
        <w:t>CAIE specialise</w:t>
      </w:r>
      <w:r>
        <w:t>d</w:t>
      </w:r>
      <w:r w:rsidRPr="00161A91">
        <w:t xml:space="preserve"> in loans to the Aboriginal community around Ipswich, with outreach into rural communities. </w:t>
      </w:r>
      <w:r w:rsidR="004374C1" w:rsidRPr="00161A91">
        <w:t>CAIE ha</w:t>
      </w:r>
      <w:r w:rsidR="004374C1">
        <w:t>d</w:t>
      </w:r>
      <w:r w:rsidR="004374C1" w:rsidRPr="00161A91">
        <w:t xml:space="preserve"> two staff who actively work</w:t>
      </w:r>
      <w:r w:rsidR="004374C1">
        <w:t>ed</w:t>
      </w:r>
      <w:r w:rsidR="004374C1" w:rsidRPr="00161A91">
        <w:t xml:space="preserve"> on</w:t>
      </w:r>
      <w:r w:rsidR="004374C1">
        <w:t xml:space="preserve"> </w:t>
      </w:r>
      <w:r w:rsidR="004374C1" w:rsidRPr="00161A91">
        <w:t>In</w:t>
      </w:r>
      <w:r w:rsidR="004374C1">
        <w:noBreakHyphen/>
      </w:r>
      <w:r w:rsidR="004374C1" w:rsidRPr="00161A91">
        <w:t>roads.</w:t>
      </w:r>
      <w:r w:rsidR="004374C1">
        <w:t xml:space="preserve"> When visiting an area, </w:t>
      </w:r>
      <w:r w:rsidR="004374C1" w:rsidRPr="00161A91">
        <w:t xml:space="preserve">CAIE </w:t>
      </w:r>
      <w:r w:rsidR="004374C1">
        <w:t xml:space="preserve">would </w:t>
      </w:r>
      <w:r w:rsidR="004374C1" w:rsidRPr="00161A91">
        <w:t xml:space="preserve">start by talking with elders and people in authority </w:t>
      </w:r>
      <w:r w:rsidR="004374C1">
        <w:t>to</w:t>
      </w:r>
      <w:r w:rsidR="004374C1" w:rsidRPr="00161A91">
        <w:t xml:space="preserve"> explain </w:t>
      </w:r>
      <w:r w:rsidR="004374C1">
        <w:t>In-roads</w:t>
      </w:r>
      <w:r w:rsidR="004374C1" w:rsidRPr="00161A91">
        <w:t xml:space="preserve">. If </w:t>
      </w:r>
      <w:r w:rsidR="004374C1">
        <w:t>elders</w:t>
      </w:r>
      <w:r w:rsidR="004374C1" w:rsidRPr="00161A91">
        <w:t xml:space="preserve"> </w:t>
      </w:r>
      <w:r w:rsidR="004374C1">
        <w:t>were</w:t>
      </w:r>
      <w:r w:rsidR="004374C1" w:rsidRPr="00161A91">
        <w:t xml:space="preserve"> happy then CAIE </w:t>
      </w:r>
      <w:r w:rsidR="004374C1">
        <w:t>would</w:t>
      </w:r>
      <w:r w:rsidR="004374C1" w:rsidRPr="00161A91">
        <w:t xml:space="preserve"> </w:t>
      </w:r>
      <w:r w:rsidR="004374C1">
        <w:t>be</w:t>
      </w:r>
      <w:r w:rsidR="004374C1" w:rsidRPr="00161A91">
        <w:t xml:space="preserve"> invited back </w:t>
      </w:r>
      <w:r w:rsidR="004374C1">
        <w:t>to meet</w:t>
      </w:r>
      <w:r w:rsidR="004374C1" w:rsidRPr="00161A91">
        <w:t xml:space="preserve"> individuals.</w:t>
      </w:r>
      <w:r w:rsidR="004374C1">
        <w:t xml:space="preserve"> </w:t>
      </w:r>
    </w:p>
    <w:p w:rsidR="00DB0800" w:rsidRPr="00161A91" w:rsidRDefault="005476FB" w:rsidP="00EC4196">
      <w:pPr>
        <w:pStyle w:val="WWSHeading3NoNumber"/>
      </w:pPr>
      <w:r>
        <w:t>Pilot performance</w:t>
      </w:r>
      <w:r w:rsidR="001E2CFA" w:rsidRPr="00161A91">
        <w:t xml:space="preserve"> to 13</w:t>
      </w:r>
      <w:r w:rsidR="00DB0800" w:rsidRPr="00161A91">
        <w:t xml:space="preserve"> June 2012 </w:t>
      </w:r>
    </w:p>
    <w:p w:rsidR="005476FB" w:rsidRDefault="00914237" w:rsidP="00EC4196">
      <w:pPr>
        <w:pStyle w:val="WWSListBullet1"/>
        <w:numPr>
          <w:ilvl w:val="0"/>
          <w:numId w:val="0"/>
        </w:numPr>
        <w:jc w:val="left"/>
      </w:pPr>
      <w:r w:rsidRPr="00161A91">
        <w:t xml:space="preserve">Through CAIE, CSB has made </w:t>
      </w:r>
      <w:r w:rsidR="00B23488" w:rsidRPr="00161A91">
        <w:t xml:space="preserve">forty-four </w:t>
      </w:r>
      <w:r w:rsidRPr="00161A91">
        <w:t>loans totalling $109,646. CAIE reports strong interest</w:t>
      </w:r>
      <w:r w:rsidR="00621725">
        <w:t xml:space="preserve"> in the program</w:t>
      </w:r>
      <w:r w:rsidRPr="00161A91">
        <w:t xml:space="preserve"> and received 136 enquiries about In-roads </w:t>
      </w:r>
      <w:r w:rsidR="00621725">
        <w:t>during the pilot period</w:t>
      </w:r>
      <w:r w:rsidRPr="00161A91">
        <w:t xml:space="preserve">. </w:t>
      </w:r>
      <w:r w:rsidR="005476FB" w:rsidRPr="00161A91">
        <w:t xml:space="preserve">Twenty people took part in financial conversations and training, including one group session for eight people, however CAIE emphasise the importance of privacy for people in discussing needs and wants and have not found that people want to commit to multiple workshops. </w:t>
      </w:r>
    </w:p>
    <w:p w:rsidR="00405050" w:rsidRPr="00161A91" w:rsidRDefault="00405050" w:rsidP="00EC4196">
      <w:pPr>
        <w:pStyle w:val="WWSListBullet1"/>
        <w:numPr>
          <w:ilvl w:val="0"/>
          <w:numId w:val="0"/>
        </w:numPr>
        <w:jc w:val="left"/>
      </w:pPr>
    </w:p>
    <w:p w:rsidR="00405050" w:rsidRDefault="00405050" w:rsidP="00EC4196">
      <w:pPr>
        <w:pStyle w:val="WWStextbox"/>
        <w:rPr>
          <w:rFonts w:eastAsiaTheme="minorEastAsia"/>
          <w:lang w:eastAsia="en-US"/>
        </w:rPr>
      </w:pPr>
      <w:r>
        <w:rPr>
          <w:rFonts w:eastAsiaTheme="minorEastAsia"/>
          <w:lang w:eastAsia="en-US"/>
        </w:rPr>
        <w:t>“</w:t>
      </w:r>
      <w:r w:rsidRPr="00552C89">
        <w:rPr>
          <w:rFonts w:eastAsiaTheme="minorEastAsia"/>
          <w:lang w:eastAsia="en-US"/>
        </w:rPr>
        <w:t xml:space="preserve">Clients are dejected if they are knocked back, but we can help them </w:t>
      </w:r>
      <w:r w:rsidRPr="00B95AB2">
        <w:rPr>
          <w:rFonts w:eastAsiaTheme="minorEastAsia"/>
          <w:lang w:eastAsia="en-US"/>
        </w:rPr>
        <w:t>try</w:t>
      </w:r>
      <w:r w:rsidRPr="00552C89">
        <w:rPr>
          <w:rFonts w:eastAsiaTheme="minorEastAsia"/>
          <w:lang w:eastAsia="en-US"/>
        </w:rPr>
        <w:t xml:space="preserve"> again if they want to. In one case we encouraged a young person</w:t>
      </w:r>
      <w:r>
        <w:rPr>
          <w:rFonts w:eastAsiaTheme="minorEastAsia"/>
          <w:lang w:eastAsia="en-US"/>
        </w:rPr>
        <w:t xml:space="preserve"> </w:t>
      </w:r>
      <w:r w:rsidRPr="00552C89">
        <w:rPr>
          <w:rFonts w:eastAsiaTheme="minorEastAsia"/>
          <w:lang w:eastAsia="en-US"/>
        </w:rPr>
        <w:t xml:space="preserve">to prove </w:t>
      </w:r>
      <w:r>
        <w:rPr>
          <w:rFonts w:eastAsiaTheme="minorEastAsia"/>
          <w:lang w:eastAsia="en-US"/>
        </w:rPr>
        <w:t>he</w:t>
      </w:r>
      <w:r w:rsidRPr="00552C89">
        <w:rPr>
          <w:rFonts w:eastAsiaTheme="minorEastAsia"/>
          <w:lang w:eastAsia="en-US"/>
        </w:rPr>
        <w:t xml:space="preserve"> would be able to repay a loan by saving the amount </w:t>
      </w:r>
      <w:r>
        <w:rPr>
          <w:rFonts w:eastAsiaTheme="minorEastAsia"/>
          <w:lang w:eastAsia="en-US"/>
        </w:rPr>
        <w:t>he</w:t>
      </w:r>
      <w:r w:rsidRPr="00552C89">
        <w:rPr>
          <w:rFonts w:eastAsiaTheme="minorEastAsia"/>
          <w:lang w:eastAsia="en-US"/>
        </w:rPr>
        <w:t xml:space="preserve"> needed each week. After 6 weeks </w:t>
      </w:r>
      <w:r>
        <w:rPr>
          <w:rFonts w:eastAsiaTheme="minorEastAsia"/>
          <w:lang w:eastAsia="en-US"/>
        </w:rPr>
        <w:t>he was</w:t>
      </w:r>
      <w:r w:rsidRPr="00552C89">
        <w:rPr>
          <w:rFonts w:eastAsiaTheme="minorEastAsia"/>
          <w:lang w:eastAsia="en-US"/>
        </w:rPr>
        <w:t xml:space="preserve"> able to bring in the bank statements showing </w:t>
      </w:r>
      <w:r>
        <w:rPr>
          <w:rFonts w:eastAsiaTheme="minorEastAsia"/>
          <w:lang w:eastAsia="en-US"/>
        </w:rPr>
        <w:t>he</w:t>
      </w:r>
      <w:r w:rsidRPr="00552C89">
        <w:rPr>
          <w:rFonts w:eastAsiaTheme="minorEastAsia"/>
          <w:lang w:eastAsia="en-US"/>
        </w:rPr>
        <w:t xml:space="preserve"> had managed to save and have a loan approved.</w:t>
      </w:r>
      <w:r>
        <w:rPr>
          <w:rFonts w:eastAsiaTheme="minorEastAsia"/>
          <w:lang w:eastAsia="en-US"/>
        </w:rPr>
        <w:t>”</w:t>
      </w:r>
    </w:p>
    <w:p w:rsidR="00405050" w:rsidRPr="00872242" w:rsidRDefault="00405050" w:rsidP="000D3CF0">
      <w:pPr>
        <w:pStyle w:val="WWStextbox"/>
        <w:jc w:val="right"/>
        <w:rPr>
          <w:rFonts w:eastAsiaTheme="minorEastAsia"/>
          <w:i w:val="0"/>
          <w:sz w:val="18"/>
          <w:szCs w:val="18"/>
          <w:lang w:eastAsia="en-US"/>
        </w:rPr>
      </w:pPr>
      <w:r w:rsidRPr="00872242">
        <w:rPr>
          <w:rFonts w:eastAsiaTheme="minorEastAsia"/>
          <w:i w:val="0"/>
          <w:sz w:val="18"/>
          <w:szCs w:val="18"/>
          <w:lang w:eastAsia="en-US"/>
        </w:rPr>
        <w:t>CAIE Team</w:t>
      </w:r>
    </w:p>
    <w:p w:rsidR="00DB0800" w:rsidRPr="00161A91" w:rsidRDefault="00DB0800" w:rsidP="00EC4196">
      <w:pPr>
        <w:pStyle w:val="WWSHeading3NoNumber"/>
      </w:pPr>
      <w:r w:rsidRPr="00161A91">
        <w:t>Learning points</w:t>
      </w:r>
    </w:p>
    <w:p w:rsidR="004374C1" w:rsidRDefault="004374C1" w:rsidP="00EC4196">
      <w:pPr>
        <w:pStyle w:val="WWSBodyText"/>
        <w:jc w:val="left"/>
      </w:pPr>
      <w:r>
        <w:rPr>
          <w:noProof w:val="0"/>
        </w:rPr>
        <w:t>CAIE’s experience</w:t>
      </w:r>
      <w:r>
        <w:t xml:space="preserve"> with working in Indigenous communities presented a number of learnings including the:</w:t>
      </w:r>
    </w:p>
    <w:p w:rsidR="004374C1" w:rsidRDefault="004374C1" w:rsidP="00EC4196">
      <w:pPr>
        <w:pStyle w:val="WWSListBullet1"/>
        <w:ind w:right="-48"/>
        <w:jc w:val="left"/>
      </w:pPr>
      <w:r>
        <w:t xml:space="preserve">importance of </w:t>
      </w:r>
      <w:r w:rsidRPr="00161A91">
        <w:t>work</w:t>
      </w:r>
      <w:r>
        <w:t>ing</w:t>
      </w:r>
      <w:r w:rsidRPr="00161A91">
        <w:t xml:space="preserve"> in a culturally competent manner in different communities</w:t>
      </w:r>
      <w:r>
        <w:t>;</w:t>
      </w:r>
    </w:p>
    <w:p w:rsidR="004374C1" w:rsidRPr="00161A91" w:rsidRDefault="004374C1" w:rsidP="00EC4196">
      <w:pPr>
        <w:pStyle w:val="WWSListBullet1"/>
        <w:jc w:val="left"/>
      </w:pPr>
      <w:r>
        <w:t>challenges faced with working in remote areas, including cost and communications; and</w:t>
      </w:r>
    </w:p>
    <w:p w:rsidR="004374C1" w:rsidRDefault="004374C1" w:rsidP="00EC4196">
      <w:pPr>
        <w:pStyle w:val="WWSListBullet1"/>
        <w:ind w:right="-48"/>
        <w:jc w:val="left"/>
      </w:pPr>
      <w:proofErr w:type="gramStart"/>
      <w:r>
        <w:t>difficulties</w:t>
      </w:r>
      <w:proofErr w:type="gramEnd"/>
      <w:r>
        <w:t xml:space="preserve"> with the loan application—many clients reported feeling intimidated by this.</w:t>
      </w:r>
    </w:p>
    <w:p w:rsidR="004374C1" w:rsidRDefault="004374C1" w:rsidP="00EC4196">
      <w:pPr>
        <w:pStyle w:val="WWSBodyText"/>
        <w:jc w:val="left"/>
      </w:pPr>
      <w:r w:rsidRPr="00161A91">
        <w:t xml:space="preserve">CAIE and their clients </w:t>
      </w:r>
      <w:r>
        <w:t>saw In-</w:t>
      </w:r>
      <w:r w:rsidRPr="00161A91">
        <w:t>Roads as a</w:t>
      </w:r>
      <w:r>
        <w:t>n important</w:t>
      </w:r>
      <w:r w:rsidRPr="00161A91">
        <w:t xml:space="preserve"> path to mainstream</w:t>
      </w:r>
      <w:r>
        <w:t xml:space="preserve"> finance</w:t>
      </w:r>
      <w:r w:rsidRPr="00161A91">
        <w:t>.</w:t>
      </w:r>
      <w:r>
        <w:t xml:space="preserve"> CAIE staff described the program as providing “a loan not a handout”, thereby encouraging self-determination and building confidence. The staff </w:t>
      </w:r>
      <w:r w:rsidRPr="00161A91">
        <w:t>believe</w:t>
      </w:r>
      <w:r>
        <w:t>d</w:t>
      </w:r>
      <w:r w:rsidRPr="00161A91">
        <w:t xml:space="preserve"> about 80 per</w:t>
      </w:r>
      <w:r>
        <w:t xml:space="preserve"> </w:t>
      </w:r>
      <w:r w:rsidRPr="00161A91">
        <w:t xml:space="preserve">cent of their clients have used Cash Converters or similar organisations </w:t>
      </w:r>
      <w:r>
        <w:t>for loans. After an In-</w:t>
      </w:r>
      <w:r w:rsidRPr="00161A91">
        <w:t xml:space="preserve">Roads loan </w:t>
      </w:r>
      <w:r>
        <w:t>clients</w:t>
      </w:r>
      <w:r w:rsidRPr="00161A91">
        <w:t xml:space="preserve"> say they are “not going back to Cashies”.</w:t>
      </w:r>
    </w:p>
    <w:p w:rsidR="00370A25" w:rsidRPr="00161A91" w:rsidRDefault="004374C1" w:rsidP="00EC4196">
      <w:pPr>
        <w:pStyle w:val="WWSListBullet1"/>
        <w:numPr>
          <w:ilvl w:val="0"/>
          <w:numId w:val="0"/>
        </w:numPr>
        <w:jc w:val="left"/>
      </w:pPr>
      <w:r w:rsidRPr="00161A91">
        <w:lastRenderedPageBreak/>
        <w:t xml:space="preserve">The </w:t>
      </w:r>
      <w:r>
        <w:t xml:space="preserve">CAIE </w:t>
      </w:r>
      <w:r w:rsidRPr="00161A91">
        <w:t>team believe tha</w:t>
      </w:r>
      <w:r>
        <w:t xml:space="preserve">t key to their success has been their </w:t>
      </w:r>
      <w:r w:rsidRPr="00161A91">
        <w:t>high profile within the community</w:t>
      </w:r>
      <w:r>
        <w:t xml:space="preserve">, the </w:t>
      </w:r>
      <w:r w:rsidRPr="00161A91">
        <w:t>trust that has been built</w:t>
      </w:r>
      <w:r>
        <w:t xml:space="preserve"> and their </w:t>
      </w:r>
      <w:r w:rsidRPr="00161A91">
        <w:t>personal holi</w:t>
      </w:r>
      <w:r>
        <w:t>stic relationships with clients. They noted that momentum was important in building the In-roads name, with the delay in starting the program damaging this.</w:t>
      </w:r>
    </w:p>
    <w:p w:rsidR="00B87EC8" w:rsidRDefault="00B87EC8" w:rsidP="00EC4196">
      <w:pPr>
        <w:pStyle w:val="WWSMLL4Heading4"/>
        <w:spacing w:before="360"/>
        <w:rPr>
          <w:rStyle w:val="WWSMLL3Heading3Char"/>
          <w:rFonts w:asciiTheme="majorHAnsi" w:hAnsiTheme="majorHAnsi"/>
          <w:szCs w:val="22"/>
        </w:rPr>
      </w:pPr>
      <w:r w:rsidRPr="00161A91">
        <w:t xml:space="preserve">O Group </w:t>
      </w:r>
    </w:p>
    <w:p w:rsidR="00B87EC8" w:rsidRPr="00161A91" w:rsidRDefault="00B87EC8" w:rsidP="00EC4196">
      <w:pPr>
        <w:pStyle w:val="WWSBodyText"/>
        <w:ind w:right="-51"/>
        <w:jc w:val="left"/>
        <w:rPr>
          <w:noProof w:val="0"/>
        </w:rPr>
      </w:pPr>
      <w:r w:rsidRPr="00161A91">
        <w:rPr>
          <w:noProof w:val="0"/>
        </w:rPr>
        <w:t xml:space="preserve">O Group is an employment service, with fourteen offices across Tasmania. Services include disability and rehabilitation work, apprenticeships and other forms of mentoring and training. </w:t>
      </w:r>
      <w:r>
        <w:t xml:space="preserve">Its vision is </w:t>
      </w:r>
      <w:r>
        <w:rPr>
          <w:noProof w:val="0"/>
        </w:rPr>
        <w:t>t</w:t>
      </w:r>
      <w:r w:rsidRPr="00161A91">
        <w:rPr>
          <w:noProof w:val="0"/>
        </w:rPr>
        <w:t>o be recognised for the provision of quality, responsive and sustainable community infrastructure and support services</w:t>
      </w:r>
      <w:r w:rsidRPr="00161A91">
        <w:rPr>
          <w:rFonts w:eastAsia="MS Mincho" w:cs="MS Mincho"/>
          <w:noProof w:val="0"/>
        </w:rPr>
        <w:t xml:space="preserve"> </w:t>
      </w:r>
      <w:r w:rsidRPr="00161A91">
        <w:rPr>
          <w:rFonts w:cs="Calibri"/>
          <w:noProof w:val="0"/>
        </w:rPr>
        <w:t>through direct intervention and partnerships.</w:t>
      </w:r>
    </w:p>
    <w:p w:rsidR="00DB0800" w:rsidRDefault="00DB0800" w:rsidP="00EC4196">
      <w:pPr>
        <w:pStyle w:val="WWSListBullet1"/>
        <w:numPr>
          <w:ilvl w:val="0"/>
          <w:numId w:val="0"/>
        </w:numPr>
        <w:jc w:val="left"/>
      </w:pPr>
      <w:r w:rsidRPr="00161A91">
        <w:t xml:space="preserve">In the view of </w:t>
      </w:r>
      <w:r w:rsidR="00B87EC8">
        <w:t>O Group,</w:t>
      </w:r>
      <w:r w:rsidRPr="00161A91">
        <w:t xml:space="preserve"> </w:t>
      </w:r>
      <w:r w:rsidR="00B87EC8">
        <w:t xml:space="preserve">working with </w:t>
      </w:r>
      <w:r w:rsidRPr="00161A91">
        <w:t xml:space="preserve">In-roads </w:t>
      </w:r>
      <w:r w:rsidR="00B87EC8">
        <w:t>has been</w:t>
      </w:r>
      <w:r w:rsidR="00B87EC8" w:rsidRPr="00161A91">
        <w:t xml:space="preserve"> </w:t>
      </w:r>
      <w:r w:rsidRPr="00161A91">
        <w:t xml:space="preserve">a good fit because </w:t>
      </w:r>
      <w:r w:rsidR="00B87EC8">
        <w:t>the role of credit</w:t>
      </w:r>
      <w:r w:rsidR="00B87EC8" w:rsidRPr="00161A91">
        <w:t xml:space="preserve"> </w:t>
      </w:r>
      <w:r w:rsidRPr="00161A91">
        <w:t>in the pathway to employment.</w:t>
      </w:r>
      <w:r w:rsidR="00D90AF1">
        <w:t xml:space="preserve"> </w:t>
      </w:r>
      <w:r w:rsidRPr="00161A91">
        <w:t xml:space="preserve">In-roads </w:t>
      </w:r>
      <w:proofErr w:type="gramStart"/>
      <w:r w:rsidRPr="00161A91">
        <w:t>has</w:t>
      </w:r>
      <w:proofErr w:type="gramEnd"/>
      <w:r w:rsidRPr="00161A91">
        <w:t xml:space="preserve"> also been developing small business loans and that would work well for O Group.</w:t>
      </w:r>
    </w:p>
    <w:p w:rsidR="00370A25" w:rsidRDefault="00370A25" w:rsidP="00EC4196">
      <w:pPr>
        <w:pStyle w:val="WWSListBullet1"/>
        <w:numPr>
          <w:ilvl w:val="0"/>
          <w:numId w:val="0"/>
        </w:numPr>
        <w:jc w:val="left"/>
      </w:pPr>
    </w:p>
    <w:p w:rsidR="00370A25" w:rsidRDefault="000D3CF0" w:rsidP="00EC4196">
      <w:pPr>
        <w:pStyle w:val="WWStextbox"/>
      </w:pPr>
      <w:r>
        <w:t>“</w:t>
      </w:r>
      <w:r w:rsidR="00370A25" w:rsidRPr="00456B18">
        <w:t>In Tasmania you ca</w:t>
      </w:r>
      <w:r w:rsidR="00370A25">
        <w:t>n walk in any direction for</w:t>
      </w:r>
      <w:r w:rsidR="00370A25" w:rsidRPr="00456B18">
        <w:t xml:space="preserve"> 5 minutes and can touch </w:t>
      </w:r>
      <w:r w:rsidR="00370A25">
        <w:t>five</w:t>
      </w:r>
      <w:r w:rsidR="00370A25" w:rsidRPr="00456B18">
        <w:t xml:space="preserve"> payday lenders</w:t>
      </w:r>
      <w:r w:rsidR="00370A25">
        <w:t>.</w:t>
      </w:r>
      <w:r>
        <w:t>”</w:t>
      </w:r>
    </w:p>
    <w:p w:rsidR="00370A25" w:rsidRPr="00F776E0" w:rsidRDefault="00370A25" w:rsidP="000D3CF0">
      <w:pPr>
        <w:pStyle w:val="WWStextbox"/>
        <w:jc w:val="right"/>
        <w:rPr>
          <w:i w:val="0"/>
        </w:rPr>
      </w:pPr>
      <w:r w:rsidRPr="00872242">
        <w:rPr>
          <w:i w:val="0"/>
          <w:sz w:val="18"/>
          <w:szCs w:val="18"/>
        </w:rPr>
        <w:t>Relationship Manager</w:t>
      </w:r>
    </w:p>
    <w:p w:rsidR="00DB0800" w:rsidRPr="00161A91" w:rsidRDefault="00DB0800" w:rsidP="00EC4196">
      <w:pPr>
        <w:pStyle w:val="WWSHeading3NoNumber"/>
      </w:pPr>
      <w:r w:rsidRPr="00161A91">
        <w:t>Implementing the pilot</w:t>
      </w:r>
    </w:p>
    <w:p w:rsidR="00DB0800" w:rsidRPr="00161A91" w:rsidRDefault="00DB0800" w:rsidP="00EC4196">
      <w:pPr>
        <w:pStyle w:val="WWSBodyText"/>
        <w:jc w:val="left"/>
        <w:rPr>
          <w:noProof w:val="0"/>
        </w:rPr>
      </w:pPr>
      <w:r w:rsidRPr="00161A91">
        <w:rPr>
          <w:noProof w:val="0"/>
        </w:rPr>
        <w:t xml:space="preserve">The </w:t>
      </w:r>
      <w:r w:rsidR="00B23488" w:rsidRPr="00161A91">
        <w:rPr>
          <w:noProof w:val="0"/>
        </w:rPr>
        <w:t xml:space="preserve">Relationship Manager </w:t>
      </w:r>
      <w:r w:rsidRPr="00161A91">
        <w:rPr>
          <w:noProof w:val="0"/>
        </w:rPr>
        <w:t>was appointed in July</w:t>
      </w:r>
      <w:r w:rsidR="004E3BD1">
        <w:rPr>
          <w:noProof w:val="0"/>
        </w:rPr>
        <w:t>,</w:t>
      </w:r>
      <w:r w:rsidRPr="00161A91">
        <w:rPr>
          <w:noProof w:val="0"/>
        </w:rPr>
        <w:t xml:space="preserve"> although lending did not start until September. Key aspects of the relationship manager’s role</w:t>
      </w:r>
      <w:r w:rsidR="004E3BD1">
        <w:rPr>
          <w:noProof w:val="0"/>
        </w:rPr>
        <w:t xml:space="preserve"> included</w:t>
      </w:r>
      <w:r w:rsidRPr="00161A91">
        <w:rPr>
          <w:noProof w:val="0"/>
        </w:rPr>
        <w:t>:</w:t>
      </w:r>
    </w:p>
    <w:p w:rsidR="00DB0800" w:rsidRPr="00161A91" w:rsidRDefault="00B23488" w:rsidP="00EC4196">
      <w:pPr>
        <w:pStyle w:val="WWSListBullet1"/>
        <w:ind w:right="3212"/>
        <w:jc w:val="left"/>
      </w:pPr>
      <w:r w:rsidRPr="00161A91">
        <w:t>understanding</w:t>
      </w:r>
      <w:r w:rsidR="004E3BD1">
        <w:t xml:space="preserve"> the</w:t>
      </w:r>
      <w:r w:rsidRPr="00161A91">
        <w:t xml:space="preserve"> </w:t>
      </w:r>
      <w:r w:rsidR="00DB0800" w:rsidRPr="00161A91">
        <w:t>client’s financial situation</w:t>
      </w:r>
      <w:r w:rsidRPr="00161A91">
        <w:t>;</w:t>
      </w:r>
    </w:p>
    <w:p w:rsidR="00DB0800" w:rsidRPr="00161A91" w:rsidRDefault="004E3BD1" w:rsidP="00EC4196">
      <w:pPr>
        <w:pStyle w:val="WWSListBullet1"/>
        <w:ind w:right="3212"/>
        <w:jc w:val="left"/>
      </w:pPr>
      <w:r>
        <w:t xml:space="preserve">providing </w:t>
      </w:r>
      <w:r w:rsidR="00B23488" w:rsidRPr="00161A91">
        <w:t xml:space="preserve">referrals </w:t>
      </w:r>
      <w:r w:rsidR="00DB0800" w:rsidRPr="00161A91">
        <w:t>to financial counse</w:t>
      </w:r>
      <w:r w:rsidR="00AE77BB" w:rsidRPr="00161A91">
        <w:t>l</w:t>
      </w:r>
      <w:r w:rsidR="00DB0800" w:rsidRPr="00161A91">
        <w:t>lors or assisting client to ring creditors direct</w:t>
      </w:r>
      <w:r>
        <w:t>ly</w:t>
      </w:r>
      <w:r w:rsidR="00B23488" w:rsidRPr="00161A91">
        <w:t>;</w:t>
      </w:r>
    </w:p>
    <w:p w:rsidR="00DB0800" w:rsidRPr="00161A91" w:rsidRDefault="00B23488" w:rsidP="00EC4196">
      <w:pPr>
        <w:pStyle w:val="WWSListBullet1"/>
        <w:ind w:right="3212"/>
        <w:jc w:val="left"/>
      </w:pPr>
      <w:r w:rsidRPr="00161A91">
        <w:t xml:space="preserve">assisting </w:t>
      </w:r>
      <w:r w:rsidR="00DB0800" w:rsidRPr="00161A91">
        <w:t>clients with paperwork</w:t>
      </w:r>
      <w:r w:rsidRPr="00161A91">
        <w:t>; and</w:t>
      </w:r>
    </w:p>
    <w:p w:rsidR="00DB0800" w:rsidRPr="00161A91" w:rsidRDefault="00B23488" w:rsidP="00EC4196">
      <w:pPr>
        <w:pStyle w:val="WWSListBullet1"/>
        <w:ind w:right="3212"/>
        <w:jc w:val="left"/>
      </w:pPr>
      <w:proofErr w:type="gramStart"/>
      <w:r w:rsidRPr="00161A91">
        <w:t>promoting</w:t>
      </w:r>
      <w:proofErr w:type="gramEnd"/>
      <w:r w:rsidRPr="00161A91">
        <w:t xml:space="preserve"> </w:t>
      </w:r>
      <w:r w:rsidR="00DB0800" w:rsidRPr="00161A91">
        <w:t>and raising awareness of In-roads within O</w:t>
      </w:r>
      <w:r w:rsidR="00947F8E">
        <w:t> </w:t>
      </w:r>
      <w:r w:rsidR="00DB0800" w:rsidRPr="00161A91">
        <w:t>Group and other agencies.</w:t>
      </w:r>
    </w:p>
    <w:p w:rsidR="00DB0800" w:rsidRPr="00161A91" w:rsidRDefault="00947F8E" w:rsidP="00EC4196">
      <w:pPr>
        <w:pStyle w:val="WWSBodyText"/>
        <w:ind w:right="-51"/>
        <w:jc w:val="left"/>
        <w:rPr>
          <w:noProof w:val="0"/>
        </w:rPr>
      </w:pPr>
      <w:r>
        <w:rPr>
          <w:noProof w:val="0"/>
        </w:rPr>
        <w:t xml:space="preserve">Should the pilot be extended, </w:t>
      </w:r>
      <w:r w:rsidR="004E3BD1">
        <w:rPr>
          <w:noProof w:val="0"/>
        </w:rPr>
        <w:t xml:space="preserve">O Group is exploring a different model of service delivery, whereby </w:t>
      </w:r>
      <w:r w:rsidR="00DB0800" w:rsidRPr="00161A91">
        <w:rPr>
          <w:noProof w:val="0"/>
        </w:rPr>
        <w:t>all small business advisers will have responsibility for</w:t>
      </w:r>
      <w:r w:rsidR="004E3BD1">
        <w:rPr>
          <w:noProof w:val="0"/>
        </w:rPr>
        <w:t xml:space="preserve"> the</w:t>
      </w:r>
      <w:r w:rsidR="00DB0800" w:rsidRPr="00161A91">
        <w:rPr>
          <w:noProof w:val="0"/>
        </w:rPr>
        <w:t xml:space="preserve"> In-roads </w:t>
      </w:r>
      <w:r w:rsidR="004E3BD1">
        <w:rPr>
          <w:noProof w:val="0"/>
        </w:rPr>
        <w:t xml:space="preserve">program </w:t>
      </w:r>
      <w:r w:rsidR="00DB0800" w:rsidRPr="00161A91">
        <w:rPr>
          <w:noProof w:val="0"/>
        </w:rPr>
        <w:t xml:space="preserve">and the </w:t>
      </w:r>
      <w:r w:rsidR="004E3BD1">
        <w:rPr>
          <w:noProof w:val="0"/>
        </w:rPr>
        <w:t>role</w:t>
      </w:r>
      <w:r w:rsidR="004E3BD1" w:rsidRPr="00161A91">
        <w:rPr>
          <w:noProof w:val="0"/>
        </w:rPr>
        <w:t xml:space="preserve"> </w:t>
      </w:r>
      <w:r w:rsidR="00DB0800" w:rsidRPr="00161A91">
        <w:rPr>
          <w:noProof w:val="0"/>
        </w:rPr>
        <w:t>of the relationship manager will end.</w:t>
      </w:r>
      <w:r w:rsidR="00D318DF" w:rsidRPr="00161A91">
        <w:rPr>
          <w:rFonts w:cs="Verdana"/>
          <w:noProof w:val="0"/>
        </w:rPr>
        <w:t xml:space="preserve"> </w:t>
      </w:r>
    </w:p>
    <w:p w:rsidR="00B87EC8" w:rsidRPr="00161A91" w:rsidRDefault="00B87EC8" w:rsidP="00EC4196">
      <w:pPr>
        <w:pStyle w:val="WWSHeading3NoNumber"/>
      </w:pPr>
      <w:r>
        <w:t>Pilot performance</w:t>
      </w:r>
      <w:r w:rsidRPr="00161A91">
        <w:t xml:space="preserve"> to 13 June 2012 </w:t>
      </w:r>
    </w:p>
    <w:p w:rsidR="00DB0800" w:rsidRPr="00161A91" w:rsidRDefault="00A43A32" w:rsidP="00EC4196">
      <w:pPr>
        <w:pStyle w:val="WWSBodyText"/>
        <w:jc w:val="left"/>
        <w:rPr>
          <w:noProof w:val="0"/>
        </w:rPr>
      </w:pPr>
      <w:r w:rsidRPr="00161A91">
        <w:rPr>
          <w:noProof w:val="0"/>
        </w:rPr>
        <w:t>Through O Group, CSB has made 10 loans totalling $26,406</w:t>
      </w:r>
      <w:r w:rsidR="009D0761">
        <w:rPr>
          <w:noProof w:val="0"/>
        </w:rPr>
        <w:t>.</w:t>
      </w:r>
      <w:r w:rsidR="00947F8E">
        <w:rPr>
          <w:noProof w:val="0"/>
        </w:rPr>
        <w:t xml:space="preserve"> </w:t>
      </w:r>
      <w:r w:rsidRPr="00161A91">
        <w:t>O Group</w:t>
      </w:r>
      <w:r w:rsidR="00121568" w:rsidRPr="00161A91">
        <w:t xml:space="preserve"> reports </w:t>
      </w:r>
      <w:r w:rsidRPr="00161A91">
        <w:t>they have had about 190 genuine enquiries, translating</w:t>
      </w:r>
      <w:r w:rsidR="00D90AF1">
        <w:t xml:space="preserve"> </w:t>
      </w:r>
      <w:r w:rsidR="00AE31BA" w:rsidRPr="00161A91">
        <w:t xml:space="preserve">to about </w:t>
      </w:r>
      <w:r w:rsidR="00DB0800" w:rsidRPr="00161A91">
        <w:t>5</w:t>
      </w:r>
      <w:r w:rsidR="00B23488" w:rsidRPr="00161A91">
        <w:t xml:space="preserve"> per</w:t>
      </w:r>
      <w:r w:rsidR="00947F8E">
        <w:t xml:space="preserve"> </w:t>
      </w:r>
      <w:r w:rsidR="00B23488" w:rsidRPr="00161A91">
        <w:t xml:space="preserve">cent </w:t>
      </w:r>
      <w:r w:rsidR="00DB0800" w:rsidRPr="00161A91">
        <w:t>with loans.</w:t>
      </w:r>
      <w:r w:rsidR="00A9369A" w:rsidRPr="00161A91">
        <w:t xml:space="preserve"> </w:t>
      </w:r>
      <w:r w:rsidR="00947F8E">
        <w:rPr>
          <w:noProof w:val="0"/>
        </w:rPr>
        <w:t>T</w:t>
      </w:r>
      <w:r w:rsidR="00DB0800" w:rsidRPr="00161A91">
        <w:rPr>
          <w:noProof w:val="0"/>
        </w:rPr>
        <w:t>ypical customer</w:t>
      </w:r>
      <w:r w:rsidR="00947F8E">
        <w:rPr>
          <w:noProof w:val="0"/>
        </w:rPr>
        <w:t>s</w:t>
      </w:r>
      <w:r w:rsidR="00DB0800" w:rsidRPr="00161A91">
        <w:rPr>
          <w:noProof w:val="0"/>
        </w:rPr>
        <w:t xml:space="preserve"> </w:t>
      </w:r>
      <w:r w:rsidR="00947F8E">
        <w:rPr>
          <w:noProof w:val="0"/>
        </w:rPr>
        <w:t>were</w:t>
      </w:r>
      <w:r w:rsidRPr="00161A91">
        <w:rPr>
          <w:noProof w:val="0"/>
        </w:rPr>
        <w:t xml:space="preserve"> </w:t>
      </w:r>
      <w:r w:rsidR="00D318DF" w:rsidRPr="00161A91">
        <w:rPr>
          <w:noProof w:val="0"/>
        </w:rPr>
        <w:t>single mother</w:t>
      </w:r>
      <w:r w:rsidR="00947F8E">
        <w:rPr>
          <w:noProof w:val="0"/>
        </w:rPr>
        <w:t>s, often leaving a relationship with outstanding debts. These formed</w:t>
      </w:r>
      <w:r w:rsidRPr="00161A91">
        <w:rPr>
          <w:noProof w:val="0"/>
        </w:rPr>
        <w:t xml:space="preserve"> about half the client group</w:t>
      </w:r>
      <w:r w:rsidR="00DB0800" w:rsidRPr="00161A91">
        <w:rPr>
          <w:noProof w:val="0"/>
        </w:rPr>
        <w:t xml:space="preserve">. </w:t>
      </w:r>
      <w:r w:rsidR="00947F8E">
        <w:rPr>
          <w:noProof w:val="0"/>
        </w:rPr>
        <w:t>A number of</w:t>
      </w:r>
      <w:r w:rsidR="00DB0800" w:rsidRPr="00161A91">
        <w:rPr>
          <w:noProof w:val="0"/>
        </w:rPr>
        <w:t xml:space="preserve"> referrals </w:t>
      </w:r>
      <w:r w:rsidR="00947F8E">
        <w:rPr>
          <w:noProof w:val="0"/>
        </w:rPr>
        <w:t>were</w:t>
      </w:r>
      <w:r w:rsidR="00947F8E" w:rsidRPr="00161A91">
        <w:rPr>
          <w:noProof w:val="0"/>
        </w:rPr>
        <w:t xml:space="preserve"> </w:t>
      </w:r>
      <w:r w:rsidRPr="00161A91">
        <w:rPr>
          <w:noProof w:val="0"/>
        </w:rPr>
        <w:t xml:space="preserve">made to O Group </w:t>
      </w:r>
      <w:r w:rsidR="00DB0800" w:rsidRPr="00161A91">
        <w:rPr>
          <w:noProof w:val="0"/>
        </w:rPr>
        <w:t>from Bendigo Bank</w:t>
      </w:r>
      <w:r w:rsidR="00947F8E">
        <w:rPr>
          <w:noProof w:val="0"/>
        </w:rPr>
        <w:t xml:space="preserve">, particularly </w:t>
      </w:r>
      <w:r w:rsidR="00DB0800" w:rsidRPr="00161A91">
        <w:rPr>
          <w:noProof w:val="0"/>
        </w:rPr>
        <w:t xml:space="preserve">if clients </w:t>
      </w:r>
      <w:r w:rsidR="00947F8E">
        <w:rPr>
          <w:noProof w:val="0"/>
        </w:rPr>
        <w:t>did not</w:t>
      </w:r>
      <w:r w:rsidR="00947F8E" w:rsidRPr="00161A91">
        <w:rPr>
          <w:noProof w:val="0"/>
        </w:rPr>
        <w:t xml:space="preserve"> </w:t>
      </w:r>
      <w:r w:rsidR="00DB0800" w:rsidRPr="00161A91">
        <w:rPr>
          <w:noProof w:val="0"/>
        </w:rPr>
        <w:t xml:space="preserve">want a credit card then In-roads </w:t>
      </w:r>
      <w:r w:rsidR="00947F8E">
        <w:rPr>
          <w:noProof w:val="0"/>
        </w:rPr>
        <w:t>was</w:t>
      </w:r>
      <w:r w:rsidR="00947F8E" w:rsidRPr="00161A91">
        <w:rPr>
          <w:noProof w:val="0"/>
        </w:rPr>
        <w:t xml:space="preserve"> </w:t>
      </w:r>
      <w:r w:rsidR="00DB0800" w:rsidRPr="00161A91">
        <w:rPr>
          <w:noProof w:val="0"/>
        </w:rPr>
        <w:t>recommended for smaller amounts.</w:t>
      </w:r>
    </w:p>
    <w:p w:rsidR="00DB0800" w:rsidRPr="00F064EC" w:rsidRDefault="00443379" w:rsidP="00EC4196">
      <w:pPr>
        <w:rPr>
          <w:rStyle w:val="WWSHeading3NoNumberChar"/>
        </w:rPr>
      </w:pPr>
      <w:r w:rsidRPr="00F064EC">
        <w:rPr>
          <w:rStyle w:val="WWSHeading3NoNumberChar"/>
        </w:rPr>
        <w:t>Learning points</w:t>
      </w:r>
    </w:p>
    <w:p w:rsidR="006C7004" w:rsidRDefault="006C7004" w:rsidP="00EC4196">
      <w:pPr>
        <w:pStyle w:val="WWSBodyText"/>
        <w:jc w:val="left"/>
      </w:pPr>
      <w:r>
        <w:t>O Group noted that while d</w:t>
      </w:r>
      <w:r w:rsidR="00DB0800" w:rsidRPr="00161A91">
        <w:t xml:space="preserve">elays </w:t>
      </w:r>
      <w:r>
        <w:t xml:space="preserve">with pilots </w:t>
      </w:r>
      <w:r w:rsidR="00DB0800" w:rsidRPr="00161A91">
        <w:t>are inevitable</w:t>
      </w:r>
      <w:r>
        <w:t xml:space="preserve">, there was a loss of momentum not being able to start lending until September. </w:t>
      </w:r>
      <w:r w:rsidR="00DB0800" w:rsidRPr="00161A91">
        <w:t>The close working relationship between CSB and O Group helped with the</w:t>
      </w:r>
      <w:r>
        <w:t xml:space="preserve"> reducing the</w:t>
      </w:r>
      <w:r w:rsidR="00DB0800" w:rsidRPr="00161A91">
        <w:t xml:space="preserve"> frustrations of </w:t>
      </w:r>
      <w:r>
        <w:t xml:space="preserve">O Group staff about </w:t>
      </w:r>
      <w:r w:rsidR="00DB0800" w:rsidRPr="00161A91">
        <w:t>the delays.</w:t>
      </w:r>
    </w:p>
    <w:p w:rsidR="00DB0800" w:rsidRPr="00161A91" w:rsidRDefault="006C7004" w:rsidP="00EC4196">
      <w:pPr>
        <w:pStyle w:val="WWSBodyText"/>
        <w:jc w:val="left"/>
      </w:pPr>
      <w:r>
        <w:lastRenderedPageBreak/>
        <w:t xml:space="preserve">The O Group team noted the substantial amount of time needed to work one on one </w:t>
      </w:r>
      <w:r w:rsidRPr="00161A91">
        <w:t>with people to improve financial literacy.</w:t>
      </w:r>
      <w:r>
        <w:t xml:space="preserve"> This was helped when positive </w:t>
      </w:r>
      <w:r w:rsidRPr="00161A91">
        <w:t xml:space="preserve">working relationships </w:t>
      </w:r>
      <w:r>
        <w:t xml:space="preserve">were built </w:t>
      </w:r>
      <w:r w:rsidRPr="00161A91">
        <w:t>with other agencies in support of clients</w:t>
      </w:r>
      <w:r w:rsidR="00F8587E">
        <w:t xml:space="preserve">, such as having a </w:t>
      </w:r>
      <w:r w:rsidR="00F8587E" w:rsidRPr="00161A91">
        <w:t>financial counsellor s</w:t>
      </w:r>
      <w:r w:rsidR="00F8587E">
        <w:t>it in on a session with a client.</w:t>
      </w:r>
    </w:p>
    <w:p w:rsidR="001E0196" w:rsidRDefault="001E0196" w:rsidP="00EC4196">
      <w:pPr>
        <w:pStyle w:val="WWSMLL4Heading4"/>
        <w:spacing w:before="360"/>
      </w:pPr>
      <w:r w:rsidRPr="00161A91">
        <w:t xml:space="preserve">Kimberly Employment Services (KES) </w:t>
      </w:r>
    </w:p>
    <w:p w:rsidR="00DB0800" w:rsidRPr="00161A91" w:rsidRDefault="00C76FBF" w:rsidP="00EC4196">
      <w:pPr>
        <w:pStyle w:val="WWSBodyText"/>
        <w:ind w:right="-190"/>
        <w:jc w:val="left"/>
        <w:rPr>
          <w:noProof w:val="0"/>
        </w:rPr>
      </w:pPr>
      <w:r w:rsidRPr="00161A91">
        <w:rPr>
          <w:noProof w:val="0"/>
        </w:rPr>
        <w:t xml:space="preserve">KES </w:t>
      </w:r>
      <w:r w:rsidR="001E0196" w:rsidRPr="00161A91">
        <w:rPr>
          <w:noProof w:val="0"/>
        </w:rPr>
        <w:t>is an Aboriginal organisation with a strong network in rural and remote areas. KES was formed in 2003 to harness local skills and knowledge in delivering employment services in the Western Kimberly.</w:t>
      </w:r>
      <w:r w:rsidR="001E0196">
        <w:rPr>
          <w:noProof w:val="0"/>
        </w:rPr>
        <w:t xml:space="preserve"> It </w:t>
      </w:r>
      <w:r w:rsidR="00DB0800" w:rsidRPr="00161A91">
        <w:rPr>
          <w:noProof w:val="0"/>
        </w:rPr>
        <w:t xml:space="preserve">is based in Broome, with offices in Fitzroy Crossing and Derby.  </w:t>
      </w:r>
    </w:p>
    <w:p w:rsidR="00DB0800" w:rsidRPr="00161A91" w:rsidRDefault="00DB0800" w:rsidP="00EC4196">
      <w:pPr>
        <w:pStyle w:val="WWSHeading3NoNumber"/>
        <w:ind w:right="-190"/>
      </w:pPr>
      <w:r w:rsidRPr="00161A91">
        <w:t>Implementing the pilot</w:t>
      </w:r>
    </w:p>
    <w:p w:rsidR="00405050" w:rsidRDefault="00DB0800" w:rsidP="00EC4196">
      <w:pPr>
        <w:pStyle w:val="WWSListBullet1"/>
        <w:numPr>
          <w:ilvl w:val="0"/>
          <w:numId w:val="0"/>
        </w:numPr>
        <w:ind w:right="-190"/>
        <w:jc w:val="left"/>
      </w:pPr>
      <w:r w:rsidRPr="00161A91">
        <w:t>KES appointed a relationship manager dedicated to the In Roads pilot</w:t>
      </w:r>
      <w:r w:rsidR="00A13B87" w:rsidRPr="00161A91">
        <w:t>.</w:t>
      </w:r>
      <w:r w:rsidR="001E0196">
        <w:t xml:space="preserve"> </w:t>
      </w:r>
      <w:r w:rsidR="001E0196" w:rsidRPr="00161A91">
        <w:t>Initial work required regular visits to remote communities and meetings with key people</w:t>
      </w:r>
      <w:r w:rsidR="001E0196">
        <w:t xml:space="preserve"> in the community</w:t>
      </w:r>
      <w:r w:rsidR="001E0196" w:rsidRPr="00161A91">
        <w:t>, especially in areas where there are initiatives building houses.</w:t>
      </w:r>
      <w:r w:rsidR="001E0196">
        <w:t xml:space="preserve"> The Relationship Manager noted that </w:t>
      </w:r>
      <w:r w:rsidR="009F6EE4">
        <w:t>word of mouth wa</w:t>
      </w:r>
      <w:r w:rsidR="001E0196">
        <w:t xml:space="preserve">s essential in </w:t>
      </w:r>
      <w:r w:rsidR="001E0196" w:rsidRPr="00161A91">
        <w:t>promoting the program</w:t>
      </w:r>
      <w:r w:rsidR="001E0196">
        <w:t>, particularly the</w:t>
      </w:r>
      <w:r w:rsidR="001E0196" w:rsidRPr="00161A91">
        <w:t xml:space="preserve"> role of women elders</w:t>
      </w:r>
      <w:r w:rsidR="001E0196">
        <w:t>.</w:t>
      </w:r>
      <w:r w:rsidR="001E0196" w:rsidRPr="00161A91">
        <w:t xml:space="preserve"> </w:t>
      </w:r>
      <w:r w:rsidR="009F6EE4">
        <w:t>The key to building relationships in remote communities was trust.</w:t>
      </w:r>
    </w:p>
    <w:p w:rsidR="00405050" w:rsidRDefault="00405050" w:rsidP="00EC4196">
      <w:pPr>
        <w:pStyle w:val="WWSListBullet1"/>
        <w:numPr>
          <w:ilvl w:val="0"/>
          <w:numId w:val="0"/>
        </w:numPr>
        <w:ind w:right="-190"/>
        <w:jc w:val="left"/>
      </w:pPr>
    </w:p>
    <w:p w:rsidR="00370A25" w:rsidRPr="00323117" w:rsidRDefault="000D3CF0" w:rsidP="00EC4196">
      <w:pPr>
        <w:pStyle w:val="WWStextbox"/>
      </w:pPr>
      <w:r>
        <w:t>“</w:t>
      </w:r>
      <w:r w:rsidR="00370A25" w:rsidRPr="00323117">
        <w:t>It is the first time my clients have ever taken out a loan. They don’t deal with banks, in the past they have been told to go away because they don’t earn enough.</w:t>
      </w:r>
      <w:r>
        <w:t>”</w:t>
      </w:r>
    </w:p>
    <w:p w:rsidR="00370A25" w:rsidRPr="00500B08" w:rsidRDefault="00370A25" w:rsidP="000D3CF0">
      <w:pPr>
        <w:pStyle w:val="WWStextbox"/>
        <w:jc w:val="right"/>
        <w:rPr>
          <w:i w:val="0"/>
          <w:sz w:val="18"/>
          <w:szCs w:val="18"/>
        </w:rPr>
      </w:pPr>
      <w:r w:rsidRPr="00500B08">
        <w:rPr>
          <w:i w:val="0"/>
          <w:sz w:val="18"/>
          <w:szCs w:val="18"/>
        </w:rPr>
        <w:t>KES Relationship Manager</w:t>
      </w:r>
    </w:p>
    <w:p w:rsidR="0053654B" w:rsidRDefault="0053654B" w:rsidP="00EC4196">
      <w:pPr>
        <w:spacing w:after="0" w:line="240" w:lineRule="auto"/>
        <w:rPr>
          <w:rFonts w:asciiTheme="majorHAnsi" w:hAnsiTheme="majorHAnsi"/>
          <w:b/>
          <w:sz w:val="24"/>
          <w:szCs w:val="24"/>
        </w:rPr>
      </w:pPr>
    </w:p>
    <w:p w:rsidR="001E0196" w:rsidRPr="00161A91" w:rsidRDefault="001E0196" w:rsidP="00EC4196">
      <w:pPr>
        <w:pStyle w:val="WWSHeading3NoNumber"/>
      </w:pPr>
      <w:r>
        <w:t>Pilot performance</w:t>
      </w:r>
      <w:r w:rsidRPr="00161A91">
        <w:t xml:space="preserve"> to 13 June 2012 </w:t>
      </w:r>
    </w:p>
    <w:p w:rsidR="00370A25" w:rsidRDefault="00A305EE" w:rsidP="00EC4196">
      <w:pPr>
        <w:pStyle w:val="WWSBodyText"/>
        <w:jc w:val="left"/>
        <w:rPr>
          <w:noProof w:val="0"/>
        </w:rPr>
      </w:pPr>
      <w:r w:rsidRPr="00161A91">
        <w:rPr>
          <w:noProof w:val="0"/>
        </w:rPr>
        <w:t>Through K</w:t>
      </w:r>
      <w:r w:rsidR="00BB0824" w:rsidRPr="00161A91">
        <w:rPr>
          <w:noProof w:val="0"/>
        </w:rPr>
        <w:t xml:space="preserve">ES, CSB has made 59 loans </w:t>
      </w:r>
      <w:r w:rsidR="009F32E7" w:rsidRPr="00161A91">
        <w:rPr>
          <w:noProof w:val="0"/>
        </w:rPr>
        <w:t>totalling</w:t>
      </w:r>
      <w:r w:rsidRPr="00161A91">
        <w:rPr>
          <w:noProof w:val="0"/>
        </w:rPr>
        <w:t xml:space="preserve"> $169,891. </w:t>
      </w:r>
      <w:r w:rsidR="001E0196">
        <w:rPr>
          <w:noProof w:val="0"/>
        </w:rPr>
        <w:t>Forty</w:t>
      </w:r>
      <w:r w:rsidR="001E0196" w:rsidRPr="00161A91">
        <w:rPr>
          <w:noProof w:val="0"/>
        </w:rPr>
        <w:t xml:space="preserve"> </w:t>
      </w:r>
      <w:r w:rsidRPr="00161A91">
        <w:rPr>
          <w:noProof w:val="0"/>
        </w:rPr>
        <w:t xml:space="preserve">of the 43 loans made in the last reporting period were to </w:t>
      </w:r>
      <w:r w:rsidR="00284356" w:rsidRPr="00161A91">
        <w:rPr>
          <w:noProof w:val="0"/>
        </w:rPr>
        <w:t xml:space="preserve">people identifying as Aboriginal or Torres Strait Islander </w:t>
      </w:r>
      <w:r w:rsidRPr="00161A91">
        <w:rPr>
          <w:noProof w:val="0"/>
        </w:rPr>
        <w:t xml:space="preserve">(93%). 19 people have a disability </w:t>
      </w:r>
      <w:r w:rsidR="00284356" w:rsidRPr="00161A91">
        <w:rPr>
          <w:noProof w:val="0"/>
        </w:rPr>
        <w:t>(44%). All clients earn less than $50,000 gross income a year. The most common reason for borrowing is to purchase household items (88%). Loans are all $2,000-$3,000 for 24 months.</w:t>
      </w:r>
      <w:r w:rsidR="009F6EE4">
        <w:rPr>
          <w:noProof w:val="0"/>
        </w:rPr>
        <w:t xml:space="preserve"> </w:t>
      </w:r>
    </w:p>
    <w:p w:rsidR="00405050" w:rsidRDefault="00405050" w:rsidP="00EC4196">
      <w:pPr>
        <w:pStyle w:val="WWSBodyText"/>
        <w:jc w:val="left"/>
        <w:rPr>
          <w:noProof w:val="0"/>
        </w:rPr>
      </w:pPr>
    </w:p>
    <w:p w:rsidR="00370A25" w:rsidRDefault="000D3CF0" w:rsidP="00EC4196">
      <w:pPr>
        <w:pStyle w:val="WWStextbox"/>
      </w:pPr>
      <w:r>
        <w:t>“</w:t>
      </w:r>
      <w:r w:rsidR="00370A25" w:rsidRPr="00E27798">
        <w:t>The true value of the program is when</w:t>
      </w:r>
      <w:r w:rsidR="00370A25">
        <w:t>,</w:t>
      </w:r>
      <w:r w:rsidR="00370A25" w:rsidRPr="00E27798">
        <w:t xml:space="preserve"> for many people</w:t>
      </w:r>
      <w:r w:rsidR="00370A25">
        <w:t xml:space="preserve"> </w:t>
      </w:r>
      <w:r w:rsidR="00370A25" w:rsidRPr="00E27798">
        <w:t>for the first time</w:t>
      </w:r>
      <w:r w:rsidR="00370A25">
        <w:t>,</w:t>
      </w:r>
      <w:r w:rsidR="00370A25" w:rsidRPr="00E27798">
        <w:t xml:space="preserve"> </w:t>
      </w:r>
      <w:r w:rsidR="00370A25">
        <w:t xml:space="preserve">they </w:t>
      </w:r>
      <w:r w:rsidR="00370A25" w:rsidRPr="00E27798">
        <w:t>have to work out what their income is and where their money goes.</w:t>
      </w:r>
      <w:r>
        <w:t>”</w:t>
      </w:r>
    </w:p>
    <w:p w:rsidR="00370A25" w:rsidRPr="00500B08" w:rsidRDefault="00370A25" w:rsidP="000D3CF0">
      <w:pPr>
        <w:pStyle w:val="WWStextbox"/>
        <w:jc w:val="right"/>
        <w:rPr>
          <w:i w:val="0"/>
          <w:sz w:val="18"/>
          <w:szCs w:val="18"/>
        </w:rPr>
      </w:pPr>
      <w:r w:rsidRPr="00500B08">
        <w:rPr>
          <w:i w:val="0"/>
          <w:sz w:val="18"/>
          <w:szCs w:val="18"/>
        </w:rPr>
        <w:t>KES Relationship Manager</w:t>
      </w:r>
    </w:p>
    <w:p w:rsidR="00370A25" w:rsidRDefault="00370A25" w:rsidP="00EC4196">
      <w:pPr>
        <w:pStyle w:val="WWSBodyText"/>
        <w:jc w:val="left"/>
        <w:rPr>
          <w:b/>
          <w:sz w:val="24"/>
        </w:rPr>
      </w:pPr>
    </w:p>
    <w:p w:rsidR="00D7162D" w:rsidRPr="007371C4" w:rsidRDefault="00443379" w:rsidP="00EC4196">
      <w:pPr>
        <w:pStyle w:val="WWSHeading3NoNumber"/>
        <w:ind w:right="-190"/>
      </w:pPr>
      <w:r w:rsidRPr="007371C4">
        <w:t>Learning points</w:t>
      </w:r>
    </w:p>
    <w:p w:rsidR="00914F33" w:rsidRPr="00161A91" w:rsidRDefault="009F6EE4" w:rsidP="00EC4196">
      <w:pPr>
        <w:pStyle w:val="WWSListBullet1"/>
        <w:numPr>
          <w:ilvl w:val="0"/>
          <w:numId w:val="0"/>
        </w:numPr>
        <w:ind w:right="-190"/>
        <w:jc w:val="left"/>
      </w:pPr>
      <w:r>
        <w:t>Meeting demand was recognised by KES as a substantial issue for the pilot. The Relationship Manager described incidences where people had to wait for two hours or more to talk with him. This was exacerbated</w:t>
      </w:r>
      <w:r w:rsidR="00914F33">
        <w:t xml:space="preserve"> by the long distances involved and</w:t>
      </w:r>
      <w:r>
        <w:t xml:space="preserve"> the poor quality of communication technologies. The Relationship Manager </w:t>
      </w:r>
      <w:r w:rsidR="00914F33">
        <w:t>also reported</w:t>
      </w:r>
      <w:r>
        <w:t xml:space="preserve"> that he had </w:t>
      </w:r>
      <w:r w:rsidR="00914F33">
        <w:t xml:space="preserve">been ‘inundated’ </w:t>
      </w:r>
      <w:r w:rsidR="00914F33" w:rsidRPr="00161A91">
        <w:t xml:space="preserve">with calls associated with </w:t>
      </w:r>
      <w:r w:rsidR="00914F33">
        <w:t>new</w:t>
      </w:r>
      <w:r w:rsidR="00914F33" w:rsidRPr="00161A91">
        <w:t xml:space="preserve"> building initiatives </w:t>
      </w:r>
      <w:r w:rsidR="00914F33">
        <w:t xml:space="preserve">in remote </w:t>
      </w:r>
      <w:r w:rsidR="009D0761">
        <w:t>communities</w:t>
      </w:r>
      <w:r w:rsidR="00914F33">
        <w:t>—“</w:t>
      </w:r>
      <w:r w:rsidR="00914F33" w:rsidRPr="00161A91">
        <w:t>people ha</w:t>
      </w:r>
      <w:r w:rsidR="00914F33">
        <w:t>d</w:t>
      </w:r>
      <w:r w:rsidR="00914F33" w:rsidRPr="00161A91">
        <w:t xml:space="preserve"> houses but not</w:t>
      </w:r>
      <w:r w:rsidR="00914F33">
        <w:t xml:space="preserve">hing to sit on or </w:t>
      </w:r>
      <w:r w:rsidR="00914F33" w:rsidRPr="00161A91">
        <w:t>wash their clothes</w:t>
      </w:r>
      <w:r w:rsidR="00914F33">
        <w:t xml:space="preserve"> with”</w:t>
      </w:r>
      <w:r w:rsidR="009D0761">
        <w:t>.</w:t>
      </w:r>
      <w:r w:rsidR="00914F33">
        <w:t xml:space="preserve"> </w:t>
      </w:r>
      <w:proofErr w:type="gramStart"/>
      <w:r w:rsidR="00914F33">
        <w:t>This also created problems</w:t>
      </w:r>
      <w:proofErr w:type="gramEnd"/>
      <w:r w:rsidR="00914F33">
        <w:t xml:space="preserve"> with the post loan process, which was described as time consuming given the difficulties of finding suppliers for goods and getting these delivered.</w:t>
      </w:r>
      <w:r w:rsidR="00914F33" w:rsidRPr="00914F33">
        <w:t xml:space="preserve"> </w:t>
      </w:r>
      <w:r w:rsidR="00914F33" w:rsidRPr="00161A91">
        <w:t xml:space="preserve">KES reported that </w:t>
      </w:r>
      <w:r w:rsidR="00914F33">
        <w:t>it was</w:t>
      </w:r>
      <w:r w:rsidR="00914F33" w:rsidRPr="00161A91">
        <w:t xml:space="preserve"> not unusual for 10 per</w:t>
      </w:r>
      <w:r w:rsidR="00914F33">
        <w:t xml:space="preserve"> </w:t>
      </w:r>
      <w:r w:rsidR="00914F33" w:rsidRPr="00161A91">
        <w:t>cent of a loan to be required for logistics.</w:t>
      </w:r>
    </w:p>
    <w:p w:rsidR="00914F33" w:rsidRDefault="00914F33" w:rsidP="00EC4196">
      <w:pPr>
        <w:pStyle w:val="WWSBodyText"/>
        <w:jc w:val="left"/>
      </w:pPr>
      <w:r>
        <w:lastRenderedPageBreak/>
        <w:t xml:space="preserve">KES reported already seeing benefits from the In-roads program. They have received feedback that people feel more confident with the loan and that if has improved self esteem. </w:t>
      </w:r>
    </w:p>
    <w:p w:rsidR="009F6EE4" w:rsidRDefault="00914F33" w:rsidP="00EC4196">
      <w:pPr>
        <w:pStyle w:val="WWSBodyText"/>
        <w:ind w:right="-51"/>
        <w:jc w:val="left"/>
      </w:pPr>
      <w:r>
        <w:t>KES compared the In</w:t>
      </w:r>
      <w:r>
        <w:noBreakHyphen/>
        <w:t xml:space="preserve">roads product to a NILS loan. While their clients knew about NILS, In-roads was seen as </w:t>
      </w:r>
      <w:r w:rsidRPr="00161A91">
        <w:t xml:space="preserve">faster, less cumbersome and </w:t>
      </w:r>
      <w:r>
        <w:t>communities</w:t>
      </w:r>
      <w:r w:rsidRPr="00161A91">
        <w:t xml:space="preserve"> see results quickly. There are visi</w:t>
      </w:r>
      <w:r>
        <w:t>ble and tangible results. This wa</w:t>
      </w:r>
      <w:r w:rsidRPr="00161A91">
        <w:t>s</w:t>
      </w:r>
      <w:r>
        <w:t xml:space="preserve"> seen as</w:t>
      </w:r>
      <w:r w:rsidRPr="00161A91">
        <w:t xml:space="preserve"> important in an area where there are lots of abandoned projects</w:t>
      </w:r>
      <w:r>
        <w:t>.</w:t>
      </w:r>
    </w:p>
    <w:p w:rsidR="00370A25" w:rsidRDefault="00370A25" w:rsidP="00EC4196">
      <w:pPr>
        <w:pStyle w:val="WWSBodyText"/>
        <w:ind w:right="3209"/>
        <w:jc w:val="left"/>
      </w:pPr>
    </w:p>
    <w:p w:rsidR="00370A25" w:rsidRDefault="000D3CF0" w:rsidP="00EC4196">
      <w:pPr>
        <w:pStyle w:val="WWStextbox"/>
      </w:pPr>
      <w:r>
        <w:t>“</w:t>
      </w:r>
      <w:r w:rsidR="00370A25" w:rsidRPr="005A79F8">
        <w:t xml:space="preserve">When we examined </w:t>
      </w:r>
      <w:r w:rsidR="00370A25">
        <w:t xml:space="preserve">Rita’s </w:t>
      </w:r>
      <w:r w:rsidR="00370A25" w:rsidRPr="005A79F8">
        <w:t xml:space="preserve">bank statement I noted a payment to </w:t>
      </w:r>
      <w:r w:rsidR="00370A25">
        <w:t>a payday lender</w:t>
      </w:r>
      <w:r w:rsidR="00370A25" w:rsidRPr="005A79F8">
        <w:t>.</w:t>
      </w:r>
      <w:r w:rsidR="00370A25">
        <w:t xml:space="preserve"> </w:t>
      </w:r>
      <w:r w:rsidR="00370A25" w:rsidRPr="005A79F8">
        <w:t xml:space="preserve">After calculating her payments, </w:t>
      </w:r>
      <w:r w:rsidR="00370A25">
        <w:t>we</w:t>
      </w:r>
      <w:r w:rsidR="00370A25" w:rsidRPr="005A79F8">
        <w:t xml:space="preserve"> discovered she was paying back almost double the principal.</w:t>
      </w:r>
      <w:r w:rsidR="00370A25">
        <w:t xml:space="preserve"> We w</w:t>
      </w:r>
      <w:r w:rsidR="00370A25" w:rsidRPr="005A79F8">
        <w:t xml:space="preserve">orked with the client to discharge the debt then </w:t>
      </w:r>
      <w:r w:rsidR="00370A25">
        <w:t>her to get an</w:t>
      </w:r>
      <w:r w:rsidR="00370A25" w:rsidRPr="005A79F8">
        <w:t xml:space="preserve"> In-roads loan</w:t>
      </w:r>
      <w:r w:rsidR="00370A25">
        <w:t>.</w:t>
      </w:r>
      <w:r w:rsidR="00370A25" w:rsidRPr="005A79F8">
        <w:t xml:space="preserve"> </w:t>
      </w:r>
      <w:r w:rsidR="00370A25">
        <w:t>She</w:t>
      </w:r>
      <w:r w:rsidR="00370A25" w:rsidRPr="005A79F8">
        <w:t xml:space="preserve"> vow</w:t>
      </w:r>
      <w:r w:rsidR="00370A25">
        <w:t>ed she would</w:t>
      </w:r>
      <w:r w:rsidR="00370A25" w:rsidRPr="005A79F8">
        <w:t xml:space="preserve"> never </w:t>
      </w:r>
      <w:r w:rsidR="00370A25">
        <w:t>go to the payday lender again.</w:t>
      </w:r>
      <w:r>
        <w:t>”</w:t>
      </w:r>
    </w:p>
    <w:p w:rsidR="00370A25" w:rsidRPr="00500B08" w:rsidRDefault="00370A25" w:rsidP="000D3CF0">
      <w:pPr>
        <w:pStyle w:val="WWStextbox"/>
        <w:jc w:val="right"/>
        <w:rPr>
          <w:i w:val="0"/>
          <w:sz w:val="18"/>
          <w:szCs w:val="18"/>
        </w:rPr>
      </w:pPr>
      <w:r w:rsidRPr="00500B08">
        <w:rPr>
          <w:i w:val="0"/>
          <w:sz w:val="18"/>
          <w:szCs w:val="18"/>
        </w:rPr>
        <w:t>KES Relationship Manager</w:t>
      </w:r>
    </w:p>
    <w:p w:rsidR="00370A25" w:rsidRDefault="00370A25" w:rsidP="00EC4196">
      <w:pPr>
        <w:pStyle w:val="WWSBodyText"/>
        <w:ind w:right="3209"/>
        <w:jc w:val="left"/>
      </w:pPr>
    </w:p>
    <w:p w:rsidR="009D0761" w:rsidRPr="00161A91" w:rsidRDefault="00E10E6A" w:rsidP="00EC4196">
      <w:pPr>
        <w:pStyle w:val="WWSHeading3NoNumber"/>
        <w:tabs>
          <w:tab w:val="left" w:pos="8931"/>
        </w:tabs>
      </w:pPr>
      <w:r w:rsidRPr="00161A91">
        <w:t xml:space="preserve">Access Community Group (ACG) </w:t>
      </w:r>
      <w:r w:rsidR="009D0761" w:rsidRPr="00161A91">
        <w:t>Client profiles/</w:t>
      </w:r>
      <w:r w:rsidR="009D0761">
        <w:t xml:space="preserve"> </w:t>
      </w:r>
      <w:r w:rsidR="009D0761" w:rsidRPr="00161A91">
        <w:t>demographics</w:t>
      </w:r>
    </w:p>
    <w:p w:rsidR="00DB0800" w:rsidRDefault="00DB0800" w:rsidP="00EC4196">
      <w:pPr>
        <w:pStyle w:val="WWSBodyText"/>
        <w:jc w:val="left"/>
        <w:rPr>
          <w:noProof w:val="0"/>
        </w:rPr>
      </w:pPr>
      <w:r w:rsidRPr="00161A91">
        <w:rPr>
          <w:noProof w:val="0"/>
        </w:rPr>
        <w:t xml:space="preserve">Access Community Group (ACG) is a </w:t>
      </w:r>
      <w:r w:rsidR="00A43E16" w:rsidRPr="00161A91">
        <w:rPr>
          <w:noProof w:val="0"/>
        </w:rPr>
        <w:t>NFP</w:t>
      </w:r>
      <w:r w:rsidRPr="00161A91">
        <w:rPr>
          <w:noProof w:val="0"/>
        </w:rPr>
        <w:t xml:space="preserve"> with a focus on community development and social justice, working across the Illawarra, South Coast and Southern Highlands of NSW. </w:t>
      </w:r>
      <w:r w:rsidR="00A13B87" w:rsidRPr="00161A91">
        <w:rPr>
          <w:noProof w:val="0"/>
        </w:rPr>
        <w:t xml:space="preserve">Ninety </w:t>
      </w:r>
      <w:r w:rsidR="004C667C" w:rsidRPr="00161A91">
        <w:rPr>
          <w:noProof w:val="0"/>
        </w:rPr>
        <w:t>per</w:t>
      </w:r>
      <w:r w:rsidR="00E10E6A">
        <w:rPr>
          <w:noProof w:val="0"/>
        </w:rPr>
        <w:t xml:space="preserve"> </w:t>
      </w:r>
      <w:r w:rsidR="004C667C" w:rsidRPr="00161A91">
        <w:rPr>
          <w:noProof w:val="0"/>
        </w:rPr>
        <w:t>cent</w:t>
      </w:r>
      <w:r w:rsidRPr="00161A91">
        <w:rPr>
          <w:noProof w:val="0"/>
        </w:rPr>
        <w:t xml:space="preserve"> of ACG clients are on low incomes</w:t>
      </w:r>
      <w:r w:rsidR="00E10E6A">
        <w:rPr>
          <w:noProof w:val="0"/>
        </w:rPr>
        <w:t xml:space="preserve">. </w:t>
      </w:r>
      <w:r w:rsidRPr="00161A91">
        <w:rPr>
          <w:noProof w:val="0"/>
        </w:rPr>
        <w:t>Services are in the areas of employment, training, post release support, youth work and recruitment solutions.</w:t>
      </w:r>
    </w:p>
    <w:p w:rsidR="00370A25" w:rsidRDefault="00370A25" w:rsidP="00EC4196">
      <w:pPr>
        <w:pStyle w:val="WWSBodyText"/>
        <w:jc w:val="left"/>
        <w:rPr>
          <w:noProof w:val="0"/>
        </w:rPr>
      </w:pPr>
    </w:p>
    <w:p w:rsidR="00370A25" w:rsidRPr="008E289A" w:rsidRDefault="000D3CF0" w:rsidP="00EC4196">
      <w:pPr>
        <w:pStyle w:val="WWStextbox"/>
      </w:pPr>
      <w:r>
        <w:t>“</w:t>
      </w:r>
      <w:r w:rsidR="00370A25" w:rsidRPr="008E289A">
        <w:t>Ones that have fallen behind get the benefit of the doubt. We call and ask can we help?</w:t>
      </w:r>
      <w:r>
        <w:t>”</w:t>
      </w:r>
    </w:p>
    <w:p w:rsidR="00370A25" w:rsidRPr="00500B08" w:rsidRDefault="00370A25" w:rsidP="000D3CF0">
      <w:pPr>
        <w:pStyle w:val="WWStextbox"/>
        <w:jc w:val="right"/>
        <w:rPr>
          <w:i w:val="0"/>
          <w:sz w:val="18"/>
          <w:szCs w:val="18"/>
        </w:rPr>
      </w:pPr>
      <w:r w:rsidRPr="00500B08">
        <w:rPr>
          <w:i w:val="0"/>
          <w:sz w:val="18"/>
          <w:szCs w:val="18"/>
        </w:rPr>
        <w:t>ACG Relationship Manager</w:t>
      </w:r>
    </w:p>
    <w:p w:rsidR="00370A25" w:rsidRPr="00161A91" w:rsidRDefault="00370A25" w:rsidP="00EC4196">
      <w:pPr>
        <w:pStyle w:val="WWSBodyText"/>
        <w:jc w:val="left"/>
        <w:rPr>
          <w:noProof w:val="0"/>
        </w:rPr>
      </w:pPr>
    </w:p>
    <w:p w:rsidR="00DB0800" w:rsidRPr="00161A91" w:rsidRDefault="00DB0800" w:rsidP="00EC4196">
      <w:pPr>
        <w:pStyle w:val="WWSHeading3NoNumber"/>
      </w:pPr>
      <w:r w:rsidRPr="00161A91">
        <w:t>Implementing the pilot</w:t>
      </w:r>
    </w:p>
    <w:p w:rsidR="00DB0800" w:rsidRPr="00161A91" w:rsidRDefault="00DB0800" w:rsidP="00EC4196">
      <w:pPr>
        <w:pStyle w:val="WWSListBullet1"/>
        <w:numPr>
          <w:ilvl w:val="0"/>
          <w:numId w:val="0"/>
        </w:numPr>
        <w:ind w:right="-190"/>
        <w:jc w:val="left"/>
      </w:pPr>
      <w:r w:rsidRPr="00161A91">
        <w:t xml:space="preserve">ACG appointed a </w:t>
      </w:r>
      <w:r w:rsidR="00250641">
        <w:t xml:space="preserve">Relationship Manager </w:t>
      </w:r>
      <w:r w:rsidRPr="00161A91">
        <w:t>to In-roads, supported by a program manager</w:t>
      </w:r>
      <w:r w:rsidR="00A13B87" w:rsidRPr="00161A91">
        <w:t>.</w:t>
      </w:r>
      <w:r w:rsidRPr="00161A91">
        <w:t xml:space="preserve"> Marketing</w:t>
      </w:r>
      <w:r w:rsidR="00250641">
        <w:t xml:space="preserve"> for In-roads was done</w:t>
      </w:r>
      <w:r w:rsidRPr="00161A91">
        <w:t xml:space="preserve"> through other </w:t>
      </w:r>
      <w:r w:rsidR="00A43E16" w:rsidRPr="00161A91">
        <w:t>NFP</w:t>
      </w:r>
      <w:r w:rsidRPr="00161A91">
        <w:t xml:space="preserve"> service providers</w:t>
      </w:r>
      <w:r w:rsidR="00250641">
        <w:t xml:space="preserve"> and wide interest was shown in the program, even as far as the Central Coast</w:t>
      </w:r>
      <w:r w:rsidRPr="00161A91">
        <w:t>.</w:t>
      </w:r>
      <w:r w:rsidR="00250641">
        <w:t xml:space="preserve"> Clients were interviewed for the loan, during which most of the </w:t>
      </w:r>
      <w:r w:rsidR="009D0761">
        <w:t>financial education took place.</w:t>
      </w:r>
      <w:r w:rsidR="00250641">
        <w:t xml:space="preserve"> Interviews took anywhere from 30 minutes to three hours. </w:t>
      </w:r>
      <w:r w:rsidR="00250641" w:rsidRPr="00161A91">
        <w:t xml:space="preserve">ACG </w:t>
      </w:r>
      <w:r w:rsidR="00250641">
        <w:t xml:space="preserve">initially </w:t>
      </w:r>
      <w:r w:rsidR="00250641" w:rsidRPr="00161A91">
        <w:t xml:space="preserve">tried offering </w:t>
      </w:r>
      <w:r w:rsidR="00250641">
        <w:t xml:space="preserve">financial education </w:t>
      </w:r>
      <w:proofErr w:type="gramStart"/>
      <w:r w:rsidR="00250641" w:rsidRPr="00161A91">
        <w:t>courses</w:t>
      </w:r>
      <w:r w:rsidR="00250641">
        <w:t>,</w:t>
      </w:r>
      <w:proofErr w:type="gramEnd"/>
      <w:r w:rsidR="00250641">
        <w:t xml:space="preserve"> however there was a general lack of interest in these</w:t>
      </w:r>
      <w:r w:rsidR="00250641" w:rsidRPr="00161A91">
        <w:t>.</w:t>
      </w:r>
      <w:r w:rsidR="00250641">
        <w:t xml:space="preserve"> </w:t>
      </w:r>
      <w:r w:rsidRPr="00161A91">
        <w:t xml:space="preserve">Most client interviews </w:t>
      </w:r>
      <w:r w:rsidR="00250641">
        <w:t>were</w:t>
      </w:r>
      <w:r w:rsidR="00250641" w:rsidRPr="00161A91">
        <w:t xml:space="preserve"> </w:t>
      </w:r>
      <w:r w:rsidRPr="00161A91">
        <w:t xml:space="preserve">in the Corrimal offices, but there </w:t>
      </w:r>
      <w:r w:rsidR="00250641">
        <w:t>were</w:t>
      </w:r>
      <w:r w:rsidR="00250641" w:rsidRPr="00161A91">
        <w:t xml:space="preserve"> </w:t>
      </w:r>
      <w:r w:rsidRPr="00161A91">
        <w:t>also outreach sessions in other offices and community centres.</w:t>
      </w:r>
    </w:p>
    <w:p w:rsidR="00DB0800" w:rsidRPr="00161A91" w:rsidRDefault="00E10E6A" w:rsidP="00EC4196">
      <w:pPr>
        <w:pStyle w:val="WWSHeading3NoNumber"/>
      </w:pPr>
      <w:r>
        <w:t>Pilot performance</w:t>
      </w:r>
      <w:r w:rsidRPr="00161A91">
        <w:t xml:space="preserve"> to 13 June 2012 </w:t>
      </w:r>
    </w:p>
    <w:p w:rsidR="00DB0800" w:rsidRPr="00161A91" w:rsidRDefault="00284356" w:rsidP="00EC4196">
      <w:pPr>
        <w:pStyle w:val="WWSBodyText"/>
        <w:jc w:val="left"/>
        <w:rPr>
          <w:noProof w:val="0"/>
        </w:rPr>
      </w:pPr>
      <w:r w:rsidRPr="00161A91">
        <w:rPr>
          <w:noProof w:val="0"/>
        </w:rPr>
        <w:t>Through ACG, CSB made 20 loans totalling $48,688.</w:t>
      </w:r>
      <w:r w:rsidR="007B281C" w:rsidRPr="00161A91">
        <w:rPr>
          <w:noProof w:val="0"/>
        </w:rPr>
        <w:t xml:space="preserve"> </w:t>
      </w:r>
    </w:p>
    <w:p w:rsidR="00DB0800" w:rsidRPr="00161A91" w:rsidRDefault="00DB0800" w:rsidP="00EC4196">
      <w:pPr>
        <w:pStyle w:val="WWSHeading3NoNumber"/>
      </w:pPr>
      <w:r w:rsidRPr="00161A91">
        <w:t>Learning points</w:t>
      </w:r>
    </w:p>
    <w:p w:rsidR="00B30F2A" w:rsidRPr="00161A91" w:rsidRDefault="00250641" w:rsidP="00EC4196">
      <w:pPr>
        <w:pStyle w:val="WWSBodyText"/>
        <w:jc w:val="left"/>
      </w:pPr>
      <w:r>
        <w:t>ACG reported many positive impacts for their clients from the pilot. These included</w:t>
      </w:r>
      <w:r w:rsidR="00B30F2A">
        <w:t xml:space="preserve"> </w:t>
      </w:r>
      <w:r w:rsidRPr="00161A91">
        <w:t xml:space="preserve">relief </w:t>
      </w:r>
      <w:r>
        <w:t xml:space="preserve">from </w:t>
      </w:r>
      <w:r w:rsidR="00B30F2A">
        <w:t xml:space="preserve">financial stress, </w:t>
      </w:r>
      <w:r>
        <w:t>increased self-confidence</w:t>
      </w:r>
      <w:r w:rsidR="00B30F2A">
        <w:t xml:space="preserve"> </w:t>
      </w:r>
      <w:r w:rsidRPr="00161A91">
        <w:t>and</w:t>
      </w:r>
      <w:r w:rsidR="00B30F2A" w:rsidRPr="00B30F2A">
        <w:t xml:space="preserve"> </w:t>
      </w:r>
      <w:r w:rsidR="00B30F2A">
        <w:t xml:space="preserve">increased feelings of </w:t>
      </w:r>
      <w:r w:rsidR="00B30F2A" w:rsidRPr="00161A91">
        <w:t>empower</w:t>
      </w:r>
      <w:r w:rsidR="00B30F2A">
        <w:t>ment—“</w:t>
      </w:r>
      <w:r w:rsidR="00B30F2A" w:rsidRPr="00161A91">
        <w:t xml:space="preserve">people </w:t>
      </w:r>
      <w:r w:rsidR="00B30F2A">
        <w:t>were</w:t>
      </w:r>
      <w:r w:rsidR="00B30F2A" w:rsidRPr="00161A91">
        <w:t xml:space="preserve"> embarrassed to have financial problems, </w:t>
      </w:r>
      <w:r w:rsidR="00B30F2A">
        <w:t xml:space="preserve">however </w:t>
      </w:r>
      <w:r w:rsidR="00B30F2A" w:rsidRPr="00161A91">
        <w:t>with In-roads they</w:t>
      </w:r>
      <w:r w:rsidR="00B30F2A">
        <w:t xml:space="preserve"> can </w:t>
      </w:r>
      <w:r w:rsidR="00B30F2A" w:rsidRPr="00161A91">
        <w:t>start to</w:t>
      </w:r>
      <w:r w:rsidR="00B30F2A">
        <w:t xml:space="preserve"> see how to</w:t>
      </w:r>
      <w:r w:rsidR="00B30F2A" w:rsidRPr="00161A91">
        <w:t xml:space="preserve"> resolve</w:t>
      </w:r>
      <w:r w:rsidR="00B30F2A">
        <w:t xml:space="preserve"> these</w:t>
      </w:r>
      <w:r w:rsidR="00B30F2A" w:rsidRPr="00161A91">
        <w:t>.</w:t>
      </w:r>
      <w:r w:rsidR="00B30F2A">
        <w:t>”</w:t>
      </w:r>
      <w:r w:rsidR="00B30F2A" w:rsidRPr="00B30F2A">
        <w:t xml:space="preserve"> </w:t>
      </w:r>
      <w:r w:rsidR="00B30F2A">
        <w:t>ACG noted that while their launch in July was very successful, delays with being able to lend lost a substantial amount of momentum.</w:t>
      </w:r>
    </w:p>
    <w:p w:rsidR="00B7098F" w:rsidRDefault="00B7098F" w:rsidP="00EC4196">
      <w:pPr>
        <w:pStyle w:val="WWSBodyText"/>
        <w:jc w:val="left"/>
      </w:pPr>
      <w:r>
        <w:lastRenderedPageBreak/>
        <w:t xml:space="preserve">Like KES, ACG also saw differences between NILS and In-roads. The Relationship Manager noted that while there </w:t>
      </w:r>
      <w:r w:rsidRPr="00161A91">
        <w:t xml:space="preserve">was some initial pushback from NILS coordinators, they refer between NILS and In-roads. </w:t>
      </w:r>
      <w:r>
        <w:t>“</w:t>
      </w:r>
      <w:r w:rsidRPr="00161A91">
        <w:t>It is clear that the product meets different needs.</w:t>
      </w:r>
      <w:r>
        <w:t>”</w:t>
      </w:r>
    </w:p>
    <w:p w:rsidR="00B7098F" w:rsidRPr="00161A91" w:rsidRDefault="00B7098F" w:rsidP="00EC4196">
      <w:pPr>
        <w:pStyle w:val="WWSListBullet1"/>
        <w:numPr>
          <w:ilvl w:val="0"/>
          <w:numId w:val="0"/>
        </w:numPr>
        <w:jc w:val="left"/>
      </w:pPr>
      <w:r>
        <w:t>Finally, Centrepay was identified as having an important role to play in financial management. The Relationship Manager commented that “</w:t>
      </w:r>
      <w:r w:rsidRPr="00161A91">
        <w:t xml:space="preserve">people are used to having bills taken out, </w:t>
      </w:r>
      <w:r>
        <w:t xml:space="preserve">they </w:t>
      </w:r>
      <w:r w:rsidRPr="00161A91">
        <w:t>have to learn not to withdraw everything which can be hard.</w:t>
      </w:r>
      <w:r>
        <w:t>”</w:t>
      </w:r>
    </w:p>
    <w:p w:rsidR="00405050" w:rsidRDefault="00405050" w:rsidP="00132496">
      <w:pPr>
        <w:pStyle w:val="WWSTextBoxPurple2"/>
      </w:pPr>
    </w:p>
    <w:p w:rsidR="00370A25" w:rsidRPr="00B02842" w:rsidRDefault="00370A25" w:rsidP="00132496">
      <w:pPr>
        <w:pStyle w:val="WWSTextBoxPurple2"/>
      </w:pPr>
      <w:r w:rsidRPr="00B02842">
        <w:t>Case Study</w:t>
      </w:r>
    </w:p>
    <w:p w:rsidR="00370A25" w:rsidRDefault="00370A25" w:rsidP="00132496">
      <w:pPr>
        <w:pStyle w:val="WWSTextBoxPurple2"/>
      </w:pPr>
      <w:r>
        <w:t>Pat</w:t>
      </w:r>
    </w:p>
    <w:p w:rsidR="00370A25" w:rsidRDefault="00370A25" w:rsidP="00132496">
      <w:pPr>
        <w:pStyle w:val="WWSTextBoxPurple2"/>
      </w:pPr>
      <w:r w:rsidRPr="00E27857">
        <w:t xml:space="preserve">Pat was referred to ACG by Wollongong women’s services, a refuge for women. She had been through a very tough time and was now trying to make something of her life. She had been moving from place to place to escape her past and now she wanted to move forward. During her moving around she incurred a lot of debt and it became out of control. As she was moving she never changed her address with her creditors and this just built up. She also went to payday lenders for a quick fix to get her out of trouble but ended up in an even worse situation. </w:t>
      </w:r>
    </w:p>
    <w:p w:rsidR="00370A25" w:rsidRDefault="00370A25" w:rsidP="00132496">
      <w:pPr>
        <w:pStyle w:val="WWSTextBoxPurple2"/>
      </w:pPr>
      <w:r w:rsidRPr="00E27857">
        <w:t xml:space="preserve"> She then made an appointment with ACG and did the application but due to the massive debt Pat would not be eligible. The Relationship Manager was able to go through her financial situation and assist her with getting her debts in line. </w:t>
      </w:r>
    </w:p>
    <w:p w:rsidR="00370A25" w:rsidRDefault="00370A25" w:rsidP="00132496">
      <w:pPr>
        <w:pStyle w:val="WWSTextBoxPurple2"/>
      </w:pPr>
      <w:r w:rsidRPr="00E27857">
        <w:t>Although her financial situation was poor, we were able to explain to CSB why a loan was in the client’s interest — we got approval. Since then the client has been in constant contact with us regarding her budget and is trying to stay in line with it. She has advised that since her payday loans have been sorted she has been able to save and move back in the right direction.</w:t>
      </w:r>
      <w:r>
        <w:t xml:space="preserve"> </w:t>
      </w:r>
    </w:p>
    <w:p w:rsidR="00B30F2A" w:rsidRPr="000305BB" w:rsidRDefault="00500B08" w:rsidP="00EC4196">
      <w:pPr>
        <w:spacing w:after="0" w:line="240" w:lineRule="auto"/>
        <w:rPr>
          <w:rStyle w:val="WWSMLL3Heading3Char"/>
        </w:rPr>
      </w:pPr>
      <w:r>
        <w:br w:type="page"/>
      </w:r>
      <w:r w:rsidR="00B30F2A" w:rsidRPr="000305BB">
        <w:rPr>
          <w:rStyle w:val="WWSMLL3Heading3Char"/>
        </w:rPr>
        <w:lastRenderedPageBreak/>
        <w:t xml:space="preserve">St Luke’s </w:t>
      </w:r>
      <w:proofErr w:type="spellStart"/>
      <w:r w:rsidR="00B30F2A" w:rsidRPr="000305BB">
        <w:rPr>
          <w:rStyle w:val="WWSMLL3Heading3Char"/>
        </w:rPr>
        <w:t>Anglicare</w:t>
      </w:r>
      <w:proofErr w:type="spellEnd"/>
      <w:r w:rsidR="00B30F2A" w:rsidRPr="000305BB">
        <w:rPr>
          <w:rStyle w:val="WWSMLL3Heading3Char"/>
        </w:rPr>
        <w:t xml:space="preserve"> </w:t>
      </w:r>
    </w:p>
    <w:p w:rsidR="00DB0800" w:rsidRPr="00161A91" w:rsidRDefault="00DB0800" w:rsidP="00EC4196">
      <w:pPr>
        <w:pStyle w:val="WWSBodyText"/>
        <w:jc w:val="left"/>
      </w:pPr>
      <w:r w:rsidRPr="00161A91">
        <w:rPr>
          <w:noProof w:val="0"/>
        </w:rPr>
        <w:t xml:space="preserve">St Luke’s </w:t>
      </w:r>
      <w:proofErr w:type="spellStart"/>
      <w:r w:rsidRPr="00161A91">
        <w:rPr>
          <w:noProof w:val="0"/>
        </w:rPr>
        <w:t>Anglicare</w:t>
      </w:r>
      <w:proofErr w:type="spellEnd"/>
      <w:r w:rsidRPr="00161A91">
        <w:rPr>
          <w:noProof w:val="0"/>
        </w:rPr>
        <w:t xml:space="preserve"> </w:t>
      </w:r>
      <w:r w:rsidR="00B30F2A" w:rsidRPr="00161A91">
        <w:rPr>
          <w:noProof w:val="0"/>
        </w:rPr>
        <w:t>assists people to make positive changes in their lives, to be connected and contribute to their communities.</w:t>
      </w:r>
      <w:r w:rsidR="00B30F2A">
        <w:rPr>
          <w:noProof w:val="0"/>
        </w:rPr>
        <w:t xml:space="preserve"> They are </w:t>
      </w:r>
      <w:r w:rsidRPr="00161A91">
        <w:rPr>
          <w:noProof w:val="0"/>
        </w:rPr>
        <w:t xml:space="preserve">an </w:t>
      </w:r>
      <w:r w:rsidR="00A43E16" w:rsidRPr="00161A91">
        <w:rPr>
          <w:noProof w:val="0"/>
        </w:rPr>
        <w:t>NFP</w:t>
      </w:r>
      <w:r w:rsidRPr="00161A91">
        <w:rPr>
          <w:noProof w:val="0"/>
        </w:rPr>
        <w:t xml:space="preserve"> working across </w:t>
      </w:r>
      <w:r w:rsidR="00913B8E" w:rsidRPr="00161A91">
        <w:rPr>
          <w:noProof w:val="0"/>
        </w:rPr>
        <w:t>North-C</w:t>
      </w:r>
      <w:r w:rsidRPr="00161A91">
        <w:rPr>
          <w:noProof w:val="0"/>
        </w:rPr>
        <w:t xml:space="preserve">entral Victoria and </w:t>
      </w:r>
      <w:r w:rsidR="00913B8E" w:rsidRPr="00161A91">
        <w:rPr>
          <w:noProof w:val="0"/>
        </w:rPr>
        <w:t xml:space="preserve">Southern </w:t>
      </w:r>
      <w:r w:rsidRPr="00161A91">
        <w:rPr>
          <w:noProof w:val="0"/>
        </w:rPr>
        <w:t>New South Wales</w:t>
      </w:r>
      <w:r w:rsidR="00B30F2A">
        <w:rPr>
          <w:noProof w:val="0"/>
        </w:rPr>
        <w:t>,</w:t>
      </w:r>
      <w:r w:rsidRPr="00161A91">
        <w:rPr>
          <w:noProof w:val="0"/>
        </w:rPr>
        <w:t xml:space="preserve"> </w:t>
      </w:r>
      <w:r w:rsidR="00B30F2A" w:rsidRPr="00161A91">
        <w:rPr>
          <w:noProof w:val="0"/>
        </w:rPr>
        <w:t>employ</w:t>
      </w:r>
      <w:r w:rsidR="00B30F2A">
        <w:rPr>
          <w:noProof w:val="0"/>
        </w:rPr>
        <w:t>ing</w:t>
      </w:r>
      <w:r w:rsidR="00B30F2A" w:rsidRPr="00161A91">
        <w:rPr>
          <w:noProof w:val="0"/>
        </w:rPr>
        <w:t xml:space="preserve"> </w:t>
      </w:r>
      <w:r w:rsidRPr="00161A91">
        <w:rPr>
          <w:noProof w:val="0"/>
        </w:rPr>
        <w:t xml:space="preserve">more than 360 people </w:t>
      </w:r>
      <w:r w:rsidR="00B30F2A">
        <w:rPr>
          <w:noProof w:val="0"/>
        </w:rPr>
        <w:t>in areas</w:t>
      </w:r>
      <w:r w:rsidRPr="00161A91">
        <w:rPr>
          <w:noProof w:val="0"/>
        </w:rPr>
        <w:t xml:space="preserve"> </w:t>
      </w:r>
      <w:r w:rsidR="00B30F2A" w:rsidRPr="00161A91">
        <w:rPr>
          <w:noProof w:val="0"/>
        </w:rPr>
        <w:t>includ</w:t>
      </w:r>
      <w:r w:rsidR="00B30F2A">
        <w:rPr>
          <w:noProof w:val="0"/>
        </w:rPr>
        <w:t>ing</w:t>
      </w:r>
      <w:r w:rsidR="00B30F2A" w:rsidRPr="00161A91">
        <w:rPr>
          <w:noProof w:val="0"/>
        </w:rPr>
        <w:t xml:space="preserve"> </w:t>
      </w:r>
      <w:r w:rsidRPr="00161A91">
        <w:rPr>
          <w:noProof w:val="0"/>
        </w:rPr>
        <w:t>disability, mental health</w:t>
      </w:r>
      <w:r w:rsidR="00B30F2A">
        <w:rPr>
          <w:noProof w:val="0"/>
        </w:rPr>
        <w:t>,</w:t>
      </w:r>
      <w:r w:rsidRPr="00161A91">
        <w:rPr>
          <w:noProof w:val="0"/>
        </w:rPr>
        <w:t xml:space="preserve"> family support and youth services as well as financial counse</w:t>
      </w:r>
      <w:r w:rsidR="00913B8E" w:rsidRPr="00161A91">
        <w:rPr>
          <w:noProof w:val="0"/>
        </w:rPr>
        <w:t>l</w:t>
      </w:r>
      <w:r w:rsidRPr="00161A91">
        <w:rPr>
          <w:noProof w:val="0"/>
        </w:rPr>
        <w:t>ling. St Luke’s</w:t>
      </w:r>
      <w:r w:rsidR="00B30F2A">
        <w:rPr>
          <w:noProof w:val="0"/>
        </w:rPr>
        <w:t xml:space="preserve"> also</w:t>
      </w:r>
      <w:r w:rsidRPr="00161A91">
        <w:rPr>
          <w:noProof w:val="0"/>
        </w:rPr>
        <w:t xml:space="preserve"> offers a NILS program.</w:t>
      </w:r>
    </w:p>
    <w:p w:rsidR="00370A25" w:rsidRDefault="000D3CF0" w:rsidP="00EC4196">
      <w:pPr>
        <w:pStyle w:val="WWStextbox"/>
      </w:pPr>
      <w:r>
        <w:t>“</w:t>
      </w:r>
      <w:r w:rsidR="00370A25" w:rsidRPr="00DF32C1">
        <w:t xml:space="preserve">If there are any issues for the client it is not </w:t>
      </w:r>
      <w:proofErr w:type="gramStart"/>
      <w:r w:rsidR="00370A25" w:rsidRPr="00DF32C1">
        <w:t>a</w:t>
      </w:r>
      <w:proofErr w:type="gramEnd"/>
      <w:r w:rsidR="00370A25" w:rsidRPr="00DF32C1">
        <w:t xml:space="preserve"> ‘1800 who cares’ number. If they have an issue they ring up and talk to St Luke’s, so they have confidence. We are the front line.</w:t>
      </w:r>
      <w:r>
        <w:t>”</w:t>
      </w:r>
    </w:p>
    <w:p w:rsidR="00370A25" w:rsidRPr="00370A25" w:rsidRDefault="00370A25" w:rsidP="000D3CF0">
      <w:pPr>
        <w:pStyle w:val="WWStextbox"/>
        <w:jc w:val="right"/>
        <w:rPr>
          <w:i w:val="0"/>
          <w:sz w:val="18"/>
          <w:szCs w:val="18"/>
        </w:rPr>
      </w:pPr>
      <w:r>
        <w:rPr>
          <w:i w:val="0"/>
          <w:sz w:val="18"/>
          <w:szCs w:val="18"/>
        </w:rPr>
        <w:t>St Luke’s Team</w:t>
      </w:r>
    </w:p>
    <w:p w:rsidR="00DB0800" w:rsidRPr="00161A91" w:rsidRDefault="00DB0800" w:rsidP="00EC4196">
      <w:pPr>
        <w:pStyle w:val="WWSHeading3NoNumber"/>
      </w:pPr>
      <w:r w:rsidRPr="00161A91">
        <w:t>Implementing the pilot</w:t>
      </w:r>
    </w:p>
    <w:p w:rsidR="00DB0800" w:rsidRPr="00161A91" w:rsidRDefault="002B7CAA" w:rsidP="00EC4196">
      <w:pPr>
        <w:pStyle w:val="WWSListBullet1"/>
        <w:numPr>
          <w:ilvl w:val="0"/>
          <w:numId w:val="0"/>
        </w:numPr>
        <w:jc w:val="left"/>
      </w:pPr>
      <w:r w:rsidRPr="00161A91">
        <w:t xml:space="preserve">In-roads </w:t>
      </w:r>
      <w:proofErr w:type="gramStart"/>
      <w:r w:rsidRPr="00161A91">
        <w:t>sits</w:t>
      </w:r>
      <w:proofErr w:type="gramEnd"/>
      <w:r w:rsidRPr="00161A91">
        <w:t xml:space="preserve"> within the financial counselling te</w:t>
      </w:r>
      <w:r>
        <w:t>am coordinated by a team leader</w:t>
      </w:r>
      <w:r w:rsidRPr="00161A91">
        <w:t>.</w:t>
      </w:r>
      <w:r>
        <w:t xml:space="preserve"> </w:t>
      </w:r>
    </w:p>
    <w:p w:rsidR="00DB0800" w:rsidRPr="00161A91" w:rsidRDefault="00650C68" w:rsidP="00EC4196">
      <w:pPr>
        <w:pStyle w:val="WWSHeading3NoNumber"/>
      </w:pPr>
      <w:r w:rsidRPr="00161A91">
        <w:t xml:space="preserve">Loans made to 13 </w:t>
      </w:r>
      <w:r w:rsidR="00DB0800" w:rsidRPr="00161A91">
        <w:t>June 2012</w:t>
      </w:r>
    </w:p>
    <w:p w:rsidR="007B281C" w:rsidRPr="00161A91" w:rsidRDefault="007B281C" w:rsidP="00EC4196">
      <w:pPr>
        <w:pStyle w:val="WWSBodyText"/>
        <w:jc w:val="left"/>
        <w:rPr>
          <w:noProof w:val="0"/>
        </w:rPr>
      </w:pPr>
      <w:r w:rsidRPr="00161A91">
        <w:rPr>
          <w:noProof w:val="0"/>
        </w:rPr>
        <w:t xml:space="preserve">Through St </w:t>
      </w:r>
      <w:r w:rsidR="009F32E7" w:rsidRPr="00161A91">
        <w:rPr>
          <w:noProof w:val="0"/>
        </w:rPr>
        <w:t>Luke’s</w:t>
      </w:r>
      <w:r w:rsidRPr="00161A91">
        <w:rPr>
          <w:noProof w:val="0"/>
        </w:rPr>
        <w:t xml:space="preserve">, CSB has made </w:t>
      </w:r>
      <w:r w:rsidR="00EA1792" w:rsidRPr="00161A91">
        <w:rPr>
          <w:noProof w:val="0"/>
        </w:rPr>
        <w:t xml:space="preserve">thirteen </w:t>
      </w:r>
      <w:r w:rsidRPr="00161A91">
        <w:rPr>
          <w:noProof w:val="0"/>
        </w:rPr>
        <w:t>loans totalling $36,391.</w:t>
      </w:r>
      <w:r w:rsidR="002B7CAA">
        <w:rPr>
          <w:noProof w:val="0"/>
        </w:rPr>
        <w:t xml:space="preserve"> </w:t>
      </w:r>
      <w:r w:rsidR="00EA1792" w:rsidRPr="00161A91">
        <w:rPr>
          <w:noProof w:val="0"/>
        </w:rPr>
        <w:t xml:space="preserve">Sixteen </w:t>
      </w:r>
      <w:r w:rsidRPr="00161A91">
        <w:rPr>
          <w:noProof w:val="0"/>
        </w:rPr>
        <w:t>enqui</w:t>
      </w:r>
      <w:r w:rsidR="00263EBA">
        <w:rPr>
          <w:noProof w:val="0"/>
        </w:rPr>
        <w:t>ries were received 21 March-</w:t>
      </w:r>
      <w:r w:rsidRPr="00161A91">
        <w:rPr>
          <w:noProof w:val="0"/>
        </w:rPr>
        <w:t xml:space="preserve">13 June 2012 and </w:t>
      </w:r>
      <w:r w:rsidR="00EA1792" w:rsidRPr="00161A91">
        <w:rPr>
          <w:noProof w:val="0"/>
        </w:rPr>
        <w:t xml:space="preserve">seven </w:t>
      </w:r>
      <w:r w:rsidRPr="00161A91">
        <w:rPr>
          <w:noProof w:val="0"/>
        </w:rPr>
        <w:t xml:space="preserve">successful loan applications were made, none declined. All applications were from people earning less than $40,000. </w:t>
      </w:r>
      <w:r w:rsidR="008154E2" w:rsidRPr="00161A91">
        <w:rPr>
          <w:noProof w:val="0"/>
        </w:rPr>
        <w:t>The main purposes are vehicle related.</w:t>
      </w:r>
    </w:p>
    <w:p w:rsidR="00DB0800" w:rsidRPr="00161A91" w:rsidRDefault="00DB0800" w:rsidP="00EC4196">
      <w:pPr>
        <w:pStyle w:val="WWSHeading3NoNumber"/>
      </w:pPr>
      <w:r w:rsidRPr="00161A91">
        <w:t>Learning points</w:t>
      </w:r>
    </w:p>
    <w:p w:rsidR="009C3BE4" w:rsidRDefault="009C3BE4" w:rsidP="00EC4196">
      <w:pPr>
        <w:pStyle w:val="WWSBodyText"/>
        <w:jc w:val="left"/>
      </w:pPr>
      <w:r>
        <w:t xml:space="preserve">Like other CSB’s other partners, St Luke’s noted that the slow start was a big issue for their </w:t>
      </w:r>
      <w:r w:rsidRPr="007371C4">
        <w:rPr>
          <w:spacing w:val="-2"/>
        </w:rPr>
        <w:t>organisation and they commented that the pilot needs a longer implementation time to gain traction.</w:t>
      </w:r>
    </w:p>
    <w:p w:rsidR="009C3BE4" w:rsidRDefault="009C3BE4" w:rsidP="00EC4196">
      <w:pPr>
        <w:pStyle w:val="WWSBodyText"/>
        <w:jc w:val="left"/>
      </w:pPr>
      <w:r w:rsidRPr="00161A91">
        <w:t xml:space="preserve">St Luke’s discovered that In-roads </w:t>
      </w:r>
      <w:r>
        <w:t>was a good fit</w:t>
      </w:r>
      <w:r w:rsidRPr="00161A91">
        <w:t xml:space="preserve"> as part of a suite of products</w:t>
      </w:r>
      <w:r>
        <w:t xml:space="preserve"> and that it was “</w:t>
      </w:r>
      <w:r w:rsidRPr="00161A91">
        <w:t>not a one-size-fits-all approach.</w:t>
      </w:r>
      <w:r>
        <w:t>”</w:t>
      </w:r>
      <w:r w:rsidRPr="00161A91">
        <w:t xml:space="preserve"> </w:t>
      </w:r>
      <w:r>
        <w:t>St Luke’s saw In-roads as</w:t>
      </w:r>
      <w:r w:rsidRPr="00161A91">
        <w:t xml:space="preserve"> a good product for people moving out of </w:t>
      </w:r>
      <w:r>
        <w:t>its</w:t>
      </w:r>
      <w:r w:rsidRPr="00161A91">
        <w:t xml:space="preserve"> core group of clients (who may be in crisis or reliant on </w:t>
      </w:r>
      <w:r>
        <w:t>welfare and emergency payments)</w:t>
      </w:r>
      <w:r w:rsidRPr="00161A91">
        <w:t xml:space="preserve"> and back to mainstream </w:t>
      </w:r>
      <w:r>
        <w:t>financial services. They noted that at times people ca</w:t>
      </w:r>
      <w:r w:rsidRPr="00161A91">
        <w:t xml:space="preserve">me to talk about In-roads but </w:t>
      </w:r>
      <w:r>
        <w:t>were</w:t>
      </w:r>
      <w:r w:rsidRPr="00161A91">
        <w:t xml:space="preserve"> referred for NILS</w:t>
      </w:r>
      <w:r>
        <w:t xml:space="preserve"> and vice versa</w:t>
      </w:r>
      <w:r w:rsidRPr="00161A91">
        <w:t>.</w:t>
      </w:r>
      <w:r>
        <w:t xml:space="preserve"> </w:t>
      </w:r>
      <w:r w:rsidR="00F15160">
        <w:t xml:space="preserve">St Luke’s believes that In-roads could </w:t>
      </w:r>
      <w:r w:rsidR="00F15160" w:rsidRPr="00161A91">
        <w:t>work well with Good Money Hubs as a one stop shop with street frontages</w:t>
      </w:r>
      <w:r w:rsidR="00F15160">
        <w:t xml:space="preserve"> and w</w:t>
      </w:r>
      <w:r w:rsidR="00F15160" w:rsidRPr="00161A91">
        <w:t>ould like to</w:t>
      </w:r>
      <w:r w:rsidR="00F15160">
        <w:t xml:space="preserve"> see it</w:t>
      </w:r>
      <w:r w:rsidR="00F15160" w:rsidRPr="00161A91">
        <w:t xml:space="preserve"> work across Victoria.</w:t>
      </w:r>
    </w:p>
    <w:p w:rsidR="00500B08" w:rsidRDefault="00F15160" w:rsidP="00EC4196">
      <w:pPr>
        <w:pStyle w:val="WWSListBullet1"/>
        <w:numPr>
          <w:ilvl w:val="0"/>
          <w:numId w:val="0"/>
        </w:numPr>
        <w:jc w:val="left"/>
        <w:rPr>
          <w:b/>
          <w:i/>
          <w:sz w:val="24"/>
          <w:szCs w:val="24"/>
        </w:rPr>
      </w:pPr>
      <w:r>
        <w:t xml:space="preserve">There were some issues identified by St Luke’s, particularly the need to avoid </w:t>
      </w:r>
      <w:r w:rsidRPr="00161A91">
        <w:t xml:space="preserve">any </w:t>
      </w:r>
      <w:r>
        <w:t xml:space="preserve">potential </w:t>
      </w:r>
      <w:r w:rsidRPr="00161A91">
        <w:t>conflict of interest for financial counsellors</w:t>
      </w:r>
      <w:r>
        <w:t xml:space="preserve">. </w:t>
      </w:r>
      <w:r w:rsidRPr="00161A91">
        <w:t xml:space="preserve">St Luke’s achieved this by making sure different people </w:t>
      </w:r>
      <w:r>
        <w:t xml:space="preserve">provided </w:t>
      </w:r>
      <w:r w:rsidRPr="007371C4">
        <w:rPr>
          <w:spacing w:val="-4"/>
        </w:rPr>
        <w:t>information about the loan product. St Luke’s noted this was less of an issue than originally anticipated.</w:t>
      </w:r>
      <w:r w:rsidR="00BF6381">
        <w:t xml:space="preserve"> </w:t>
      </w:r>
      <w:r w:rsidR="00F54B09">
        <w:t>L</w:t>
      </w:r>
      <w:r>
        <w:t>ike ACG, St Luke’s highlighted the need to use Centrepay for In-roads repayments.</w:t>
      </w:r>
    </w:p>
    <w:p w:rsidR="00AB0188" w:rsidRDefault="00AB0188" w:rsidP="00EC4196">
      <w:pPr>
        <w:pStyle w:val="WWSMLL4Heading4"/>
        <w:spacing w:before="360"/>
      </w:pPr>
      <w:proofErr w:type="spellStart"/>
      <w:r w:rsidRPr="00161A91">
        <w:t>Anglicare</w:t>
      </w:r>
      <w:proofErr w:type="spellEnd"/>
      <w:r w:rsidRPr="00161A91">
        <w:t xml:space="preserve"> SA</w:t>
      </w:r>
    </w:p>
    <w:p w:rsidR="00E27798" w:rsidRPr="00161A91" w:rsidRDefault="00E27798" w:rsidP="00EC4196">
      <w:pPr>
        <w:pStyle w:val="wwsbodytext0"/>
      </w:pPr>
      <w:proofErr w:type="spellStart"/>
      <w:r w:rsidRPr="00161A91">
        <w:t>Anglicare</w:t>
      </w:r>
      <w:proofErr w:type="spellEnd"/>
      <w:r w:rsidRPr="00161A91">
        <w:t xml:space="preserve"> SA </w:t>
      </w:r>
      <w:proofErr w:type="spellStart"/>
      <w:r w:rsidRPr="00161A91">
        <w:t>Inc</w:t>
      </w:r>
      <w:proofErr w:type="spellEnd"/>
      <w:r w:rsidRPr="00161A91">
        <w:t xml:space="preserve"> is a large </w:t>
      </w:r>
      <w:r w:rsidR="00A43E16" w:rsidRPr="00161A91">
        <w:t>NFP</w:t>
      </w:r>
      <w:r w:rsidRPr="00161A91">
        <w:t xml:space="preserve"> which operates independently with its own management structure and its own Board of Directors, while retaining strong links with the Anglican Church. </w:t>
      </w:r>
      <w:r w:rsidR="00AB0188">
        <w:t>In-roads sits in t</w:t>
      </w:r>
      <w:r w:rsidRPr="00161A91">
        <w:t xml:space="preserve">he </w:t>
      </w:r>
      <w:r w:rsidR="00AB0188" w:rsidRPr="00161A91">
        <w:t>Financial Wellbeing team</w:t>
      </w:r>
      <w:r w:rsidR="00AB0188">
        <w:t xml:space="preserve"> of the</w:t>
      </w:r>
      <w:r w:rsidR="00AB0188" w:rsidRPr="00161A91">
        <w:t xml:space="preserve"> </w:t>
      </w:r>
      <w:r w:rsidRPr="00161A91">
        <w:t>Community Engagement and Strengthening</w:t>
      </w:r>
      <w:r w:rsidR="009633C5" w:rsidRPr="00161A91">
        <w:t xml:space="preserve"> portfolio</w:t>
      </w:r>
      <w:r w:rsidR="00AB0188">
        <w:t xml:space="preserve"> </w:t>
      </w:r>
      <w:proofErr w:type="gramStart"/>
      <w:r w:rsidR="00AB0188">
        <w:t>The</w:t>
      </w:r>
      <w:proofErr w:type="gramEnd"/>
      <w:r w:rsidR="00AB0188">
        <w:t xml:space="preserve"> </w:t>
      </w:r>
      <w:r w:rsidRPr="00161A91">
        <w:t xml:space="preserve">team of 33 staff </w:t>
      </w:r>
      <w:r w:rsidR="00AB0188" w:rsidRPr="00161A91">
        <w:t>provid</w:t>
      </w:r>
      <w:r w:rsidR="00AB0188">
        <w:t>e</w:t>
      </w:r>
      <w:r w:rsidR="00AB0188" w:rsidRPr="00161A91">
        <w:t xml:space="preserve"> </w:t>
      </w:r>
      <w:r w:rsidRPr="00161A91">
        <w:t>a number of emergency assistance programs</w:t>
      </w:r>
      <w:r w:rsidR="00AB0188">
        <w:t xml:space="preserve"> in South Australia</w:t>
      </w:r>
      <w:r w:rsidRPr="00161A91">
        <w:t>, including support for gambling and the operation of a Food Barn. Other programs operated to assist with financial inclusion are NILS</w:t>
      </w:r>
      <w:r w:rsidRPr="00161A91">
        <w:rPr>
          <w:rFonts w:cs="Calibri"/>
        </w:rPr>
        <w:t>®</w:t>
      </w:r>
      <w:r w:rsidRPr="00161A91">
        <w:t xml:space="preserve">, Financial </w:t>
      </w:r>
      <w:proofErr w:type="spellStart"/>
      <w:r w:rsidRPr="00161A91">
        <w:t>Counselling</w:t>
      </w:r>
      <w:proofErr w:type="spellEnd"/>
      <w:r w:rsidRPr="00161A91">
        <w:t xml:space="preserve">, Budget </w:t>
      </w:r>
      <w:proofErr w:type="spellStart"/>
      <w:r w:rsidRPr="00161A91">
        <w:t>Counselling</w:t>
      </w:r>
      <w:proofErr w:type="spellEnd"/>
      <w:r w:rsidRPr="00161A91">
        <w:t>, Saver Plus and low income support.</w:t>
      </w:r>
    </w:p>
    <w:p w:rsidR="00370A25" w:rsidRDefault="000D3CF0" w:rsidP="00EC4196">
      <w:pPr>
        <w:pStyle w:val="WWStextbox"/>
      </w:pPr>
      <w:r>
        <w:t>“</w:t>
      </w:r>
      <w:r w:rsidR="00370A25">
        <w:t>People really like that they can pay back a loan and learn how to manage their money.</w:t>
      </w:r>
      <w:r>
        <w:t>”</w:t>
      </w:r>
    </w:p>
    <w:p w:rsidR="00370A25" w:rsidRPr="00500B08" w:rsidRDefault="00370A25" w:rsidP="000D3CF0">
      <w:pPr>
        <w:pStyle w:val="WWStextbox"/>
        <w:jc w:val="right"/>
        <w:rPr>
          <w:i w:val="0"/>
          <w:sz w:val="18"/>
          <w:szCs w:val="18"/>
        </w:rPr>
      </w:pPr>
      <w:r w:rsidRPr="00500B08">
        <w:rPr>
          <w:i w:val="0"/>
          <w:sz w:val="18"/>
          <w:szCs w:val="18"/>
        </w:rPr>
        <w:t>Program Manager</w:t>
      </w:r>
    </w:p>
    <w:p w:rsidR="00E27798" w:rsidRPr="00161A91" w:rsidRDefault="00E27798" w:rsidP="00EC4196">
      <w:pPr>
        <w:pStyle w:val="WWSHeading3NoNumber"/>
        <w:rPr>
          <w:rStyle w:val="WWSMLL3Heading3Char"/>
          <w:rFonts w:asciiTheme="majorHAnsi" w:hAnsiTheme="majorHAnsi"/>
          <w:b/>
        </w:rPr>
      </w:pPr>
      <w:r w:rsidRPr="00161A91">
        <w:rPr>
          <w:rStyle w:val="WWSMLL3Heading3Char"/>
          <w:rFonts w:asciiTheme="majorHAnsi" w:hAnsiTheme="majorHAnsi"/>
          <w:b/>
        </w:rPr>
        <w:lastRenderedPageBreak/>
        <w:t>Implementing the pilot</w:t>
      </w:r>
    </w:p>
    <w:p w:rsidR="00AB0188" w:rsidRDefault="00AB0188" w:rsidP="00EC4196">
      <w:pPr>
        <w:pStyle w:val="WWSBullet1"/>
        <w:numPr>
          <w:ilvl w:val="0"/>
          <w:numId w:val="0"/>
        </w:numPr>
        <w:ind w:hanging="8"/>
      </w:pPr>
      <w:proofErr w:type="spellStart"/>
      <w:r>
        <w:t>Anglicare</w:t>
      </w:r>
      <w:proofErr w:type="spellEnd"/>
      <w:r>
        <w:t xml:space="preserve"> engaged</w:t>
      </w:r>
      <w:r w:rsidRPr="00161A91">
        <w:t xml:space="preserve"> </w:t>
      </w:r>
      <w:r w:rsidR="00E27798" w:rsidRPr="00161A91">
        <w:t xml:space="preserve">a qualified financial counsellor to assist with </w:t>
      </w:r>
      <w:r>
        <w:t>the</w:t>
      </w:r>
      <w:r w:rsidRPr="00161A91">
        <w:t xml:space="preserve"> </w:t>
      </w:r>
      <w:r w:rsidR="00E27798" w:rsidRPr="00161A91">
        <w:t>implementation</w:t>
      </w:r>
      <w:r>
        <w:t xml:space="preserve"> of In-roads</w:t>
      </w:r>
      <w:r w:rsidR="00E27798" w:rsidRPr="00161A91">
        <w:t>.</w:t>
      </w:r>
      <w:r w:rsidRPr="00AB0188">
        <w:t xml:space="preserve"> </w:t>
      </w:r>
      <w:r w:rsidRPr="00161A91">
        <w:t xml:space="preserve">Phone inquiries </w:t>
      </w:r>
      <w:r>
        <w:t>were</w:t>
      </w:r>
      <w:r w:rsidRPr="00161A91">
        <w:t xml:space="preserve"> triaged</w:t>
      </w:r>
      <w:r>
        <w:t xml:space="preserve"> through particular services offered by </w:t>
      </w:r>
      <w:proofErr w:type="spellStart"/>
      <w:r>
        <w:t>Anglicare</w:t>
      </w:r>
      <w:proofErr w:type="spellEnd"/>
      <w:r w:rsidRPr="00161A91">
        <w:t xml:space="preserve"> and </w:t>
      </w:r>
      <w:r>
        <w:t>those for whom In</w:t>
      </w:r>
      <w:r>
        <w:noBreakHyphen/>
        <w:t>roads was appropriate</w:t>
      </w:r>
      <w:r w:rsidRPr="00161A91">
        <w:t xml:space="preserve"> </w:t>
      </w:r>
      <w:r>
        <w:t>were</w:t>
      </w:r>
      <w:r w:rsidRPr="00161A91">
        <w:t xml:space="preserve"> sent an information pack.</w:t>
      </w:r>
      <w:r>
        <w:t xml:space="preserve"> </w:t>
      </w:r>
      <w:r w:rsidRPr="00161A91">
        <w:t xml:space="preserve">A face-to-face appointment </w:t>
      </w:r>
      <w:r w:rsidR="00763080">
        <w:t>was</w:t>
      </w:r>
      <w:r w:rsidRPr="00161A91">
        <w:t xml:space="preserve"> organised within 3 days and </w:t>
      </w:r>
      <w:r w:rsidR="00763080">
        <w:t>a</w:t>
      </w:r>
      <w:r w:rsidRPr="00161A91">
        <w:t xml:space="preserve"> financial counsellor assist</w:t>
      </w:r>
      <w:r w:rsidR="00763080">
        <w:t>ed</w:t>
      </w:r>
      <w:r w:rsidRPr="00161A91">
        <w:t xml:space="preserve"> with people’s budgets. Loan paperwork </w:t>
      </w:r>
      <w:r w:rsidR="00763080">
        <w:t>wa</w:t>
      </w:r>
      <w:r w:rsidRPr="00161A91">
        <w:t>s also completed face-to-face.</w:t>
      </w:r>
      <w:r w:rsidR="00763080">
        <w:t xml:space="preserve"> </w:t>
      </w:r>
      <w:r w:rsidR="00763080" w:rsidRPr="00161A91">
        <w:t xml:space="preserve">People </w:t>
      </w:r>
      <w:r w:rsidR="00763080">
        <w:t>who received loans</w:t>
      </w:r>
      <w:r w:rsidR="00763080" w:rsidRPr="00161A91">
        <w:t xml:space="preserve"> </w:t>
      </w:r>
      <w:r w:rsidR="00763080">
        <w:t>were</w:t>
      </w:r>
      <w:r w:rsidR="00763080" w:rsidRPr="00161A91">
        <w:t xml:space="preserve"> offered opportunities to participate in financial literacy workshops</w:t>
      </w:r>
      <w:r w:rsidR="00763080">
        <w:t>.</w:t>
      </w:r>
    </w:p>
    <w:p w:rsidR="00E27798" w:rsidRPr="00161A91" w:rsidRDefault="007B281C" w:rsidP="00EC4196">
      <w:pPr>
        <w:pStyle w:val="WWSHeading3NoNumber"/>
      </w:pPr>
      <w:r w:rsidRPr="00161A91">
        <w:t>Loans made to 13</w:t>
      </w:r>
      <w:r w:rsidR="00E27798" w:rsidRPr="00161A91">
        <w:t xml:space="preserve"> June 2012</w:t>
      </w:r>
    </w:p>
    <w:p w:rsidR="00AE31BA" w:rsidRPr="00161A91" w:rsidRDefault="007B281C" w:rsidP="00EC4196">
      <w:pPr>
        <w:pStyle w:val="WWSBodyText"/>
        <w:jc w:val="left"/>
        <w:rPr>
          <w:noProof w:val="0"/>
        </w:rPr>
      </w:pPr>
      <w:r w:rsidRPr="00161A91">
        <w:rPr>
          <w:noProof w:val="0"/>
        </w:rPr>
        <w:t xml:space="preserve">Through </w:t>
      </w:r>
      <w:proofErr w:type="spellStart"/>
      <w:r w:rsidRPr="00161A91">
        <w:rPr>
          <w:noProof w:val="0"/>
        </w:rPr>
        <w:t>Anglicare</w:t>
      </w:r>
      <w:proofErr w:type="spellEnd"/>
      <w:r w:rsidRPr="00161A91">
        <w:rPr>
          <w:noProof w:val="0"/>
        </w:rPr>
        <w:t xml:space="preserve"> SA, CSB has m</w:t>
      </w:r>
      <w:r w:rsidR="00AF2BE4" w:rsidRPr="00161A91">
        <w:rPr>
          <w:noProof w:val="0"/>
        </w:rPr>
        <w:t xml:space="preserve">ade </w:t>
      </w:r>
      <w:r w:rsidR="00663221" w:rsidRPr="00161A91">
        <w:rPr>
          <w:noProof w:val="0"/>
        </w:rPr>
        <w:t xml:space="preserve">eight </w:t>
      </w:r>
      <w:r w:rsidR="00AF2BE4" w:rsidRPr="00161A91">
        <w:rPr>
          <w:noProof w:val="0"/>
        </w:rPr>
        <w:t xml:space="preserve">loans totalling $6,987. </w:t>
      </w:r>
      <w:r w:rsidR="00663221" w:rsidRPr="00161A91">
        <w:rPr>
          <w:noProof w:val="0"/>
        </w:rPr>
        <w:t xml:space="preserve">Eight-eight </w:t>
      </w:r>
      <w:r w:rsidRPr="00161A91">
        <w:rPr>
          <w:noProof w:val="0"/>
        </w:rPr>
        <w:t xml:space="preserve">enquiries were </w:t>
      </w:r>
      <w:r w:rsidR="000B4B1E" w:rsidRPr="00161A91">
        <w:rPr>
          <w:noProof w:val="0"/>
        </w:rPr>
        <w:t>recorded, in the pilot</w:t>
      </w:r>
      <w:r w:rsidR="00AE31BA" w:rsidRPr="00161A91">
        <w:rPr>
          <w:noProof w:val="0"/>
        </w:rPr>
        <w:t xml:space="preserve"> period (October 2011 to June 2012) </w:t>
      </w:r>
      <w:proofErr w:type="spellStart"/>
      <w:r w:rsidR="00AE31BA" w:rsidRPr="00161A91">
        <w:rPr>
          <w:noProof w:val="0"/>
        </w:rPr>
        <w:t>Anglicare</w:t>
      </w:r>
      <w:proofErr w:type="spellEnd"/>
      <w:r w:rsidR="00AE31BA" w:rsidRPr="00161A91">
        <w:rPr>
          <w:noProof w:val="0"/>
        </w:rPr>
        <w:t xml:space="preserve"> SA advise</w:t>
      </w:r>
      <w:r w:rsidR="00763080">
        <w:rPr>
          <w:noProof w:val="0"/>
        </w:rPr>
        <w:t>d</w:t>
      </w:r>
      <w:r w:rsidR="000B4B1E" w:rsidRPr="00161A91">
        <w:rPr>
          <w:noProof w:val="0"/>
        </w:rPr>
        <w:t xml:space="preserve"> from the </w:t>
      </w:r>
      <w:r w:rsidR="00663221" w:rsidRPr="00161A91">
        <w:rPr>
          <w:noProof w:val="0"/>
        </w:rPr>
        <w:t xml:space="preserve">eighty-eight </w:t>
      </w:r>
      <w:r w:rsidR="000B4B1E" w:rsidRPr="00161A91">
        <w:rPr>
          <w:noProof w:val="0"/>
        </w:rPr>
        <w:t>people</w:t>
      </w:r>
      <w:r w:rsidR="00AE31BA" w:rsidRPr="00161A91">
        <w:rPr>
          <w:noProof w:val="0"/>
        </w:rPr>
        <w:t xml:space="preserve"> they have made </w:t>
      </w:r>
      <w:r w:rsidR="00663221" w:rsidRPr="00161A91">
        <w:rPr>
          <w:noProof w:val="0"/>
        </w:rPr>
        <w:t xml:space="preserve">sixteen </w:t>
      </w:r>
      <w:r w:rsidR="00AF2BE4" w:rsidRPr="00161A91">
        <w:rPr>
          <w:noProof w:val="0"/>
        </w:rPr>
        <w:t xml:space="preserve">referrals to Financial Counselling, </w:t>
      </w:r>
      <w:r w:rsidR="00663221" w:rsidRPr="00161A91">
        <w:rPr>
          <w:noProof w:val="0"/>
        </w:rPr>
        <w:t xml:space="preserve">eleven </w:t>
      </w:r>
      <w:r w:rsidR="00AF2BE4" w:rsidRPr="00161A91">
        <w:rPr>
          <w:noProof w:val="0"/>
        </w:rPr>
        <w:t xml:space="preserve">referrals for </w:t>
      </w:r>
      <w:proofErr w:type="spellStart"/>
      <w:r w:rsidR="00D474E7">
        <w:rPr>
          <w:noProof w:val="0"/>
        </w:rPr>
        <w:t>StepUP</w:t>
      </w:r>
      <w:proofErr w:type="spellEnd"/>
      <w:r w:rsidR="00AF2BE4" w:rsidRPr="00161A91">
        <w:rPr>
          <w:noProof w:val="0"/>
        </w:rPr>
        <w:t xml:space="preserve"> loans and </w:t>
      </w:r>
      <w:r w:rsidR="00663221" w:rsidRPr="00161A91">
        <w:rPr>
          <w:noProof w:val="0"/>
        </w:rPr>
        <w:t xml:space="preserve">two </w:t>
      </w:r>
      <w:proofErr w:type="gramStart"/>
      <w:r w:rsidR="00AF2BE4" w:rsidRPr="00161A91">
        <w:rPr>
          <w:noProof w:val="0"/>
        </w:rPr>
        <w:t>NILS</w:t>
      </w:r>
      <w:proofErr w:type="gramEnd"/>
      <w:r w:rsidR="00AF2BE4" w:rsidRPr="00161A91">
        <w:rPr>
          <w:noProof w:val="0"/>
        </w:rPr>
        <w:t xml:space="preserve"> referrals.</w:t>
      </w:r>
      <w:r w:rsidR="000B4B1E" w:rsidRPr="00161A91">
        <w:rPr>
          <w:noProof w:val="0"/>
        </w:rPr>
        <w:t xml:space="preserve"> </w:t>
      </w:r>
    </w:p>
    <w:p w:rsidR="00E27798" w:rsidRPr="00161A91" w:rsidRDefault="00E27798" w:rsidP="00EC4196">
      <w:pPr>
        <w:pStyle w:val="WWSHeading3NoNumber"/>
      </w:pPr>
      <w:r w:rsidRPr="00161A91">
        <w:t>Learning points</w:t>
      </w:r>
    </w:p>
    <w:p w:rsidR="00E27798" w:rsidRPr="00161A91" w:rsidRDefault="00763080" w:rsidP="00EC4196">
      <w:pPr>
        <w:pStyle w:val="WWSListBullet1"/>
        <w:numPr>
          <w:ilvl w:val="0"/>
          <w:numId w:val="0"/>
        </w:numPr>
        <w:jc w:val="left"/>
      </w:pPr>
      <w:r>
        <w:t>As with other In-roads partners, t</w:t>
      </w:r>
      <w:r w:rsidR="00E27798" w:rsidRPr="00161A91">
        <w:t>he loss of impetus with the delay after the launch caused significant damage to the program’s reputation.</w:t>
      </w:r>
      <w:r w:rsidR="00D90AF1">
        <w:t xml:space="preserve"> </w:t>
      </w:r>
      <w:r w:rsidR="00E27798" w:rsidRPr="00161A91">
        <w:t xml:space="preserve">At the time of the launch there were </w:t>
      </w:r>
      <w:r w:rsidR="00663221" w:rsidRPr="00161A91">
        <w:t xml:space="preserve">fifty </w:t>
      </w:r>
      <w:r w:rsidR="00E27798" w:rsidRPr="00161A91">
        <w:t xml:space="preserve">potential clients who were then unable to be assisted with a loan. </w:t>
      </w:r>
      <w:proofErr w:type="spellStart"/>
      <w:r>
        <w:t>Anglicare</w:t>
      </w:r>
      <w:proofErr w:type="spellEnd"/>
      <w:r>
        <w:t xml:space="preserve"> notes, i</w:t>
      </w:r>
      <w:r w:rsidR="00E27798" w:rsidRPr="00161A91">
        <w:t>t would have been preferable to have had the product ready to deliver prior to the public launch.</w:t>
      </w:r>
    </w:p>
    <w:p w:rsidR="00763080" w:rsidRDefault="00763080" w:rsidP="00EC4196">
      <w:pPr>
        <w:pStyle w:val="wwsbodytext0"/>
      </w:pPr>
      <w:r>
        <w:t xml:space="preserve">For </w:t>
      </w:r>
      <w:proofErr w:type="spellStart"/>
      <w:r w:rsidRPr="00161A91">
        <w:t>Anglicare</w:t>
      </w:r>
      <w:proofErr w:type="spellEnd"/>
      <w:r>
        <w:t>, t</w:t>
      </w:r>
      <w:r w:rsidRPr="00161A91">
        <w:t>he In-roads product was seen as having great potential to be built in as a graded step for progression into mainstream finance, bridging NILS and low interest borrowing and preventing use of payday lenders.</w:t>
      </w:r>
      <w:r w:rsidRPr="00330C6F">
        <w:t xml:space="preserve"> </w:t>
      </w:r>
      <w:r w:rsidRPr="00161A91">
        <w:t>The</w:t>
      </w:r>
      <w:r>
        <w:t>ir</w:t>
      </w:r>
      <w:r w:rsidRPr="00161A91">
        <w:t xml:space="preserve"> main target </w:t>
      </w:r>
      <w:r>
        <w:t xml:space="preserve">group </w:t>
      </w:r>
      <w:r w:rsidR="00E27857">
        <w:t>was described as the ‘working poor’</w:t>
      </w:r>
      <w:r w:rsidRPr="00161A91">
        <w:t xml:space="preserve">, </w:t>
      </w:r>
      <w:r>
        <w:t xml:space="preserve">and </w:t>
      </w:r>
      <w:proofErr w:type="spellStart"/>
      <w:r>
        <w:t>Anglicare</w:t>
      </w:r>
      <w:proofErr w:type="spellEnd"/>
      <w:r>
        <w:t xml:space="preserve"> felt that some CSB’s eligibility criteria were unnecessarily restrictive (such as those on an income above $50,000 and those who did not have a health care card). </w:t>
      </w:r>
    </w:p>
    <w:p w:rsidR="00763080" w:rsidRPr="00161A91" w:rsidRDefault="00763080" w:rsidP="00EC4196">
      <w:pPr>
        <w:pStyle w:val="wwsbodytext0"/>
      </w:pPr>
      <w:r w:rsidRPr="00161A91">
        <w:t>There were two particularly needy groups of people</w:t>
      </w:r>
      <w:r w:rsidR="00E27857">
        <w:t>:</w:t>
      </w:r>
    </w:p>
    <w:p w:rsidR="00763080" w:rsidRPr="00161A91" w:rsidRDefault="00763080" w:rsidP="00EC4196">
      <w:pPr>
        <w:pStyle w:val="WWSBullet2"/>
        <w:numPr>
          <w:ilvl w:val="0"/>
          <w:numId w:val="24"/>
        </w:numPr>
      </w:pPr>
      <w:r w:rsidRPr="00161A91">
        <w:t>low income earners who were facing reduced income through decreased working hours and are</w:t>
      </w:r>
      <w:r>
        <w:t xml:space="preserve"> </w:t>
      </w:r>
      <w:r w:rsidRPr="00161A91">
        <w:t xml:space="preserve">ineligible for entitlements including health care card or </w:t>
      </w:r>
      <w:proofErr w:type="spellStart"/>
      <w:r w:rsidRPr="00161A91">
        <w:t>Newstart</w:t>
      </w:r>
      <w:proofErr w:type="spellEnd"/>
      <w:r w:rsidRPr="00161A91">
        <w:t xml:space="preserve"> Allowance </w:t>
      </w:r>
      <w:proofErr w:type="spellStart"/>
      <w:r w:rsidRPr="00161A91">
        <w:t>etc</w:t>
      </w:r>
      <w:proofErr w:type="spellEnd"/>
      <w:r w:rsidRPr="00161A91">
        <w:t>; and</w:t>
      </w:r>
    </w:p>
    <w:p w:rsidR="00763080" w:rsidRPr="00161A91" w:rsidRDefault="00763080" w:rsidP="00EC4196">
      <w:pPr>
        <w:pStyle w:val="WWSBullet2"/>
        <w:numPr>
          <w:ilvl w:val="0"/>
          <w:numId w:val="24"/>
        </w:numPr>
      </w:pPr>
      <w:proofErr w:type="gramStart"/>
      <w:r w:rsidRPr="00161A91">
        <w:t>people</w:t>
      </w:r>
      <w:proofErr w:type="gramEnd"/>
      <w:r w:rsidRPr="00161A91">
        <w:t xml:space="preserve"> who were not NILS eligible, but needed support up to $3,000.</w:t>
      </w:r>
    </w:p>
    <w:p w:rsidR="00763080" w:rsidRDefault="00763080" w:rsidP="00EC4196">
      <w:pPr>
        <w:pStyle w:val="wwsbodytext0"/>
      </w:pPr>
      <w:r>
        <w:t xml:space="preserve">Other issues identified by </w:t>
      </w:r>
      <w:proofErr w:type="spellStart"/>
      <w:r>
        <w:t>Anglicare</w:t>
      </w:r>
      <w:proofErr w:type="spellEnd"/>
      <w:r>
        <w:t xml:space="preserve"> included the difficulty of the loan application paperwork, particularly for people with </w:t>
      </w:r>
      <w:r w:rsidRPr="00161A91">
        <w:t>poor literacy</w:t>
      </w:r>
      <w:r>
        <w:t xml:space="preserve"> skills and the lack of a financial literacy framework. </w:t>
      </w:r>
      <w:proofErr w:type="spellStart"/>
      <w:r>
        <w:t>Anglicare</w:t>
      </w:r>
      <w:proofErr w:type="spellEnd"/>
      <w:r>
        <w:t xml:space="preserve"> noted the need to collect social impact </w:t>
      </w:r>
      <w:r w:rsidR="003A3EEE">
        <w:t>data to track client outcomes.</w:t>
      </w:r>
    </w:p>
    <w:p w:rsidR="00370A25" w:rsidRPr="00370A25" w:rsidRDefault="00E27798" w:rsidP="00132496">
      <w:pPr>
        <w:pStyle w:val="WWSTextBoxPurple2"/>
      </w:pPr>
      <w:r w:rsidRPr="00161A91">
        <w:br w:type="page"/>
      </w:r>
      <w:r w:rsidR="00370A25" w:rsidRPr="00370A25">
        <w:lastRenderedPageBreak/>
        <w:t>Case studies</w:t>
      </w:r>
    </w:p>
    <w:p w:rsidR="00370A25" w:rsidRDefault="00370A25" w:rsidP="00132496">
      <w:pPr>
        <w:pStyle w:val="WWSTextBoxPurple2"/>
      </w:pPr>
      <w:r>
        <w:t>Jane</w:t>
      </w:r>
    </w:p>
    <w:p w:rsidR="00370A25" w:rsidRDefault="00370A25" w:rsidP="00132496">
      <w:pPr>
        <w:pStyle w:val="WWSTextBoxPurple2"/>
      </w:pPr>
      <w:r w:rsidRPr="00E27857">
        <w:t>Jane is 66 years old. 4 months ago she finally got the courage to ask her husband of 40 years to leave the family home. Jayne’s husband was an alcoholic and had been for many years. Whilst he was never physically abusive to her he would spend every cent he could on booze. Jayne learnt very early on how to hide money and live frugally. However over the past couple of years her husband’s drinking got worse and so she resorted to taking out a credit card to cover the mortgage and bills when there was no money, Jayne also took out Radio Rentals to buy essential items such as a new fridge and TV.</w:t>
      </w:r>
    </w:p>
    <w:p w:rsidR="00370A25" w:rsidRDefault="00370A25" w:rsidP="00132496">
      <w:pPr>
        <w:pStyle w:val="WWSTextBoxPurple2"/>
      </w:pPr>
      <w:r w:rsidRPr="00E27857">
        <w:t xml:space="preserve">Jayne sought the assistance of a Financial Counsellor shortly after her husband left and it became very apparent that she had a lot of debt and unpaid bills. Through the process of assisting </w:t>
      </w:r>
      <w:proofErr w:type="gramStart"/>
      <w:r w:rsidRPr="00E27857">
        <w:t>her</w:t>
      </w:r>
      <w:proofErr w:type="gramEnd"/>
      <w:r w:rsidRPr="00E27857">
        <w:t xml:space="preserve"> to get on top of things it was suggested she call in regards to applying for an In-roads loan to pay out the Radio Rentals debt that was costing her $100 per fortnight in payments.</w:t>
      </w:r>
    </w:p>
    <w:p w:rsidR="00370A25" w:rsidRDefault="00370A25" w:rsidP="00132496">
      <w:pPr>
        <w:pStyle w:val="WWSTextBoxPurple2"/>
      </w:pPr>
      <w:r w:rsidRPr="00E27857">
        <w:t>Her loan was approved and now her payments are only $49 per fortnight leaving her with $50 that she can use to reduce her credit card debt. Jayne was so happy when she heard the news that she cried and gave her Financial Counsellor the biggest hug she’d had in ages! One month on and Jayne is managing her debts well, she can see the light at the end of the tunnel, and while she will be paying them off for quite some time yet she knows that she can do it. She said that the In-roads loan has meant a weight has been lifted and she can now move forward with her new life.</w:t>
      </w:r>
    </w:p>
    <w:p w:rsidR="00370A25" w:rsidRDefault="00370A25" w:rsidP="00132496">
      <w:pPr>
        <w:pStyle w:val="WWSTextBoxPurple2"/>
      </w:pPr>
    </w:p>
    <w:p w:rsidR="00370A25" w:rsidRDefault="00370A25" w:rsidP="00132496">
      <w:pPr>
        <w:pStyle w:val="WWSTextBoxPurple2"/>
      </w:pPr>
      <w:r>
        <w:t>Peter</w:t>
      </w:r>
    </w:p>
    <w:p w:rsidR="00370A25" w:rsidRDefault="00370A25" w:rsidP="00132496">
      <w:pPr>
        <w:pStyle w:val="WWSTextBoxPurple2"/>
      </w:pPr>
      <w:r w:rsidRPr="00E27857">
        <w:t>Peter was living with his foster parents who had looked after him since he was 13 years old, Peter is now 19. Peter has a mild disability and struggles to read and write, but, on the advice of his hardworking foster parents, had started a lawn mowing round to earn some money; his foster dad assisted him with the purchase of his Ute and he was paying the lawn mower off. Peter had been driving back from a job when his clutch failed. He needed to get the Ute repaired and so Peter and his Foster dad contacted me. We arranged to meet at a Café in a nearby town, and completed the application over a coffee. Peter’s loan was approved and he managed to get his Ute back on the road.</w:t>
      </w:r>
    </w:p>
    <w:p w:rsidR="00370A25" w:rsidRDefault="00370A25" w:rsidP="00132496">
      <w:pPr>
        <w:pStyle w:val="WWSTextBoxPurple2"/>
      </w:pPr>
      <w:r w:rsidRPr="00E27857">
        <w:t>That was in November 2011, I recently contacted Peter to see how he was going, he told me he had expanded his lawn mowing round and was now quite busy. If Peter’s loan hadn’t been approved Peter would be relying on Centrelink solely for his income, whereas now he earning his own income, his foster parents are very proud of Peter and his achievements.</w:t>
      </w:r>
    </w:p>
    <w:p w:rsidR="00370A25" w:rsidRDefault="00370A25" w:rsidP="00132496">
      <w:pPr>
        <w:pStyle w:val="WWSTextBoxPurple2"/>
      </w:pPr>
    </w:p>
    <w:p w:rsidR="00370A25" w:rsidRDefault="00370A25" w:rsidP="00132496">
      <w:pPr>
        <w:pStyle w:val="WWSTextBoxPurple2"/>
      </w:pPr>
      <w:r>
        <w:t>Ben</w:t>
      </w:r>
    </w:p>
    <w:p w:rsidR="00370A25" w:rsidRDefault="00370A25" w:rsidP="00132496">
      <w:pPr>
        <w:pStyle w:val="WWSTextBoxPurple2"/>
        <w:rPr>
          <w:rFonts w:eastAsiaTheme="minorEastAsia"/>
        </w:rPr>
      </w:pPr>
      <w:r w:rsidRPr="00E27857">
        <w:rPr>
          <w:rFonts w:eastAsiaTheme="minorEastAsia"/>
        </w:rPr>
        <w:t>Ben came to see In-roads in the hope of getting a loan to purchase a Scooter. Ben’s life hasn’t been an easy one with drugs and alcohol causing havoc over the years, but he finally got it together and 6 months ago he moved into his housing trust unit, finally a place he could call his own.</w:t>
      </w:r>
    </w:p>
    <w:p w:rsidR="00370A25" w:rsidRDefault="00370A25" w:rsidP="00132496">
      <w:pPr>
        <w:pStyle w:val="WWSTextBoxPurple2"/>
        <w:rPr>
          <w:rFonts w:eastAsiaTheme="minorEastAsia"/>
        </w:rPr>
      </w:pPr>
      <w:r w:rsidRPr="00E27857">
        <w:rPr>
          <w:rFonts w:eastAsiaTheme="minorEastAsia"/>
        </w:rPr>
        <w:t>Ben’s goal to get a Scooter was so he could enrol into University and study. He is also hoping to get a part-time job to subsidise his income. Ben was sure that he would be knocked back because of his low income (Centrelink), so he was over the moon when his loan was approved.</w:t>
      </w:r>
    </w:p>
    <w:p w:rsidR="00E27798" w:rsidRPr="00370A25" w:rsidRDefault="00370A25" w:rsidP="00132496">
      <w:pPr>
        <w:pStyle w:val="WWSTextBoxPurple2"/>
        <w:rPr>
          <w:rFonts w:eastAsiaTheme="minorEastAsia"/>
        </w:rPr>
      </w:pPr>
      <w:r w:rsidRPr="00E27857">
        <w:rPr>
          <w:rFonts w:eastAsiaTheme="minorEastAsia"/>
        </w:rPr>
        <w:t>Ben is now the proud owner of a brand new Scooter and looking forward to re-joining the academic world. He feels as if he has been given a fresh start and intends to make the most of</w:t>
      </w:r>
      <w:r>
        <w:rPr>
          <w:rFonts w:eastAsiaTheme="minorEastAsia"/>
        </w:rPr>
        <w:t xml:space="preserve"> it!</w:t>
      </w:r>
    </w:p>
    <w:p w:rsidR="00E27798" w:rsidRPr="00161A91" w:rsidRDefault="00E27798" w:rsidP="00EC4196">
      <w:pPr>
        <w:pStyle w:val="WWSListBullet1"/>
        <w:numPr>
          <w:ilvl w:val="0"/>
          <w:numId w:val="0"/>
        </w:numPr>
        <w:ind w:left="717"/>
        <w:jc w:val="left"/>
      </w:pPr>
    </w:p>
    <w:p w:rsidR="00C7013B" w:rsidRDefault="00C7013B" w:rsidP="00EC4196">
      <w:pPr>
        <w:spacing w:after="0" w:line="240" w:lineRule="auto"/>
        <w:rPr>
          <w:rStyle w:val="WWSMLL3Heading3Char"/>
          <w:rFonts w:asciiTheme="majorHAnsi" w:hAnsiTheme="majorHAnsi"/>
          <w:i/>
          <w:sz w:val="28"/>
          <w:szCs w:val="28"/>
        </w:rPr>
      </w:pPr>
      <w:r>
        <w:rPr>
          <w:rStyle w:val="WWSMLL3Heading3Char"/>
          <w:rFonts w:asciiTheme="majorHAnsi" w:hAnsiTheme="majorHAnsi"/>
          <w:b w:val="0"/>
          <w:i/>
          <w:sz w:val="28"/>
          <w:szCs w:val="28"/>
        </w:rPr>
        <w:br w:type="page"/>
      </w:r>
    </w:p>
    <w:p w:rsidR="00143A67" w:rsidRPr="00591E7F" w:rsidRDefault="00573077" w:rsidP="00EC4196">
      <w:pPr>
        <w:pStyle w:val="WWSHeading3NoNumber"/>
        <w:spacing w:before="0"/>
        <w:rPr>
          <w:rStyle w:val="WWSMLL3Heading3Char"/>
          <w:rFonts w:asciiTheme="majorHAnsi" w:hAnsiTheme="majorHAnsi" w:cstheme="majorHAnsi"/>
          <w:b/>
          <w:i/>
        </w:rPr>
      </w:pPr>
      <w:r w:rsidRPr="00591E7F">
        <w:rPr>
          <w:rStyle w:val="WWSMLL3Heading3Char"/>
          <w:rFonts w:asciiTheme="majorHAnsi" w:hAnsiTheme="majorHAnsi" w:cstheme="majorHAnsi"/>
          <w:b/>
          <w:i/>
        </w:rPr>
        <w:lastRenderedPageBreak/>
        <w:t>Traditional Credit Union</w:t>
      </w:r>
    </w:p>
    <w:p w:rsidR="0013590D" w:rsidRDefault="00CA1E73" w:rsidP="00EC4196">
      <w:pPr>
        <w:pStyle w:val="wwsbodytext0"/>
        <w:spacing w:before="0"/>
        <w:ind w:right="-51"/>
        <w:rPr>
          <w:rStyle w:val="WWSBodyTextChar"/>
          <w:rFonts w:asciiTheme="majorHAnsi" w:hAnsiTheme="majorHAnsi"/>
          <w:lang w:val="en-AU"/>
        </w:rPr>
      </w:pPr>
      <w:r w:rsidRPr="00C7013B">
        <w:rPr>
          <w:rStyle w:val="WWSMLL3Heading3Char"/>
          <w:b w:val="0"/>
          <w:sz w:val="22"/>
        </w:rPr>
        <w:t>The Traditional Credit Union (TCU) was originally</w:t>
      </w:r>
      <w:r w:rsidR="00BE2664" w:rsidRPr="00C7013B">
        <w:rPr>
          <w:rStyle w:val="WWSMLL3Heading3Char"/>
          <w:b w:val="0"/>
          <w:sz w:val="22"/>
        </w:rPr>
        <w:t xml:space="preserve"> established</w:t>
      </w:r>
      <w:r w:rsidR="00D90AF1" w:rsidRPr="00C7013B">
        <w:rPr>
          <w:rStyle w:val="WWSMLL3Heading3Char"/>
          <w:b w:val="0"/>
          <w:sz w:val="22"/>
        </w:rPr>
        <w:t xml:space="preserve"> </w:t>
      </w:r>
      <w:r w:rsidR="00BE2664" w:rsidRPr="00C7013B">
        <w:rPr>
          <w:rStyle w:val="WWSMLL3Heading3Char"/>
          <w:b w:val="0"/>
          <w:sz w:val="22"/>
        </w:rPr>
        <w:t xml:space="preserve">in 1994 </w:t>
      </w:r>
      <w:r w:rsidRPr="00C7013B">
        <w:rPr>
          <w:rStyle w:val="WWSMLL3Heading3Char"/>
          <w:b w:val="0"/>
          <w:sz w:val="22"/>
        </w:rPr>
        <w:t xml:space="preserve">by a group of Aboriginal Elders to provide financial services to residents of </w:t>
      </w:r>
      <w:proofErr w:type="spellStart"/>
      <w:r w:rsidRPr="00C7013B">
        <w:rPr>
          <w:rStyle w:val="WWSMLL3Heading3Char"/>
          <w:b w:val="0"/>
          <w:sz w:val="22"/>
        </w:rPr>
        <w:t>Arnhemland</w:t>
      </w:r>
      <w:proofErr w:type="spellEnd"/>
      <w:r w:rsidRPr="00C7013B">
        <w:rPr>
          <w:rStyle w:val="WWSMLL3Heading3Char"/>
          <w:b w:val="0"/>
          <w:sz w:val="22"/>
        </w:rPr>
        <w:t xml:space="preserve"> communities who were disadvantaged by a lack of banking and other financial services</w:t>
      </w:r>
      <w:r w:rsidR="00C7013B" w:rsidRPr="00C7013B">
        <w:rPr>
          <w:rStyle w:val="WWSMLL3Heading3Char"/>
          <w:b w:val="0"/>
          <w:sz w:val="22"/>
        </w:rPr>
        <w:t>.</w:t>
      </w:r>
      <w:r w:rsidRPr="00161A91">
        <w:rPr>
          <w:rStyle w:val="WWSMLL3Heading3Char"/>
          <w:rFonts w:asciiTheme="majorHAnsi" w:hAnsiTheme="majorHAnsi"/>
          <w:b w:val="0"/>
          <w:sz w:val="22"/>
        </w:rPr>
        <w:t xml:space="preserve"> </w:t>
      </w:r>
      <w:r w:rsidR="00C7013B" w:rsidRPr="00161A91">
        <w:rPr>
          <w:rStyle w:val="WWSBodyTextChar"/>
          <w:rFonts w:asciiTheme="majorHAnsi" w:hAnsiTheme="majorHAnsi"/>
          <w:lang w:val="en-AU"/>
        </w:rPr>
        <w:t>TCU offers a full range of financial products to members, as well as specialised products such as family/clan accounts. Financial literacy education is also offered. TCU initially saw a good fit between the In-roads product and its own approach to lending.</w:t>
      </w:r>
    </w:p>
    <w:p w:rsidR="00405050" w:rsidRDefault="00405050" w:rsidP="00EC4196">
      <w:pPr>
        <w:pStyle w:val="wwsbodytext0"/>
        <w:spacing w:before="0"/>
        <w:ind w:right="-51"/>
        <w:rPr>
          <w:rStyle w:val="WWSBodyTextChar"/>
          <w:rFonts w:asciiTheme="majorHAnsi" w:hAnsiTheme="majorHAnsi" w:cs="Times New Roman"/>
          <w:b/>
          <w:lang w:val="en-AU" w:eastAsia="en-AU"/>
        </w:rPr>
      </w:pPr>
    </w:p>
    <w:p w:rsidR="00370A25" w:rsidRDefault="000D3CF0" w:rsidP="00EC4196">
      <w:pPr>
        <w:pStyle w:val="WWStextbox"/>
      </w:pPr>
      <w:r>
        <w:t>“</w:t>
      </w:r>
      <w:r w:rsidR="00370A25">
        <w:t>There is definitely a need, people are paying a $200 establishment fee and 96 per cent interest for a $600 payday loan.</w:t>
      </w:r>
      <w:r>
        <w:t>”</w:t>
      </w:r>
    </w:p>
    <w:p w:rsidR="00370A25" w:rsidRPr="00500B08" w:rsidRDefault="00370A25" w:rsidP="000D3CF0">
      <w:pPr>
        <w:pStyle w:val="WWStextbox"/>
        <w:jc w:val="right"/>
        <w:rPr>
          <w:i w:val="0"/>
          <w:iCs/>
          <w:sz w:val="18"/>
          <w:szCs w:val="18"/>
          <w:vertAlign w:val="superscript"/>
        </w:rPr>
      </w:pPr>
      <w:r w:rsidRPr="00500B08">
        <w:rPr>
          <w:i w:val="0"/>
          <w:sz w:val="18"/>
          <w:szCs w:val="18"/>
        </w:rPr>
        <w:t>CEO</w:t>
      </w:r>
    </w:p>
    <w:p w:rsidR="00370A25" w:rsidRDefault="00370A25" w:rsidP="00EC4196">
      <w:pPr>
        <w:pStyle w:val="WWSBodyText"/>
        <w:jc w:val="left"/>
        <w:rPr>
          <w:rStyle w:val="WWSBodyTextChar"/>
          <w:rFonts w:asciiTheme="majorHAnsi" w:hAnsiTheme="majorHAnsi"/>
          <w:noProof w:val="0"/>
        </w:rPr>
      </w:pPr>
    </w:p>
    <w:p w:rsidR="00727B70" w:rsidRPr="00161A91" w:rsidRDefault="00C7013B" w:rsidP="00EC4196">
      <w:pPr>
        <w:pStyle w:val="WWSBodyText"/>
        <w:jc w:val="left"/>
        <w:rPr>
          <w:rStyle w:val="WWSMLL3Heading3Char"/>
          <w:rFonts w:asciiTheme="majorHAnsi" w:hAnsiTheme="majorHAnsi" w:cs="Times New Roman"/>
          <w:b w:val="0"/>
          <w:noProof w:val="0"/>
          <w:sz w:val="22"/>
          <w:lang w:eastAsia="en-AU"/>
        </w:rPr>
      </w:pPr>
      <w:r w:rsidRPr="00161A91">
        <w:rPr>
          <w:rStyle w:val="WWSBodyTextChar"/>
          <w:rFonts w:asciiTheme="majorHAnsi" w:hAnsiTheme="majorHAnsi"/>
          <w:noProof w:val="0"/>
        </w:rPr>
        <w:t>The credit union has its own loan product available to members. Personal loans are made up to $5,000 for a first loan ($10,000 following successful repayment of a first loan) for terms up to 5 years. Loans are only available to members who deposit their pay into a TCU account and who have saved 10 per</w:t>
      </w:r>
      <w:r>
        <w:rPr>
          <w:rStyle w:val="WWSBodyTextChar"/>
          <w:rFonts w:asciiTheme="majorHAnsi" w:hAnsiTheme="majorHAnsi"/>
          <w:noProof w:val="0"/>
        </w:rPr>
        <w:t xml:space="preserve"> </w:t>
      </w:r>
      <w:r w:rsidRPr="00161A91">
        <w:rPr>
          <w:rStyle w:val="WWSBodyTextChar"/>
          <w:rFonts w:asciiTheme="majorHAnsi" w:hAnsiTheme="majorHAnsi"/>
          <w:noProof w:val="0"/>
        </w:rPr>
        <w:t>cent of their loan amount. People have to have saved regularly for 3 months prior to the loan being granted. This means that to borrow $1,000, $100 has to be saved in 3 months ($17 per fortnight). Personal loans can only be used to purchase goods and payment is made to the third party; cash loans are not made. The most common loan purposes are white goods, furniture and car-related expenses. Families will sometimes pool loans to make large purchases</w:t>
      </w:r>
      <w:r w:rsidRPr="00161A91">
        <w:rPr>
          <w:noProof w:val="0"/>
        </w:rPr>
        <w:t>. The credit union has a loan book of about $350,000 and only two clients in arrears.</w:t>
      </w:r>
      <w:r w:rsidRPr="00161A91">
        <w:rPr>
          <w:rStyle w:val="FootnoteReference"/>
          <w:noProof w:val="0"/>
        </w:rPr>
        <w:footnoteReference w:id="45"/>
      </w:r>
      <w:r w:rsidRPr="00161A91">
        <w:rPr>
          <w:noProof w:val="0"/>
        </w:rPr>
        <w:t xml:space="preserve"> </w:t>
      </w:r>
    </w:p>
    <w:p w:rsidR="00D7162D" w:rsidRPr="00161A91" w:rsidRDefault="00443379" w:rsidP="00EC4196">
      <w:pPr>
        <w:pStyle w:val="WWSBodyTextBold"/>
        <w:rPr>
          <w:rStyle w:val="WWSMLL3Heading3Char"/>
          <w:b/>
          <w:sz w:val="22"/>
        </w:rPr>
      </w:pPr>
      <w:r w:rsidRPr="00161A91">
        <w:rPr>
          <w:rStyle w:val="WWSMLL3Heading3Char"/>
          <w:sz w:val="22"/>
        </w:rPr>
        <w:t>TC</w:t>
      </w:r>
      <w:r w:rsidR="00CA1E73" w:rsidRPr="00161A91">
        <w:rPr>
          <w:rStyle w:val="WWSMLL3Heading3Char"/>
          <w:sz w:val="22"/>
        </w:rPr>
        <w:t xml:space="preserve">U </w:t>
      </w:r>
      <w:r w:rsidR="00BE2664" w:rsidRPr="00161A91">
        <w:rPr>
          <w:rStyle w:val="WWSMLL3Heading3Char"/>
          <w:sz w:val="22"/>
        </w:rPr>
        <w:t>has a head office in Darwin and eleven branch offices in very remote communities</w:t>
      </w:r>
      <w:r w:rsidR="00C7013B">
        <w:rPr>
          <w:rStyle w:val="WWSMLL3Heading3Char"/>
          <w:sz w:val="22"/>
        </w:rPr>
        <w:t>.</w:t>
      </w:r>
    </w:p>
    <w:p w:rsidR="00D7162D" w:rsidRPr="00161A91" w:rsidRDefault="00143A67" w:rsidP="00EC4196">
      <w:pPr>
        <w:pStyle w:val="WWSBodyText"/>
        <w:jc w:val="left"/>
        <w:rPr>
          <w:rStyle w:val="WWSMLL3Heading3Char"/>
          <w:rFonts w:asciiTheme="majorHAnsi" w:hAnsiTheme="majorHAnsi" w:cs="Times New Roman"/>
          <w:noProof w:val="0"/>
          <w:szCs w:val="22"/>
          <w:lang w:eastAsia="en-AU"/>
        </w:rPr>
      </w:pPr>
      <w:r w:rsidRPr="00161A91">
        <w:rPr>
          <w:rStyle w:val="WWSMLL3Heading3Char"/>
          <w:rFonts w:asciiTheme="majorHAnsi" w:hAnsiTheme="majorHAnsi"/>
          <w:noProof w:val="0"/>
        </w:rPr>
        <w:t>Implementing the pilot</w:t>
      </w:r>
    </w:p>
    <w:p w:rsidR="00D7162D" w:rsidRPr="00161A91" w:rsidRDefault="0076558A" w:rsidP="00EC4196">
      <w:pPr>
        <w:pStyle w:val="WWSBullet1"/>
        <w:numPr>
          <w:ilvl w:val="0"/>
          <w:numId w:val="0"/>
        </w:numPr>
      </w:pPr>
      <w:r w:rsidRPr="00161A91">
        <w:t>TCU was the last of the seven organisations to join the In-roads pilot</w:t>
      </w:r>
      <w:r w:rsidR="00CC1916" w:rsidRPr="00161A91">
        <w:t>.</w:t>
      </w:r>
      <w:r w:rsidR="00221E3C" w:rsidRPr="00161A91">
        <w:t xml:space="preserve"> </w:t>
      </w:r>
      <w:r w:rsidR="00275102" w:rsidRPr="00161A91">
        <w:t>T</w:t>
      </w:r>
      <w:r w:rsidR="00143A67" w:rsidRPr="00161A91">
        <w:t>here was a public launch of the program</w:t>
      </w:r>
      <w:r w:rsidR="00802479" w:rsidRPr="00161A91">
        <w:t xml:space="preserve"> linked to the opening of a new TCU branch in Ca</w:t>
      </w:r>
      <w:r w:rsidR="001C5EE4" w:rsidRPr="00161A91">
        <w:t>s</w:t>
      </w:r>
      <w:r w:rsidR="00802479" w:rsidRPr="00161A91">
        <w:t xml:space="preserve">uarina. </w:t>
      </w:r>
      <w:r w:rsidR="00C7013B">
        <w:t xml:space="preserve">As </w:t>
      </w:r>
      <w:r w:rsidR="00C7013B" w:rsidRPr="00161A91">
        <w:t>In-roads loans had already been made in other states, TCU did not experience the delays reported by other partners</w:t>
      </w:r>
      <w:r w:rsidR="00EC7A05">
        <w:t>.</w:t>
      </w:r>
      <w:r w:rsidR="00EC7A05" w:rsidRPr="00EC7A05">
        <w:t xml:space="preserve"> </w:t>
      </w:r>
      <w:r w:rsidR="00EC7A05" w:rsidRPr="00161A91">
        <w:t>Marketing following the launch was mainly by word of mouth</w:t>
      </w:r>
      <w:r w:rsidR="00EC7A05">
        <w:t>.</w:t>
      </w:r>
    </w:p>
    <w:p w:rsidR="00143A67" w:rsidRPr="00161A91" w:rsidRDefault="008154E2" w:rsidP="00EC4196">
      <w:pPr>
        <w:pStyle w:val="WWSHeading3NoNumber"/>
      </w:pPr>
      <w:r w:rsidRPr="00161A91">
        <w:t>Loans made to 13</w:t>
      </w:r>
      <w:r w:rsidR="00143A67" w:rsidRPr="00161A91">
        <w:t xml:space="preserve"> June 2012</w:t>
      </w:r>
    </w:p>
    <w:p w:rsidR="008154E2" w:rsidRPr="00161A91" w:rsidRDefault="008154E2" w:rsidP="00EC4196">
      <w:pPr>
        <w:pStyle w:val="WWSBodyText"/>
        <w:jc w:val="left"/>
        <w:rPr>
          <w:noProof w:val="0"/>
        </w:rPr>
      </w:pPr>
      <w:r w:rsidRPr="00161A91">
        <w:rPr>
          <w:noProof w:val="0"/>
        </w:rPr>
        <w:t xml:space="preserve">Through TCU, CSB has made four loans during the pilot period, totalling $12,000. </w:t>
      </w:r>
    </w:p>
    <w:p w:rsidR="00143A67" w:rsidRPr="00161A91" w:rsidRDefault="00143A67" w:rsidP="00EC4196">
      <w:pPr>
        <w:pStyle w:val="WWSHeading3NoNumber"/>
      </w:pPr>
      <w:r w:rsidRPr="00161A91">
        <w:t>Learning points</w:t>
      </w:r>
    </w:p>
    <w:p w:rsidR="00EC7A05" w:rsidRPr="007371C4" w:rsidRDefault="00482A35" w:rsidP="00EC4196">
      <w:pPr>
        <w:pStyle w:val="wwsbodytext0"/>
        <w:spacing w:before="0"/>
        <w:rPr>
          <w:rStyle w:val="WWSBodyTextChar"/>
          <w:rFonts w:asciiTheme="majorHAnsi" w:hAnsiTheme="majorHAnsi"/>
        </w:rPr>
      </w:pPr>
      <w:r w:rsidRPr="00161A91">
        <w:t xml:space="preserve">TCU </w:t>
      </w:r>
      <w:r w:rsidR="00EC7A05" w:rsidRPr="007371C4">
        <w:rPr>
          <w:rStyle w:val="WWSBodyTextChar"/>
          <w:rFonts w:asciiTheme="majorHAnsi" w:hAnsiTheme="majorHAnsi"/>
        </w:rPr>
        <w:t xml:space="preserve">viewed </w:t>
      </w:r>
      <w:r w:rsidRPr="007371C4">
        <w:rPr>
          <w:rStyle w:val="WWSBodyTextChar"/>
          <w:rFonts w:asciiTheme="majorHAnsi" w:hAnsiTheme="majorHAnsi"/>
        </w:rPr>
        <w:t xml:space="preserve">In-roads as a great product, but </w:t>
      </w:r>
      <w:r w:rsidR="00EC7A05" w:rsidRPr="007371C4">
        <w:rPr>
          <w:rStyle w:val="WWSBodyTextChar"/>
          <w:rFonts w:asciiTheme="majorHAnsi" w:hAnsiTheme="majorHAnsi"/>
        </w:rPr>
        <w:t xml:space="preserve">noted that it </w:t>
      </w:r>
      <w:r w:rsidRPr="007371C4">
        <w:rPr>
          <w:rStyle w:val="WWSBodyTextChar"/>
          <w:rFonts w:asciiTheme="majorHAnsi" w:hAnsiTheme="majorHAnsi"/>
        </w:rPr>
        <w:t xml:space="preserve">would prefer to make loans </w:t>
      </w:r>
      <w:r w:rsidR="004D33A9" w:rsidRPr="007371C4">
        <w:rPr>
          <w:rStyle w:val="WWSBodyTextChar"/>
          <w:rFonts w:asciiTheme="majorHAnsi" w:hAnsiTheme="majorHAnsi"/>
        </w:rPr>
        <w:t xml:space="preserve">from </w:t>
      </w:r>
      <w:r w:rsidR="00EC7A05" w:rsidRPr="007371C4">
        <w:rPr>
          <w:rStyle w:val="WWSBodyTextChar"/>
          <w:rFonts w:asciiTheme="majorHAnsi" w:hAnsiTheme="majorHAnsi"/>
        </w:rPr>
        <w:t xml:space="preserve">its </w:t>
      </w:r>
      <w:r w:rsidR="004D33A9" w:rsidRPr="007371C4">
        <w:rPr>
          <w:rStyle w:val="WWSBodyTextChar"/>
          <w:rFonts w:asciiTheme="majorHAnsi" w:hAnsiTheme="majorHAnsi"/>
        </w:rPr>
        <w:t xml:space="preserve">balance sheet </w:t>
      </w:r>
      <w:r w:rsidRPr="007371C4">
        <w:rPr>
          <w:rStyle w:val="WWSBodyTextChar"/>
          <w:rFonts w:asciiTheme="majorHAnsi" w:hAnsiTheme="majorHAnsi"/>
        </w:rPr>
        <w:t>rather than for CSB</w:t>
      </w:r>
      <w:r w:rsidR="005418CE" w:rsidRPr="007371C4">
        <w:rPr>
          <w:rStyle w:val="WWSBodyTextChar"/>
          <w:rFonts w:asciiTheme="majorHAnsi" w:hAnsiTheme="majorHAnsi"/>
        </w:rPr>
        <w:t>.</w:t>
      </w:r>
      <w:r w:rsidR="00EC7A05" w:rsidRPr="007371C4">
        <w:rPr>
          <w:rStyle w:val="WWSBodyTextChar"/>
          <w:rFonts w:asciiTheme="majorHAnsi" w:hAnsiTheme="majorHAnsi"/>
        </w:rPr>
        <w:t xml:space="preserve"> </w:t>
      </w:r>
    </w:p>
    <w:p w:rsidR="00EC7A05" w:rsidRPr="00161A91" w:rsidRDefault="00EC7A05" w:rsidP="00EC4196">
      <w:pPr>
        <w:pStyle w:val="wwsbodytext0"/>
        <w:spacing w:before="0"/>
        <w:rPr>
          <w:rStyle w:val="WWSBodyTextChar"/>
        </w:rPr>
      </w:pPr>
      <w:r w:rsidRPr="007371C4">
        <w:rPr>
          <w:rStyle w:val="WWSBodyTextChar"/>
          <w:rFonts w:asciiTheme="majorHAnsi" w:hAnsiTheme="majorHAnsi"/>
        </w:rPr>
        <w:t xml:space="preserve">The In-roads model </w:t>
      </w:r>
      <w:r w:rsidRPr="00C35C60">
        <w:rPr>
          <w:rStyle w:val="WWSBodyTextChar"/>
          <w:rFonts w:asciiTheme="majorHAnsi" w:hAnsiTheme="majorHAnsi"/>
          <w:lang w:val="en-AU"/>
        </w:rPr>
        <w:t>emphasised</w:t>
      </w:r>
      <w:r w:rsidRPr="007371C4">
        <w:rPr>
          <w:rStyle w:val="WWSBodyTextChar"/>
          <w:rFonts w:asciiTheme="majorHAnsi" w:hAnsiTheme="majorHAnsi"/>
        </w:rPr>
        <w:t xml:space="preserve"> one-to-one, face to-face lending, and TCU found this impractical and too expensive in the Northern Territory context. </w:t>
      </w:r>
      <w:r w:rsidRPr="007371C4">
        <w:rPr>
          <w:rStyle w:val="WWSBodyTextChar"/>
          <w:rFonts w:asciiTheme="majorHAnsi" w:hAnsiTheme="majorHAnsi"/>
          <w:lang w:val="en-AU"/>
        </w:rPr>
        <w:t>Given the distances between branches and customers in the Northern Territory, much of the work the credit union does is by telephone. It still emphasises relationship</w:t>
      </w:r>
      <w:r w:rsidRPr="00161A91">
        <w:rPr>
          <w:rStyle w:val="WWSBodyTextChar"/>
        </w:rPr>
        <w:t>-building as key to its approach, and believes the ability to speak in a customer’s language is an important factor in its success.</w:t>
      </w:r>
    </w:p>
    <w:p w:rsidR="00405050" w:rsidRDefault="001C5EE4" w:rsidP="00EC4196">
      <w:pPr>
        <w:pStyle w:val="WWSBodyText"/>
        <w:jc w:val="left"/>
      </w:pPr>
      <w:r w:rsidRPr="00161A91">
        <w:rPr>
          <w:noProof w:val="0"/>
        </w:rPr>
        <w:t>TCU uses simpler forms and accommodates customers who find it difficult to manage paperwork</w:t>
      </w:r>
      <w:r w:rsidR="00776055" w:rsidRPr="00161A91">
        <w:rPr>
          <w:noProof w:val="0"/>
        </w:rPr>
        <w:t xml:space="preserve">, the credit union found it difficult to get loans </w:t>
      </w:r>
      <w:r w:rsidR="00423BE7" w:rsidRPr="00161A91">
        <w:rPr>
          <w:noProof w:val="0"/>
        </w:rPr>
        <w:t>“</w:t>
      </w:r>
      <w:r w:rsidR="00776055" w:rsidRPr="00161A91">
        <w:rPr>
          <w:noProof w:val="0"/>
        </w:rPr>
        <w:t>over the line</w:t>
      </w:r>
      <w:r w:rsidR="00423BE7" w:rsidRPr="00161A91">
        <w:rPr>
          <w:noProof w:val="0"/>
        </w:rPr>
        <w:t>”</w:t>
      </w:r>
      <w:r w:rsidR="00776055" w:rsidRPr="00161A91">
        <w:rPr>
          <w:noProof w:val="0"/>
        </w:rPr>
        <w:t xml:space="preserve"> with CSB because of the different requirements of the two financial institutions</w:t>
      </w:r>
      <w:r w:rsidR="004D0369" w:rsidRPr="00161A91">
        <w:rPr>
          <w:noProof w:val="0"/>
        </w:rPr>
        <w:t>.</w:t>
      </w:r>
      <w:r w:rsidR="00E61A63">
        <w:br w:type="page"/>
      </w:r>
      <w:bookmarkStart w:id="157" w:name="_Toc326330327"/>
      <w:bookmarkStart w:id="158" w:name="_Toc326330524"/>
      <w:bookmarkStart w:id="159" w:name="_Toc326331409"/>
      <w:bookmarkStart w:id="160" w:name="_Toc326331735"/>
      <w:bookmarkStart w:id="161" w:name="_Toc326332112"/>
      <w:bookmarkStart w:id="162" w:name="_Toc326330328"/>
      <w:bookmarkStart w:id="163" w:name="_Toc326330525"/>
      <w:bookmarkStart w:id="164" w:name="_Toc326331410"/>
      <w:bookmarkStart w:id="165" w:name="_Toc326331736"/>
      <w:bookmarkStart w:id="166" w:name="_Toc326332113"/>
      <w:bookmarkStart w:id="167" w:name="_Toc326330331"/>
      <w:bookmarkStart w:id="168" w:name="_Toc326330528"/>
      <w:bookmarkStart w:id="169" w:name="_Toc326331413"/>
      <w:bookmarkStart w:id="170" w:name="_Toc326331739"/>
      <w:bookmarkStart w:id="171" w:name="_Toc326332116"/>
      <w:bookmarkStart w:id="172" w:name="_Toc328578244"/>
      <w:bookmarkStart w:id="173" w:name="_Toc349156160"/>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877A07" w:rsidRPr="00E27857" w:rsidRDefault="007118C5" w:rsidP="00EC4196">
      <w:pPr>
        <w:pStyle w:val="WWSMLL2Heading2"/>
      </w:pPr>
      <w:r w:rsidRPr="00E27857">
        <w:lastRenderedPageBreak/>
        <w:t>Fair Loans Foundation</w:t>
      </w:r>
      <w:bookmarkEnd w:id="172"/>
      <w:bookmarkEnd w:id="173"/>
    </w:p>
    <w:p w:rsidR="00877A07" w:rsidRPr="00161A91" w:rsidRDefault="00877A07" w:rsidP="00EC4196">
      <w:pPr>
        <w:pStyle w:val="WWSMLL3Heading3"/>
        <w:spacing w:before="120"/>
        <w:ind w:left="505" w:hanging="505"/>
      </w:pPr>
      <w:r w:rsidRPr="00161A91">
        <w:t>History and background of the organisation</w:t>
      </w:r>
    </w:p>
    <w:p w:rsidR="00CB67A6" w:rsidRPr="00161A91" w:rsidRDefault="00CB67A6" w:rsidP="00EC4196">
      <w:pPr>
        <w:pStyle w:val="WWSBodyText"/>
        <w:jc w:val="left"/>
        <w:rPr>
          <w:noProof w:val="0"/>
        </w:rPr>
      </w:pPr>
      <w:r w:rsidRPr="00161A91">
        <w:rPr>
          <w:noProof w:val="0"/>
        </w:rPr>
        <w:t>Fair Loans is an internet</w:t>
      </w:r>
      <w:r w:rsidR="00E30FAF" w:rsidRPr="00161A91">
        <w:rPr>
          <w:noProof w:val="0"/>
        </w:rPr>
        <w:t>-</w:t>
      </w:r>
      <w:r w:rsidRPr="00161A91">
        <w:rPr>
          <w:noProof w:val="0"/>
        </w:rPr>
        <w:t>based lending institution</w:t>
      </w:r>
      <w:r w:rsidR="00877A07">
        <w:rPr>
          <w:noProof w:val="0"/>
        </w:rPr>
        <w:t>.</w:t>
      </w:r>
      <w:r w:rsidR="00877A07">
        <w:rPr>
          <w:rStyle w:val="FootnoteReference"/>
          <w:noProof w:val="0"/>
        </w:rPr>
        <w:footnoteReference w:id="46"/>
      </w:r>
      <w:r w:rsidRPr="00161A91">
        <w:rPr>
          <w:noProof w:val="0"/>
        </w:rPr>
        <w:t xml:space="preserve"> The organisation restructured in 2010 into a Foundation</w:t>
      </w:r>
      <w:r w:rsidRPr="00161A91">
        <w:rPr>
          <w:rStyle w:val="FootnoteReference"/>
          <w:noProof w:val="0"/>
        </w:rPr>
        <w:footnoteReference w:id="47"/>
      </w:r>
      <w:r w:rsidRPr="00161A91">
        <w:rPr>
          <w:noProof w:val="0"/>
        </w:rPr>
        <w:t xml:space="preserve"> and social enterprise, having previously operated as a for profit </w:t>
      </w:r>
      <w:r w:rsidR="00E30FAF" w:rsidRPr="00161A91">
        <w:rPr>
          <w:noProof w:val="0"/>
        </w:rPr>
        <w:t xml:space="preserve">organisation </w:t>
      </w:r>
      <w:r w:rsidRPr="00161A91">
        <w:rPr>
          <w:noProof w:val="0"/>
        </w:rPr>
        <w:t xml:space="preserve">called Mobile Finance Pty Ltd (trading as Money Fast) offering personal loans and mortgage brokering. </w:t>
      </w:r>
    </w:p>
    <w:p w:rsidR="00CB67A6" w:rsidRPr="00161A91" w:rsidRDefault="00CB67A6" w:rsidP="00EC4196">
      <w:pPr>
        <w:pStyle w:val="WWSBodyText"/>
        <w:jc w:val="left"/>
        <w:rPr>
          <w:noProof w:val="0"/>
        </w:rPr>
      </w:pPr>
      <w:r w:rsidRPr="00161A91" w:rsidDel="005C23D7">
        <w:rPr>
          <w:noProof w:val="0"/>
        </w:rPr>
        <w:t>Fair Loans</w:t>
      </w:r>
      <w:r w:rsidRPr="00161A91">
        <w:rPr>
          <w:noProof w:val="0"/>
        </w:rPr>
        <w:t xml:space="preserve">’ intent is to be </w:t>
      </w:r>
      <w:r w:rsidRPr="00161A91" w:rsidDel="005C23D7">
        <w:rPr>
          <w:noProof w:val="0"/>
        </w:rPr>
        <w:t xml:space="preserve">positioned to offer a fair alternative to payday lending to people with poor credit history, defaults or other factors </w:t>
      </w:r>
      <w:r w:rsidR="00877A07">
        <w:rPr>
          <w:noProof w:val="0"/>
        </w:rPr>
        <w:t>that</w:t>
      </w:r>
      <w:r w:rsidR="00877A07" w:rsidRPr="00161A91">
        <w:rPr>
          <w:noProof w:val="0"/>
        </w:rPr>
        <w:t xml:space="preserve"> </w:t>
      </w:r>
      <w:r w:rsidRPr="00161A91">
        <w:rPr>
          <w:noProof w:val="0"/>
        </w:rPr>
        <w:t>would make them vulnerable to fringe lenders</w:t>
      </w:r>
      <w:r w:rsidR="00E30FAF" w:rsidRPr="00161A91">
        <w:rPr>
          <w:noProof w:val="0"/>
        </w:rPr>
        <w:t>.</w:t>
      </w:r>
      <w:r w:rsidRPr="00161A91">
        <w:rPr>
          <w:rStyle w:val="FootnoteReference"/>
          <w:noProof w:val="0"/>
        </w:rPr>
        <w:footnoteReference w:id="48"/>
      </w:r>
      <w:r w:rsidRPr="00161A91" w:rsidDel="005C23D7">
        <w:rPr>
          <w:noProof w:val="0"/>
        </w:rPr>
        <w:t xml:space="preserve"> </w:t>
      </w:r>
      <w:r w:rsidRPr="00161A91">
        <w:rPr>
          <w:noProof w:val="0"/>
        </w:rPr>
        <w:t>The small loans pilot (NAB 2010) identified that Money Fast’s</w:t>
      </w:r>
      <w:r w:rsidRPr="00161A91">
        <w:rPr>
          <w:rStyle w:val="FootnoteReference"/>
          <w:noProof w:val="0"/>
        </w:rPr>
        <w:footnoteReference w:id="49"/>
      </w:r>
      <w:r w:rsidRPr="00161A91">
        <w:rPr>
          <w:noProof w:val="0"/>
        </w:rPr>
        <w:t xml:space="preserve"> web</w:t>
      </w:r>
      <w:r w:rsidR="00E30FAF" w:rsidRPr="00161A91">
        <w:rPr>
          <w:noProof w:val="0"/>
        </w:rPr>
        <w:t>-</w:t>
      </w:r>
      <w:r w:rsidRPr="00161A91">
        <w:rPr>
          <w:noProof w:val="0"/>
        </w:rPr>
        <w:t>based loan product was attractive to people on moderate incomes (an average of $859 per fortnight), some with jobs, as well as those with more limited options. As the report Beyond Reasonable Debt</w:t>
      </w:r>
      <w:r w:rsidRPr="00161A91" w:rsidDel="005C23D7">
        <w:rPr>
          <w:noProof w:val="0"/>
        </w:rPr>
        <w:t xml:space="preserve"> (2009) and the NAB study </w:t>
      </w:r>
      <w:r w:rsidRPr="00161A91">
        <w:rPr>
          <w:noProof w:val="0"/>
        </w:rPr>
        <w:t>noted</w:t>
      </w:r>
      <w:r w:rsidRPr="00161A91" w:rsidDel="005C23D7">
        <w:rPr>
          <w:noProof w:val="0"/>
        </w:rPr>
        <w:t>, financial decision</w:t>
      </w:r>
      <w:r w:rsidRPr="00161A91">
        <w:rPr>
          <w:noProof w:val="0"/>
        </w:rPr>
        <w:t xml:space="preserve"> making is not always based on </w:t>
      </w:r>
      <w:r w:rsidR="00E27857">
        <w:rPr>
          <w:noProof w:val="0"/>
        </w:rPr>
        <w:t>‘</w:t>
      </w:r>
      <w:r w:rsidRPr="00161A91">
        <w:rPr>
          <w:noProof w:val="0"/>
        </w:rPr>
        <w:t>rational</w:t>
      </w:r>
      <w:r w:rsidR="00E27857">
        <w:rPr>
          <w:noProof w:val="0"/>
        </w:rPr>
        <w:t>’</w:t>
      </w:r>
      <w:r w:rsidRPr="00161A91" w:rsidDel="005C23D7">
        <w:rPr>
          <w:noProof w:val="0"/>
        </w:rPr>
        <w:t xml:space="preserve"> factors, and the convenience, speed and relative anonymity of web</w:t>
      </w:r>
      <w:r w:rsidR="00180AE8" w:rsidRPr="00161A91">
        <w:rPr>
          <w:noProof w:val="0"/>
        </w:rPr>
        <w:t>-</w:t>
      </w:r>
      <w:r w:rsidRPr="00161A91" w:rsidDel="005C23D7">
        <w:rPr>
          <w:noProof w:val="0"/>
        </w:rPr>
        <w:t>based borrowing may be important</w:t>
      </w:r>
      <w:r w:rsidRPr="00161A91">
        <w:rPr>
          <w:noProof w:val="0"/>
        </w:rPr>
        <w:t xml:space="preserve"> in assisting people who otherwise would be financially excluded, whatever the reason for the exclusion</w:t>
      </w:r>
      <w:r w:rsidRPr="00161A91" w:rsidDel="005C23D7">
        <w:rPr>
          <w:noProof w:val="0"/>
        </w:rPr>
        <w:t>.</w:t>
      </w:r>
    </w:p>
    <w:p w:rsidR="00CB67A6" w:rsidRPr="00161A91" w:rsidRDefault="00CB67A6" w:rsidP="00EC4196">
      <w:pPr>
        <w:pStyle w:val="WWSBodyText"/>
        <w:jc w:val="left"/>
        <w:rPr>
          <w:noProof w:val="0"/>
        </w:rPr>
      </w:pPr>
      <w:r w:rsidRPr="00161A91">
        <w:rPr>
          <w:noProof w:val="0"/>
        </w:rPr>
        <w:t>Fair Loans has also set up CDFI.AB as a wholly owned division of the Foundation, offering loans to the Indigenous Community using a specialist mobile money manager (the Indigenous engagement worker). CDFI.AB has its own Board.</w:t>
      </w:r>
    </w:p>
    <w:p w:rsidR="00DC0395" w:rsidRDefault="00057B45" w:rsidP="00EC4196">
      <w:pPr>
        <w:pStyle w:val="WWSBodyText"/>
        <w:jc w:val="left"/>
        <w:rPr>
          <w:noProof w:val="0"/>
        </w:rPr>
      </w:pPr>
      <w:r w:rsidRPr="00161A91">
        <w:rPr>
          <w:noProof w:val="0"/>
        </w:rPr>
        <w:t xml:space="preserve">The Fair Loans Foundation and CDFI.AB has </w:t>
      </w:r>
      <w:r w:rsidR="00DC0395" w:rsidRPr="00161A91">
        <w:rPr>
          <w:noProof w:val="0"/>
        </w:rPr>
        <w:t>supported two projects at Werrington Public School. The first aims to strengthen the engagement and connection of Aboriginal students, their community and the school community. The second project provides $10,000 over three years to support the work of an Aboriginal Education Coordinator at the school.</w:t>
      </w:r>
    </w:p>
    <w:p w:rsidR="00370A25" w:rsidRDefault="00370A25" w:rsidP="00EC4196">
      <w:pPr>
        <w:pStyle w:val="WWSBodyText"/>
        <w:jc w:val="left"/>
        <w:rPr>
          <w:noProof w:val="0"/>
        </w:rPr>
      </w:pPr>
    </w:p>
    <w:p w:rsidR="00370A25" w:rsidRDefault="000D3CF0" w:rsidP="00EC4196">
      <w:pPr>
        <w:pStyle w:val="WWStextbox"/>
      </w:pPr>
      <w:r>
        <w:t>“</w:t>
      </w:r>
      <w:r w:rsidR="00370A25" w:rsidRPr="00674E6E">
        <w:t>By taking an entrepreneurial approach and embracing technology, we can harness the power of the internet to provide the lowest rates possible to the broadest population, in the shortest possible time.</w:t>
      </w:r>
      <w:r>
        <w:t>”</w:t>
      </w:r>
    </w:p>
    <w:p w:rsidR="00370A25" w:rsidRPr="00785A42" w:rsidRDefault="00370A25" w:rsidP="000D3CF0">
      <w:pPr>
        <w:pStyle w:val="WWStextbox"/>
        <w:jc w:val="right"/>
        <w:rPr>
          <w:i w:val="0"/>
          <w:sz w:val="18"/>
          <w:szCs w:val="18"/>
        </w:rPr>
      </w:pPr>
      <w:r w:rsidRPr="00785A42">
        <w:rPr>
          <w:i w:val="0"/>
          <w:sz w:val="18"/>
          <w:szCs w:val="18"/>
        </w:rPr>
        <w:t xml:space="preserve">Fair Loans presentation </w:t>
      </w:r>
    </w:p>
    <w:p w:rsidR="00370A25" w:rsidRPr="00161A91" w:rsidRDefault="00370A25" w:rsidP="00EC4196">
      <w:pPr>
        <w:pStyle w:val="WWSBodyText"/>
        <w:jc w:val="left"/>
        <w:rPr>
          <w:noProof w:val="0"/>
        </w:rPr>
      </w:pPr>
    </w:p>
    <w:p w:rsidR="00965358" w:rsidRPr="00161A91" w:rsidRDefault="00965358" w:rsidP="00EC4196">
      <w:pPr>
        <w:pStyle w:val="WWSHeading3NoNumber"/>
      </w:pPr>
      <w:r w:rsidRPr="00161A91">
        <w:t>Organisation</w:t>
      </w:r>
      <w:r>
        <w:t>al structure</w:t>
      </w:r>
    </w:p>
    <w:p w:rsidR="00CB67A6" w:rsidRPr="00161A91" w:rsidRDefault="00CB67A6" w:rsidP="00EC4196">
      <w:pPr>
        <w:pStyle w:val="WWSBodyText"/>
        <w:jc w:val="left"/>
        <w:rPr>
          <w:noProof w:val="0"/>
        </w:rPr>
      </w:pPr>
      <w:r w:rsidRPr="00161A91">
        <w:rPr>
          <w:noProof w:val="0"/>
        </w:rPr>
        <w:t>As a web</w:t>
      </w:r>
      <w:r w:rsidR="00180AE8" w:rsidRPr="00161A91">
        <w:rPr>
          <w:noProof w:val="0"/>
        </w:rPr>
        <w:t>-</w:t>
      </w:r>
      <w:r w:rsidRPr="00161A91">
        <w:rPr>
          <w:noProof w:val="0"/>
        </w:rPr>
        <w:t>based lender, Fair Loans’ business model relies on achieving scale both in terms of numbers of loans and capi</w:t>
      </w:r>
      <w:r w:rsidR="00013159" w:rsidRPr="00161A91">
        <w:rPr>
          <w:noProof w:val="0"/>
        </w:rPr>
        <w:t xml:space="preserve">tal pool. The NAB pilot (2010) </w:t>
      </w:r>
      <w:r w:rsidRPr="00161A91">
        <w:rPr>
          <w:noProof w:val="0"/>
        </w:rPr>
        <w:t xml:space="preserve">indicated that loans for less than an average size of $700 over periods shorter than a year could not be offered sustainably in compliance with regulations in </w:t>
      </w:r>
      <w:r w:rsidR="006B5C44" w:rsidRPr="00161A91">
        <w:rPr>
          <w:noProof w:val="0"/>
        </w:rPr>
        <w:t xml:space="preserve">states </w:t>
      </w:r>
      <w:r w:rsidRPr="00161A91">
        <w:rPr>
          <w:noProof w:val="0"/>
        </w:rPr>
        <w:t>with a 48</w:t>
      </w:r>
      <w:r w:rsidR="00DC0395" w:rsidRPr="00161A91">
        <w:rPr>
          <w:noProof w:val="0"/>
        </w:rPr>
        <w:t xml:space="preserve"> </w:t>
      </w:r>
      <w:r w:rsidRPr="00161A91">
        <w:rPr>
          <w:noProof w:val="0"/>
        </w:rPr>
        <w:t>per</w:t>
      </w:r>
      <w:r w:rsidR="00965358">
        <w:rPr>
          <w:noProof w:val="0"/>
        </w:rPr>
        <w:t xml:space="preserve"> </w:t>
      </w:r>
      <w:r w:rsidRPr="00161A91">
        <w:rPr>
          <w:noProof w:val="0"/>
        </w:rPr>
        <w:t>cent per annum cap (NAB 2010).</w:t>
      </w:r>
      <w:r w:rsidRPr="00161A91" w:rsidDel="006C5CF3">
        <w:rPr>
          <w:noProof w:val="0"/>
        </w:rPr>
        <w:t xml:space="preserve"> </w:t>
      </w:r>
      <w:r w:rsidR="00965358">
        <w:rPr>
          <w:noProof w:val="0"/>
        </w:rPr>
        <w:t xml:space="preserve"> </w:t>
      </w:r>
    </w:p>
    <w:p w:rsidR="00CB67A6" w:rsidRPr="00161A91" w:rsidRDefault="00CB67A6" w:rsidP="00EC4196">
      <w:pPr>
        <w:pStyle w:val="WWSBodyText"/>
        <w:jc w:val="left"/>
        <w:rPr>
          <w:noProof w:val="0"/>
        </w:rPr>
      </w:pPr>
      <w:r w:rsidRPr="00161A91">
        <w:rPr>
          <w:noProof w:val="0"/>
        </w:rPr>
        <w:t>Fair Loans has a senior team of two people, three</w:t>
      </w:r>
      <w:r w:rsidR="00E27857">
        <w:rPr>
          <w:noProof w:val="0"/>
        </w:rPr>
        <w:t xml:space="preserve"> loans officers managing day-to-</w:t>
      </w:r>
      <w:r w:rsidRPr="00161A91">
        <w:rPr>
          <w:noProof w:val="0"/>
        </w:rPr>
        <w:t>day client applications and funding, a specialist Indigenous engagement worker based in Mount Druitt and Money Mentor</w:t>
      </w:r>
      <w:r w:rsidR="00013159" w:rsidRPr="00161A91">
        <w:rPr>
          <w:noProof w:val="0"/>
        </w:rPr>
        <w:t xml:space="preserve"> (until early June 2012)</w:t>
      </w:r>
      <w:r w:rsidRPr="00161A91">
        <w:rPr>
          <w:noProof w:val="0"/>
        </w:rPr>
        <w:t xml:space="preserve">. </w:t>
      </w:r>
    </w:p>
    <w:p w:rsidR="00CB67A6" w:rsidRPr="00161A91" w:rsidRDefault="00CB67A6" w:rsidP="00EC4196">
      <w:pPr>
        <w:pStyle w:val="WWSMLL3Heading3"/>
        <w:ind w:left="505" w:hanging="505"/>
        <w:rPr>
          <w:rFonts w:asciiTheme="majorHAnsi" w:hAnsiTheme="majorHAnsi"/>
        </w:rPr>
      </w:pPr>
      <w:r w:rsidRPr="00161A91">
        <w:rPr>
          <w:rFonts w:asciiTheme="majorHAnsi" w:hAnsiTheme="majorHAnsi"/>
        </w:rPr>
        <w:lastRenderedPageBreak/>
        <w:t>CDFI pilot activities</w:t>
      </w:r>
    </w:p>
    <w:p w:rsidR="00CB67A6" w:rsidRPr="00161A91" w:rsidRDefault="00CB67A6" w:rsidP="00EC4196">
      <w:pPr>
        <w:pStyle w:val="WWSHeading3NoNumber"/>
      </w:pPr>
      <w:r w:rsidRPr="00161A91">
        <w:t>Products/</w:t>
      </w:r>
      <w:r w:rsidR="00E27857">
        <w:t xml:space="preserve"> </w:t>
      </w:r>
      <w:r w:rsidRPr="00161A91">
        <w:t>services developed</w:t>
      </w:r>
    </w:p>
    <w:p w:rsidR="00CB67A6" w:rsidRPr="00161A91" w:rsidRDefault="00CB67A6" w:rsidP="00EC4196">
      <w:pPr>
        <w:pStyle w:val="WWSBodyText"/>
        <w:jc w:val="left"/>
        <w:rPr>
          <w:rFonts w:cs="Tahoma"/>
          <w:noProof w:val="0"/>
        </w:rPr>
      </w:pPr>
      <w:r w:rsidRPr="00161A91">
        <w:rPr>
          <w:noProof w:val="0"/>
        </w:rPr>
        <w:t>Fair Loans Foundation (Fair Loans) off</w:t>
      </w:r>
      <w:r w:rsidR="00E27857">
        <w:rPr>
          <w:noProof w:val="0"/>
        </w:rPr>
        <w:t>ers cash loans of between $1,000-</w:t>
      </w:r>
      <w:r w:rsidRPr="00161A91">
        <w:rPr>
          <w:noProof w:val="0"/>
        </w:rPr>
        <w:t xml:space="preserve">$3,000 </w:t>
      </w:r>
      <w:r w:rsidR="002471C1">
        <w:rPr>
          <w:noProof w:val="0"/>
        </w:rPr>
        <w:t xml:space="preserve">, </w:t>
      </w:r>
      <w:r w:rsidRPr="00161A91">
        <w:rPr>
          <w:noProof w:val="0"/>
        </w:rPr>
        <w:t>for a maximum of 12 months</w:t>
      </w:r>
      <w:r w:rsidR="002471C1">
        <w:rPr>
          <w:noProof w:val="0"/>
        </w:rPr>
        <w:t>,</w:t>
      </w:r>
      <w:r w:rsidRPr="00161A91">
        <w:rPr>
          <w:noProof w:val="0"/>
        </w:rPr>
        <w:t xml:space="preserve"> to people on low incomes whose </w:t>
      </w:r>
      <w:r w:rsidRPr="00161A91">
        <w:rPr>
          <w:rFonts w:cs="Tahoma"/>
          <w:noProof w:val="0"/>
          <w:color w:val="222222"/>
        </w:rPr>
        <w:t>annual net household income does not exceed $50,000 (no dependents) or $60,000 (one or more dependents). Loans are available to Australian citizens and permanent residents over 21 years of age. People in receipt of government benefits are able to apply for loans of up to $1,000 and those with poor credit history are able to apply if their unpaid defaults total less than $600.</w:t>
      </w:r>
      <w:r w:rsidRPr="00161A91">
        <w:rPr>
          <w:rFonts w:cs="Tahoma"/>
          <w:noProof w:val="0"/>
        </w:rPr>
        <w:t xml:space="preserve"> </w:t>
      </w:r>
    </w:p>
    <w:p w:rsidR="00156D01" w:rsidRPr="00161A91" w:rsidRDefault="00156D01" w:rsidP="00EC4196">
      <w:pPr>
        <w:pStyle w:val="WWSBodyText"/>
        <w:jc w:val="left"/>
        <w:rPr>
          <w:bCs/>
          <w:noProof w:val="0"/>
          <w:sz w:val="18"/>
          <w:szCs w:val="18"/>
        </w:rPr>
      </w:pPr>
      <w:r w:rsidRPr="00161A91">
        <w:rPr>
          <w:rFonts w:cs="Tahoma"/>
          <w:noProof w:val="0"/>
        </w:rPr>
        <w:t>Loans can be used for any purpose. Where the client has defaults on their credit history, Fair Loans will pay off the default (with funds going direct to the creditor) and the balance is paid into the client’s bank account.</w:t>
      </w:r>
    </w:p>
    <w:p w:rsidR="00CB67A6" w:rsidRPr="00161A91" w:rsidRDefault="00CB67A6" w:rsidP="00EC4196">
      <w:pPr>
        <w:pStyle w:val="WWSHeading3NoNumber"/>
      </w:pPr>
      <w:r w:rsidRPr="00161A91">
        <w:t>Service delivery model</w:t>
      </w:r>
    </w:p>
    <w:p w:rsidR="005C066A" w:rsidRPr="00041A93" w:rsidRDefault="00041A93" w:rsidP="00EC4196">
      <w:pPr>
        <w:pStyle w:val="WWSBodyText"/>
        <w:jc w:val="left"/>
        <w:rPr>
          <w:noProof w:val="0"/>
        </w:rPr>
      </w:pPr>
      <w:r w:rsidRPr="00161A91">
        <w:rPr>
          <w:noProof w:val="0"/>
        </w:rPr>
        <w:t>Fair Loans is an internet-based lending institution</w:t>
      </w:r>
      <w:r>
        <w:rPr>
          <w:noProof w:val="0"/>
        </w:rPr>
        <w:t xml:space="preserve">. </w:t>
      </w:r>
      <w:r w:rsidRPr="00161A91">
        <w:rPr>
          <w:noProof w:val="0"/>
        </w:rPr>
        <w:t>Fair Loans developed a cloud-based loan management system that enable</w:t>
      </w:r>
      <w:r w:rsidR="00E10DA5">
        <w:rPr>
          <w:noProof w:val="0"/>
        </w:rPr>
        <w:t>d</w:t>
      </w:r>
      <w:r w:rsidRPr="00161A91">
        <w:rPr>
          <w:noProof w:val="0"/>
        </w:rPr>
        <w:t xml:space="preserve"> applications to be processed efficiently and automate</w:t>
      </w:r>
      <w:r w:rsidR="00E10DA5">
        <w:rPr>
          <w:noProof w:val="0"/>
        </w:rPr>
        <w:t>d</w:t>
      </w:r>
      <w:r w:rsidRPr="00161A91">
        <w:rPr>
          <w:noProof w:val="0"/>
        </w:rPr>
        <w:t xml:space="preserve"> some aspects of customer assistance. Clients appl</w:t>
      </w:r>
      <w:r w:rsidR="00E10DA5">
        <w:rPr>
          <w:noProof w:val="0"/>
        </w:rPr>
        <w:t>ied</w:t>
      </w:r>
      <w:r w:rsidRPr="00161A91">
        <w:rPr>
          <w:noProof w:val="0"/>
        </w:rPr>
        <w:t xml:space="preserve"> online and receive</w:t>
      </w:r>
      <w:r w:rsidR="00E10DA5">
        <w:rPr>
          <w:noProof w:val="0"/>
        </w:rPr>
        <w:t>d</w:t>
      </w:r>
      <w:r w:rsidRPr="00161A91">
        <w:rPr>
          <w:noProof w:val="0"/>
        </w:rPr>
        <w:t xml:space="preserve"> an immediate decision on their request, approvals conditional on the successful submission of documentation to prove identity, banking and loans history.</w:t>
      </w:r>
      <w:r>
        <w:rPr>
          <w:noProof w:val="0"/>
        </w:rPr>
        <w:t xml:space="preserve"> </w:t>
      </w:r>
      <w:r w:rsidR="00CB67A6" w:rsidRPr="00161A91">
        <w:rPr>
          <w:rFonts w:cs="Tahoma"/>
          <w:noProof w:val="0"/>
        </w:rPr>
        <w:t xml:space="preserve">Fair Loans </w:t>
      </w:r>
      <w:r w:rsidR="00E10DA5" w:rsidRPr="00161A91">
        <w:rPr>
          <w:rFonts w:cs="Tahoma"/>
          <w:noProof w:val="0"/>
        </w:rPr>
        <w:t>commit</w:t>
      </w:r>
      <w:r w:rsidR="00E10DA5">
        <w:rPr>
          <w:rFonts w:cs="Tahoma"/>
          <w:noProof w:val="0"/>
        </w:rPr>
        <w:t>ted</w:t>
      </w:r>
      <w:r w:rsidR="00E10DA5" w:rsidRPr="00161A91">
        <w:rPr>
          <w:rFonts w:cs="Tahoma"/>
          <w:noProof w:val="0"/>
        </w:rPr>
        <w:t xml:space="preserve"> </w:t>
      </w:r>
      <w:r w:rsidR="00CB67A6" w:rsidRPr="00161A91">
        <w:rPr>
          <w:rFonts w:cs="Tahoma"/>
          <w:noProof w:val="0"/>
        </w:rPr>
        <w:t>to providing a loan decision within 48 hours once they received all documentation.</w:t>
      </w:r>
      <w:r w:rsidR="00CB67A6" w:rsidRPr="00161A91">
        <w:rPr>
          <w:rFonts w:cs="Tahoma"/>
          <w:noProof w:val="0"/>
          <w:color w:val="222222"/>
        </w:rPr>
        <w:t xml:space="preserve"> Loan decisions </w:t>
      </w:r>
      <w:r w:rsidR="00E10DA5">
        <w:rPr>
          <w:rFonts w:cs="Tahoma"/>
          <w:noProof w:val="0"/>
          <w:color w:val="222222"/>
        </w:rPr>
        <w:t>were</w:t>
      </w:r>
      <w:r w:rsidR="00E10DA5" w:rsidRPr="00161A91">
        <w:rPr>
          <w:rFonts w:cs="Tahoma"/>
          <w:noProof w:val="0"/>
          <w:color w:val="222222"/>
        </w:rPr>
        <w:t xml:space="preserve"> </w:t>
      </w:r>
      <w:r w:rsidR="00CB67A6" w:rsidRPr="00161A91">
        <w:rPr>
          <w:rFonts w:cs="Tahoma"/>
          <w:noProof w:val="0"/>
          <w:color w:val="222222"/>
        </w:rPr>
        <w:t xml:space="preserve">based on bank statements covering the last </w:t>
      </w:r>
      <w:r w:rsidR="006B5C44" w:rsidRPr="00161A91">
        <w:rPr>
          <w:rFonts w:cs="Tahoma"/>
          <w:noProof w:val="0"/>
          <w:color w:val="222222"/>
        </w:rPr>
        <w:t>3</w:t>
      </w:r>
      <w:r>
        <w:rPr>
          <w:rFonts w:cs="Tahoma"/>
          <w:noProof w:val="0"/>
          <w:color w:val="222222"/>
        </w:rPr>
        <w:t> months</w:t>
      </w:r>
      <w:r w:rsidR="00CB67A6" w:rsidRPr="00161A91">
        <w:rPr>
          <w:rFonts w:cs="Tahoma"/>
          <w:noProof w:val="0"/>
          <w:color w:val="222222"/>
        </w:rPr>
        <w:t>.</w:t>
      </w:r>
      <w:r w:rsidR="00CB67A6" w:rsidRPr="00161A91">
        <w:rPr>
          <w:rFonts w:cs="ArialMT"/>
          <w:noProof w:val="0"/>
        </w:rPr>
        <w:t xml:space="preserve"> </w:t>
      </w:r>
      <w:r w:rsidR="003E3E36" w:rsidRPr="00161A91">
        <w:rPr>
          <w:noProof w:val="0"/>
        </w:rPr>
        <w:t>Loans are paid</w:t>
      </w:r>
      <w:r w:rsidR="003E3E36">
        <w:rPr>
          <w:noProof w:val="0"/>
        </w:rPr>
        <w:t xml:space="preserve"> </w:t>
      </w:r>
      <w:proofErr w:type="gramStart"/>
      <w:r w:rsidR="003E3E36">
        <w:rPr>
          <w:noProof w:val="0"/>
        </w:rPr>
        <w:t xml:space="preserve">directly </w:t>
      </w:r>
      <w:r w:rsidR="003E3E36" w:rsidRPr="00161A91">
        <w:rPr>
          <w:noProof w:val="0"/>
        </w:rPr>
        <w:t xml:space="preserve"> into</w:t>
      </w:r>
      <w:proofErr w:type="gramEnd"/>
      <w:r w:rsidR="003E3E36" w:rsidRPr="00161A91">
        <w:rPr>
          <w:noProof w:val="0"/>
        </w:rPr>
        <w:t xml:space="preserve"> borrowers bank accounts</w:t>
      </w:r>
      <w:r w:rsidR="003E3E36">
        <w:rPr>
          <w:noProof w:val="0"/>
        </w:rPr>
        <w:t>.</w:t>
      </w:r>
    </w:p>
    <w:p w:rsidR="00CB67A6" w:rsidRPr="00161A91" w:rsidRDefault="00CB67A6" w:rsidP="00EC4196">
      <w:pPr>
        <w:pStyle w:val="WWSBodyText"/>
        <w:jc w:val="left"/>
        <w:rPr>
          <w:noProof w:val="0"/>
        </w:rPr>
      </w:pPr>
      <w:r w:rsidRPr="00161A91">
        <w:rPr>
          <w:rFonts w:cs="Tahoma"/>
          <w:noProof w:val="0"/>
          <w:color w:val="222222"/>
        </w:rPr>
        <w:t xml:space="preserve">Fair Loans also </w:t>
      </w:r>
      <w:r w:rsidR="00E10DA5" w:rsidRPr="00161A91">
        <w:rPr>
          <w:rFonts w:cs="Tahoma"/>
          <w:noProof w:val="0"/>
          <w:color w:val="222222"/>
        </w:rPr>
        <w:t>partner</w:t>
      </w:r>
      <w:r w:rsidR="00E10DA5">
        <w:rPr>
          <w:rFonts w:cs="Tahoma"/>
          <w:noProof w:val="0"/>
          <w:color w:val="222222"/>
        </w:rPr>
        <w:t>ed</w:t>
      </w:r>
      <w:r w:rsidR="00E10DA5" w:rsidRPr="00161A91">
        <w:rPr>
          <w:rFonts w:cs="Tahoma"/>
          <w:noProof w:val="0"/>
          <w:color w:val="222222"/>
        </w:rPr>
        <w:t xml:space="preserve"> </w:t>
      </w:r>
      <w:r w:rsidRPr="00161A91">
        <w:rPr>
          <w:rFonts w:cs="Tahoma"/>
          <w:noProof w:val="0"/>
          <w:color w:val="222222"/>
        </w:rPr>
        <w:t xml:space="preserve">with Corporate </w:t>
      </w:r>
      <w:proofErr w:type="spellStart"/>
      <w:r w:rsidRPr="00161A91">
        <w:rPr>
          <w:rFonts w:cs="Tahoma"/>
          <w:noProof w:val="0"/>
          <w:color w:val="222222"/>
        </w:rPr>
        <w:t>Connet.AB</w:t>
      </w:r>
      <w:proofErr w:type="spellEnd"/>
      <w:r w:rsidRPr="00161A91">
        <w:rPr>
          <w:rFonts w:cs="Tahoma"/>
          <w:noProof w:val="0"/>
          <w:color w:val="222222"/>
        </w:rPr>
        <w:t xml:space="preserve"> to set up a CDFI for the Indigenous community (CDFI.AB) and fund</w:t>
      </w:r>
      <w:r w:rsidR="00E10DA5">
        <w:rPr>
          <w:rFonts w:cs="Tahoma"/>
          <w:noProof w:val="0"/>
          <w:color w:val="222222"/>
        </w:rPr>
        <w:t>ed</w:t>
      </w:r>
      <w:r w:rsidRPr="00161A91">
        <w:rPr>
          <w:rFonts w:cs="Tahoma"/>
          <w:noProof w:val="0"/>
          <w:color w:val="222222"/>
        </w:rPr>
        <w:t xml:space="preserve"> a</w:t>
      </w:r>
      <w:r w:rsidR="002A5F64" w:rsidRPr="00161A91">
        <w:rPr>
          <w:rFonts w:cs="Tahoma"/>
          <w:noProof w:val="0"/>
          <w:color w:val="222222"/>
        </w:rPr>
        <w:t>n Indigenous Money Mentor</w:t>
      </w:r>
      <w:r w:rsidRPr="00161A91">
        <w:rPr>
          <w:rFonts w:cs="Tahoma"/>
          <w:noProof w:val="0"/>
          <w:color w:val="222222"/>
        </w:rPr>
        <w:t xml:space="preserve"> employed by Baptist Community Services in Mount Druitt. </w:t>
      </w:r>
      <w:r w:rsidR="00A904D2">
        <w:rPr>
          <w:noProof w:val="0"/>
        </w:rPr>
        <w:t>This initiative was a result of</w:t>
      </w:r>
      <w:r w:rsidRPr="00161A91">
        <w:rPr>
          <w:noProof w:val="0"/>
        </w:rPr>
        <w:t xml:space="preserve"> </w:t>
      </w:r>
      <w:r w:rsidR="00A904D2">
        <w:rPr>
          <w:noProof w:val="0"/>
        </w:rPr>
        <w:t xml:space="preserve">identifying </w:t>
      </w:r>
      <w:r w:rsidRPr="00161A91">
        <w:rPr>
          <w:noProof w:val="0"/>
        </w:rPr>
        <w:t xml:space="preserve">barriers </w:t>
      </w:r>
      <w:r w:rsidR="00A904D2">
        <w:rPr>
          <w:noProof w:val="0"/>
        </w:rPr>
        <w:t xml:space="preserve">for Indigenous people to an online model of service delivery. </w:t>
      </w:r>
      <w:r w:rsidRPr="00161A91">
        <w:rPr>
          <w:noProof w:val="0"/>
        </w:rPr>
        <w:t>Fair Loans has been exploring working with a community organisation in Penrith to test solutions such as making available a computer kiosk.</w:t>
      </w:r>
    </w:p>
    <w:p w:rsidR="003C77C8" w:rsidRDefault="003C77C8" w:rsidP="00EC4196">
      <w:pPr>
        <w:pStyle w:val="WWSBodyText"/>
        <w:jc w:val="left"/>
        <w:rPr>
          <w:rFonts w:cs="Tahoma"/>
          <w:noProof w:val="0"/>
        </w:rPr>
      </w:pPr>
      <w:r w:rsidRPr="00161A91">
        <w:rPr>
          <w:rFonts w:cs="Tahoma"/>
          <w:noProof w:val="0"/>
        </w:rPr>
        <w:t>Since February 2012 there has been a requirement for all borrowers to contact the Money Mentor before funds are released. The Money Mentor provides assistance by phone and email to clients to explain the terms of the loan and other contract details and, if they wish, to help them prepare personal budgets and to consider strategies to improve their financial situation.</w:t>
      </w:r>
    </w:p>
    <w:p w:rsidR="00CB67A6" w:rsidRPr="00161A91" w:rsidRDefault="00CB67A6" w:rsidP="00EC4196">
      <w:pPr>
        <w:pStyle w:val="WWSBodyText"/>
        <w:jc w:val="left"/>
        <w:rPr>
          <w:rFonts w:cs="Arial"/>
          <w:noProof w:val="0"/>
        </w:rPr>
      </w:pPr>
      <w:r w:rsidRPr="00161A91">
        <w:rPr>
          <w:rFonts w:cs="Arial"/>
          <w:noProof w:val="0"/>
        </w:rPr>
        <w:t xml:space="preserve">Fair Loans is </w:t>
      </w:r>
      <w:r w:rsidR="00A904D2">
        <w:rPr>
          <w:rFonts w:cs="Arial"/>
          <w:noProof w:val="0"/>
        </w:rPr>
        <w:t xml:space="preserve">also </w:t>
      </w:r>
      <w:r w:rsidRPr="00161A91">
        <w:rPr>
          <w:rFonts w:cs="Arial"/>
          <w:noProof w:val="0"/>
        </w:rPr>
        <w:t>exploring the installation of a low cost ATM at the branch with a $1 fee structure.</w:t>
      </w:r>
    </w:p>
    <w:p w:rsidR="00CB67A6" w:rsidRPr="00161A91" w:rsidRDefault="00CB67A6" w:rsidP="00EC4196">
      <w:pPr>
        <w:pStyle w:val="WWSHeading3NoNumber"/>
      </w:pPr>
      <w:r w:rsidRPr="00161A91">
        <w:t>Marketing</w:t>
      </w:r>
    </w:p>
    <w:p w:rsidR="00CB67A6" w:rsidRPr="00161A91" w:rsidRDefault="00CB67A6" w:rsidP="00EC4196">
      <w:pPr>
        <w:pStyle w:val="WWSBodyText"/>
        <w:jc w:val="left"/>
        <w:rPr>
          <w:rFonts w:cs="ArialMT"/>
          <w:noProof w:val="0"/>
        </w:rPr>
      </w:pPr>
      <w:r w:rsidRPr="00161A91">
        <w:rPr>
          <w:rFonts w:cs="ArialMT"/>
          <w:noProof w:val="0"/>
        </w:rPr>
        <w:t xml:space="preserve">The website is the main source of enquiries for Fair Loans. </w:t>
      </w:r>
      <w:r w:rsidR="00D417B8" w:rsidRPr="00161A91">
        <w:rPr>
          <w:rFonts w:cs="ArialMT"/>
          <w:noProof w:val="0"/>
        </w:rPr>
        <w:t xml:space="preserve">Over 3,400 loan enquiries </w:t>
      </w:r>
      <w:r w:rsidR="00A904D2">
        <w:rPr>
          <w:rFonts w:cs="ArialMT"/>
          <w:noProof w:val="0"/>
        </w:rPr>
        <w:t>were received</w:t>
      </w:r>
      <w:r w:rsidR="00A904D2" w:rsidRPr="00161A91">
        <w:rPr>
          <w:rFonts w:cs="ArialMT"/>
          <w:noProof w:val="0"/>
        </w:rPr>
        <w:t xml:space="preserve"> </w:t>
      </w:r>
      <w:r w:rsidR="00D417B8" w:rsidRPr="00161A91">
        <w:rPr>
          <w:rFonts w:cs="ArialMT"/>
          <w:noProof w:val="0"/>
        </w:rPr>
        <w:t xml:space="preserve">via the site to 13 June 2012. </w:t>
      </w:r>
      <w:r w:rsidRPr="00161A91">
        <w:rPr>
          <w:rFonts w:cs="ArialMT"/>
          <w:noProof w:val="0"/>
        </w:rPr>
        <w:t>The website allows loan applications to be submitted online as well as providing a range of resources to assist peo</w:t>
      </w:r>
      <w:r w:rsidR="00D417B8" w:rsidRPr="00161A91">
        <w:rPr>
          <w:rFonts w:cs="ArialMT"/>
          <w:noProof w:val="0"/>
        </w:rPr>
        <w:t>ple to access financial counse</w:t>
      </w:r>
      <w:r w:rsidR="007732CA" w:rsidRPr="00161A91">
        <w:rPr>
          <w:rFonts w:cs="ArialMT"/>
          <w:noProof w:val="0"/>
        </w:rPr>
        <w:t>l</w:t>
      </w:r>
      <w:r w:rsidR="00D417B8" w:rsidRPr="00161A91">
        <w:rPr>
          <w:rFonts w:cs="ArialMT"/>
          <w:noProof w:val="0"/>
        </w:rPr>
        <w:t>l</w:t>
      </w:r>
      <w:r w:rsidRPr="00161A91">
        <w:rPr>
          <w:rFonts w:cs="ArialMT"/>
          <w:noProof w:val="0"/>
        </w:rPr>
        <w:t xml:space="preserve">ing and links to ASIC’s </w:t>
      </w:r>
      <w:proofErr w:type="spellStart"/>
      <w:r w:rsidRPr="00161A91">
        <w:rPr>
          <w:rFonts w:cs="ArialMT"/>
          <w:noProof w:val="0"/>
        </w:rPr>
        <w:t>MoneySmart</w:t>
      </w:r>
      <w:proofErr w:type="spellEnd"/>
      <w:r w:rsidRPr="00161A91">
        <w:rPr>
          <w:rFonts w:cs="ArialMT"/>
          <w:noProof w:val="0"/>
        </w:rPr>
        <w:t xml:space="preserve"> site and other sources of consumer and legal advice.</w:t>
      </w:r>
    </w:p>
    <w:p w:rsidR="00CB67A6" w:rsidRPr="00161A91" w:rsidRDefault="00CB67A6" w:rsidP="00EC4196">
      <w:pPr>
        <w:pStyle w:val="WWSBodyText"/>
        <w:jc w:val="left"/>
        <w:rPr>
          <w:rFonts w:cs="ArialMT"/>
          <w:noProof w:val="0"/>
        </w:rPr>
      </w:pPr>
      <w:r w:rsidRPr="00161A91">
        <w:rPr>
          <w:rFonts w:cs="ArialMT"/>
          <w:noProof w:val="0"/>
        </w:rPr>
        <w:t>Fair Loans also repor</w:t>
      </w:r>
      <w:r w:rsidR="00D417B8" w:rsidRPr="00161A91">
        <w:rPr>
          <w:rFonts w:cs="ArialMT"/>
          <w:noProof w:val="0"/>
        </w:rPr>
        <w:t xml:space="preserve">t </w:t>
      </w:r>
      <w:r w:rsidR="003310FB" w:rsidRPr="00161A91">
        <w:rPr>
          <w:rFonts w:cs="ArialMT"/>
          <w:noProof w:val="0"/>
        </w:rPr>
        <w:t xml:space="preserve">391 </w:t>
      </w:r>
      <w:r w:rsidRPr="00161A91">
        <w:rPr>
          <w:rFonts w:cs="ArialMT"/>
          <w:noProof w:val="0"/>
        </w:rPr>
        <w:t xml:space="preserve">referrals </w:t>
      </w:r>
      <w:r w:rsidR="00A904D2">
        <w:rPr>
          <w:rFonts w:cs="ArialMT"/>
          <w:noProof w:val="0"/>
        </w:rPr>
        <w:t>were</w:t>
      </w:r>
      <w:r w:rsidR="005250DC" w:rsidRPr="00161A91">
        <w:rPr>
          <w:rFonts w:cs="ArialMT"/>
          <w:noProof w:val="0"/>
        </w:rPr>
        <w:t xml:space="preserve"> made by Centrelink and 278 </w:t>
      </w:r>
      <w:r w:rsidRPr="00161A91">
        <w:rPr>
          <w:rFonts w:cs="ArialMT"/>
          <w:noProof w:val="0"/>
        </w:rPr>
        <w:t xml:space="preserve">by word of mouth. </w:t>
      </w:r>
      <w:r w:rsidR="007732CA" w:rsidRPr="00161A91">
        <w:rPr>
          <w:rFonts w:cs="ArialMT"/>
          <w:noProof w:val="0"/>
        </w:rPr>
        <w:t xml:space="preserve">One hundred and four </w:t>
      </w:r>
      <w:r w:rsidR="005250DC" w:rsidRPr="00161A91">
        <w:rPr>
          <w:rFonts w:cs="ArialMT"/>
          <w:noProof w:val="0"/>
        </w:rPr>
        <w:t xml:space="preserve">referrals came from NAB. </w:t>
      </w:r>
      <w:r w:rsidRPr="00161A91">
        <w:rPr>
          <w:rFonts w:cs="ArialMT"/>
          <w:noProof w:val="0"/>
        </w:rPr>
        <w:t xml:space="preserve">Advertising </w:t>
      </w:r>
      <w:r w:rsidR="00A904D2">
        <w:rPr>
          <w:rFonts w:cs="ArialMT"/>
          <w:noProof w:val="0"/>
        </w:rPr>
        <w:t>was also</w:t>
      </w:r>
      <w:r w:rsidRPr="00161A91">
        <w:rPr>
          <w:rFonts w:cs="ArialMT"/>
          <w:noProof w:val="0"/>
        </w:rPr>
        <w:t xml:space="preserve"> undertaken</w:t>
      </w:r>
      <w:r w:rsidR="005250DC" w:rsidRPr="00161A91">
        <w:rPr>
          <w:rFonts w:cs="ArialMT"/>
          <w:noProof w:val="0"/>
        </w:rPr>
        <w:t xml:space="preserve">, with </w:t>
      </w:r>
      <w:r w:rsidR="007732CA" w:rsidRPr="00161A91">
        <w:rPr>
          <w:rFonts w:cs="ArialMT"/>
          <w:noProof w:val="0"/>
        </w:rPr>
        <w:t xml:space="preserve">forty-eight </w:t>
      </w:r>
      <w:r w:rsidR="005250DC" w:rsidRPr="00161A91">
        <w:rPr>
          <w:rFonts w:cs="ArialMT"/>
          <w:noProof w:val="0"/>
        </w:rPr>
        <w:t xml:space="preserve">responses to TV and </w:t>
      </w:r>
      <w:r w:rsidR="007732CA" w:rsidRPr="00161A91">
        <w:rPr>
          <w:rFonts w:cs="ArialMT"/>
          <w:noProof w:val="0"/>
        </w:rPr>
        <w:t xml:space="preserve">twenty-five </w:t>
      </w:r>
      <w:r w:rsidR="005250DC" w:rsidRPr="00161A91">
        <w:rPr>
          <w:rFonts w:cs="ArialMT"/>
          <w:noProof w:val="0"/>
        </w:rPr>
        <w:t>to newspaper.</w:t>
      </w:r>
    </w:p>
    <w:p w:rsidR="00CB67A6" w:rsidRPr="00161A91" w:rsidRDefault="00CB67A6" w:rsidP="00EC4196">
      <w:pPr>
        <w:pStyle w:val="WWSMLL3Heading3"/>
        <w:ind w:left="505" w:hanging="505"/>
        <w:rPr>
          <w:rFonts w:asciiTheme="majorHAnsi" w:hAnsiTheme="majorHAnsi"/>
        </w:rPr>
      </w:pPr>
      <w:r w:rsidRPr="00161A91">
        <w:rPr>
          <w:rFonts w:asciiTheme="majorHAnsi" w:hAnsiTheme="majorHAnsi"/>
        </w:rPr>
        <w:lastRenderedPageBreak/>
        <w:t>Loan policies/</w:t>
      </w:r>
      <w:r w:rsidR="00A47EE0">
        <w:rPr>
          <w:rFonts w:asciiTheme="majorHAnsi" w:hAnsiTheme="majorHAnsi"/>
        </w:rPr>
        <w:t xml:space="preserve"> </w:t>
      </w:r>
      <w:r w:rsidRPr="00161A91">
        <w:rPr>
          <w:rFonts w:asciiTheme="majorHAnsi" w:hAnsiTheme="majorHAnsi"/>
        </w:rPr>
        <w:t>procedures</w:t>
      </w:r>
    </w:p>
    <w:p w:rsidR="00CB67A6" w:rsidRPr="00161A91" w:rsidRDefault="00CB67A6" w:rsidP="00EC4196">
      <w:pPr>
        <w:pStyle w:val="WWSHeading3NoNumber"/>
      </w:pPr>
      <w:r w:rsidRPr="00161A91">
        <w:t>Arrears policies</w:t>
      </w:r>
    </w:p>
    <w:p w:rsidR="00CB67A6" w:rsidRPr="00223CFF" w:rsidRDefault="00CB67A6" w:rsidP="00EC4196">
      <w:pPr>
        <w:pStyle w:val="WWSBodyText"/>
        <w:jc w:val="left"/>
        <w:rPr>
          <w:noProof w:val="0"/>
        </w:rPr>
      </w:pPr>
      <w:r w:rsidRPr="00161A91">
        <w:rPr>
          <w:noProof w:val="0"/>
        </w:rPr>
        <w:t>Fair Loans offers clients the option to defer payment if there will not be sufficient funds in their bank account to make their loan repayment on the day which it is due. Fees are charged for a deferral and they are also charged if a direct debit is declined.</w:t>
      </w:r>
      <w:r w:rsidR="00D90AF1">
        <w:rPr>
          <w:noProof w:val="0"/>
        </w:rPr>
        <w:t xml:space="preserve"> </w:t>
      </w:r>
      <w:r w:rsidRPr="00161A91">
        <w:rPr>
          <w:noProof w:val="0"/>
        </w:rPr>
        <w:t>The arrears policy is</w:t>
      </w:r>
      <w:r w:rsidR="002471C1">
        <w:rPr>
          <w:noProof w:val="0"/>
        </w:rPr>
        <w:t xml:space="preserve"> applied </w:t>
      </w:r>
      <w:r w:rsidR="00223CFF">
        <w:rPr>
          <w:noProof w:val="0"/>
        </w:rPr>
        <w:t xml:space="preserve">if a customer misses </w:t>
      </w:r>
      <w:r w:rsidRPr="00223CFF">
        <w:rPr>
          <w:noProof w:val="0"/>
        </w:rPr>
        <w:t>a single scheduled repayment.</w:t>
      </w:r>
    </w:p>
    <w:p w:rsidR="00CB67A6" w:rsidRPr="00223CFF" w:rsidRDefault="00223CFF" w:rsidP="00EC4196">
      <w:pPr>
        <w:pStyle w:val="WWSBodyText"/>
        <w:jc w:val="left"/>
        <w:rPr>
          <w:noProof w:val="0"/>
        </w:rPr>
      </w:pPr>
      <w:r w:rsidRPr="00223CFF">
        <w:rPr>
          <w:noProof w:val="0"/>
        </w:rPr>
        <w:t xml:space="preserve">Fair Loans sends the customer </w:t>
      </w:r>
    </w:p>
    <w:p w:rsidR="00CB67A6" w:rsidRPr="00223CFF" w:rsidRDefault="00CB67A6" w:rsidP="00EC4196">
      <w:pPr>
        <w:pStyle w:val="WWSListNumber1"/>
        <w:numPr>
          <w:ilvl w:val="0"/>
          <w:numId w:val="22"/>
        </w:numPr>
      </w:pPr>
      <w:r w:rsidRPr="00223CFF">
        <w:t>An email alerting them they have missed a scheduled repayment</w:t>
      </w:r>
    </w:p>
    <w:p w:rsidR="00CB67A6" w:rsidRPr="00223CFF" w:rsidRDefault="00CB67A6" w:rsidP="00EC4196">
      <w:pPr>
        <w:pStyle w:val="WWSListNumber1"/>
        <w:numPr>
          <w:ilvl w:val="0"/>
          <w:numId w:val="22"/>
        </w:numPr>
      </w:pPr>
      <w:r w:rsidRPr="00223CFF">
        <w:t>An SMS alerting them they have missed a scheduled repayment</w:t>
      </w:r>
    </w:p>
    <w:p w:rsidR="00CB67A6" w:rsidRPr="00223CFF" w:rsidRDefault="00CB67A6" w:rsidP="00EC4196">
      <w:pPr>
        <w:pStyle w:val="WWSListNumber1"/>
        <w:numPr>
          <w:ilvl w:val="0"/>
          <w:numId w:val="22"/>
        </w:numPr>
      </w:pPr>
      <w:r w:rsidRPr="00223CFF">
        <w:t xml:space="preserve">A </w:t>
      </w:r>
      <w:r w:rsidR="00BC4895" w:rsidRPr="00223CFF">
        <w:t xml:space="preserve">phone </w:t>
      </w:r>
      <w:r w:rsidRPr="00223CFF">
        <w:t xml:space="preserve">call alerting them they have missed a scheduled repayment. The phone call also serves the purpose of discovering why the repayment was missed. </w:t>
      </w:r>
      <w:r w:rsidR="00223CFF">
        <w:t xml:space="preserve">Fair Loans </w:t>
      </w:r>
      <w:r w:rsidRPr="00223CFF">
        <w:t>ask</w:t>
      </w:r>
      <w:r w:rsidR="00223CFF">
        <w:t>s</w:t>
      </w:r>
      <w:r w:rsidRPr="00223CFF">
        <w:t xml:space="preserve"> the customer to make</w:t>
      </w:r>
      <w:r w:rsidR="00223CFF">
        <w:t xml:space="preserve"> the repayment up. If they cannot</w:t>
      </w:r>
      <w:r w:rsidRPr="00223CFF">
        <w:t>, notes are made and an agreement to stick to the scheduled repayments is discussed. Repayments may</w:t>
      </w:r>
      <w:r w:rsidR="00A904D2">
        <w:t xml:space="preserve"> </w:t>
      </w:r>
      <w:r w:rsidRPr="00223CFF">
        <w:t>be deferred to be made up at a later date or reduced depending on the client’s circumstances.</w:t>
      </w:r>
    </w:p>
    <w:p w:rsidR="00223CFF" w:rsidRPr="00785A42" w:rsidRDefault="00223CFF" w:rsidP="00EC4196">
      <w:pPr>
        <w:pStyle w:val="WWSBodyText"/>
        <w:spacing w:after="240"/>
        <w:jc w:val="left"/>
        <w:rPr>
          <w:noProof w:val="0"/>
        </w:rPr>
      </w:pPr>
      <w:proofErr w:type="gramStart"/>
      <w:r w:rsidRPr="00785A42">
        <w:rPr>
          <w:noProof w:val="0"/>
        </w:rPr>
        <w:t xml:space="preserve">Fair Loans states that </w:t>
      </w:r>
      <w:r w:rsidR="00504B1D">
        <w:rPr>
          <w:noProof w:val="0"/>
        </w:rPr>
        <w:t>its</w:t>
      </w:r>
      <w:r w:rsidRPr="00785A42">
        <w:rPr>
          <w:noProof w:val="0"/>
        </w:rPr>
        <w:t xml:space="preserve"> approach is individual and supportive.</w:t>
      </w:r>
      <w:proofErr w:type="gramEnd"/>
      <w:r w:rsidRPr="00785A42">
        <w:rPr>
          <w:noProof w:val="0"/>
        </w:rPr>
        <w:t xml:space="preserve"> </w:t>
      </w:r>
    </w:p>
    <w:p w:rsidR="00CB67A6" w:rsidRPr="00161A91" w:rsidRDefault="000D3CF0" w:rsidP="00EC4196">
      <w:pPr>
        <w:pStyle w:val="WWStextbox"/>
      </w:pPr>
      <w:r>
        <w:t>“</w:t>
      </w:r>
      <w:r w:rsidR="00CB67A6" w:rsidRPr="00161A91">
        <w:t xml:space="preserve">An understanding and socially responsible approach is taken with each customer on a case by case basis, taking into account their personal circumstances and ability to repay. </w:t>
      </w:r>
    </w:p>
    <w:p w:rsidR="00CB67A6" w:rsidRPr="00161A91" w:rsidRDefault="00CB67A6" w:rsidP="00EC4196">
      <w:pPr>
        <w:pStyle w:val="WWStextbox"/>
      </w:pPr>
      <w:r w:rsidRPr="00161A91">
        <w:t>If the customer is not contactable and the loan falls into default we use our internal delinquency management procedure which sees the loan fall into our defaulted loans category post 90 days. We do not however default the customer on their credit file until 8 months have passed, providing additional time for the customer bring their facility back in line.</w:t>
      </w:r>
      <w:r w:rsidR="00423BE7" w:rsidRPr="00161A91">
        <w:t>”</w:t>
      </w:r>
      <w:r w:rsidR="00443379" w:rsidRPr="00F064EC">
        <w:rPr>
          <w:rStyle w:val="FootnoteReference"/>
        </w:rPr>
        <w:footnoteReference w:id="50"/>
      </w:r>
    </w:p>
    <w:p w:rsidR="00CB67A6" w:rsidRPr="00161A91" w:rsidRDefault="00CB67A6" w:rsidP="00EC4196">
      <w:pPr>
        <w:pStyle w:val="WWSHeading3NoNumber"/>
        <w:spacing w:before="360"/>
      </w:pPr>
      <w:r w:rsidRPr="00161A91">
        <w:t xml:space="preserve">Fees </w:t>
      </w:r>
      <w:r w:rsidR="00BC4895" w:rsidRPr="00161A91">
        <w:t xml:space="preserve">and </w:t>
      </w:r>
      <w:r w:rsidRPr="00161A91">
        <w:t>charges</w:t>
      </w:r>
    </w:p>
    <w:p w:rsidR="00A904D2" w:rsidRPr="00161A91" w:rsidRDefault="00A904D2" w:rsidP="00EC4196">
      <w:pPr>
        <w:pStyle w:val="WWSBodyText"/>
        <w:jc w:val="left"/>
        <w:rPr>
          <w:rFonts w:cs="Tahoma"/>
          <w:noProof w:val="0"/>
        </w:rPr>
      </w:pPr>
      <w:r>
        <w:rPr>
          <w:rFonts w:cs="Tahoma"/>
          <w:noProof w:val="0"/>
        </w:rPr>
        <w:t xml:space="preserve">Fair Loans charges an AAPR of 35 per cent. This means </w:t>
      </w:r>
      <w:r w:rsidRPr="00161A91">
        <w:rPr>
          <w:rFonts w:cs="Tahoma"/>
          <w:noProof w:val="0"/>
        </w:rPr>
        <w:t>that on a loan of $1,000</w:t>
      </w:r>
      <w:r>
        <w:rPr>
          <w:rFonts w:cs="Tahoma"/>
          <w:noProof w:val="0"/>
        </w:rPr>
        <w:t>,</w:t>
      </w:r>
      <w:r w:rsidRPr="00161A91">
        <w:rPr>
          <w:rFonts w:cs="Tahoma"/>
          <w:noProof w:val="0"/>
        </w:rPr>
        <w:t xml:space="preserve"> total repayments ov</w:t>
      </w:r>
      <w:r>
        <w:rPr>
          <w:rFonts w:cs="Tahoma"/>
          <w:noProof w:val="0"/>
        </w:rPr>
        <w:t xml:space="preserve">er 12 months would be $1,199.50. </w:t>
      </w:r>
      <w:r w:rsidRPr="00161A91">
        <w:rPr>
          <w:rFonts w:cs="Tahoma"/>
          <w:noProof w:val="0"/>
        </w:rPr>
        <w:t xml:space="preserve">Repayments are principal and interest, so that the total amount borrowed reduces with each repayment. Repayments can be made weekly, fortnightly or monthly. </w:t>
      </w:r>
    </w:p>
    <w:p w:rsidR="00CB67A6" w:rsidRPr="00161A91" w:rsidRDefault="002A5F64" w:rsidP="00EC4196">
      <w:pPr>
        <w:pStyle w:val="WWSBodyText"/>
        <w:jc w:val="left"/>
        <w:rPr>
          <w:noProof w:val="0"/>
        </w:rPr>
      </w:pPr>
      <w:r w:rsidRPr="00161A91">
        <w:rPr>
          <w:rFonts w:cs="Tahoma"/>
          <w:noProof w:val="0"/>
        </w:rPr>
        <w:t>There is an establishment fee of $2.20 and each transaction incurs a fee of $1.10 (automatically paid to the electronic payments provider). Any failed direct debit payment incurs a $13 dishonour fee from Fair Loans</w:t>
      </w:r>
      <w:r w:rsidR="00CB67A6" w:rsidRPr="00161A91">
        <w:rPr>
          <w:noProof w:val="0"/>
        </w:rPr>
        <w:t>.</w:t>
      </w:r>
      <w:r w:rsidR="00CB67A6" w:rsidRPr="00161A91">
        <w:rPr>
          <w:rStyle w:val="FootnoteReference"/>
          <w:noProof w:val="0"/>
        </w:rPr>
        <w:footnoteReference w:id="51"/>
      </w:r>
      <w:r w:rsidR="00CB67A6" w:rsidRPr="00161A91">
        <w:rPr>
          <w:noProof w:val="0"/>
        </w:rPr>
        <w:t xml:space="preserve"> </w:t>
      </w:r>
    </w:p>
    <w:p w:rsidR="00A904D2" w:rsidRDefault="00A904D2" w:rsidP="00EC4196">
      <w:pPr>
        <w:pStyle w:val="WWSBodyText"/>
        <w:jc w:val="left"/>
        <w:rPr>
          <w:rFonts w:cs="Tahoma"/>
          <w:noProof w:val="0"/>
        </w:rPr>
      </w:pPr>
      <w:r>
        <w:rPr>
          <w:rFonts w:cs="Tahoma"/>
          <w:noProof w:val="0"/>
        </w:rPr>
        <w:t xml:space="preserve">Initially, Fair Loans charged a </w:t>
      </w:r>
      <w:r w:rsidRPr="00161A91">
        <w:rPr>
          <w:rFonts w:cs="Tahoma"/>
          <w:noProof w:val="0"/>
        </w:rPr>
        <w:t xml:space="preserve">$50 application fee. </w:t>
      </w:r>
      <w:r>
        <w:rPr>
          <w:rFonts w:cs="Tahoma"/>
          <w:noProof w:val="0"/>
        </w:rPr>
        <w:t>T</w:t>
      </w:r>
      <w:r w:rsidRPr="00161A91">
        <w:rPr>
          <w:rFonts w:cs="Tahoma"/>
          <w:noProof w:val="0"/>
        </w:rPr>
        <w:t>his was</w:t>
      </w:r>
      <w:r>
        <w:rPr>
          <w:rFonts w:cs="Tahoma"/>
          <w:noProof w:val="0"/>
        </w:rPr>
        <w:t xml:space="preserve"> to be</w:t>
      </w:r>
      <w:r w:rsidRPr="00161A91">
        <w:rPr>
          <w:rFonts w:cs="Tahoma"/>
          <w:noProof w:val="0"/>
        </w:rPr>
        <w:t xml:space="preserve"> automatically waived for borrowers accessing the Fair Loans Money Mentor</w:t>
      </w:r>
      <w:r>
        <w:rPr>
          <w:rFonts w:cs="Tahoma"/>
          <w:noProof w:val="0"/>
        </w:rPr>
        <w:t xml:space="preserve">, however </w:t>
      </w:r>
      <w:r w:rsidRPr="00161A91">
        <w:rPr>
          <w:rFonts w:cs="Tahoma"/>
          <w:noProof w:val="0"/>
        </w:rPr>
        <w:t xml:space="preserve">Fair Loans found that this did not incentivise </w:t>
      </w:r>
      <w:r>
        <w:rPr>
          <w:rFonts w:cs="Tahoma"/>
          <w:noProof w:val="0"/>
        </w:rPr>
        <w:t xml:space="preserve">people to use the service and has since cancelled the fee. </w:t>
      </w:r>
    </w:p>
    <w:p w:rsidR="0059486E" w:rsidRDefault="0059486E" w:rsidP="00EC4196">
      <w:pPr>
        <w:pStyle w:val="WWSBodyText"/>
        <w:jc w:val="left"/>
        <w:rPr>
          <w:rFonts w:cs="Tahoma"/>
          <w:noProof w:val="0"/>
        </w:rPr>
      </w:pPr>
    </w:p>
    <w:p w:rsidR="0059486E" w:rsidRDefault="0059486E" w:rsidP="00EC4196">
      <w:pPr>
        <w:spacing w:after="0" w:line="240" w:lineRule="auto"/>
        <w:rPr>
          <w:rFonts w:eastAsiaTheme="minorEastAsia" w:cs="Calibri"/>
          <w:b/>
          <w:bCs/>
          <w:i/>
          <w:iCs/>
          <w:color w:val="000000"/>
          <w:sz w:val="23"/>
          <w:szCs w:val="23"/>
          <w:lang w:eastAsia="en-US"/>
        </w:rPr>
      </w:pPr>
      <w:r>
        <w:rPr>
          <w:rFonts w:eastAsiaTheme="minorEastAsia" w:cs="Calibri"/>
          <w:b/>
          <w:bCs/>
          <w:i/>
          <w:iCs/>
          <w:color w:val="000000"/>
          <w:sz w:val="23"/>
          <w:szCs w:val="23"/>
          <w:lang w:eastAsia="en-US"/>
        </w:rPr>
        <w:br w:type="page"/>
      </w:r>
    </w:p>
    <w:p w:rsidR="0059486E" w:rsidRPr="0059486E" w:rsidRDefault="0059486E" w:rsidP="00EC4196">
      <w:pPr>
        <w:autoSpaceDE w:val="0"/>
        <w:autoSpaceDN w:val="0"/>
        <w:adjustRightInd w:val="0"/>
        <w:spacing w:after="0" w:line="240" w:lineRule="auto"/>
        <w:rPr>
          <w:rFonts w:eastAsiaTheme="minorEastAsia" w:cs="Calibri"/>
          <w:color w:val="000000"/>
          <w:sz w:val="23"/>
          <w:szCs w:val="23"/>
          <w:lang w:eastAsia="en-US"/>
        </w:rPr>
      </w:pPr>
      <w:r w:rsidRPr="0059486E">
        <w:rPr>
          <w:rFonts w:eastAsiaTheme="minorEastAsia" w:cs="Calibri"/>
          <w:b/>
          <w:bCs/>
          <w:i/>
          <w:iCs/>
          <w:color w:val="000000"/>
          <w:sz w:val="23"/>
          <w:szCs w:val="23"/>
          <w:lang w:eastAsia="en-US"/>
        </w:rPr>
        <w:lastRenderedPageBreak/>
        <w:t xml:space="preserve">Compliance issues </w:t>
      </w:r>
    </w:p>
    <w:p w:rsidR="0059486E" w:rsidRDefault="0059486E" w:rsidP="00EC4196">
      <w:pPr>
        <w:pStyle w:val="WWSBodyText"/>
        <w:jc w:val="left"/>
        <w:rPr>
          <w:rFonts w:ascii="Calibri" w:hAnsi="Calibri" w:cs="Calibri"/>
          <w:noProof w:val="0"/>
          <w:color w:val="000000"/>
          <w:szCs w:val="22"/>
        </w:rPr>
      </w:pPr>
      <w:r w:rsidRPr="0059486E">
        <w:rPr>
          <w:rFonts w:cs="Tahoma"/>
          <w:noProof w:val="0"/>
        </w:rPr>
        <w:t>During the course of the pilot, Fair Loans informed FaHCSIA that its contract documentation failed to comply with regulatory requirements, specifically relating to accurate representation of the interest rate being charged to clients. As a result, Fair Loans was found to be in breach of the</w:t>
      </w:r>
      <w:r w:rsidRPr="0059486E">
        <w:rPr>
          <w:rFonts w:ascii="Calibri" w:hAnsi="Calibri" w:cs="Calibri"/>
          <w:noProof w:val="0"/>
          <w:color w:val="000000"/>
          <w:szCs w:val="22"/>
        </w:rPr>
        <w:t xml:space="preserve"> </w:t>
      </w:r>
      <w:r w:rsidRPr="0059486E">
        <w:rPr>
          <w:rFonts w:ascii="Calibri" w:hAnsi="Calibri" w:cs="Calibri"/>
          <w:i/>
          <w:iCs/>
          <w:noProof w:val="0"/>
          <w:color w:val="000000"/>
          <w:szCs w:val="22"/>
        </w:rPr>
        <w:t>National Consumer Credit Protection Act 2009</w:t>
      </w:r>
      <w:r w:rsidRPr="0059486E">
        <w:rPr>
          <w:rFonts w:ascii="Calibri" w:hAnsi="Calibri" w:cs="Calibri"/>
          <w:noProof w:val="0"/>
          <w:color w:val="000000"/>
          <w:szCs w:val="22"/>
        </w:rPr>
        <w:t>.</w:t>
      </w:r>
    </w:p>
    <w:p w:rsidR="0059486E" w:rsidRPr="0059486E" w:rsidRDefault="0059486E" w:rsidP="00EC4196">
      <w:pPr>
        <w:pStyle w:val="WWSBodyText"/>
        <w:jc w:val="left"/>
        <w:rPr>
          <w:rFonts w:cs="Tahoma"/>
        </w:rPr>
      </w:pPr>
      <w:r w:rsidRPr="0059486E">
        <w:rPr>
          <w:rFonts w:cs="Tahoma"/>
        </w:rPr>
        <w:t xml:space="preserve">In rectifying this, all affected clients were contacted by the Fair Loans’ Chief Executive Officer and were repaid any interest erroneously charged. Fair Loans received a financial penalty from ASIC in response to the breach and agreed to engage an independent compliance consultant to report regularly to ASIC. </w:t>
      </w:r>
    </w:p>
    <w:p w:rsidR="0059486E" w:rsidRDefault="0059486E" w:rsidP="00EC4196">
      <w:pPr>
        <w:pStyle w:val="WWSBodyText"/>
        <w:jc w:val="left"/>
        <w:rPr>
          <w:rFonts w:cs="Tahoma"/>
          <w:noProof w:val="0"/>
        </w:rPr>
      </w:pPr>
      <w:r w:rsidRPr="0059486E">
        <w:rPr>
          <w:rFonts w:cs="Tahoma"/>
          <w:noProof w:val="0"/>
        </w:rPr>
        <w:t>This issue has highlighted the complexity of the regulatory environment, particularly for small emerging CDFIs operating in the context of new legislation (for example the</w:t>
      </w:r>
      <w:r w:rsidRPr="0059486E">
        <w:rPr>
          <w:rFonts w:ascii="Calibri" w:hAnsi="Calibri" w:cs="Calibri"/>
          <w:noProof w:val="0"/>
          <w:color w:val="000000"/>
          <w:szCs w:val="22"/>
        </w:rPr>
        <w:t xml:space="preserve"> </w:t>
      </w:r>
      <w:r w:rsidRPr="0059486E">
        <w:rPr>
          <w:rFonts w:ascii="Calibri" w:hAnsi="Calibri" w:cs="Calibri"/>
          <w:i/>
          <w:iCs/>
          <w:noProof w:val="0"/>
          <w:color w:val="000000"/>
          <w:szCs w:val="22"/>
        </w:rPr>
        <w:t xml:space="preserve">Consumer Credit Legislation Amendment </w:t>
      </w:r>
      <w:r w:rsidRPr="0059486E">
        <w:rPr>
          <w:rFonts w:ascii="Calibri" w:hAnsi="Calibri" w:cs="Calibri"/>
          <w:noProof w:val="0"/>
          <w:color w:val="000000"/>
          <w:szCs w:val="22"/>
        </w:rPr>
        <w:t>(</w:t>
      </w:r>
      <w:r w:rsidRPr="0059486E">
        <w:rPr>
          <w:rFonts w:ascii="Calibri" w:hAnsi="Calibri" w:cs="Calibri"/>
          <w:i/>
          <w:iCs/>
          <w:noProof w:val="0"/>
          <w:color w:val="000000"/>
          <w:szCs w:val="22"/>
        </w:rPr>
        <w:t>Enhancements</w:t>
      </w:r>
      <w:r w:rsidRPr="0059486E">
        <w:rPr>
          <w:rFonts w:ascii="Calibri" w:hAnsi="Calibri" w:cs="Calibri"/>
          <w:noProof w:val="0"/>
          <w:color w:val="000000"/>
          <w:szCs w:val="22"/>
        </w:rPr>
        <w:t xml:space="preserve">) </w:t>
      </w:r>
      <w:r w:rsidRPr="0059486E">
        <w:rPr>
          <w:rFonts w:ascii="Calibri" w:hAnsi="Calibri" w:cs="Calibri"/>
          <w:i/>
          <w:iCs/>
          <w:noProof w:val="0"/>
          <w:color w:val="000000"/>
          <w:szCs w:val="22"/>
        </w:rPr>
        <w:t>Bill 2012</w:t>
      </w:r>
      <w:r w:rsidRPr="0059486E">
        <w:rPr>
          <w:rFonts w:ascii="Calibri" w:hAnsi="Calibri" w:cs="Calibri"/>
          <w:noProof w:val="0"/>
          <w:color w:val="000000"/>
          <w:szCs w:val="22"/>
        </w:rPr>
        <w:t>). It has also raised the need for continued education and monitoring of newly created CDFIs in terms of compliance with relevant legislation. This may include an increased engagement with ASIC to facilitate the identification of compliance issues at an early stage.</w:t>
      </w:r>
    </w:p>
    <w:p w:rsidR="00CB67A6" w:rsidRPr="00161A91" w:rsidRDefault="00CB67A6" w:rsidP="00EC4196">
      <w:pPr>
        <w:pStyle w:val="WWSMLL3Heading3"/>
        <w:ind w:left="505" w:hanging="505"/>
        <w:rPr>
          <w:rFonts w:asciiTheme="majorHAnsi" w:hAnsiTheme="majorHAnsi"/>
        </w:rPr>
      </w:pPr>
      <w:r w:rsidRPr="00161A91">
        <w:rPr>
          <w:rFonts w:asciiTheme="majorHAnsi" w:hAnsiTheme="majorHAnsi"/>
        </w:rPr>
        <w:t>Funding</w:t>
      </w:r>
    </w:p>
    <w:p w:rsidR="00CB67A6" w:rsidRPr="00161A91" w:rsidRDefault="00CB67A6" w:rsidP="00EC4196">
      <w:pPr>
        <w:pStyle w:val="WWSHeading3NoNumber"/>
      </w:pPr>
      <w:r w:rsidRPr="00161A91">
        <w:t>FaHCSIA</w:t>
      </w:r>
    </w:p>
    <w:p w:rsidR="00CB67A6" w:rsidRPr="00161A91" w:rsidRDefault="00CB67A6" w:rsidP="00EC4196">
      <w:pPr>
        <w:pStyle w:val="WWSBodyText"/>
        <w:jc w:val="left"/>
        <w:rPr>
          <w:noProof w:val="0"/>
        </w:rPr>
      </w:pPr>
      <w:r w:rsidRPr="00161A91">
        <w:rPr>
          <w:noProof w:val="0"/>
        </w:rPr>
        <w:t>FaHCSIA provided $</w:t>
      </w:r>
      <w:r w:rsidR="00481FBD">
        <w:rPr>
          <w:noProof w:val="0"/>
        </w:rPr>
        <w:t>533,000</w:t>
      </w:r>
      <w:r w:rsidR="004C7442">
        <w:rPr>
          <w:noProof w:val="0"/>
        </w:rPr>
        <w:t xml:space="preserve"> </w:t>
      </w:r>
      <w:r w:rsidRPr="00161A91">
        <w:rPr>
          <w:noProof w:val="0"/>
        </w:rPr>
        <w:t>(ex</w:t>
      </w:r>
      <w:r w:rsidR="00345A6D" w:rsidRPr="00161A91">
        <w:rPr>
          <w:noProof w:val="0"/>
        </w:rPr>
        <w:t>-</w:t>
      </w:r>
      <w:r w:rsidRPr="00161A91">
        <w:rPr>
          <w:noProof w:val="0"/>
        </w:rPr>
        <w:t>GST) as one-off grant funding to support business development February 2011</w:t>
      </w:r>
      <w:r w:rsidR="00A47EE0">
        <w:rPr>
          <w:noProof w:val="0"/>
        </w:rPr>
        <w:t>-</w:t>
      </w:r>
      <w:r w:rsidRPr="00161A91">
        <w:rPr>
          <w:noProof w:val="0"/>
        </w:rPr>
        <w:t>June 2012.</w:t>
      </w:r>
    </w:p>
    <w:p w:rsidR="00CB67A6" w:rsidRPr="00161A91" w:rsidRDefault="00CB67A6" w:rsidP="00EC4196">
      <w:pPr>
        <w:pStyle w:val="WWSHeading3NoNumber"/>
      </w:pPr>
      <w:r w:rsidRPr="00161A91">
        <w:t xml:space="preserve">Investors </w:t>
      </w:r>
      <w:r w:rsidR="00345A6D" w:rsidRPr="00161A91">
        <w:t xml:space="preserve">— </w:t>
      </w:r>
      <w:r w:rsidRPr="00161A91">
        <w:t xml:space="preserve">experience </w:t>
      </w:r>
    </w:p>
    <w:p w:rsidR="00CB67A6" w:rsidRPr="00161A91" w:rsidRDefault="00EA6ABD" w:rsidP="00EC4196">
      <w:pPr>
        <w:pStyle w:val="WWSBodyText"/>
        <w:jc w:val="left"/>
        <w:rPr>
          <w:noProof w:val="0"/>
        </w:rPr>
      </w:pPr>
      <w:r w:rsidRPr="00161A91">
        <w:rPr>
          <w:noProof w:val="0"/>
        </w:rPr>
        <w:t>Fair Loans rec</w:t>
      </w:r>
      <w:r w:rsidR="00CB67A6" w:rsidRPr="00161A91">
        <w:rPr>
          <w:noProof w:val="0"/>
        </w:rPr>
        <w:t>e</w:t>
      </w:r>
      <w:r w:rsidRPr="00161A91">
        <w:rPr>
          <w:noProof w:val="0"/>
        </w:rPr>
        <w:t>i</w:t>
      </w:r>
      <w:r w:rsidR="00CB67A6" w:rsidRPr="00161A91">
        <w:rPr>
          <w:noProof w:val="0"/>
        </w:rPr>
        <w:t xml:space="preserve">ved </w:t>
      </w:r>
      <w:r w:rsidR="00345A6D" w:rsidRPr="00161A91">
        <w:rPr>
          <w:noProof w:val="0"/>
        </w:rPr>
        <w:t>$1 million</w:t>
      </w:r>
      <w:r w:rsidR="00CB67A6" w:rsidRPr="00161A91">
        <w:rPr>
          <w:noProof w:val="0"/>
        </w:rPr>
        <w:t xml:space="preserve"> to distribute as loan capital from NAB as an interest</w:t>
      </w:r>
      <w:r w:rsidR="00345A6D" w:rsidRPr="00161A91">
        <w:rPr>
          <w:noProof w:val="0"/>
        </w:rPr>
        <w:t>-</w:t>
      </w:r>
      <w:r w:rsidR="00CB67A6" w:rsidRPr="00161A91">
        <w:rPr>
          <w:noProof w:val="0"/>
        </w:rPr>
        <w:t xml:space="preserve">free overdraft. The NAB also supported </w:t>
      </w:r>
      <w:proofErr w:type="spellStart"/>
      <w:r w:rsidR="00CB67A6" w:rsidRPr="00161A91">
        <w:rPr>
          <w:noProof w:val="0"/>
        </w:rPr>
        <w:t>MoneyFast</w:t>
      </w:r>
      <w:proofErr w:type="spellEnd"/>
      <w:r w:rsidR="00CB67A6" w:rsidRPr="00161A91">
        <w:rPr>
          <w:noProof w:val="0"/>
        </w:rPr>
        <w:t xml:space="preserve"> during the small loans pilot in 2008.</w:t>
      </w:r>
      <w:r w:rsidR="00D90AF1">
        <w:rPr>
          <w:noProof w:val="0"/>
        </w:rPr>
        <w:t xml:space="preserve"> </w:t>
      </w:r>
      <w:r w:rsidR="00CB67A6" w:rsidRPr="00161A91">
        <w:rPr>
          <w:noProof w:val="0"/>
        </w:rPr>
        <w:t xml:space="preserve">The principals of </w:t>
      </w:r>
      <w:proofErr w:type="spellStart"/>
      <w:r w:rsidR="00CB67A6" w:rsidRPr="00161A91">
        <w:rPr>
          <w:noProof w:val="0"/>
        </w:rPr>
        <w:t>MoneyFast</w:t>
      </w:r>
      <w:proofErr w:type="spellEnd"/>
      <w:r w:rsidR="00CB67A6" w:rsidRPr="00161A91">
        <w:rPr>
          <w:noProof w:val="0"/>
        </w:rPr>
        <w:t xml:space="preserve"> established Fair Loans Foundation as a </w:t>
      </w:r>
      <w:r w:rsidR="00345A6D" w:rsidRPr="00161A91">
        <w:rPr>
          <w:noProof w:val="0"/>
        </w:rPr>
        <w:t>NFP</w:t>
      </w:r>
      <w:r w:rsidR="00CB67A6" w:rsidRPr="00161A91">
        <w:rPr>
          <w:noProof w:val="0"/>
        </w:rPr>
        <w:t xml:space="preserve"> social enterprise in 2010. They have made personal financial guarantees to back the NAB loan. </w:t>
      </w:r>
    </w:p>
    <w:p w:rsidR="00345A6D" w:rsidRPr="00161A91" w:rsidRDefault="00CB67A6" w:rsidP="00EC4196">
      <w:pPr>
        <w:pStyle w:val="WWSBodyText"/>
        <w:jc w:val="left"/>
        <w:rPr>
          <w:b/>
          <w:sz w:val="24"/>
        </w:rPr>
      </w:pPr>
      <w:r w:rsidRPr="00161A91">
        <w:rPr>
          <w:noProof w:val="0"/>
        </w:rPr>
        <w:t xml:space="preserve">Fair Loans has applied for DGR status and hopes to be able to attract philanthropic investment. </w:t>
      </w:r>
      <w:r w:rsidR="004C7442">
        <w:rPr>
          <w:noProof w:val="0"/>
        </w:rPr>
        <w:t xml:space="preserve">To date, </w:t>
      </w:r>
      <w:r w:rsidRPr="00161A91">
        <w:rPr>
          <w:noProof w:val="0"/>
        </w:rPr>
        <w:t>DGR status has not been secured.</w:t>
      </w:r>
    </w:p>
    <w:p w:rsidR="00CB67A6" w:rsidRPr="00161A91" w:rsidRDefault="00CB67A6" w:rsidP="00EC4196">
      <w:pPr>
        <w:pStyle w:val="WWSMLL3Heading3"/>
        <w:ind w:left="505" w:hanging="505"/>
        <w:rPr>
          <w:rFonts w:asciiTheme="majorHAnsi" w:hAnsiTheme="majorHAnsi"/>
        </w:rPr>
      </w:pPr>
      <w:r w:rsidRPr="00161A91">
        <w:rPr>
          <w:rFonts w:asciiTheme="majorHAnsi" w:hAnsiTheme="majorHAnsi"/>
        </w:rPr>
        <w:t>Pilot progress</w:t>
      </w:r>
    </w:p>
    <w:p w:rsidR="004C7442" w:rsidRPr="00161A91" w:rsidRDefault="004C7442" w:rsidP="00EC4196">
      <w:pPr>
        <w:pStyle w:val="WWSHeading3NoNumber"/>
      </w:pPr>
      <w:r w:rsidRPr="00161A91">
        <w:t>Number of loans delivered</w:t>
      </w:r>
    </w:p>
    <w:p w:rsidR="0061537D" w:rsidRPr="00161A91" w:rsidRDefault="00CB67A6" w:rsidP="00EC4196">
      <w:pPr>
        <w:pStyle w:val="WWSBodyText"/>
        <w:jc w:val="left"/>
        <w:rPr>
          <w:noProof w:val="0"/>
        </w:rPr>
      </w:pPr>
      <w:r w:rsidRPr="00161A91">
        <w:rPr>
          <w:rStyle w:val="WWSBodyTextChar"/>
          <w:rFonts w:asciiTheme="majorHAnsi" w:hAnsiTheme="majorHAnsi"/>
          <w:noProof w:val="0"/>
        </w:rPr>
        <w:t>From the start of the pil</w:t>
      </w:r>
      <w:r w:rsidR="00BD5EDC" w:rsidRPr="00161A91">
        <w:rPr>
          <w:rStyle w:val="WWSBodyTextChar"/>
          <w:rFonts w:asciiTheme="majorHAnsi" w:hAnsiTheme="majorHAnsi"/>
          <w:noProof w:val="0"/>
        </w:rPr>
        <w:t xml:space="preserve">ot to 13 June a total of 834 </w:t>
      </w:r>
      <w:r w:rsidRPr="00161A91">
        <w:rPr>
          <w:rStyle w:val="WWSBodyTextChar"/>
          <w:rFonts w:asciiTheme="majorHAnsi" w:hAnsiTheme="majorHAnsi"/>
          <w:noProof w:val="0"/>
        </w:rPr>
        <w:t xml:space="preserve">loans have been made with a total loan book </w:t>
      </w:r>
      <w:r w:rsidRPr="00161A91">
        <w:rPr>
          <w:rStyle w:val="WWSBodyTextChar"/>
          <w:rFonts w:asciiTheme="majorHAnsi" w:hAnsiTheme="majorHAnsi"/>
          <w:noProof w:val="0"/>
          <w:szCs w:val="22"/>
        </w:rPr>
        <w:t xml:space="preserve">value </w:t>
      </w:r>
      <w:r w:rsidRPr="00250061">
        <w:rPr>
          <w:rStyle w:val="WWSBodyTextChar"/>
          <w:rFonts w:asciiTheme="majorHAnsi" w:hAnsiTheme="majorHAnsi"/>
          <w:noProof w:val="0"/>
          <w:szCs w:val="22"/>
        </w:rPr>
        <w:t>of $</w:t>
      </w:r>
      <w:r w:rsidR="00250061" w:rsidRPr="00250061">
        <w:rPr>
          <w:noProof w:val="0"/>
        </w:rPr>
        <w:t>2,159,083</w:t>
      </w:r>
      <w:r w:rsidR="00250061" w:rsidRPr="00161A91">
        <w:rPr>
          <w:noProof w:val="0"/>
        </w:rPr>
        <w:t>.</w:t>
      </w:r>
      <w:r w:rsidR="00443379" w:rsidRPr="00F064EC">
        <w:rPr>
          <w:rFonts w:cs="Microsoft Sans Serif"/>
          <w:noProof w:val="0"/>
          <w:szCs w:val="22"/>
        </w:rPr>
        <w:t xml:space="preserve"> </w:t>
      </w:r>
    </w:p>
    <w:p w:rsidR="003E3E36" w:rsidRDefault="007A5199" w:rsidP="00EC4196">
      <w:pPr>
        <w:pStyle w:val="WWSBodyText"/>
        <w:jc w:val="left"/>
        <w:rPr>
          <w:rStyle w:val="WWSBodyTextChar"/>
          <w:rFonts w:asciiTheme="majorHAnsi" w:hAnsiTheme="majorHAnsi"/>
          <w:bCs/>
          <w:szCs w:val="22"/>
        </w:rPr>
      </w:pPr>
      <w:r w:rsidRPr="007371C4">
        <w:rPr>
          <w:rStyle w:val="WWSBodyTextChar"/>
          <w:rFonts w:asciiTheme="majorHAnsi" w:hAnsiTheme="majorHAnsi"/>
        </w:rPr>
        <w:t xml:space="preserve">Many people </w:t>
      </w:r>
      <w:r w:rsidR="003E3E36" w:rsidRPr="007371C4">
        <w:rPr>
          <w:rStyle w:val="WWSBodyTextChar"/>
          <w:rFonts w:asciiTheme="majorHAnsi" w:hAnsiTheme="majorHAnsi"/>
        </w:rPr>
        <w:t xml:space="preserve">made </w:t>
      </w:r>
      <w:r w:rsidRPr="007371C4">
        <w:rPr>
          <w:rStyle w:val="WWSBodyTextChar"/>
          <w:rFonts w:asciiTheme="majorHAnsi" w:hAnsiTheme="majorHAnsi"/>
        </w:rPr>
        <w:t>an initial online application and gain</w:t>
      </w:r>
      <w:r w:rsidR="003E3E36" w:rsidRPr="007371C4">
        <w:rPr>
          <w:rStyle w:val="WWSBodyTextChar"/>
          <w:rFonts w:asciiTheme="majorHAnsi" w:hAnsiTheme="majorHAnsi"/>
        </w:rPr>
        <w:t>ed</w:t>
      </w:r>
      <w:r w:rsidRPr="007371C4">
        <w:rPr>
          <w:rStyle w:val="WWSBodyTextChar"/>
          <w:rFonts w:asciiTheme="majorHAnsi" w:hAnsiTheme="majorHAnsi"/>
        </w:rPr>
        <w:t xml:space="preserve"> loan approval subject to documentation but </w:t>
      </w:r>
      <w:r w:rsidR="003E3E36" w:rsidRPr="007371C4">
        <w:rPr>
          <w:rStyle w:val="WWSBodyTextChar"/>
          <w:rFonts w:asciiTheme="majorHAnsi" w:hAnsiTheme="majorHAnsi"/>
        </w:rPr>
        <w:t xml:space="preserve">did </w:t>
      </w:r>
      <w:r w:rsidRPr="007371C4">
        <w:rPr>
          <w:rStyle w:val="WWSBodyTextChar"/>
          <w:rFonts w:asciiTheme="majorHAnsi" w:hAnsiTheme="majorHAnsi"/>
        </w:rPr>
        <w:t xml:space="preserve">not progress their application. </w:t>
      </w:r>
      <w:r w:rsidR="00345A6D" w:rsidRPr="007371C4">
        <w:rPr>
          <w:rStyle w:val="WWSBodyTextChar"/>
          <w:rFonts w:asciiTheme="majorHAnsi" w:hAnsiTheme="majorHAnsi"/>
        </w:rPr>
        <w:t>Seven thousand two hundred and eighty-five</w:t>
      </w:r>
      <w:r w:rsidRPr="007371C4">
        <w:rPr>
          <w:rStyle w:val="WWSBodyTextChar"/>
          <w:rFonts w:asciiTheme="majorHAnsi" w:hAnsiTheme="majorHAnsi"/>
        </w:rPr>
        <w:t xml:space="preserve"> applications were made resulting in 834 loans. This demonstrates the need for efficient systems and administration to manage the work created by applicants who do not take up loans. The level of interest in the product may also indicate a large number of financially excluded people who are not able to meet Fair Loans criteria or have access to the documentation or technology to complete the process.</w:t>
      </w:r>
      <w:r w:rsidR="003E3E36" w:rsidRPr="007371C4">
        <w:rPr>
          <w:rStyle w:val="WWSBodyTextChar"/>
          <w:rFonts w:asciiTheme="majorHAnsi" w:hAnsiTheme="majorHAnsi"/>
        </w:rPr>
        <w:t xml:space="preserve"> </w:t>
      </w:r>
    </w:p>
    <w:p w:rsidR="00504B1D" w:rsidRDefault="00504B1D" w:rsidP="00EC4196">
      <w:pPr>
        <w:spacing w:after="0" w:line="240" w:lineRule="auto"/>
        <w:rPr>
          <w:rFonts w:asciiTheme="majorHAnsi" w:hAnsiTheme="majorHAnsi"/>
        </w:rPr>
      </w:pPr>
      <w:r>
        <w:rPr>
          <w:rFonts w:asciiTheme="majorHAnsi" w:hAnsiTheme="majorHAnsi"/>
        </w:rPr>
        <w:br w:type="page"/>
      </w:r>
    </w:p>
    <w:p w:rsidR="003E3E36" w:rsidRDefault="003E3E36" w:rsidP="00EC4196">
      <w:pPr>
        <w:rPr>
          <w:rFonts w:asciiTheme="majorHAnsi" w:hAnsiTheme="majorHAnsi"/>
        </w:rPr>
      </w:pPr>
      <w:r w:rsidRPr="00161A91">
        <w:rPr>
          <w:rFonts w:asciiTheme="majorHAnsi" w:hAnsiTheme="majorHAnsi"/>
        </w:rPr>
        <w:lastRenderedPageBreak/>
        <w:t>The table below summarises the loans made in total by amount. The majority of loans (</w:t>
      </w:r>
      <w:r>
        <w:rPr>
          <w:rFonts w:asciiTheme="majorHAnsi" w:hAnsiTheme="majorHAnsi"/>
        </w:rPr>
        <w:t>43</w:t>
      </w:r>
      <w:r w:rsidRPr="00161A91">
        <w:rPr>
          <w:rFonts w:asciiTheme="majorHAnsi" w:hAnsiTheme="majorHAnsi"/>
        </w:rPr>
        <w:t xml:space="preserve"> per</w:t>
      </w:r>
      <w:r>
        <w:rPr>
          <w:rFonts w:asciiTheme="majorHAnsi" w:hAnsiTheme="majorHAnsi"/>
        </w:rPr>
        <w:t xml:space="preserve"> </w:t>
      </w:r>
      <w:r w:rsidRPr="00161A91">
        <w:rPr>
          <w:rFonts w:asciiTheme="majorHAnsi" w:hAnsiTheme="majorHAnsi"/>
        </w:rPr>
        <w:t xml:space="preserve">cent) are for </w:t>
      </w:r>
      <w:r>
        <w:rPr>
          <w:rFonts w:asciiTheme="majorHAnsi" w:hAnsiTheme="majorHAnsi"/>
        </w:rPr>
        <w:t>$1,000, highlighting the need for small amount credit</w:t>
      </w:r>
      <w:r w:rsidRPr="00161A91">
        <w:rPr>
          <w:rFonts w:asciiTheme="majorHAnsi" w:hAnsiTheme="majorHAnsi"/>
        </w:rPr>
        <w:t>.</w:t>
      </w:r>
    </w:p>
    <w:p w:rsidR="0013590D" w:rsidRPr="000305BB" w:rsidRDefault="0090620D" w:rsidP="00EC4196">
      <w:pPr>
        <w:pStyle w:val="Caption"/>
        <w:keepNext/>
      </w:pPr>
      <w:bookmarkStart w:id="174" w:name="_Toc349156207"/>
      <w:r>
        <w:t xml:space="preserve">Table </w:t>
      </w:r>
      <w:r w:rsidR="00284C08">
        <w:fldChar w:fldCharType="begin"/>
      </w:r>
      <w:r>
        <w:instrText xml:space="preserve"> SEQ Table \* ARABIC </w:instrText>
      </w:r>
      <w:r w:rsidR="00284C08">
        <w:fldChar w:fldCharType="separate"/>
      </w:r>
      <w:r w:rsidR="003A154F">
        <w:rPr>
          <w:noProof/>
        </w:rPr>
        <w:t>21</w:t>
      </w:r>
      <w:r w:rsidR="00284C08">
        <w:fldChar w:fldCharType="end"/>
      </w:r>
      <w:r w:rsidR="00FE4436">
        <w:rPr>
          <w:rStyle w:val="WWSBodyTextChar"/>
          <w:rFonts w:asciiTheme="majorHAnsi" w:hAnsiTheme="majorHAnsi" w:cs="Microsoft Sans Serif"/>
          <w:sz w:val="20"/>
          <w:szCs w:val="20"/>
          <w:lang w:eastAsia="en-US"/>
        </w:rPr>
        <w:t xml:space="preserve">: </w:t>
      </w:r>
      <w:r w:rsidR="00FE4436">
        <w:t>Fair Loans - loan amount</w:t>
      </w:r>
      <w:bookmarkEnd w:id="174"/>
    </w:p>
    <w:tbl>
      <w:tblPr>
        <w:tblStyle w:val="LightList-Accent4"/>
        <w:tblW w:w="4431" w:type="pct"/>
        <w:tblLayout w:type="fixed"/>
        <w:tblLook w:val="00A0" w:firstRow="1" w:lastRow="0" w:firstColumn="1" w:lastColumn="0" w:noHBand="0" w:noVBand="0"/>
        <w:tblCaption w:val="Table 21: Fair Loans - loan amount"/>
        <w:tblDescription w:val="This table describes the number of loans by the amount of the loan"/>
      </w:tblPr>
      <w:tblGrid>
        <w:gridCol w:w="3510"/>
        <w:gridCol w:w="2338"/>
        <w:gridCol w:w="2338"/>
      </w:tblGrid>
      <w:tr w:rsidR="003E3E36"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43" w:type="pct"/>
          </w:tcPr>
          <w:p w:rsidR="003E3E36" w:rsidRPr="00EC4F31" w:rsidRDefault="003E3E36" w:rsidP="00EC4196">
            <w:pPr>
              <w:spacing w:before="120" w:after="40" w:line="240" w:lineRule="auto"/>
              <w:rPr>
                <w:sz w:val="20"/>
                <w:szCs w:val="20"/>
              </w:rPr>
            </w:pPr>
            <w:r w:rsidRPr="00EC4F31">
              <w:rPr>
                <w:sz w:val="20"/>
                <w:szCs w:val="20"/>
              </w:rPr>
              <w:t>Loan Amount</w:t>
            </w:r>
          </w:p>
        </w:tc>
        <w:tc>
          <w:tcPr>
            <w:cnfStyle w:val="000010000000" w:firstRow="0" w:lastRow="0" w:firstColumn="0" w:lastColumn="0" w:oddVBand="1" w:evenVBand="0" w:oddHBand="0" w:evenHBand="0" w:firstRowFirstColumn="0" w:firstRowLastColumn="0" w:lastRowFirstColumn="0" w:lastRowLastColumn="0"/>
            <w:tcW w:w="1428" w:type="pct"/>
          </w:tcPr>
          <w:p w:rsidR="003E3E36" w:rsidRPr="00EC4F31" w:rsidRDefault="003E3E36" w:rsidP="00EC4196">
            <w:pPr>
              <w:spacing w:before="120" w:after="40" w:line="240" w:lineRule="auto"/>
              <w:rPr>
                <w:sz w:val="20"/>
                <w:szCs w:val="20"/>
              </w:rPr>
            </w:pPr>
            <w:r w:rsidRPr="00EC4F31">
              <w:rPr>
                <w:sz w:val="20"/>
                <w:szCs w:val="20"/>
              </w:rPr>
              <w:t>Total</w:t>
            </w:r>
            <w:r>
              <w:rPr>
                <w:sz w:val="20"/>
                <w:szCs w:val="20"/>
              </w:rPr>
              <w:t xml:space="preserve"> n</w:t>
            </w:r>
          </w:p>
        </w:tc>
        <w:tc>
          <w:tcPr>
            <w:tcW w:w="1428" w:type="pct"/>
          </w:tcPr>
          <w:p w:rsidR="003E3E36" w:rsidRPr="00EC4F31" w:rsidRDefault="003E3E36" w:rsidP="00EC4196">
            <w:pPr>
              <w:spacing w:before="120" w:after="4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EC4F31">
              <w:rPr>
                <w:sz w:val="20"/>
                <w:szCs w:val="20"/>
              </w:rPr>
              <w:t>% reported</w:t>
            </w:r>
          </w:p>
        </w:tc>
      </w:tr>
      <w:tr w:rsidR="003E3E36" w:rsidRPr="00161A91" w:rsidTr="00C56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3" w:type="pct"/>
          </w:tcPr>
          <w:p w:rsidR="003E3E36" w:rsidRPr="00161A91" w:rsidRDefault="003E3E36" w:rsidP="00EC4196">
            <w:pPr>
              <w:pStyle w:val="WWSTableText"/>
              <w:spacing w:line="240" w:lineRule="auto"/>
            </w:pPr>
            <w:r w:rsidRPr="00161A91" w:rsidDel="00E75E99">
              <w:t>$1</w:t>
            </w:r>
            <w:r w:rsidRPr="00161A91">
              <w:t>,</w:t>
            </w:r>
            <w:r w:rsidRPr="00161A91" w:rsidDel="00E75E99">
              <w:t>000</w:t>
            </w:r>
          </w:p>
        </w:tc>
        <w:tc>
          <w:tcPr>
            <w:cnfStyle w:val="000010000000" w:firstRow="0" w:lastRow="0" w:firstColumn="0" w:lastColumn="0" w:oddVBand="1" w:evenVBand="0" w:oddHBand="0" w:evenHBand="0" w:firstRowFirstColumn="0" w:firstRowLastColumn="0" w:lastRowFirstColumn="0" w:lastRowLastColumn="0"/>
            <w:tcW w:w="1428" w:type="pct"/>
          </w:tcPr>
          <w:p w:rsidR="003E3E36" w:rsidRPr="00161A91" w:rsidRDefault="003E3E36" w:rsidP="00EC4196">
            <w:pPr>
              <w:pStyle w:val="WWSTableText"/>
              <w:spacing w:line="240" w:lineRule="auto"/>
            </w:pPr>
            <w:r w:rsidRPr="00161A91">
              <w:t>293</w:t>
            </w:r>
          </w:p>
        </w:tc>
        <w:tc>
          <w:tcPr>
            <w:tcW w:w="1428" w:type="pct"/>
          </w:tcPr>
          <w:p w:rsidR="003E3E36" w:rsidRPr="00161A91" w:rsidRDefault="003E3E36"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43.4</w:t>
            </w:r>
          </w:p>
        </w:tc>
      </w:tr>
      <w:tr w:rsidR="003E3E36" w:rsidRPr="00161A91" w:rsidTr="00C567A0">
        <w:tc>
          <w:tcPr>
            <w:cnfStyle w:val="001000000000" w:firstRow="0" w:lastRow="0" w:firstColumn="1" w:lastColumn="0" w:oddVBand="0" w:evenVBand="0" w:oddHBand="0" w:evenHBand="0" w:firstRowFirstColumn="0" w:firstRowLastColumn="0" w:lastRowFirstColumn="0" w:lastRowLastColumn="0"/>
            <w:tcW w:w="2143" w:type="pct"/>
          </w:tcPr>
          <w:p w:rsidR="003E3E36" w:rsidRPr="00161A91" w:rsidRDefault="003E3E36" w:rsidP="00EC4196">
            <w:pPr>
              <w:pStyle w:val="WWSTableText"/>
              <w:spacing w:line="240" w:lineRule="auto"/>
            </w:pPr>
            <w:r w:rsidRPr="00161A91" w:rsidDel="00E75E99">
              <w:t>$</w:t>
            </w:r>
            <w:r w:rsidRPr="00161A91">
              <w:t>1,500</w:t>
            </w:r>
          </w:p>
        </w:tc>
        <w:tc>
          <w:tcPr>
            <w:cnfStyle w:val="000010000000" w:firstRow="0" w:lastRow="0" w:firstColumn="0" w:lastColumn="0" w:oddVBand="1" w:evenVBand="0" w:oddHBand="0" w:evenHBand="0" w:firstRowFirstColumn="0" w:firstRowLastColumn="0" w:lastRowFirstColumn="0" w:lastRowLastColumn="0"/>
            <w:tcW w:w="1428" w:type="pct"/>
          </w:tcPr>
          <w:p w:rsidR="003E3E36" w:rsidRPr="00161A91" w:rsidRDefault="003E3E36" w:rsidP="00EC4196">
            <w:pPr>
              <w:pStyle w:val="WWSTableText"/>
              <w:spacing w:line="240" w:lineRule="auto"/>
            </w:pPr>
            <w:r w:rsidRPr="00161A91">
              <w:t>53</w:t>
            </w:r>
          </w:p>
        </w:tc>
        <w:tc>
          <w:tcPr>
            <w:tcW w:w="1428" w:type="pct"/>
          </w:tcPr>
          <w:p w:rsidR="003E3E36" w:rsidRPr="00161A91" w:rsidRDefault="003E3E36"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7.3</w:t>
            </w:r>
          </w:p>
        </w:tc>
      </w:tr>
      <w:tr w:rsidR="003E3E36" w:rsidRPr="00161A91" w:rsidTr="00C56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3" w:type="pct"/>
          </w:tcPr>
          <w:p w:rsidR="003E3E36" w:rsidRPr="00161A91" w:rsidRDefault="003E3E36" w:rsidP="00EC4196">
            <w:pPr>
              <w:pStyle w:val="WWSTableText"/>
              <w:spacing w:line="240" w:lineRule="auto"/>
            </w:pPr>
            <w:r w:rsidRPr="00161A91" w:rsidDel="00E75E99">
              <w:t>$2</w:t>
            </w:r>
            <w:r w:rsidRPr="00161A91">
              <w:t>,</w:t>
            </w:r>
            <w:r w:rsidRPr="00161A91" w:rsidDel="00E75E99">
              <w:t>000</w:t>
            </w:r>
          </w:p>
        </w:tc>
        <w:tc>
          <w:tcPr>
            <w:cnfStyle w:val="000010000000" w:firstRow="0" w:lastRow="0" w:firstColumn="0" w:lastColumn="0" w:oddVBand="1" w:evenVBand="0" w:oddHBand="0" w:evenHBand="0" w:firstRowFirstColumn="0" w:firstRowLastColumn="0" w:lastRowFirstColumn="0" w:lastRowLastColumn="0"/>
            <w:tcW w:w="1428" w:type="pct"/>
          </w:tcPr>
          <w:p w:rsidR="003E3E36" w:rsidRPr="00161A91" w:rsidRDefault="003E3E36" w:rsidP="00EC4196">
            <w:pPr>
              <w:pStyle w:val="WWSTableText"/>
              <w:spacing w:line="240" w:lineRule="auto"/>
            </w:pPr>
            <w:r w:rsidRPr="00161A91">
              <w:t>164</w:t>
            </w:r>
          </w:p>
        </w:tc>
        <w:tc>
          <w:tcPr>
            <w:tcW w:w="1428" w:type="pct"/>
          </w:tcPr>
          <w:p w:rsidR="003E3E36" w:rsidRPr="00161A91" w:rsidRDefault="003E3E36"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17.8</w:t>
            </w:r>
          </w:p>
        </w:tc>
      </w:tr>
      <w:tr w:rsidR="003E3E36" w:rsidRPr="00161A91" w:rsidTr="00C567A0">
        <w:tc>
          <w:tcPr>
            <w:cnfStyle w:val="001000000000" w:firstRow="0" w:lastRow="0" w:firstColumn="1" w:lastColumn="0" w:oddVBand="0" w:evenVBand="0" w:oddHBand="0" w:evenHBand="0" w:firstRowFirstColumn="0" w:firstRowLastColumn="0" w:lastRowFirstColumn="0" w:lastRowLastColumn="0"/>
            <w:tcW w:w="2143" w:type="pct"/>
          </w:tcPr>
          <w:p w:rsidR="003E3E36" w:rsidRPr="00161A91" w:rsidRDefault="003E3E36" w:rsidP="00EC4196">
            <w:pPr>
              <w:pStyle w:val="WWSTableText"/>
              <w:spacing w:line="240" w:lineRule="auto"/>
            </w:pPr>
            <w:r w:rsidRPr="00161A91" w:rsidDel="00E75E99">
              <w:t>$3</w:t>
            </w:r>
            <w:r w:rsidRPr="00161A91">
              <w:t>,</w:t>
            </w:r>
            <w:r w:rsidRPr="00161A91" w:rsidDel="00E75E99">
              <w:t>000</w:t>
            </w:r>
          </w:p>
        </w:tc>
        <w:tc>
          <w:tcPr>
            <w:cnfStyle w:val="000010000000" w:firstRow="0" w:lastRow="0" w:firstColumn="0" w:lastColumn="0" w:oddVBand="1" w:evenVBand="0" w:oddHBand="0" w:evenHBand="0" w:firstRowFirstColumn="0" w:firstRowLastColumn="0" w:lastRowFirstColumn="0" w:lastRowLastColumn="0"/>
            <w:tcW w:w="1428" w:type="pct"/>
          </w:tcPr>
          <w:p w:rsidR="003E3E36" w:rsidRPr="00161A91" w:rsidRDefault="003E3E36" w:rsidP="00EC4196">
            <w:pPr>
              <w:pStyle w:val="WWSTableText"/>
              <w:spacing w:line="240" w:lineRule="auto"/>
            </w:pPr>
            <w:r w:rsidRPr="00161A91">
              <w:t>251</w:t>
            </w:r>
          </w:p>
        </w:tc>
        <w:tc>
          <w:tcPr>
            <w:tcW w:w="1428" w:type="pct"/>
          </w:tcPr>
          <w:p w:rsidR="003E3E36" w:rsidRPr="00161A91" w:rsidRDefault="003E3E36"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31.5</w:t>
            </w:r>
          </w:p>
        </w:tc>
      </w:tr>
      <w:tr w:rsidR="003E3E36" w:rsidRPr="00161A91" w:rsidTr="00C56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3" w:type="pct"/>
          </w:tcPr>
          <w:p w:rsidR="003E3E36" w:rsidRPr="00161A91" w:rsidRDefault="003E3E36" w:rsidP="00EC4196">
            <w:pPr>
              <w:pStyle w:val="WWSTableText"/>
              <w:spacing w:line="240" w:lineRule="auto"/>
            </w:pPr>
            <w:r w:rsidRPr="00161A91">
              <w:t>Not reported</w:t>
            </w:r>
          </w:p>
        </w:tc>
        <w:tc>
          <w:tcPr>
            <w:cnfStyle w:val="000010000000" w:firstRow="0" w:lastRow="0" w:firstColumn="0" w:lastColumn="0" w:oddVBand="1" w:evenVBand="0" w:oddHBand="0" w:evenHBand="0" w:firstRowFirstColumn="0" w:firstRowLastColumn="0" w:lastRowFirstColumn="0" w:lastRowLastColumn="0"/>
            <w:tcW w:w="1428" w:type="pct"/>
          </w:tcPr>
          <w:p w:rsidR="003E3E36" w:rsidRPr="00662DE2" w:rsidRDefault="003E3E36" w:rsidP="00EC4196">
            <w:pPr>
              <w:pStyle w:val="WWSTableText"/>
              <w:spacing w:line="240" w:lineRule="auto"/>
            </w:pPr>
            <w:r w:rsidRPr="00662DE2">
              <w:t>73</w:t>
            </w:r>
          </w:p>
        </w:tc>
        <w:tc>
          <w:tcPr>
            <w:tcW w:w="1428" w:type="pct"/>
          </w:tcPr>
          <w:p w:rsidR="003E3E36" w:rsidRPr="00161A91" w:rsidRDefault="003E3E36"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p>
        </w:tc>
      </w:tr>
      <w:tr w:rsidR="003E3E36" w:rsidRPr="00161A91" w:rsidTr="00C567A0">
        <w:tc>
          <w:tcPr>
            <w:cnfStyle w:val="001000000000" w:firstRow="0" w:lastRow="0" w:firstColumn="1" w:lastColumn="0" w:oddVBand="0" w:evenVBand="0" w:oddHBand="0" w:evenHBand="0" w:firstRowFirstColumn="0" w:firstRowLastColumn="0" w:lastRowFirstColumn="0" w:lastRowLastColumn="0"/>
            <w:tcW w:w="2143" w:type="pct"/>
          </w:tcPr>
          <w:p w:rsidR="003E3E36" w:rsidRPr="00504B1D" w:rsidRDefault="003E3E36" w:rsidP="00EC4196">
            <w:pPr>
              <w:pStyle w:val="WWSTableText"/>
              <w:spacing w:line="240" w:lineRule="auto"/>
            </w:pPr>
            <w:r w:rsidRPr="00504B1D">
              <w:t xml:space="preserve">Total </w:t>
            </w:r>
          </w:p>
        </w:tc>
        <w:tc>
          <w:tcPr>
            <w:cnfStyle w:val="000010000000" w:firstRow="0" w:lastRow="0" w:firstColumn="0" w:lastColumn="0" w:oddVBand="1" w:evenVBand="0" w:oddHBand="0" w:evenHBand="0" w:firstRowFirstColumn="0" w:firstRowLastColumn="0" w:lastRowFirstColumn="0" w:lastRowLastColumn="0"/>
            <w:tcW w:w="1428" w:type="pct"/>
          </w:tcPr>
          <w:p w:rsidR="003E3E36" w:rsidRPr="00504B1D" w:rsidRDefault="00284C08" w:rsidP="00EC4196">
            <w:pPr>
              <w:pStyle w:val="WWSTableText"/>
              <w:spacing w:line="240" w:lineRule="auto"/>
              <w:rPr>
                <w:b/>
              </w:rPr>
            </w:pPr>
            <w:r w:rsidRPr="00504B1D">
              <w:rPr>
                <w:b/>
              </w:rPr>
              <w:fldChar w:fldCharType="begin"/>
            </w:r>
            <w:r w:rsidR="003E3E36" w:rsidRPr="00504B1D">
              <w:rPr>
                <w:b/>
              </w:rPr>
              <w:instrText xml:space="preserve"> =SUM(ABOVE) </w:instrText>
            </w:r>
            <w:r w:rsidRPr="00504B1D">
              <w:rPr>
                <w:b/>
              </w:rPr>
              <w:fldChar w:fldCharType="separate"/>
            </w:r>
            <w:r w:rsidR="003E3E36" w:rsidRPr="00504B1D">
              <w:rPr>
                <w:b/>
              </w:rPr>
              <w:t>834</w:t>
            </w:r>
            <w:r w:rsidRPr="00504B1D">
              <w:rPr>
                <w:b/>
              </w:rPr>
              <w:fldChar w:fldCharType="end"/>
            </w:r>
          </w:p>
        </w:tc>
        <w:tc>
          <w:tcPr>
            <w:tcW w:w="1428" w:type="pct"/>
          </w:tcPr>
          <w:p w:rsidR="003E3E36" w:rsidRPr="00504B1D" w:rsidRDefault="003E3E36"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rPr>
                <w:b/>
              </w:rPr>
            </w:pPr>
            <w:r w:rsidRPr="00504B1D">
              <w:rPr>
                <w:b/>
              </w:rPr>
              <w:t>100.0</w:t>
            </w:r>
          </w:p>
        </w:tc>
      </w:tr>
    </w:tbl>
    <w:p w:rsidR="003E3E36" w:rsidRPr="00161A91" w:rsidRDefault="003E3E36" w:rsidP="00EC4196">
      <w:pPr>
        <w:spacing w:after="0" w:line="240" w:lineRule="auto"/>
        <w:rPr>
          <w:rFonts w:asciiTheme="majorHAnsi" w:hAnsiTheme="majorHAnsi"/>
          <w:sz w:val="20"/>
        </w:rPr>
      </w:pPr>
    </w:p>
    <w:p w:rsidR="003E3E36" w:rsidRPr="00161A91" w:rsidRDefault="003E3E36" w:rsidP="00EC4196">
      <w:pPr>
        <w:pStyle w:val="WWSHeading3NoNumber"/>
      </w:pPr>
      <w:r w:rsidRPr="00161A91">
        <w:t>Support services accessed</w:t>
      </w:r>
    </w:p>
    <w:p w:rsidR="00CB67A6" w:rsidRPr="00161A91" w:rsidRDefault="00345A6D" w:rsidP="00EC4196">
      <w:pPr>
        <w:pStyle w:val="WWSBodyText"/>
        <w:jc w:val="left"/>
        <w:rPr>
          <w:noProof w:val="0"/>
        </w:rPr>
      </w:pPr>
      <w:r w:rsidRPr="00161A91">
        <w:rPr>
          <w:noProof w:val="0"/>
        </w:rPr>
        <w:t xml:space="preserve">Six hundred and four </w:t>
      </w:r>
      <w:r w:rsidR="006B66B8" w:rsidRPr="00161A91">
        <w:rPr>
          <w:noProof w:val="0"/>
        </w:rPr>
        <w:t xml:space="preserve">people accessed the Money Mentor service </w:t>
      </w:r>
      <w:r w:rsidR="008504EE" w:rsidRPr="00161A91">
        <w:rPr>
          <w:noProof w:val="0"/>
        </w:rPr>
        <w:t>overall</w:t>
      </w:r>
      <w:r w:rsidR="00832F1F" w:rsidRPr="00161A91">
        <w:rPr>
          <w:noProof w:val="0"/>
        </w:rPr>
        <w:t>.</w:t>
      </w:r>
      <w:r w:rsidR="0061537D" w:rsidRPr="00161A91">
        <w:rPr>
          <w:noProof w:val="0"/>
        </w:rPr>
        <w:t xml:space="preserve"> For some people this was a short conversation outlining loan conditions. </w:t>
      </w:r>
      <w:r w:rsidR="009B2444" w:rsidRPr="00161A91">
        <w:rPr>
          <w:noProof w:val="0"/>
        </w:rPr>
        <w:t>The Money Mentor estimates he had some contact with about 65</w:t>
      </w:r>
      <w:r w:rsidRPr="00161A91">
        <w:rPr>
          <w:noProof w:val="0"/>
        </w:rPr>
        <w:t xml:space="preserve"> per</w:t>
      </w:r>
      <w:r w:rsidR="003E3E36">
        <w:rPr>
          <w:noProof w:val="0"/>
        </w:rPr>
        <w:t xml:space="preserve"> </w:t>
      </w:r>
      <w:r w:rsidRPr="00161A91">
        <w:rPr>
          <w:noProof w:val="0"/>
        </w:rPr>
        <w:t xml:space="preserve">cent </w:t>
      </w:r>
      <w:r w:rsidR="009B2444" w:rsidRPr="00161A91">
        <w:rPr>
          <w:noProof w:val="0"/>
        </w:rPr>
        <w:t>of clients, of these a</w:t>
      </w:r>
      <w:r w:rsidR="00CC2876" w:rsidRPr="00161A91">
        <w:rPr>
          <w:noProof w:val="0"/>
        </w:rPr>
        <w:t>bout 20 per</w:t>
      </w:r>
      <w:r w:rsidR="003E3E36">
        <w:rPr>
          <w:noProof w:val="0"/>
        </w:rPr>
        <w:t xml:space="preserve"> </w:t>
      </w:r>
      <w:r w:rsidR="00CC2876" w:rsidRPr="00161A91">
        <w:rPr>
          <w:noProof w:val="0"/>
        </w:rPr>
        <w:t xml:space="preserve">cent </w:t>
      </w:r>
      <w:r w:rsidR="001E21C9" w:rsidRPr="00161A91">
        <w:rPr>
          <w:noProof w:val="0"/>
        </w:rPr>
        <w:t xml:space="preserve">were </w:t>
      </w:r>
      <w:r w:rsidR="00F12712" w:rsidRPr="00161A91">
        <w:rPr>
          <w:noProof w:val="0"/>
        </w:rPr>
        <w:t xml:space="preserve">very </w:t>
      </w:r>
      <w:r w:rsidR="001E21C9" w:rsidRPr="00161A91">
        <w:rPr>
          <w:noProof w:val="0"/>
        </w:rPr>
        <w:t>engaged and chose to complete budgets and seek feedback</w:t>
      </w:r>
      <w:r w:rsidR="00A21887" w:rsidRPr="00161A91">
        <w:rPr>
          <w:noProof w:val="0"/>
        </w:rPr>
        <w:t>, this</w:t>
      </w:r>
      <w:r w:rsidR="00716BAF" w:rsidRPr="00161A91">
        <w:rPr>
          <w:noProof w:val="0"/>
        </w:rPr>
        <w:t xml:space="preserve"> involve</w:t>
      </w:r>
      <w:r w:rsidR="00A21887" w:rsidRPr="00161A91">
        <w:rPr>
          <w:noProof w:val="0"/>
        </w:rPr>
        <w:t>d</w:t>
      </w:r>
      <w:r w:rsidR="00716BAF" w:rsidRPr="00161A91">
        <w:rPr>
          <w:noProof w:val="0"/>
        </w:rPr>
        <w:t xml:space="preserve"> multiple conversations and email exchanges.</w:t>
      </w:r>
    </w:p>
    <w:p w:rsidR="00832F1F" w:rsidRPr="00161A91" w:rsidRDefault="00A413FD" w:rsidP="00EC4196">
      <w:pPr>
        <w:pStyle w:val="WWSBodyText"/>
        <w:jc w:val="left"/>
        <w:rPr>
          <w:noProof w:val="0"/>
        </w:rPr>
      </w:pPr>
      <w:r w:rsidRPr="00161A91">
        <w:rPr>
          <w:noProof w:val="0"/>
        </w:rPr>
        <w:t>Thirty-six per</w:t>
      </w:r>
      <w:r w:rsidR="003E3E36">
        <w:rPr>
          <w:noProof w:val="0"/>
        </w:rPr>
        <w:t xml:space="preserve"> </w:t>
      </w:r>
      <w:r w:rsidRPr="00161A91">
        <w:rPr>
          <w:noProof w:val="0"/>
        </w:rPr>
        <w:t xml:space="preserve">cent </w:t>
      </w:r>
      <w:r w:rsidR="00832F1F" w:rsidRPr="00161A91">
        <w:rPr>
          <w:noProof w:val="0"/>
        </w:rPr>
        <w:t>of F</w:t>
      </w:r>
      <w:r w:rsidRPr="00161A91">
        <w:rPr>
          <w:noProof w:val="0"/>
        </w:rPr>
        <w:t xml:space="preserve">air Loans clients are in NSW; </w:t>
      </w:r>
      <w:r w:rsidR="00345A6D" w:rsidRPr="00161A91">
        <w:rPr>
          <w:noProof w:val="0"/>
        </w:rPr>
        <w:t>22</w:t>
      </w:r>
      <w:r w:rsidR="00D90AF1">
        <w:rPr>
          <w:noProof w:val="0"/>
        </w:rPr>
        <w:t xml:space="preserve"> </w:t>
      </w:r>
      <w:r w:rsidRPr="00161A91">
        <w:rPr>
          <w:noProof w:val="0"/>
        </w:rPr>
        <w:t>per</w:t>
      </w:r>
      <w:r w:rsidR="003E3E36">
        <w:rPr>
          <w:noProof w:val="0"/>
        </w:rPr>
        <w:t xml:space="preserve"> </w:t>
      </w:r>
      <w:r w:rsidRPr="00161A91">
        <w:rPr>
          <w:noProof w:val="0"/>
        </w:rPr>
        <w:t xml:space="preserve">cent </w:t>
      </w:r>
      <w:r w:rsidR="00832F1F" w:rsidRPr="00161A91">
        <w:rPr>
          <w:noProof w:val="0"/>
        </w:rPr>
        <w:t>in Queensl</w:t>
      </w:r>
      <w:r w:rsidR="009A65F9" w:rsidRPr="00161A91">
        <w:rPr>
          <w:noProof w:val="0"/>
        </w:rPr>
        <w:t xml:space="preserve">and and </w:t>
      </w:r>
      <w:r w:rsidRPr="00161A91">
        <w:rPr>
          <w:noProof w:val="0"/>
        </w:rPr>
        <w:t xml:space="preserve">almost </w:t>
      </w:r>
      <w:r w:rsidR="00345A6D" w:rsidRPr="00161A91">
        <w:rPr>
          <w:noProof w:val="0"/>
        </w:rPr>
        <w:t xml:space="preserve">19 </w:t>
      </w:r>
      <w:r w:rsidRPr="00161A91">
        <w:rPr>
          <w:noProof w:val="0"/>
        </w:rPr>
        <w:t>per</w:t>
      </w:r>
      <w:r w:rsidR="003E3E36">
        <w:rPr>
          <w:noProof w:val="0"/>
        </w:rPr>
        <w:t xml:space="preserve"> </w:t>
      </w:r>
      <w:r w:rsidRPr="00161A91">
        <w:rPr>
          <w:noProof w:val="0"/>
        </w:rPr>
        <w:t>cent</w:t>
      </w:r>
      <w:r w:rsidR="009A65F9" w:rsidRPr="00161A91">
        <w:rPr>
          <w:noProof w:val="0"/>
        </w:rPr>
        <w:t xml:space="preserve"> in Victoria.</w:t>
      </w:r>
    </w:p>
    <w:p w:rsidR="0013590D" w:rsidRDefault="0090620D" w:rsidP="00EC4196">
      <w:pPr>
        <w:pStyle w:val="Caption"/>
        <w:keepNext/>
      </w:pPr>
      <w:bookmarkStart w:id="175" w:name="_Toc349156208"/>
      <w:r>
        <w:t xml:space="preserve">Table </w:t>
      </w:r>
      <w:r w:rsidR="00284C08">
        <w:fldChar w:fldCharType="begin"/>
      </w:r>
      <w:r>
        <w:instrText xml:space="preserve"> SEQ Table \* ARABIC </w:instrText>
      </w:r>
      <w:r w:rsidR="00284C08">
        <w:fldChar w:fldCharType="separate"/>
      </w:r>
      <w:r w:rsidR="003A154F">
        <w:rPr>
          <w:noProof/>
        </w:rPr>
        <w:t>22</w:t>
      </w:r>
      <w:r w:rsidR="00284C08">
        <w:fldChar w:fldCharType="end"/>
      </w:r>
      <w:r w:rsidR="00FE4436">
        <w:t>: Fair Loans borrowers by State</w:t>
      </w:r>
      <w:bookmarkEnd w:id="175"/>
    </w:p>
    <w:tbl>
      <w:tblPr>
        <w:tblStyle w:val="LightList-Accent4"/>
        <w:tblW w:w="7308" w:type="dxa"/>
        <w:tblLayout w:type="fixed"/>
        <w:tblLook w:val="04A0" w:firstRow="1" w:lastRow="0" w:firstColumn="1" w:lastColumn="0" w:noHBand="0" w:noVBand="1"/>
        <w:tblCaption w:val="Table 22: Fair Loans borrowers by State"/>
        <w:tblDescription w:val="This table describes the number of loans by the state of residence of the borrower."/>
      </w:tblPr>
      <w:tblGrid>
        <w:gridCol w:w="2630"/>
        <w:gridCol w:w="2339"/>
        <w:gridCol w:w="2339"/>
      </w:tblGrid>
      <w:tr w:rsidR="00300481" w:rsidRPr="00161A91" w:rsidTr="00300481">
        <w:trPr>
          <w:cnfStyle w:val="100000000000" w:firstRow="1" w:lastRow="0" w:firstColumn="0" w:lastColumn="0" w:oddVBand="0" w:evenVBand="0" w:oddHBand="0" w:evenHBand="0" w:firstRowFirstColumn="0" w:firstRowLastColumn="0" w:lastRowFirstColumn="0" w:lastRowLastColumn="0"/>
          <w:trHeight w:val="451"/>
          <w:tblHeader/>
        </w:trPr>
        <w:tc>
          <w:tcPr>
            <w:cnfStyle w:val="001000000000" w:firstRow="0" w:lastRow="0" w:firstColumn="1" w:lastColumn="0" w:oddVBand="0" w:evenVBand="0" w:oddHBand="0" w:evenHBand="0" w:firstRowFirstColumn="0" w:firstRowLastColumn="0" w:lastRowFirstColumn="0" w:lastRowLastColumn="0"/>
            <w:tcW w:w="2630" w:type="dxa"/>
            <w:tcBorders>
              <w:top w:val="nil"/>
              <w:left w:val="nil"/>
              <w:bottom w:val="nil"/>
            </w:tcBorders>
            <w:noWrap/>
          </w:tcPr>
          <w:p w:rsidR="00300481" w:rsidRPr="00EC4F31" w:rsidRDefault="00300481" w:rsidP="00EC4196">
            <w:pPr>
              <w:spacing w:before="120" w:after="40" w:line="240" w:lineRule="auto"/>
              <w:rPr>
                <w:sz w:val="20"/>
                <w:szCs w:val="20"/>
              </w:rPr>
            </w:pPr>
            <w:r w:rsidRPr="00EC4F31">
              <w:rPr>
                <w:sz w:val="20"/>
                <w:szCs w:val="20"/>
              </w:rPr>
              <w:t>State</w:t>
            </w:r>
          </w:p>
        </w:tc>
        <w:tc>
          <w:tcPr>
            <w:tcW w:w="2339" w:type="dxa"/>
            <w:tcBorders>
              <w:top w:val="nil"/>
              <w:left w:val="nil"/>
              <w:bottom w:val="nil"/>
              <w:right w:val="nil"/>
            </w:tcBorders>
          </w:tcPr>
          <w:p w:rsidR="00300481" w:rsidRPr="00A47EE0" w:rsidRDefault="00300481" w:rsidP="00EC4196">
            <w:pPr>
              <w:spacing w:before="120" w:after="4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EC4F31">
              <w:rPr>
                <w:sz w:val="20"/>
                <w:szCs w:val="20"/>
              </w:rPr>
              <w:t>Borrowers</w:t>
            </w:r>
          </w:p>
        </w:tc>
        <w:tc>
          <w:tcPr>
            <w:tcW w:w="2339" w:type="dxa"/>
            <w:tcBorders>
              <w:top w:val="nil"/>
              <w:left w:val="nil"/>
              <w:bottom w:val="nil"/>
              <w:right w:val="nil"/>
            </w:tcBorders>
          </w:tcPr>
          <w:p w:rsidR="00300481" w:rsidRPr="00A47EE0" w:rsidRDefault="00300481" w:rsidP="00EC4196">
            <w:pPr>
              <w:spacing w:before="120" w:after="4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EC4F31">
              <w:rPr>
                <w:sz w:val="20"/>
                <w:szCs w:val="20"/>
              </w:rPr>
              <w:t>% reported loans (n=760)</w:t>
            </w:r>
          </w:p>
        </w:tc>
      </w:tr>
      <w:tr w:rsidR="00300481" w:rsidRPr="00161A91" w:rsidTr="00300481">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2630" w:type="dxa"/>
            <w:tcBorders>
              <w:top w:val="nil"/>
            </w:tcBorders>
            <w:noWrap/>
            <w:hideMark/>
          </w:tcPr>
          <w:p w:rsidR="00300481" w:rsidRPr="00161A91" w:rsidRDefault="00300481" w:rsidP="00EC4196">
            <w:pPr>
              <w:pStyle w:val="WWSTableText"/>
              <w:spacing w:line="240" w:lineRule="auto"/>
              <w:rPr>
                <w:lang w:eastAsia="en-US"/>
              </w:rPr>
            </w:pPr>
            <w:r w:rsidRPr="00161A91">
              <w:rPr>
                <w:lang w:eastAsia="en-US"/>
              </w:rPr>
              <w:t>ACT</w:t>
            </w:r>
          </w:p>
        </w:tc>
        <w:tc>
          <w:tcPr>
            <w:tcW w:w="2339" w:type="dxa"/>
            <w:tcBorders>
              <w:top w:val="nil"/>
              <w:left w:val="single" w:sz="4" w:space="0" w:color="5F497A" w:themeColor="accent4" w:themeShade="BF"/>
              <w:right w:val="single" w:sz="4" w:space="0" w:color="5F497A" w:themeColor="accent4" w:themeShade="BF"/>
            </w:tcBorders>
          </w:tcPr>
          <w:p w:rsidR="00300481" w:rsidRPr="00161A91" w:rsidRDefault="00300481"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rPr>
                <w:lang w:eastAsia="en-US"/>
              </w:rPr>
            </w:pPr>
            <w:r w:rsidRPr="00161A91">
              <w:t>13</w:t>
            </w:r>
          </w:p>
        </w:tc>
        <w:tc>
          <w:tcPr>
            <w:tcW w:w="2339" w:type="dxa"/>
            <w:tcBorders>
              <w:top w:val="nil"/>
              <w:left w:val="single" w:sz="4" w:space="0" w:color="5F497A" w:themeColor="accent4" w:themeShade="BF"/>
            </w:tcBorders>
            <w:vAlign w:val="center"/>
          </w:tcPr>
          <w:p w:rsidR="00300481" w:rsidRPr="00161A91" w:rsidRDefault="00300481"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Pr>
                <w:rFonts w:ascii="Calibri" w:hAnsi="Calibri" w:cs="Microsoft Sans Serif"/>
              </w:rPr>
              <w:t>1.7</w:t>
            </w:r>
          </w:p>
        </w:tc>
      </w:tr>
      <w:tr w:rsidR="00300481" w:rsidRPr="00161A91" w:rsidTr="00300481">
        <w:trPr>
          <w:trHeight w:val="240"/>
        </w:trPr>
        <w:tc>
          <w:tcPr>
            <w:cnfStyle w:val="001000000000" w:firstRow="0" w:lastRow="0" w:firstColumn="1" w:lastColumn="0" w:oddVBand="0" w:evenVBand="0" w:oddHBand="0" w:evenHBand="0" w:firstRowFirstColumn="0" w:firstRowLastColumn="0" w:lastRowFirstColumn="0" w:lastRowLastColumn="0"/>
            <w:tcW w:w="2630" w:type="dxa"/>
            <w:noWrap/>
            <w:hideMark/>
          </w:tcPr>
          <w:p w:rsidR="00300481" w:rsidRPr="00161A91" w:rsidRDefault="00300481" w:rsidP="00EC4196">
            <w:pPr>
              <w:pStyle w:val="WWSTableText"/>
              <w:spacing w:line="240" w:lineRule="auto"/>
              <w:rPr>
                <w:lang w:eastAsia="en-US"/>
              </w:rPr>
            </w:pPr>
            <w:r w:rsidRPr="00161A91">
              <w:rPr>
                <w:lang w:eastAsia="en-US"/>
              </w:rPr>
              <w:t>NSW</w:t>
            </w:r>
          </w:p>
        </w:tc>
        <w:tc>
          <w:tcPr>
            <w:tcW w:w="2339" w:type="dxa"/>
            <w:tcBorders>
              <w:left w:val="single" w:sz="4" w:space="0" w:color="5F497A" w:themeColor="accent4" w:themeShade="BF"/>
              <w:right w:val="single" w:sz="4" w:space="0" w:color="5F497A" w:themeColor="accent4" w:themeShade="BF"/>
            </w:tcBorders>
          </w:tcPr>
          <w:p w:rsidR="00300481" w:rsidRPr="00161A91" w:rsidRDefault="00300481"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rPr>
                <w:lang w:eastAsia="en-US"/>
              </w:rPr>
            </w:pPr>
            <w:r w:rsidRPr="00161A91">
              <w:t>300</w:t>
            </w:r>
          </w:p>
        </w:tc>
        <w:tc>
          <w:tcPr>
            <w:tcW w:w="2339" w:type="dxa"/>
            <w:tcBorders>
              <w:left w:val="single" w:sz="4" w:space="0" w:color="5F497A" w:themeColor="accent4" w:themeShade="BF"/>
            </w:tcBorders>
            <w:vAlign w:val="center"/>
          </w:tcPr>
          <w:p w:rsidR="00300481" w:rsidRPr="00161A91" w:rsidRDefault="00300481"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Pr>
                <w:rFonts w:ascii="Calibri" w:hAnsi="Calibri" w:cs="Microsoft Sans Serif"/>
              </w:rPr>
              <w:t>39.5</w:t>
            </w:r>
          </w:p>
        </w:tc>
      </w:tr>
      <w:tr w:rsidR="00300481" w:rsidRPr="00161A91" w:rsidTr="0030048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30" w:type="dxa"/>
            <w:noWrap/>
            <w:hideMark/>
          </w:tcPr>
          <w:p w:rsidR="00300481" w:rsidRPr="00161A91" w:rsidRDefault="00300481" w:rsidP="00EC4196">
            <w:pPr>
              <w:pStyle w:val="WWSTableText"/>
              <w:spacing w:line="240" w:lineRule="auto"/>
              <w:rPr>
                <w:lang w:eastAsia="en-US"/>
              </w:rPr>
            </w:pPr>
            <w:r w:rsidRPr="00161A91">
              <w:rPr>
                <w:lang w:eastAsia="en-US"/>
              </w:rPr>
              <w:t>NT</w:t>
            </w:r>
          </w:p>
        </w:tc>
        <w:tc>
          <w:tcPr>
            <w:tcW w:w="2339" w:type="dxa"/>
            <w:tcBorders>
              <w:left w:val="single" w:sz="4" w:space="0" w:color="5F497A" w:themeColor="accent4" w:themeShade="BF"/>
              <w:right w:val="single" w:sz="4" w:space="0" w:color="5F497A" w:themeColor="accent4" w:themeShade="BF"/>
            </w:tcBorders>
          </w:tcPr>
          <w:p w:rsidR="00300481" w:rsidRPr="00161A91" w:rsidRDefault="00300481"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rPr>
                <w:lang w:eastAsia="en-US"/>
              </w:rPr>
            </w:pPr>
            <w:r w:rsidRPr="00161A91">
              <w:t>8</w:t>
            </w:r>
          </w:p>
        </w:tc>
        <w:tc>
          <w:tcPr>
            <w:tcW w:w="2339" w:type="dxa"/>
            <w:tcBorders>
              <w:left w:val="single" w:sz="4" w:space="0" w:color="5F497A" w:themeColor="accent4" w:themeShade="BF"/>
            </w:tcBorders>
            <w:vAlign w:val="center"/>
          </w:tcPr>
          <w:p w:rsidR="00300481" w:rsidRPr="00161A91" w:rsidRDefault="00300481"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Pr>
                <w:rFonts w:ascii="Calibri" w:hAnsi="Calibri" w:cs="Microsoft Sans Serif"/>
              </w:rPr>
              <w:t>1.1</w:t>
            </w:r>
          </w:p>
        </w:tc>
      </w:tr>
      <w:tr w:rsidR="00300481" w:rsidRPr="00161A91" w:rsidTr="00300481">
        <w:trPr>
          <w:trHeight w:val="240"/>
        </w:trPr>
        <w:tc>
          <w:tcPr>
            <w:cnfStyle w:val="001000000000" w:firstRow="0" w:lastRow="0" w:firstColumn="1" w:lastColumn="0" w:oddVBand="0" w:evenVBand="0" w:oddHBand="0" w:evenHBand="0" w:firstRowFirstColumn="0" w:firstRowLastColumn="0" w:lastRowFirstColumn="0" w:lastRowLastColumn="0"/>
            <w:tcW w:w="2630" w:type="dxa"/>
            <w:noWrap/>
            <w:hideMark/>
          </w:tcPr>
          <w:p w:rsidR="00300481" w:rsidRPr="00161A91" w:rsidRDefault="00300481" w:rsidP="00EC4196">
            <w:pPr>
              <w:pStyle w:val="WWSTableText"/>
              <w:spacing w:line="240" w:lineRule="auto"/>
              <w:rPr>
                <w:lang w:eastAsia="en-US"/>
              </w:rPr>
            </w:pPr>
            <w:r w:rsidRPr="00161A91">
              <w:rPr>
                <w:lang w:eastAsia="en-US"/>
              </w:rPr>
              <w:t>QLD</w:t>
            </w:r>
          </w:p>
        </w:tc>
        <w:tc>
          <w:tcPr>
            <w:tcW w:w="2339" w:type="dxa"/>
            <w:tcBorders>
              <w:left w:val="single" w:sz="4" w:space="0" w:color="5F497A" w:themeColor="accent4" w:themeShade="BF"/>
              <w:right w:val="single" w:sz="4" w:space="0" w:color="5F497A" w:themeColor="accent4" w:themeShade="BF"/>
            </w:tcBorders>
          </w:tcPr>
          <w:p w:rsidR="00300481" w:rsidRPr="00161A91" w:rsidRDefault="00300481"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rPr>
                <w:lang w:eastAsia="en-US"/>
              </w:rPr>
            </w:pPr>
            <w:r w:rsidRPr="00161A91">
              <w:t>184</w:t>
            </w:r>
          </w:p>
        </w:tc>
        <w:tc>
          <w:tcPr>
            <w:tcW w:w="2339" w:type="dxa"/>
            <w:tcBorders>
              <w:left w:val="single" w:sz="4" w:space="0" w:color="5F497A" w:themeColor="accent4" w:themeShade="BF"/>
            </w:tcBorders>
            <w:vAlign w:val="center"/>
          </w:tcPr>
          <w:p w:rsidR="00300481" w:rsidRPr="00161A91" w:rsidRDefault="00300481"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Pr>
                <w:rFonts w:ascii="Calibri" w:hAnsi="Calibri" w:cs="Microsoft Sans Serif"/>
              </w:rPr>
              <w:t>24.2</w:t>
            </w:r>
          </w:p>
        </w:tc>
      </w:tr>
      <w:tr w:rsidR="00300481" w:rsidRPr="00161A91" w:rsidTr="0030048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30" w:type="dxa"/>
            <w:noWrap/>
            <w:hideMark/>
          </w:tcPr>
          <w:p w:rsidR="00300481" w:rsidRPr="00161A91" w:rsidRDefault="00300481" w:rsidP="00EC4196">
            <w:pPr>
              <w:pStyle w:val="WWSTableText"/>
              <w:spacing w:line="240" w:lineRule="auto"/>
              <w:rPr>
                <w:lang w:eastAsia="en-US"/>
              </w:rPr>
            </w:pPr>
            <w:r w:rsidRPr="00161A91">
              <w:rPr>
                <w:lang w:eastAsia="en-US"/>
              </w:rPr>
              <w:t>SA</w:t>
            </w:r>
          </w:p>
        </w:tc>
        <w:tc>
          <w:tcPr>
            <w:tcW w:w="2339" w:type="dxa"/>
            <w:tcBorders>
              <w:left w:val="single" w:sz="4" w:space="0" w:color="5F497A" w:themeColor="accent4" w:themeShade="BF"/>
              <w:right w:val="single" w:sz="4" w:space="0" w:color="5F497A" w:themeColor="accent4" w:themeShade="BF"/>
            </w:tcBorders>
          </w:tcPr>
          <w:p w:rsidR="00300481" w:rsidRPr="00161A91" w:rsidRDefault="00300481"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rPr>
                <w:lang w:eastAsia="en-US"/>
              </w:rPr>
            </w:pPr>
            <w:r w:rsidRPr="00161A91">
              <w:t>35</w:t>
            </w:r>
          </w:p>
        </w:tc>
        <w:tc>
          <w:tcPr>
            <w:tcW w:w="2339" w:type="dxa"/>
            <w:tcBorders>
              <w:left w:val="single" w:sz="4" w:space="0" w:color="5F497A" w:themeColor="accent4" w:themeShade="BF"/>
            </w:tcBorders>
            <w:vAlign w:val="center"/>
          </w:tcPr>
          <w:p w:rsidR="00300481" w:rsidRPr="00161A91" w:rsidRDefault="00300481"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Pr>
                <w:rFonts w:ascii="Calibri" w:hAnsi="Calibri" w:cs="Microsoft Sans Serif"/>
              </w:rPr>
              <w:t>4.6</w:t>
            </w:r>
          </w:p>
        </w:tc>
      </w:tr>
      <w:tr w:rsidR="00300481" w:rsidRPr="00161A91" w:rsidTr="00300481">
        <w:trPr>
          <w:trHeight w:val="240"/>
        </w:trPr>
        <w:tc>
          <w:tcPr>
            <w:cnfStyle w:val="001000000000" w:firstRow="0" w:lastRow="0" w:firstColumn="1" w:lastColumn="0" w:oddVBand="0" w:evenVBand="0" w:oddHBand="0" w:evenHBand="0" w:firstRowFirstColumn="0" w:firstRowLastColumn="0" w:lastRowFirstColumn="0" w:lastRowLastColumn="0"/>
            <w:tcW w:w="2630" w:type="dxa"/>
            <w:noWrap/>
            <w:hideMark/>
          </w:tcPr>
          <w:p w:rsidR="00300481" w:rsidRPr="00161A91" w:rsidRDefault="00300481" w:rsidP="00EC4196">
            <w:pPr>
              <w:pStyle w:val="WWSTableText"/>
              <w:spacing w:line="240" w:lineRule="auto"/>
              <w:rPr>
                <w:lang w:eastAsia="en-US"/>
              </w:rPr>
            </w:pPr>
            <w:r w:rsidRPr="00161A91">
              <w:rPr>
                <w:lang w:eastAsia="en-US"/>
              </w:rPr>
              <w:t>TAS</w:t>
            </w:r>
          </w:p>
        </w:tc>
        <w:tc>
          <w:tcPr>
            <w:tcW w:w="2339" w:type="dxa"/>
            <w:tcBorders>
              <w:left w:val="single" w:sz="4" w:space="0" w:color="5F497A" w:themeColor="accent4" w:themeShade="BF"/>
              <w:right w:val="single" w:sz="4" w:space="0" w:color="5F497A" w:themeColor="accent4" w:themeShade="BF"/>
            </w:tcBorders>
          </w:tcPr>
          <w:p w:rsidR="00300481" w:rsidRPr="00161A91" w:rsidRDefault="00300481"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rPr>
                <w:lang w:eastAsia="en-US"/>
              </w:rPr>
            </w:pPr>
            <w:r w:rsidRPr="00161A91">
              <w:t>24</w:t>
            </w:r>
          </w:p>
        </w:tc>
        <w:tc>
          <w:tcPr>
            <w:tcW w:w="2339" w:type="dxa"/>
            <w:tcBorders>
              <w:left w:val="single" w:sz="4" w:space="0" w:color="5F497A" w:themeColor="accent4" w:themeShade="BF"/>
            </w:tcBorders>
            <w:vAlign w:val="center"/>
          </w:tcPr>
          <w:p w:rsidR="00300481" w:rsidRPr="00161A91" w:rsidRDefault="00300481"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Pr>
                <w:rFonts w:ascii="Calibri" w:hAnsi="Calibri" w:cs="Microsoft Sans Serif"/>
              </w:rPr>
              <w:t>3.2</w:t>
            </w:r>
          </w:p>
        </w:tc>
      </w:tr>
      <w:tr w:rsidR="00300481" w:rsidRPr="00161A91" w:rsidTr="0030048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30" w:type="dxa"/>
            <w:noWrap/>
            <w:hideMark/>
          </w:tcPr>
          <w:p w:rsidR="00300481" w:rsidRPr="00161A91" w:rsidRDefault="00300481" w:rsidP="00EC4196">
            <w:pPr>
              <w:pStyle w:val="WWSTableText"/>
              <w:spacing w:line="240" w:lineRule="auto"/>
              <w:rPr>
                <w:lang w:eastAsia="en-US"/>
              </w:rPr>
            </w:pPr>
            <w:r w:rsidRPr="00161A91">
              <w:rPr>
                <w:lang w:eastAsia="en-US"/>
              </w:rPr>
              <w:t>VIC</w:t>
            </w:r>
          </w:p>
        </w:tc>
        <w:tc>
          <w:tcPr>
            <w:tcW w:w="2339" w:type="dxa"/>
            <w:tcBorders>
              <w:left w:val="single" w:sz="4" w:space="0" w:color="5F497A" w:themeColor="accent4" w:themeShade="BF"/>
              <w:right w:val="single" w:sz="4" w:space="0" w:color="5F497A" w:themeColor="accent4" w:themeShade="BF"/>
            </w:tcBorders>
          </w:tcPr>
          <w:p w:rsidR="00300481" w:rsidRPr="00161A91" w:rsidRDefault="00300481"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rPr>
                <w:lang w:eastAsia="en-US"/>
              </w:rPr>
            </w:pPr>
            <w:r w:rsidRPr="00161A91">
              <w:t>154</w:t>
            </w:r>
          </w:p>
        </w:tc>
        <w:tc>
          <w:tcPr>
            <w:tcW w:w="2339" w:type="dxa"/>
            <w:tcBorders>
              <w:top w:val="single" w:sz="4" w:space="0" w:color="5F497A" w:themeColor="accent4" w:themeShade="BF"/>
              <w:left w:val="single" w:sz="4" w:space="0" w:color="5F497A" w:themeColor="accent4" w:themeShade="BF"/>
            </w:tcBorders>
            <w:vAlign w:val="center"/>
          </w:tcPr>
          <w:p w:rsidR="00300481" w:rsidRPr="00161A91" w:rsidRDefault="00300481"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Pr>
                <w:rFonts w:ascii="Calibri" w:hAnsi="Calibri" w:cs="Microsoft Sans Serif"/>
              </w:rPr>
              <w:t>20.3</w:t>
            </w:r>
          </w:p>
        </w:tc>
      </w:tr>
      <w:tr w:rsidR="00300481" w:rsidRPr="00161A91" w:rsidTr="00300481">
        <w:trPr>
          <w:trHeight w:val="240"/>
        </w:trPr>
        <w:tc>
          <w:tcPr>
            <w:cnfStyle w:val="001000000000" w:firstRow="0" w:lastRow="0" w:firstColumn="1" w:lastColumn="0" w:oddVBand="0" w:evenVBand="0" w:oddHBand="0" w:evenHBand="0" w:firstRowFirstColumn="0" w:firstRowLastColumn="0" w:lastRowFirstColumn="0" w:lastRowLastColumn="0"/>
            <w:tcW w:w="2630" w:type="dxa"/>
            <w:noWrap/>
            <w:hideMark/>
          </w:tcPr>
          <w:p w:rsidR="00300481" w:rsidRPr="00161A91" w:rsidRDefault="00300481" w:rsidP="00EC4196">
            <w:pPr>
              <w:pStyle w:val="WWSTableText"/>
              <w:spacing w:line="240" w:lineRule="auto"/>
              <w:rPr>
                <w:lang w:eastAsia="en-US"/>
              </w:rPr>
            </w:pPr>
            <w:r w:rsidRPr="00161A91">
              <w:rPr>
                <w:lang w:eastAsia="en-US"/>
              </w:rPr>
              <w:t>WA</w:t>
            </w:r>
          </w:p>
        </w:tc>
        <w:tc>
          <w:tcPr>
            <w:tcW w:w="2339" w:type="dxa"/>
            <w:tcBorders>
              <w:left w:val="single" w:sz="4" w:space="0" w:color="5F497A" w:themeColor="accent4" w:themeShade="BF"/>
              <w:right w:val="single" w:sz="4" w:space="0" w:color="5F497A" w:themeColor="accent4" w:themeShade="BF"/>
            </w:tcBorders>
          </w:tcPr>
          <w:p w:rsidR="00300481" w:rsidRPr="00161A91" w:rsidRDefault="00300481"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42</w:t>
            </w:r>
          </w:p>
        </w:tc>
        <w:tc>
          <w:tcPr>
            <w:tcW w:w="2339" w:type="dxa"/>
            <w:tcBorders>
              <w:left w:val="single" w:sz="4" w:space="0" w:color="5F497A" w:themeColor="accent4" w:themeShade="BF"/>
            </w:tcBorders>
            <w:vAlign w:val="center"/>
          </w:tcPr>
          <w:p w:rsidR="00300481" w:rsidRPr="00161A91" w:rsidRDefault="00300481"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Pr>
                <w:rFonts w:ascii="Calibri" w:hAnsi="Calibri" w:cs="Microsoft Sans Serif"/>
              </w:rPr>
              <w:t>5.5</w:t>
            </w:r>
          </w:p>
        </w:tc>
      </w:tr>
      <w:tr w:rsidR="00300481" w:rsidRPr="00161A91" w:rsidTr="0030048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630" w:type="dxa"/>
            <w:noWrap/>
          </w:tcPr>
          <w:p w:rsidR="00300481" w:rsidRPr="00161A91" w:rsidRDefault="00300481" w:rsidP="00EC4196">
            <w:pPr>
              <w:pStyle w:val="WWSTableText"/>
              <w:spacing w:line="240" w:lineRule="auto"/>
              <w:rPr>
                <w:lang w:eastAsia="en-US"/>
              </w:rPr>
            </w:pPr>
            <w:r w:rsidRPr="00161A91">
              <w:rPr>
                <w:lang w:eastAsia="en-US"/>
              </w:rPr>
              <w:t>Not reported</w:t>
            </w:r>
          </w:p>
        </w:tc>
        <w:tc>
          <w:tcPr>
            <w:tcW w:w="2339" w:type="dxa"/>
            <w:tcBorders>
              <w:left w:val="single" w:sz="4" w:space="0" w:color="5F497A" w:themeColor="accent4" w:themeShade="BF"/>
              <w:right w:val="single" w:sz="4" w:space="0" w:color="5F497A" w:themeColor="accent4" w:themeShade="BF"/>
            </w:tcBorders>
          </w:tcPr>
          <w:p w:rsidR="00300481" w:rsidRPr="00662DE2" w:rsidRDefault="00300481"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662DE2">
              <w:t>74</w:t>
            </w:r>
          </w:p>
        </w:tc>
        <w:tc>
          <w:tcPr>
            <w:tcW w:w="2339" w:type="dxa"/>
            <w:tcBorders>
              <w:left w:val="single" w:sz="4" w:space="0" w:color="5F497A" w:themeColor="accent4" w:themeShade="BF"/>
            </w:tcBorders>
          </w:tcPr>
          <w:p w:rsidR="00300481" w:rsidRPr="00161A91" w:rsidRDefault="00300481"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rPr>
                <w:highlight w:val="yellow"/>
              </w:rPr>
            </w:pPr>
          </w:p>
        </w:tc>
      </w:tr>
      <w:tr w:rsidR="00300481" w:rsidRPr="00161A91" w:rsidTr="00300481">
        <w:trPr>
          <w:trHeight w:val="240"/>
        </w:trPr>
        <w:tc>
          <w:tcPr>
            <w:cnfStyle w:val="001000000000" w:firstRow="0" w:lastRow="0" w:firstColumn="1" w:lastColumn="0" w:oddVBand="0" w:evenVBand="0" w:oddHBand="0" w:evenHBand="0" w:firstRowFirstColumn="0" w:firstRowLastColumn="0" w:lastRowFirstColumn="0" w:lastRowLastColumn="0"/>
            <w:tcW w:w="2630" w:type="dxa"/>
            <w:noWrap/>
          </w:tcPr>
          <w:p w:rsidR="00300481" w:rsidRPr="00504B1D" w:rsidRDefault="00300481" w:rsidP="00EC4196">
            <w:pPr>
              <w:pStyle w:val="WWSTableText"/>
              <w:spacing w:line="240" w:lineRule="auto"/>
              <w:rPr>
                <w:lang w:eastAsia="en-US"/>
              </w:rPr>
            </w:pPr>
            <w:r w:rsidRPr="00504B1D">
              <w:rPr>
                <w:lang w:eastAsia="en-US"/>
              </w:rPr>
              <w:t>Total</w:t>
            </w:r>
          </w:p>
        </w:tc>
        <w:tc>
          <w:tcPr>
            <w:tcW w:w="2339" w:type="dxa"/>
            <w:tcBorders>
              <w:left w:val="single" w:sz="4" w:space="0" w:color="5F497A" w:themeColor="accent4" w:themeShade="BF"/>
              <w:right w:val="single" w:sz="4" w:space="0" w:color="5F497A" w:themeColor="accent4" w:themeShade="BF"/>
            </w:tcBorders>
          </w:tcPr>
          <w:p w:rsidR="00300481" w:rsidRPr="00504B1D" w:rsidRDefault="00300481"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rPr>
                <w:b/>
              </w:rPr>
            </w:pPr>
            <w:r w:rsidRPr="00504B1D">
              <w:rPr>
                <w:b/>
              </w:rPr>
              <w:t>834</w:t>
            </w:r>
          </w:p>
        </w:tc>
        <w:tc>
          <w:tcPr>
            <w:tcW w:w="2339" w:type="dxa"/>
            <w:tcBorders>
              <w:left w:val="single" w:sz="4" w:space="0" w:color="5F497A" w:themeColor="accent4" w:themeShade="BF"/>
            </w:tcBorders>
          </w:tcPr>
          <w:p w:rsidR="00300481" w:rsidRPr="00161A91" w:rsidRDefault="00300481"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rPr>
                <w:highlight w:val="yellow"/>
              </w:rPr>
            </w:pPr>
          </w:p>
        </w:tc>
      </w:tr>
    </w:tbl>
    <w:p w:rsidR="0059486E" w:rsidRDefault="0059486E" w:rsidP="00EC4196">
      <w:pPr>
        <w:pStyle w:val="WWSHeading3NoNumber"/>
      </w:pPr>
    </w:p>
    <w:p w:rsidR="0059486E" w:rsidRDefault="0059486E" w:rsidP="00EC4196">
      <w:pPr>
        <w:spacing w:after="0" w:line="240" w:lineRule="auto"/>
        <w:rPr>
          <w:rFonts w:asciiTheme="majorHAnsi" w:hAnsiTheme="majorHAnsi"/>
          <w:b/>
          <w:sz w:val="24"/>
          <w:szCs w:val="24"/>
        </w:rPr>
      </w:pPr>
      <w:r>
        <w:br w:type="page"/>
      </w:r>
    </w:p>
    <w:p w:rsidR="00CB67A6" w:rsidRPr="00161A91" w:rsidRDefault="00CB67A6" w:rsidP="00EC4196">
      <w:pPr>
        <w:pStyle w:val="WWSHeading3NoNumber"/>
      </w:pPr>
      <w:r w:rsidRPr="00161A91">
        <w:lastRenderedPageBreak/>
        <w:t>Client profiles</w:t>
      </w:r>
      <w:r w:rsidR="00221E3C" w:rsidRPr="00161A91">
        <w:t>/</w:t>
      </w:r>
      <w:r w:rsidRPr="00161A91">
        <w:t>demographics</w:t>
      </w:r>
    </w:p>
    <w:p w:rsidR="00CB67A6" w:rsidRDefault="00CB67A6" w:rsidP="00EC4196">
      <w:pPr>
        <w:pStyle w:val="WWSBodyText"/>
        <w:jc w:val="left"/>
        <w:rPr>
          <w:noProof w:val="0"/>
        </w:rPr>
      </w:pPr>
      <w:r w:rsidRPr="00161A91">
        <w:rPr>
          <w:noProof w:val="0"/>
        </w:rPr>
        <w:t xml:space="preserve">The main attributes of Fair Loans clients are summarised in the table below. </w:t>
      </w:r>
    </w:p>
    <w:p w:rsidR="0013590D" w:rsidRDefault="0090620D" w:rsidP="00EC4196">
      <w:pPr>
        <w:pStyle w:val="Caption"/>
        <w:keepNext/>
      </w:pPr>
      <w:bookmarkStart w:id="176" w:name="_Toc349156209"/>
      <w:r>
        <w:t xml:space="preserve">Table </w:t>
      </w:r>
      <w:r w:rsidR="00284C08">
        <w:fldChar w:fldCharType="begin"/>
      </w:r>
      <w:r>
        <w:instrText xml:space="preserve"> SEQ Table \* ARABIC </w:instrText>
      </w:r>
      <w:r w:rsidR="00284C08">
        <w:fldChar w:fldCharType="separate"/>
      </w:r>
      <w:r w:rsidR="003A154F">
        <w:rPr>
          <w:noProof/>
        </w:rPr>
        <w:t>23</w:t>
      </w:r>
      <w:r w:rsidR="00284C08">
        <w:fldChar w:fldCharType="end"/>
      </w:r>
      <w:r>
        <w:t xml:space="preserve">: </w:t>
      </w:r>
      <w:r w:rsidR="00FE4436">
        <w:t>Fair Loans client profiles</w:t>
      </w:r>
      <w:bookmarkEnd w:id="176"/>
    </w:p>
    <w:tbl>
      <w:tblPr>
        <w:tblStyle w:val="LightList-Accent4"/>
        <w:tblW w:w="4431" w:type="pct"/>
        <w:tblLook w:val="00A0" w:firstRow="1" w:lastRow="0" w:firstColumn="1" w:lastColumn="0" w:noHBand="0" w:noVBand="0"/>
        <w:tblCaption w:val="Table 23: Fair Loans client profiles"/>
        <w:tblDescription w:val="This table describes the number of loans by the profile of the borrower"/>
      </w:tblPr>
      <w:tblGrid>
        <w:gridCol w:w="5210"/>
        <w:gridCol w:w="1488"/>
        <w:gridCol w:w="1488"/>
      </w:tblGrid>
      <w:tr w:rsidR="00CB67A6" w:rsidRPr="001A7D3C"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1" w:type="pct"/>
            <w:tcBorders>
              <w:top w:val="nil"/>
              <w:left w:val="nil"/>
              <w:bottom w:val="nil"/>
              <w:right w:val="nil"/>
            </w:tcBorders>
          </w:tcPr>
          <w:p w:rsidR="00CB67A6" w:rsidRPr="00F8225C" w:rsidRDefault="00443379" w:rsidP="00EC4196">
            <w:pPr>
              <w:spacing w:before="120" w:after="40" w:line="240" w:lineRule="auto"/>
              <w:rPr>
                <w:sz w:val="20"/>
                <w:szCs w:val="20"/>
              </w:rPr>
            </w:pPr>
            <w:r w:rsidRPr="00F8225C">
              <w:rPr>
                <w:sz w:val="20"/>
                <w:szCs w:val="20"/>
              </w:rPr>
              <w:t>Client characteristic</w:t>
            </w:r>
          </w:p>
        </w:tc>
        <w:tc>
          <w:tcPr>
            <w:cnfStyle w:val="000010000000" w:firstRow="0" w:lastRow="0" w:firstColumn="0" w:lastColumn="0" w:oddVBand="1" w:evenVBand="0" w:oddHBand="0" w:evenHBand="0" w:firstRowFirstColumn="0" w:firstRowLastColumn="0" w:lastRowFirstColumn="0" w:lastRowLastColumn="0"/>
            <w:tcW w:w="909" w:type="pct"/>
            <w:tcBorders>
              <w:top w:val="nil"/>
              <w:left w:val="nil"/>
              <w:bottom w:val="nil"/>
              <w:right w:val="nil"/>
            </w:tcBorders>
          </w:tcPr>
          <w:p w:rsidR="00CB67A6" w:rsidRPr="00F8225C" w:rsidRDefault="00443379" w:rsidP="00EC4196">
            <w:pPr>
              <w:spacing w:before="120" w:after="40" w:line="240" w:lineRule="auto"/>
              <w:rPr>
                <w:sz w:val="20"/>
                <w:szCs w:val="20"/>
              </w:rPr>
            </w:pPr>
            <w:r w:rsidRPr="00F8225C">
              <w:rPr>
                <w:sz w:val="20"/>
                <w:szCs w:val="20"/>
              </w:rPr>
              <w:t>Total</w:t>
            </w:r>
          </w:p>
        </w:tc>
        <w:tc>
          <w:tcPr>
            <w:tcW w:w="909" w:type="pct"/>
            <w:tcBorders>
              <w:top w:val="nil"/>
              <w:left w:val="nil"/>
              <w:bottom w:val="nil"/>
              <w:right w:val="nil"/>
            </w:tcBorders>
          </w:tcPr>
          <w:p w:rsidR="00CB67A6" w:rsidRPr="00F8225C" w:rsidRDefault="00443379" w:rsidP="00EC4196">
            <w:pPr>
              <w:spacing w:before="120" w:after="4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F8225C">
              <w:rPr>
                <w:sz w:val="20"/>
                <w:szCs w:val="20"/>
              </w:rPr>
              <w:t>%</w:t>
            </w:r>
          </w:p>
        </w:tc>
      </w:tr>
      <w:tr w:rsidR="00CB67A6" w:rsidRPr="00161A91" w:rsidTr="00F8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pct"/>
            <w:tcBorders>
              <w:top w:val="nil"/>
              <w:right w:val="single" w:sz="4" w:space="0" w:color="5F497A" w:themeColor="accent4" w:themeShade="BF"/>
            </w:tcBorders>
          </w:tcPr>
          <w:p w:rsidR="00CB67A6" w:rsidRPr="00161A91" w:rsidRDefault="00CB67A6" w:rsidP="00EC4196">
            <w:pPr>
              <w:pStyle w:val="WWSTableText"/>
              <w:spacing w:line="240" w:lineRule="auto"/>
            </w:pPr>
            <w:r w:rsidRPr="00161A91">
              <w:t>Aboriginal</w:t>
            </w:r>
            <w:r w:rsidR="00221E3C" w:rsidRPr="00161A91">
              <w:t>/</w:t>
            </w:r>
            <w:r w:rsidRPr="00161A91">
              <w:t>Torres Strait Island descent</w:t>
            </w:r>
          </w:p>
        </w:tc>
        <w:tc>
          <w:tcPr>
            <w:cnfStyle w:val="000010000000" w:firstRow="0" w:lastRow="0" w:firstColumn="0" w:lastColumn="0" w:oddVBand="1" w:evenVBand="0" w:oddHBand="0" w:evenHBand="0" w:firstRowFirstColumn="0" w:firstRowLastColumn="0" w:lastRowFirstColumn="0" w:lastRowLastColumn="0"/>
            <w:tcW w:w="909" w:type="pct"/>
            <w:tcBorders>
              <w:top w:val="nil"/>
              <w:left w:val="single" w:sz="4" w:space="0" w:color="5F497A" w:themeColor="accent4" w:themeShade="BF"/>
              <w:right w:val="single" w:sz="4" w:space="0" w:color="5F497A" w:themeColor="accent4" w:themeShade="BF"/>
            </w:tcBorders>
          </w:tcPr>
          <w:p w:rsidR="00CB67A6" w:rsidRPr="00161A91" w:rsidRDefault="00FE6041" w:rsidP="00EC4196">
            <w:pPr>
              <w:pStyle w:val="WWSTableText"/>
              <w:spacing w:line="240" w:lineRule="auto"/>
            </w:pPr>
            <w:r w:rsidRPr="00161A91">
              <w:t>122</w:t>
            </w:r>
          </w:p>
        </w:tc>
        <w:tc>
          <w:tcPr>
            <w:tcW w:w="909" w:type="pct"/>
            <w:tcBorders>
              <w:top w:val="nil"/>
              <w:left w:val="single" w:sz="4" w:space="0" w:color="5F497A" w:themeColor="accent4" w:themeShade="BF"/>
            </w:tcBorders>
          </w:tcPr>
          <w:p w:rsidR="00CB67A6" w:rsidRPr="00161A91" w:rsidRDefault="00FE6041"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14.5</w:t>
            </w:r>
          </w:p>
        </w:tc>
      </w:tr>
      <w:tr w:rsidR="002069FC" w:rsidRPr="00161A91" w:rsidTr="00F8225C">
        <w:tc>
          <w:tcPr>
            <w:cnfStyle w:val="001000000000" w:firstRow="0" w:lastRow="0" w:firstColumn="1" w:lastColumn="0" w:oddVBand="0" w:evenVBand="0" w:oddHBand="0" w:evenHBand="0" w:firstRowFirstColumn="0" w:firstRowLastColumn="0" w:lastRowFirstColumn="0" w:lastRowLastColumn="0"/>
            <w:tcW w:w="3181" w:type="pct"/>
            <w:tcBorders>
              <w:right w:val="single" w:sz="4" w:space="0" w:color="5F497A" w:themeColor="accent4" w:themeShade="BF"/>
            </w:tcBorders>
          </w:tcPr>
          <w:p w:rsidR="002069FC" w:rsidRPr="00161A91" w:rsidRDefault="002069FC" w:rsidP="00EC4196">
            <w:pPr>
              <w:pStyle w:val="WWSTableText"/>
              <w:spacing w:line="240" w:lineRule="auto"/>
            </w:pPr>
            <w:r w:rsidRPr="00161A91">
              <w:t>Clients who speak a language other than English at home</w:t>
            </w:r>
          </w:p>
        </w:tc>
        <w:tc>
          <w:tcPr>
            <w:cnfStyle w:val="000010000000" w:firstRow="0" w:lastRow="0" w:firstColumn="0" w:lastColumn="0" w:oddVBand="1" w:evenVBand="0" w:oddHBand="0" w:evenHBand="0" w:firstRowFirstColumn="0" w:firstRowLastColumn="0" w:lastRowFirstColumn="0" w:lastRowLastColumn="0"/>
            <w:tcW w:w="909" w:type="pct"/>
            <w:tcBorders>
              <w:left w:val="single" w:sz="4" w:space="0" w:color="5F497A" w:themeColor="accent4" w:themeShade="BF"/>
              <w:right w:val="single" w:sz="4" w:space="0" w:color="5F497A" w:themeColor="accent4" w:themeShade="BF"/>
            </w:tcBorders>
          </w:tcPr>
          <w:p w:rsidR="002069FC" w:rsidRPr="00161A91" w:rsidRDefault="002069FC" w:rsidP="00EC4196">
            <w:pPr>
              <w:pStyle w:val="WWSTableText"/>
              <w:spacing w:line="240" w:lineRule="auto"/>
            </w:pPr>
            <w:r w:rsidRPr="00161A91">
              <w:t>Not reported</w:t>
            </w:r>
          </w:p>
        </w:tc>
        <w:tc>
          <w:tcPr>
            <w:tcW w:w="909" w:type="pct"/>
            <w:tcBorders>
              <w:left w:val="single" w:sz="4" w:space="0" w:color="5F497A" w:themeColor="accent4" w:themeShade="BF"/>
            </w:tcBorders>
          </w:tcPr>
          <w:p w:rsidR="002069FC" w:rsidRPr="00161A91" w:rsidRDefault="002069FC"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p>
        </w:tc>
      </w:tr>
      <w:tr w:rsidR="002069FC" w:rsidRPr="00161A91" w:rsidTr="00857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pct"/>
          </w:tcPr>
          <w:p w:rsidR="002069FC" w:rsidRPr="00161A91" w:rsidRDefault="002069FC" w:rsidP="00EC4196">
            <w:pPr>
              <w:pStyle w:val="WWSTableText"/>
              <w:spacing w:line="240" w:lineRule="auto"/>
            </w:pPr>
            <w:r w:rsidRPr="00161A91">
              <w:t>Person with a disability</w:t>
            </w:r>
          </w:p>
        </w:tc>
        <w:tc>
          <w:tcPr>
            <w:cnfStyle w:val="000010000000" w:firstRow="0" w:lastRow="0" w:firstColumn="0" w:lastColumn="0" w:oddVBand="1" w:evenVBand="0" w:oddHBand="0" w:evenHBand="0" w:firstRowFirstColumn="0" w:firstRowLastColumn="0" w:lastRowFirstColumn="0" w:lastRowLastColumn="0"/>
            <w:tcW w:w="909" w:type="pct"/>
          </w:tcPr>
          <w:p w:rsidR="002069FC" w:rsidRPr="00161A91" w:rsidRDefault="002069FC" w:rsidP="00EC4196">
            <w:pPr>
              <w:pStyle w:val="WWSTableText"/>
              <w:spacing w:line="240" w:lineRule="auto"/>
            </w:pPr>
            <w:r w:rsidRPr="00161A91">
              <w:t>Not reported</w:t>
            </w:r>
          </w:p>
        </w:tc>
        <w:tc>
          <w:tcPr>
            <w:tcW w:w="909" w:type="pct"/>
          </w:tcPr>
          <w:p w:rsidR="002069FC" w:rsidRPr="00161A91" w:rsidRDefault="002069FC"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p>
        </w:tc>
      </w:tr>
      <w:tr w:rsidR="00CB67A6" w:rsidRPr="00161A91" w:rsidTr="00857347">
        <w:tc>
          <w:tcPr>
            <w:cnfStyle w:val="001000000000" w:firstRow="0" w:lastRow="0" w:firstColumn="1" w:lastColumn="0" w:oddVBand="0" w:evenVBand="0" w:oddHBand="0" w:evenHBand="0" w:firstRowFirstColumn="0" w:firstRowLastColumn="0" w:lastRowFirstColumn="0" w:lastRowLastColumn="0"/>
            <w:tcW w:w="3181" w:type="pct"/>
          </w:tcPr>
          <w:p w:rsidR="00CB67A6" w:rsidRPr="00161A91" w:rsidRDefault="00CB67A6" w:rsidP="00EC4196">
            <w:pPr>
              <w:pStyle w:val="WWSTableText"/>
              <w:spacing w:line="240" w:lineRule="auto"/>
            </w:pPr>
            <w:r w:rsidRPr="00161A91">
              <w:t>Income under 50k (60k with dependents)</w:t>
            </w:r>
          </w:p>
        </w:tc>
        <w:tc>
          <w:tcPr>
            <w:cnfStyle w:val="000010000000" w:firstRow="0" w:lastRow="0" w:firstColumn="0" w:lastColumn="0" w:oddVBand="1" w:evenVBand="0" w:oddHBand="0" w:evenHBand="0" w:firstRowFirstColumn="0" w:firstRowLastColumn="0" w:lastRowFirstColumn="0" w:lastRowLastColumn="0"/>
            <w:tcW w:w="909" w:type="pct"/>
          </w:tcPr>
          <w:p w:rsidR="00CB67A6" w:rsidRPr="00161A91" w:rsidRDefault="000130CB" w:rsidP="00EC4196">
            <w:pPr>
              <w:pStyle w:val="WWSTableText"/>
              <w:spacing w:line="240" w:lineRule="auto"/>
            </w:pPr>
            <w:r w:rsidRPr="00161A91">
              <w:t>615</w:t>
            </w:r>
          </w:p>
        </w:tc>
        <w:tc>
          <w:tcPr>
            <w:tcW w:w="909" w:type="pct"/>
          </w:tcPr>
          <w:p w:rsidR="00CB67A6" w:rsidRPr="00161A91" w:rsidRDefault="008B6831"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82</w:t>
            </w:r>
          </w:p>
        </w:tc>
      </w:tr>
      <w:tr w:rsidR="00037805" w:rsidRPr="00161A91" w:rsidTr="00857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pct"/>
          </w:tcPr>
          <w:p w:rsidR="00037805" w:rsidRPr="00161A91" w:rsidRDefault="00037805" w:rsidP="00EC4196">
            <w:pPr>
              <w:pStyle w:val="WWSTableText"/>
              <w:spacing w:line="240" w:lineRule="auto"/>
            </w:pPr>
            <w:r w:rsidRPr="00161A91">
              <w:t>Male</w:t>
            </w:r>
          </w:p>
        </w:tc>
        <w:tc>
          <w:tcPr>
            <w:cnfStyle w:val="000010000000" w:firstRow="0" w:lastRow="0" w:firstColumn="0" w:lastColumn="0" w:oddVBand="1" w:evenVBand="0" w:oddHBand="0" w:evenHBand="0" w:firstRowFirstColumn="0" w:firstRowLastColumn="0" w:lastRowFirstColumn="0" w:lastRowLastColumn="0"/>
            <w:tcW w:w="909" w:type="pct"/>
          </w:tcPr>
          <w:p w:rsidR="00037805" w:rsidRPr="00161A91" w:rsidRDefault="00037805" w:rsidP="00EC4196">
            <w:pPr>
              <w:pStyle w:val="WWSTableText"/>
              <w:spacing w:line="240" w:lineRule="auto"/>
            </w:pPr>
            <w:r w:rsidRPr="00161A91">
              <w:t>254</w:t>
            </w:r>
          </w:p>
        </w:tc>
        <w:tc>
          <w:tcPr>
            <w:tcW w:w="909" w:type="pct"/>
          </w:tcPr>
          <w:p w:rsidR="00037805" w:rsidRPr="00161A91" w:rsidRDefault="0003780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rPr>
                <w:highlight w:val="yellow"/>
              </w:rPr>
            </w:pPr>
            <w:r w:rsidRPr="00161A91">
              <w:t>30</w:t>
            </w:r>
          </w:p>
        </w:tc>
      </w:tr>
      <w:tr w:rsidR="00037805" w:rsidRPr="00161A91" w:rsidTr="00857347">
        <w:tc>
          <w:tcPr>
            <w:cnfStyle w:val="001000000000" w:firstRow="0" w:lastRow="0" w:firstColumn="1" w:lastColumn="0" w:oddVBand="0" w:evenVBand="0" w:oddHBand="0" w:evenHBand="0" w:firstRowFirstColumn="0" w:firstRowLastColumn="0" w:lastRowFirstColumn="0" w:lastRowLastColumn="0"/>
            <w:tcW w:w="3181" w:type="pct"/>
          </w:tcPr>
          <w:p w:rsidR="00037805" w:rsidRPr="00161A91" w:rsidRDefault="00037805" w:rsidP="00EC4196">
            <w:pPr>
              <w:pStyle w:val="WWSTableText"/>
              <w:spacing w:line="240" w:lineRule="auto"/>
            </w:pPr>
            <w:r w:rsidRPr="00161A91">
              <w:t>Female</w:t>
            </w:r>
          </w:p>
        </w:tc>
        <w:tc>
          <w:tcPr>
            <w:cnfStyle w:val="000010000000" w:firstRow="0" w:lastRow="0" w:firstColumn="0" w:lastColumn="0" w:oddVBand="1" w:evenVBand="0" w:oddHBand="0" w:evenHBand="0" w:firstRowFirstColumn="0" w:firstRowLastColumn="0" w:lastRowFirstColumn="0" w:lastRowLastColumn="0"/>
            <w:tcW w:w="909" w:type="pct"/>
          </w:tcPr>
          <w:p w:rsidR="00037805" w:rsidRPr="00161A91" w:rsidRDefault="00037805" w:rsidP="00EC4196">
            <w:pPr>
              <w:pStyle w:val="WWSTableText"/>
              <w:spacing w:line="240" w:lineRule="auto"/>
            </w:pPr>
            <w:r w:rsidRPr="00161A91">
              <w:t>512</w:t>
            </w:r>
          </w:p>
        </w:tc>
        <w:tc>
          <w:tcPr>
            <w:tcW w:w="909" w:type="pct"/>
          </w:tcPr>
          <w:p w:rsidR="00037805" w:rsidRPr="00161A91" w:rsidRDefault="00037805"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rPr>
                <w:highlight w:val="yellow"/>
              </w:rPr>
            </w:pPr>
            <w:r w:rsidRPr="00161A91">
              <w:t>70</w:t>
            </w:r>
            <w:r w:rsidR="00CB170B" w:rsidRPr="00161A91">
              <w:rPr>
                <w:rStyle w:val="FootnoteReference"/>
              </w:rPr>
              <w:footnoteReference w:id="52"/>
            </w:r>
          </w:p>
        </w:tc>
      </w:tr>
      <w:tr w:rsidR="00037805" w:rsidRPr="00161A91" w:rsidTr="00857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pct"/>
          </w:tcPr>
          <w:p w:rsidR="00037805" w:rsidRPr="00161A91" w:rsidRDefault="00037805" w:rsidP="00EC4196">
            <w:pPr>
              <w:pStyle w:val="WWSTableText"/>
              <w:spacing w:line="240" w:lineRule="auto"/>
            </w:pPr>
            <w:r w:rsidRPr="00161A91">
              <w:t>Not reported</w:t>
            </w:r>
          </w:p>
        </w:tc>
        <w:tc>
          <w:tcPr>
            <w:cnfStyle w:val="000010000000" w:firstRow="0" w:lastRow="0" w:firstColumn="0" w:lastColumn="0" w:oddVBand="1" w:evenVBand="0" w:oddHBand="0" w:evenHBand="0" w:firstRowFirstColumn="0" w:firstRowLastColumn="0" w:lastRowFirstColumn="0" w:lastRowLastColumn="0"/>
            <w:tcW w:w="909" w:type="pct"/>
          </w:tcPr>
          <w:p w:rsidR="00037805" w:rsidRPr="00161A91" w:rsidRDefault="00037805" w:rsidP="00EC4196">
            <w:pPr>
              <w:pStyle w:val="WWSTableText"/>
              <w:spacing w:line="240" w:lineRule="auto"/>
            </w:pPr>
            <w:r w:rsidRPr="00161A91">
              <w:t>68</w:t>
            </w:r>
          </w:p>
        </w:tc>
        <w:tc>
          <w:tcPr>
            <w:tcW w:w="909" w:type="pct"/>
          </w:tcPr>
          <w:p w:rsidR="00037805" w:rsidRPr="00161A91" w:rsidRDefault="00037805"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p>
        </w:tc>
      </w:tr>
      <w:tr w:rsidR="00037805" w:rsidRPr="00161A91" w:rsidTr="00857347">
        <w:tc>
          <w:tcPr>
            <w:cnfStyle w:val="001000000000" w:firstRow="0" w:lastRow="0" w:firstColumn="1" w:lastColumn="0" w:oddVBand="0" w:evenVBand="0" w:oddHBand="0" w:evenHBand="0" w:firstRowFirstColumn="0" w:firstRowLastColumn="0" w:lastRowFirstColumn="0" w:lastRowLastColumn="0"/>
            <w:tcW w:w="3181" w:type="pct"/>
          </w:tcPr>
          <w:p w:rsidR="00037805" w:rsidRPr="00161A91" w:rsidRDefault="00037805" w:rsidP="00EC4196">
            <w:pPr>
              <w:pStyle w:val="WWSTableText"/>
              <w:spacing w:line="240" w:lineRule="auto"/>
            </w:pPr>
            <w:r w:rsidRPr="00161A91">
              <w:t>Primary source of income – wages full</w:t>
            </w:r>
            <w:r w:rsidR="00221E3C" w:rsidRPr="00161A91">
              <w:t>/</w:t>
            </w:r>
            <w:r w:rsidRPr="00161A91">
              <w:t>part time</w:t>
            </w:r>
            <w:r w:rsidR="00221E3C" w:rsidRPr="00161A91">
              <w:t>/</w:t>
            </w:r>
            <w:r w:rsidRPr="00161A91">
              <w:t>casual</w:t>
            </w:r>
          </w:p>
        </w:tc>
        <w:tc>
          <w:tcPr>
            <w:cnfStyle w:val="000010000000" w:firstRow="0" w:lastRow="0" w:firstColumn="0" w:lastColumn="0" w:oddVBand="1" w:evenVBand="0" w:oddHBand="0" w:evenHBand="0" w:firstRowFirstColumn="0" w:firstRowLastColumn="0" w:lastRowFirstColumn="0" w:lastRowLastColumn="0"/>
            <w:tcW w:w="909" w:type="pct"/>
          </w:tcPr>
          <w:p w:rsidR="00037805" w:rsidRPr="00161A91" w:rsidRDefault="00CB170B" w:rsidP="00EC4196">
            <w:pPr>
              <w:pStyle w:val="WWSTableText"/>
              <w:spacing w:line="240" w:lineRule="auto"/>
            </w:pPr>
            <w:r w:rsidRPr="00161A91">
              <w:t xml:space="preserve">489 </w:t>
            </w:r>
          </w:p>
        </w:tc>
        <w:tc>
          <w:tcPr>
            <w:tcW w:w="909" w:type="pct"/>
          </w:tcPr>
          <w:p w:rsidR="00037805" w:rsidRPr="00161A91" w:rsidRDefault="00CB170B"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65</w:t>
            </w:r>
          </w:p>
        </w:tc>
      </w:tr>
      <w:tr w:rsidR="00037805" w:rsidRPr="00161A91" w:rsidTr="00857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1" w:type="pct"/>
          </w:tcPr>
          <w:p w:rsidR="00037805" w:rsidRPr="00161A91" w:rsidRDefault="00037805" w:rsidP="00EC4196">
            <w:pPr>
              <w:pStyle w:val="WWSTableText"/>
              <w:spacing w:line="240" w:lineRule="auto"/>
            </w:pPr>
            <w:r w:rsidRPr="00161A91">
              <w:t xml:space="preserve">Government </w:t>
            </w:r>
            <w:r w:rsidR="00E345DD" w:rsidRPr="00161A91">
              <w:t>payments</w:t>
            </w:r>
          </w:p>
        </w:tc>
        <w:tc>
          <w:tcPr>
            <w:cnfStyle w:val="000010000000" w:firstRow="0" w:lastRow="0" w:firstColumn="0" w:lastColumn="0" w:oddVBand="1" w:evenVBand="0" w:oddHBand="0" w:evenHBand="0" w:firstRowFirstColumn="0" w:firstRowLastColumn="0" w:lastRowFirstColumn="0" w:lastRowLastColumn="0"/>
            <w:tcW w:w="909" w:type="pct"/>
          </w:tcPr>
          <w:p w:rsidR="00037805" w:rsidRPr="00161A91" w:rsidRDefault="00CB170B" w:rsidP="00EC4196">
            <w:pPr>
              <w:pStyle w:val="WWSTableText"/>
              <w:spacing w:line="240" w:lineRule="auto"/>
            </w:pPr>
            <w:r w:rsidRPr="00161A91">
              <w:t xml:space="preserve">277 </w:t>
            </w:r>
          </w:p>
        </w:tc>
        <w:tc>
          <w:tcPr>
            <w:tcW w:w="909" w:type="pct"/>
          </w:tcPr>
          <w:p w:rsidR="00037805" w:rsidRPr="00161A91" w:rsidRDefault="00CB170B"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35</w:t>
            </w:r>
          </w:p>
        </w:tc>
      </w:tr>
      <w:tr w:rsidR="00CB67A6" w:rsidRPr="00161A91" w:rsidTr="00857347">
        <w:tc>
          <w:tcPr>
            <w:cnfStyle w:val="001000000000" w:firstRow="0" w:lastRow="0" w:firstColumn="1" w:lastColumn="0" w:oddVBand="0" w:evenVBand="0" w:oddHBand="0" w:evenHBand="0" w:firstRowFirstColumn="0" w:firstRowLastColumn="0" w:lastRowFirstColumn="0" w:lastRowLastColumn="0"/>
            <w:tcW w:w="3181" w:type="pct"/>
          </w:tcPr>
          <w:p w:rsidR="00CB67A6" w:rsidRPr="0017709F" w:rsidRDefault="00CB67A6" w:rsidP="00EC4196">
            <w:pPr>
              <w:pStyle w:val="WWSTableText"/>
              <w:spacing w:line="240" w:lineRule="auto"/>
            </w:pPr>
            <w:r w:rsidRPr="0017709F">
              <w:t xml:space="preserve">Total </w:t>
            </w:r>
            <w:r w:rsidR="00037805" w:rsidRPr="0017709F">
              <w:t>loans</w:t>
            </w:r>
          </w:p>
        </w:tc>
        <w:tc>
          <w:tcPr>
            <w:cnfStyle w:val="000010000000" w:firstRow="0" w:lastRow="0" w:firstColumn="0" w:lastColumn="0" w:oddVBand="1" w:evenVBand="0" w:oddHBand="0" w:evenHBand="0" w:firstRowFirstColumn="0" w:firstRowLastColumn="0" w:lastRowFirstColumn="0" w:lastRowLastColumn="0"/>
            <w:tcW w:w="909" w:type="pct"/>
          </w:tcPr>
          <w:p w:rsidR="00CB67A6" w:rsidRPr="0017709F" w:rsidRDefault="00037805" w:rsidP="00EC4196">
            <w:pPr>
              <w:pStyle w:val="WWSTableText"/>
              <w:spacing w:line="240" w:lineRule="auto"/>
              <w:rPr>
                <w:b/>
              </w:rPr>
            </w:pPr>
            <w:r w:rsidRPr="0017709F">
              <w:rPr>
                <w:b/>
              </w:rPr>
              <w:t>834</w:t>
            </w:r>
          </w:p>
        </w:tc>
        <w:tc>
          <w:tcPr>
            <w:tcW w:w="909" w:type="pct"/>
          </w:tcPr>
          <w:p w:rsidR="00CB67A6" w:rsidRPr="0017709F" w:rsidRDefault="00CB67A6"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rPr>
                <w:b/>
              </w:rPr>
            </w:pPr>
          </w:p>
        </w:tc>
      </w:tr>
    </w:tbl>
    <w:p w:rsidR="00A47EE0" w:rsidRDefault="00A47EE0" w:rsidP="00EC4196">
      <w:pPr>
        <w:spacing w:after="0" w:line="240" w:lineRule="auto"/>
        <w:rPr>
          <w:rFonts w:asciiTheme="majorHAnsi" w:eastAsiaTheme="minorEastAsia" w:hAnsiTheme="majorHAnsi" w:cstheme="minorBidi"/>
          <w:szCs w:val="24"/>
          <w:lang w:eastAsia="en-US"/>
        </w:rPr>
      </w:pPr>
    </w:p>
    <w:p w:rsidR="00857347" w:rsidRPr="00161A91" w:rsidRDefault="00857347" w:rsidP="00EC4196">
      <w:pPr>
        <w:pStyle w:val="WWSBodyText"/>
        <w:jc w:val="left"/>
        <w:rPr>
          <w:noProof w:val="0"/>
        </w:rPr>
      </w:pPr>
      <w:r w:rsidRPr="00161A91">
        <w:rPr>
          <w:noProof w:val="0"/>
        </w:rPr>
        <w:t>Since the Indigenous Money Mentor role was established Fair Loans has seen a significant increase in the number of applications from people of Aboriginal and Torres Strait Islander descent, with just two borrowers with loans approved to 14 October 2011, and eighty-eight borrower</w:t>
      </w:r>
      <w:r w:rsidR="00A47EE0">
        <w:rPr>
          <w:noProof w:val="0"/>
        </w:rPr>
        <w:t>s in the period 15 October 2011-</w:t>
      </w:r>
      <w:r w:rsidRPr="00161A91">
        <w:rPr>
          <w:noProof w:val="0"/>
        </w:rPr>
        <w:t>13 June 2012.</w:t>
      </w:r>
    </w:p>
    <w:p w:rsidR="00D7162D" w:rsidRPr="00161A91" w:rsidRDefault="00CB67A6" w:rsidP="00EC4196">
      <w:pPr>
        <w:pStyle w:val="WWSHeading3NoNumber"/>
      </w:pPr>
      <w:r w:rsidRPr="00161A91">
        <w:t>And those refused access?</w:t>
      </w:r>
    </w:p>
    <w:p w:rsidR="00084A40" w:rsidRPr="00161A91" w:rsidRDefault="00443379" w:rsidP="00EC4196">
      <w:pPr>
        <w:pStyle w:val="WWSBodyTextCentredBold"/>
        <w:jc w:val="left"/>
        <w:rPr>
          <w:rStyle w:val="WWSTableNumber1Char"/>
          <w:b w:val="0"/>
          <w:sz w:val="22"/>
        </w:rPr>
      </w:pPr>
      <w:r w:rsidRPr="00F064EC">
        <w:rPr>
          <w:rStyle w:val="WWSTableNumber1Char"/>
          <w:b w:val="0"/>
          <w:sz w:val="22"/>
        </w:rPr>
        <w:t>From the start of the pilot until 13 June 2012, Fair Loans has declined 2</w:t>
      </w:r>
      <w:r w:rsidR="00E345DD" w:rsidRPr="00161A91">
        <w:rPr>
          <w:rStyle w:val="WWSTableNumber1Char"/>
          <w:b w:val="0"/>
          <w:sz w:val="22"/>
        </w:rPr>
        <w:t>,</w:t>
      </w:r>
      <w:r w:rsidRPr="00F064EC">
        <w:rPr>
          <w:rStyle w:val="WWSTableNumber1Char"/>
          <w:b w:val="0"/>
          <w:sz w:val="22"/>
        </w:rPr>
        <w:t>955 applications (44 per</w:t>
      </w:r>
      <w:r w:rsidR="00E9320B">
        <w:rPr>
          <w:rStyle w:val="WWSTableNumber1Char"/>
          <w:b w:val="0"/>
          <w:sz w:val="22"/>
        </w:rPr>
        <w:t xml:space="preserve"> </w:t>
      </w:r>
      <w:r w:rsidRPr="00F064EC">
        <w:rPr>
          <w:rStyle w:val="WWSTableNumber1Char"/>
          <w:b w:val="0"/>
          <w:sz w:val="22"/>
        </w:rPr>
        <w:t>cent of applications</w:t>
      </w:r>
      <w:r w:rsidR="00E9320B" w:rsidRPr="00E9320B">
        <w:rPr>
          <w:rStyle w:val="WWSTableNumber1Char"/>
          <w:b w:val="0"/>
          <w:sz w:val="22"/>
        </w:rPr>
        <w:t xml:space="preserve"> </w:t>
      </w:r>
      <w:r w:rsidR="00E9320B" w:rsidRPr="00F064EC">
        <w:rPr>
          <w:rStyle w:val="WWSTableNumber1Char"/>
          <w:b w:val="0"/>
          <w:sz w:val="22"/>
        </w:rPr>
        <w:t>received</w:t>
      </w:r>
      <w:r w:rsidRPr="00F064EC">
        <w:rPr>
          <w:rStyle w:val="WWSTableNumber1Char"/>
          <w:b w:val="0"/>
          <w:sz w:val="22"/>
        </w:rPr>
        <w:t>). The main reasons applications have been declined are listed in the table below. Fair Loans experiences high numbers of people who make an initial application online but do not proceed with supplying the documentation required to make a loan. These were differentiated for the first time in the January quarterly report where there were 796 incomplete applications.</w:t>
      </w:r>
      <w:r w:rsidR="00E9320B">
        <w:rPr>
          <w:rStyle w:val="WWSTableNumber1Char"/>
          <w:b w:val="0"/>
          <w:sz w:val="22"/>
        </w:rPr>
        <w:t xml:space="preserve"> </w:t>
      </w:r>
    </w:p>
    <w:p w:rsidR="0013590D" w:rsidRDefault="0090620D" w:rsidP="00EC4196">
      <w:pPr>
        <w:pStyle w:val="Caption"/>
      </w:pPr>
      <w:bookmarkStart w:id="177" w:name="_Toc349156210"/>
      <w:r>
        <w:t xml:space="preserve">Table </w:t>
      </w:r>
      <w:r w:rsidR="00284C08">
        <w:fldChar w:fldCharType="begin"/>
      </w:r>
      <w:r>
        <w:instrText xml:space="preserve"> SEQ Table \* ARABIC </w:instrText>
      </w:r>
      <w:r w:rsidR="00284C08">
        <w:fldChar w:fldCharType="separate"/>
      </w:r>
      <w:r w:rsidR="003A154F">
        <w:rPr>
          <w:noProof/>
        </w:rPr>
        <w:t>24</w:t>
      </w:r>
      <w:r w:rsidR="00284C08">
        <w:fldChar w:fldCharType="end"/>
      </w:r>
      <w:r w:rsidR="00FE4436">
        <w:t>: Fair Loans main reason loan declined</w:t>
      </w:r>
      <w:bookmarkEnd w:id="177"/>
    </w:p>
    <w:tbl>
      <w:tblPr>
        <w:tblStyle w:val="LightList-Accent4"/>
        <w:tblW w:w="4431" w:type="pct"/>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ook w:val="00A0" w:firstRow="1" w:lastRow="0" w:firstColumn="1" w:lastColumn="0" w:noHBand="0" w:noVBand="0"/>
        <w:tblCaption w:val="Table 24: Fair Loans main reason loan declined"/>
        <w:tblDescription w:val="This table describes the number of loans declined by the main reason for the decline"/>
      </w:tblPr>
      <w:tblGrid>
        <w:gridCol w:w="5211"/>
        <w:gridCol w:w="1488"/>
        <w:gridCol w:w="1487"/>
      </w:tblGrid>
      <w:tr w:rsidR="00DA725B"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3" w:type="pct"/>
          </w:tcPr>
          <w:p w:rsidR="00CB67A6" w:rsidRPr="008344EE" w:rsidRDefault="00443379" w:rsidP="00EC4196">
            <w:pPr>
              <w:pStyle w:val="WWSTableandTextBoxTextBold"/>
              <w:spacing w:before="120" w:line="240" w:lineRule="auto"/>
            </w:pPr>
            <w:r w:rsidRPr="008344EE">
              <w:t>Main reason loan declined</w:t>
            </w:r>
          </w:p>
        </w:tc>
        <w:tc>
          <w:tcPr>
            <w:cnfStyle w:val="000010000000" w:firstRow="0" w:lastRow="0" w:firstColumn="0" w:lastColumn="0" w:oddVBand="1" w:evenVBand="0" w:oddHBand="0" w:evenHBand="0" w:firstRowFirstColumn="0" w:firstRowLastColumn="0" w:lastRowFirstColumn="0" w:lastRowLastColumn="0"/>
            <w:tcW w:w="909" w:type="pct"/>
            <w:tcBorders>
              <w:top w:val="none" w:sz="0" w:space="0" w:color="auto"/>
              <w:left w:val="none" w:sz="0" w:space="0" w:color="auto"/>
              <w:right w:val="none" w:sz="0" w:space="0" w:color="auto"/>
            </w:tcBorders>
          </w:tcPr>
          <w:p w:rsidR="00CB67A6" w:rsidRPr="008344EE" w:rsidRDefault="00443379" w:rsidP="00EC4196">
            <w:pPr>
              <w:pStyle w:val="WWSTableandTextBoxTextBold"/>
              <w:spacing w:before="120" w:line="240" w:lineRule="auto"/>
            </w:pPr>
            <w:r w:rsidRPr="008344EE">
              <w:t>Total</w:t>
            </w:r>
          </w:p>
        </w:tc>
        <w:tc>
          <w:tcPr>
            <w:tcW w:w="908" w:type="pct"/>
          </w:tcPr>
          <w:p w:rsidR="00CB67A6" w:rsidRPr="008344EE" w:rsidRDefault="00443379" w:rsidP="00EC4196">
            <w:pPr>
              <w:pStyle w:val="WWSTableandTextBoxTextBold"/>
              <w:spacing w:before="120" w:line="240" w:lineRule="auto"/>
              <w:cnfStyle w:val="100000000000" w:firstRow="1" w:lastRow="0" w:firstColumn="0" w:lastColumn="0" w:oddVBand="0" w:evenVBand="0" w:oddHBand="0" w:evenHBand="0" w:firstRowFirstColumn="0" w:firstRowLastColumn="0" w:lastRowFirstColumn="0" w:lastRowLastColumn="0"/>
            </w:pPr>
            <w:r w:rsidRPr="008344EE">
              <w:t>% of declined</w:t>
            </w:r>
          </w:p>
        </w:tc>
      </w:tr>
      <w:tr w:rsidR="00A973A4" w:rsidRPr="00161A91" w:rsidTr="00F8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3" w:type="pct"/>
            <w:tcBorders>
              <w:top w:val="none" w:sz="0" w:space="0" w:color="auto"/>
              <w:left w:val="none" w:sz="0" w:space="0" w:color="auto"/>
              <w:bottom w:val="none" w:sz="0" w:space="0" w:color="auto"/>
            </w:tcBorders>
          </w:tcPr>
          <w:p w:rsidR="00A973A4" w:rsidRPr="00161A91" w:rsidRDefault="00A973A4" w:rsidP="00EC4196">
            <w:pPr>
              <w:pStyle w:val="WWSTableText"/>
              <w:spacing w:line="240" w:lineRule="auto"/>
            </w:pPr>
            <w:r w:rsidRPr="00161A91">
              <w:t>Customer already overcommitted financially</w:t>
            </w:r>
          </w:p>
        </w:tc>
        <w:tc>
          <w:tcPr>
            <w:cnfStyle w:val="000010000000" w:firstRow="0" w:lastRow="0" w:firstColumn="0" w:lastColumn="0" w:oddVBand="1" w:evenVBand="0" w:oddHBand="0" w:evenHBand="0" w:firstRowFirstColumn="0" w:firstRowLastColumn="0" w:lastRowFirstColumn="0" w:lastRowLastColumn="0"/>
            <w:tcW w:w="909" w:type="pct"/>
            <w:tcBorders>
              <w:top w:val="none" w:sz="0" w:space="0" w:color="auto"/>
              <w:left w:val="none" w:sz="0" w:space="0" w:color="auto"/>
              <w:bottom w:val="none" w:sz="0" w:space="0" w:color="auto"/>
              <w:right w:val="none" w:sz="0" w:space="0" w:color="auto"/>
            </w:tcBorders>
          </w:tcPr>
          <w:p w:rsidR="00A973A4" w:rsidRPr="00161A91" w:rsidRDefault="00A973A4" w:rsidP="00EC4196">
            <w:pPr>
              <w:pStyle w:val="WWSTableText"/>
              <w:spacing w:line="240" w:lineRule="auto"/>
            </w:pPr>
            <w:r w:rsidRPr="00161A91">
              <w:t>877</w:t>
            </w:r>
          </w:p>
        </w:tc>
        <w:tc>
          <w:tcPr>
            <w:tcW w:w="908" w:type="pct"/>
            <w:tcBorders>
              <w:top w:val="none" w:sz="0" w:space="0" w:color="auto"/>
              <w:bottom w:val="none" w:sz="0" w:space="0" w:color="auto"/>
              <w:right w:val="none" w:sz="0" w:space="0" w:color="auto"/>
            </w:tcBorders>
          </w:tcPr>
          <w:p w:rsidR="00A973A4" w:rsidRPr="00161A91" w:rsidRDefault="00A973A4"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27.7</w:t>
            </w:r>
          </w:p>
        </w:tc>
      </w:tr>
      <w:tr w:rsidR="00A973A4" w:rsidRPr="00161A91" w:rsidTr="00F8225C">
        <w:tc>
          <w:tcPr>
            <w:cnfStyle w:val="001000000000" w:firstRow="0" w:lastRow="0" w:firstColumn="1" w:lastColumn="0" w:oddVBand="0" w:evenVBand="0" w:oddHBand="0" w:evenHBand="0" w:firstRowFirstColumn="0" w:firstRowLastColumn="0" w:lastRowFirstColumn="0" w:lastRowLastColumn="0"/>
            <w:tcW w:w="3183" w:type="pct"/>
          </w:tcPr>
          <w:p w:rsidR="00A973A4" w:rsidRPr="00161A91" w:rsidRDefault="00A973A4" w:rsidP="00EC4196">
            <w:pPr>
              <w:pStyle w:val="WWSTableText"/>
              <w:spacing w:line="240" w:lineRule="auto"/>
            </w:pPr>
            <w:r w:rsidRPr="00161A91">
              <w:t>Unpaid defaults</w:t>
            </w:r>
          </w:p>
        </w:tc>
        <w:tc>
          <w:tcPr>
            <w:cnfStyle w:val="000010000000" w:firstRow="0" w:lastRow="0" w:firstColumn="0" w:lastColumn="0" w:oddVBand="1" w:evenVBand="0" w:oddHBand="0" w:evenHBand="0" w:firstRowFirstColumn="0" w:firstRowLastColumn="0" w:lastRowFirstColumn="0" w:lastRowLastColumn="0"/>
            <w:tcW w:w="909" w:type="pct"/>
            <w:tcBorders>
              <w:left w:val="none" w:sz="0" w:space="0" w:color="auto"/>
              <w:right w:val="none" w:sz="0" w:space="0" w:color="auto"/>
            </w:tcBorders>
          </w:tcPr>
          <w:p w:rsidR="00A973A4" w:rsidRPr="00161A91" w:rsidRDefault="00A973A4" w:rsidP="00EC4196">
            <w:pPr>
              <w:pStyle w:val="WWSTableText"/>
              <w:spacing w:line="240" w:lineRule="auto"/>
            </w:pPr>
            <w:r w:rsidRPr="00161A91">
              <w:t>758</w:t>
            </w:r>
          </w:p>
        </w:tc>
        <w:tc>
          <w:tcPr>
            <w:tcW w:w="908" w:type="pct"/>
          </w:tcPr>
          <w:p w:rsidR="00A973A4" w:rsidRPr="00161A91" w:rsidRDefault="00A973A4"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24.0</w:t>
            </w:r>
          </w:p>
        </w:tc>
      </w:tr>
      <w:tr w:rsidR="00A973A4" w:rsidRPr="00161A91" w:rsidTr="00F8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3" w:type="pct"/>
            <w:tcBorders>
              <w:top w:val="none" w:sz="0" w:space="0" w:color="auto"/>
              <w:left w:val="none" w:sz="0" w:space="0" w:color="auto"/>
              <w:bottom w:val="none" w:sz="0" w:space="0" w:color="auto"/>
            </w:tcBorders>
          </w:tcPr>
          <w:p w:rsidR="00A973A4" w:rsidRPr="00161A91" w:rsidRDefault="00A973A4" w:rsidP="00EC4196">
            <w:pPr>
              <w:pStyle w:val="WWSTableText"/>
              <w:spacing w:line="240" w:lineRule="auto"/>
            </w:pPr>
            <w:r w:rsidRPr="00161A91">
              <w:t>Negative Uncommitted Weekly Income (UWI) [i.e. customer would be worse off per week with the loan in real $ terms]</w:t>
            </w:r>
          </w:p>
        </w:tc>
        <w:tc>
          <w:tcPr>
            <w:cnfStyle w:val="000010000000" w:firstRow="0" w:lastRow="0" w:firstColumn="0" w:lastColumn="0" w:oddVBand="1" w:evenVBand="0" w:oddHBand="0" w:evenHBand="0" w:firstRowFirstColumn="0" w:firstRowLastColumn="0" w:lastRowFirstColumn="0" w:lastRowLastColumn="0"/>
            <w:tcW w:w="909" w:type="pct"/>
            <w:tcBorders>
              <w:top w:val="none" w:sz="0" w:space="0" w:color="auto"/>
              <w:left w:val="none" w:sz="0" w:space="0" w:color="auto"/>
              <w:bottom w:val="none" w:sz="0" w:space="0" w:color="auto"/>
              <w:right w:val="none" w:sz="0" w:space="0" w:color="auto"/>
            </w:tcBorders>
          </w:tcPr>
          <w:p w:rsidR="00A973A4" w:rsidRPr="00161A91" w:rsidRDefault="00A973A4" w:rsidP="00EC4196">
            <w:pPr>
              <w:pStyle w:val="WWSTableText"/>
              <w:spacing w:line="240" w:lineRule="auto"/>
            </w:pPr>
            <w:r w:rsidRPr="00161A91">
              <w:t>587</w:t>
            </w:r>
          </w:p>
        </w:tc>
        <w:tc>
          <w:tcPr>
            <w:tcW w:w="908" w:type="pct"/>
            <w:tcBorders>
              <w:top w:val="none" w:sz="0" w:space="0" w:color="auto"/>
              <w:bottom w:val="none" w:sz="0" w:space="0" w:color="auto"/>
              <w:right w:val="none" w:sz="0" w:space="0" w:color="auto"/>
            </w:tcBorders>
          </w:tcPr>
          <w:p w:rsidR="00A973A4" w:rsidRPr="00161A91" w:rsidRDefault="00A973A4"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18.6</w:t>
            </w:r>
          </w:p>
        </w:tc>
      </w:tr>
      <w:tr w:rsidR="00A973A4" w:rsidRPr="00161A91" w:rsidTr="00F8225C">
        <w:tc>
          <w:tcPr>
            <w:cnfStyle w:val="001000000000" w:firstRow="0" w:lastRow="0" w:firstColumn="1" w:lastColumn="0" w:oddVBand="0" w:evenVBand="0" w:oddHBand="0" w:evenHBand="0" w:firstRowFirstColumn="0" w:firstRowLastColumn="0" w:lastRowFirstColumn="0" w:lastRowLastColumn="0"/>
            <w:tcW w:w="3183" w:type="pct"/>
          </w:tcPr>
          <w:p w:rsidR="00A973A4" w:rsidRPr="00161A91" w:rsidRDefault="00A973A4" w:rsidP="00EC4196">
            <w:pPr>
              <w:pStyle w:val="WWSTableText"/>
              <w:spacing w:line="240" w:lineRule="auto"/>
            </w:pPr>
            <w:r w:rsidRPr="00161A91">
              <w:t>Gambling issues</w:t>
            </w:r>
          </w:p>
        </w:tc>
        <w:tc>
          <w:tcPr>
            <w:cnfStyle w:val="000010000000" w:firstRow="0" w:lastRow="0" w:firstColumn="0" w:lastColumn="0" w:oddVBand="1" w:evenVBand="0" w:oddHBand="0" w:evenHBand="0" w:firstRowFirstColumn="0" w:firstRowLastColumn="0" w:lastRowFirstColumn="0" w:lastRowLastColumn="0"/>
            <w:tcW w:w="909" w:type="pct"/>
            <w:tcBorders>
              <w:left w:val="none" w:sz="0" w:space="0" w:color="auto"/>
              <w:right w:val="none" w:sz="0" w:space="0" w:color="auto"/>
            </w:tcBorders>
          </w:tcPr>
          <w:p w:rsidR="00A973A4" w:rsidRPr="00161A91" w:rsidRDefault="00A973A4" w:rsidP="00EC4196">
            <w:pPr>
              <w:pStyle w:val="WWSTableText"/>
              <w:spacing w:line="240" w:lineRule="auto"/>
            </w:pPr>
            <w:r w:rsidRPr="00161A91">
              <w:t>200</w:t>
            </w:r>
          </w:p>
        </w:tc>
        <w:tc>
          <w:tcPr>
            <w:tcW w:w="908" w:type="pct"/>
          </w:tcPr>
          <w:p w:rsidR="00A973A4" w:rsidRPr="00161A91" w:rsidRDefault="00A973A4"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6.3</w:t>
            </w:r>
          </w:p>
        </w:tc>
      </w:tr>
      <w:tr w:rsidR="00A973A4" w:rsidRPr="00161A91" w:rsidTr="00F8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3" w:type="pct"/>
            <w:tcBorders>
              <w:top w:val="none" w:sz="0" w:space="0" w:color="auto"/>
              <w:left w:val="none" w:sz="0" w:space="0" w:color="auto"/>
              <w:bottom w:val="none" w:sz="0" w:space="0" w:color="auto"/>
            </w:tcBorders>
          </w:tcPr>
          <w:p w:rsidR="00A973A4" w:rsidRPr="00161A91" w:rsidRDefault="00A973A4" w:rsidP="00EC4196">
            <w:pPr>
              <w:pStyle w:val="WWSTableText"/>
              <w:spacing w:line="240" w:lineRule="auto"/>
            </w:pPr>
            <w:r w:rsidRPr="00161A91">
              <w:t>Bankrupt</w:t>
            </w:r>
          </w:p>
        </w:tc>
        <w:tc>
          <w:tcPr>
            <w:cnfStyle w:val="000010000000" w:firstRow="0" w:lastRow="0" w:firstColumn="0" w:lastColumn="0" w:oddVBand="1" w:evenVBand="0" w:oddHBand="0" w:evenHBand="0" w:firstRowFirstColumn="0" w:firstRowLastColumn="0" w:lastRowFirstColumn="0" w:lastRowLastColumn="0"/>
            <w:tcW w:w="909" w:type="pct"/>
            <w:tcBorders>
              <w:top w:val="none" w:sz="0" w:space="0" w:color="auto"/>
              <w:left w:val="none" w:sz="0" w:space="0" w:color="auto"/>
              <w:bottom w:val="none" w:sz="0" w:space="0" w:color="auto"/>
              <w:right w:val="none" w:sz="0" w:space="0" w:color="auto"/>
            </w:tcBorders>
          </w:tcPr>
          <w:p w:rsidR="00A973A4" w:rsidRPr="00161A91" w:rsidRDefault="00A973A4" w:rsidP="00EC4196">
            <w:pPr>
              <w:pStyle w:val="WWSTableText"/>
              <w:spacing w:line="240" w:lineRule="auto"/>
            </w:pPr>
            <w:r w:rsidRPr="00161A91">
              <w:t>114</w:t>
            </w:r>
          </w:p>
        </w:tc>
        <w:tc>
          <w:tcPr>
            <w:tcW w:w="908" w:type="pct"/>
            <w:tcBorders>
              <w:top w:val="none" w:sz="0" w:space="0" w:color="auto"/>
              <w:bottom w:val="none" w:sz="0" w:space="0" w:color="auto"/>
              <w:right w:val="none" w:sz="0" w:space="0" w:color="auto"/>
            </w:tcBorders>
          </w:tcPr>
          <w:p w:rsidR="00A973A4" w:rsidRPr="00161A91" w:rsidRDefault="00A973A4"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3.6</w:t>
            </w:r>
          </w:p>
        </w:tc>
      </w:tr>
      <w:tr w:rsidR="00A973A4" w:rsidRPr="00161A91" w:rsidTr="00F8225C">
        <w:tc>
          <w:tcPr>
            <w:cnfStyle w:val="001000000000" w:firstRow="0" w:lastRow="0" w:firstColumn="1" w:lastColumn="0" w:oddVBand="0" w:evenVBand="0" w:oddHBand="0" w:evenHBand="0" w:firstRowFirstColumn="0" w:firstRowLastColumn="0" w:lastRowFirstColumn="0" w:lastRowLastColumn="0"/>
            <w:tcW w:w="3183" w:type="pct"/>
          </w:tcPr>
          <w:p w:rsidR="00A973A4" w:rsidRPr="00161A91" w:rsidRDefault="00A973A4" w:rsidP="00EC4196">
            <w:pPr>
              <w:pStyle w:val="WWSTableText"/>
              <w:spacing w:line="240" w:lineRule="auto"/>
            </w:pPr>
            <w:r w:rsidRPr="00161A91">
              <w:t>Client withdrew</w:t>
            </w:r>
          </w:p>
        </w:tc>
        <w:tc>
          <w:tcPr>
            <w:cnfStyle w:val="000010000000" w:firstRow="0" w:lastRow="0" w:firstColumn="0" w:lastColumn="0" w:oddVBand="1" w:evenVBand="0" w:oddHBand="0" w:evenHBand="0" w:firstRowFirstColumn="0" w:firstRowLastColumn="0" w:lastRowFirstColumn="0" w:lastRowLastColumn="0"/>
            <w:tcW w:w="909" w:type="pct"/>
            <w:tcBorders>
              <w:left w:val="none" w:sz="0" w:space="0" w:color="auto"/>
              <w:right w:val="none" w:sz="0" w:space="0" w:color="auto"/>
            </w:tcBorders>
          </w:tcPr>
          <w:p w:rsidR="00A973A4" w:rsidRPr="00161A91" w:rsidRDefault="00A973A4" w:rsidP="00EC4196">
            <w:pPr>
              <w:pStyle w:val="WWSTableText"/>
              <w:spacing w:line="240" w:lineRule="auto"/>
            </w:pPr>
            <w:r w:rsidRPr="00161A91">
              <w:t>486</w:t>
            </w:r>
          </w:p>
        </w:tc>
        <w:tc>
          <w:tcPr>
            <w:tcW w:w="908" w:type="pct"/>
          </w:tcPr>
          <w:p w:rsidR="00A973A4" w:rsidRPr="00161A91" w:rsidRDefault="00A973A4"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15.4</w:t>
            </w:r>
          </w:p>
        </w:tc>
      </w:tr>
      <w:tr w:rsidR="00A973A4" w:rsidRPr="00161A91" w:rsidTr="00F8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3" w:type="pct"/>
            <w:tcBorders>
              <w:top w:val="none" w:sz="0" w:space="0" w:color="auto"/>
              <w:left w:val="none" w:sz="0" w:space="0" w:color="auto"/>
              <w:bottom w:val="none" w:sz="0" w:space="0" w:color="auto"/>
            </w:tcBorders>
          </w:tcPr>
          <w:p w:rsidR="00A973A4" w:rsidRPr="00161A91" w:rsidRDefault="00A973A4" w:rsidP="00EC4196">
            <w:pPr>
              <w:pStyle w:val="WWSTableText"/>
              <w:spacing w:line="240" w:lineRule="auto"/>
            </w:pPr>
            <w:r w:rsidRPr="00161A91">
              <w:t>Other</w:t>
            </w:r>
          </w:p>
        </w:tc>
        <w:tc>
          <w:tcPr>
            <w:cnfStyle w:val="000010000000" w:firstRow="0" w:lastRow="0" w:firstColumn="0" w:lastColumn="0" w:oddVBand="1" w:evenVBand="0" w:oddHBand="0" w:evenHBand="0" w:firstRowFirstColumn="0" w:firstRowLastColumn="0" w:lastRowFirstColumn="0" w:lastRowLastColumn="0"/>
            <w:tcW w:w="909" w:type="pct"/>
            <w:tcBorders>
              <w:top w:val="none" w:sz="0" w:space="0" w:color="auto"/>
              <w:left w:val="none" w:sz="0" w:space="0" w:color="auto"/>
              <w:bottom w:val="none" w:sz="0" w:space="0" w:color="auto"/>
              <w:right w:val="none" w:sz="0" w:space="0" w:color="auto"/>
            </w:tcBorders>
          </w:tcPr>
          <w:p w:rsidR="00A973A4" w:rsidRPr="00161A91" w:rsidRDefault="00A973A4" w:rsidP="00EC4196">
            <w:pPr>
              <w:pStyle w:val="WWSTableText"/>
              <w:spacing w:line="240" w:lineRule="auto"/>
            </w:pPr>
            <w:r w:rsidRPr="00161A91">
              <w:t>139</w:t>
            </w:r>
          </w:p>
        </w:tc>
        <w:tc>
          <w:tcPr>
            <w:tcW w:w="908" w:type="pct"/>
            <w:tcBorders>
              <w:top w:val="none" w:sz="0" w:space="0" w:color="auto"/>
              <w:bottom w:val="none" w:sz="0" w:space="0" w:color="auto"/>
              <w:right w:val="none" w:sz="0" w:space="0" w:color="auto"/>
            </w:tcBorders>
          </w:tcPr>
          <w:p w:rsidR="00A973A4" w:rsidRPr="00161A91" w:rsidRDefault="00A973A4"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4.4</w:t>
            </w:r>
          </w:p>
        </w:tc>
      </w:tr>
      <w:tr w:rsidR="00A973A4" w:rsidRPr="00161A91" w:rsidTr="00F8225C">
        <w:tc>
          <w:tcPr>
            <w:cnfStyle w:val="001000000000" w:firstRow="0" w:lastRow="0" w:firstColumn="1" w:lastColumn="0" w:oddVBand="0" w:evenVBand="0" w:oddHBand="0" w:evenHBand="0" w:firstRowFirstColumn="0" w:firstRowLastColumn="0" w:lastRowFirstColumn="0" w:lastRowLastColumn="0"/>
            <w:tcW w:w="3183" w:type="pct"/>
          </w:tcPr>
          <w:p w:rsidR="00A973A4" w:rsidRPr="0017709F" w:rsidRDefault="00A973A4" w:rsidP="00EC4196">
            <w:pPr>
              <w:pStyle w:val="WWSTableText"/>
              <w:spacing w:line="240" w:lineRule="auto"/>
            </w:pPr>
            <w:r w:rsidRPr="0017709F">
              <w:t>Total declined loans</w:t>
            </w:r>
          </w:p>
        </w:tc>
        <w:tc>
          <w:tcPr>
            <w:cnfStyle w:val="000010000000" w:firstRow="0" w:lastRow="0" w:firstColumn="0" w:lastColumn="0" w:oddVBand="1" w:evenVBand="0" w:oddHBand="0" w:evenHBand="0" w:firstRowFirstColumn="0" w:firstRowLastColumn="0" w:lastRowFirstColumn="0" w:lastRowLastColumn="0"/>
            <w:tcW w:w="909" w:type="pct"/>
            <w:tcBorders>
              <w:left w:val="none" w:sz="0" w:space="0" w:color="auto"/>
              <w:bottom w:val="none" w:sz="0" w:space="0" w:color="auto"/>
              <w:right w:val="none" w:sz="0" w:space="0" w:color="auto"/>
            </w:tcBorders>
          </w:tcPr>
          <w:p w:rsidR="00A973A4" w:rsidRPr="0017709F" w:rsidRDefault="00A973A4" w:rsidP="00EC4196">
            <w:pPr>
              <w:pStyle w:val="WWSTableText"/>
              <w:spacing w:line="240" w:lineRule="auto"/>
              <w:rPr>
                <w:b/>
              </w:rPr>
            </w:pPr>
            <w:r w:rsidRPr="0017709F">
              <w:rPr>
                <w:b/>
              </w:rPr>
              <w:t>3161</w:t>
            </w:r>
          </w:p>
        </w:tc>
        <w:tc>
          <w:tcPr>
            <w:tcW w:w="908" w:type="pct"/>
          </w:tcPr>
          <w:p w:rsidR="00A973A4" w:rsidRPr="0017709F" w:rsidRDefault="00A973A4"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rPr>
                <w:b/>
              </w:rPr>
            </w:pPr>
            <w:r w:rsidRPr="0017709F">
              <w:rPr>
                <w:b/>
              </w:rPr>
              <w:t>100.0</w:t>
            </w:r>
          </w:p>
        </w:tc>
      </w:tr>
    </w:tbl>
    <w:p w:rsidR="00E9320B" w:rsidRPr="00161A91" w:rsidRDefault="00E9320B" w:rsidP="00EC4196">
      <w:pPr>
        <w:pStyle w:val="WWSMLL3Heading3"/>
        <w:numPr>
          <w:ilvl w:val="0"/>
          <w:numId w:val="0"/>
        </w:numPr>
        <w:ind w:left="505" w:hanging="505"/>
        <w:rPr>
          <w:rFonts w:asciiTheme="majorHAnsi" w:hAnsiTheme="majorHAnsi"/>
        </w:rPr>
      </w:pPr>
      <w:r w:rsidRPr="00161A91">
        <w:rPr>
          <w:rFonts w:asciiTheme="majorHAnsi" w:hAnsiTheme="majorHAnsi"/>
        </w:rPr>
        <w:lastRenderedPageBreak/>
        <w:t>How many people met their loan obligations?</w:t>
      </w:r>
    </w:p>
    <w:p w:rsidR="00E9320B" w:rsidRPr="00161A91" w:rsidRDefault="00E9320B" w:rsidP="00EC4196">
      <w:pPr>
        <w:pStyle w:val="WWSBodyText"/>
        <w:jc w:val="left"/>
        <w:rPr>
          <w:noProof w:val="0"/>
        </w:rPr>
      </w:pPr>
      <w:r w:rsidRPr="00161A91">
        <w:rPr>
          <w:noProof w:val="0"/>
        </w:rPr>
        <w:t>Of the 834 loans, 779 borrowers maintain current repayments (93 per</w:t>
      </w:r>
      <w:r>
        <w:rPr>
          <w:noProof w:val="0"/>
        </w:rPr>
        <w:t xml:space="preserve"> </w:t>
      </w:r>
      <w:r w:rsidRPr="00161A91">
        <w:rPr>
          <w:noProof w:val="0"/>
        </w:rPr>
        <w:t>cent) and fifty-five were in arrears (6.6 per</w:t>
      </w:r>
      <w:r>
        <w:rPr>
          <w:noProof w:val="0"/>
        </w:rPr>
        <w:t xml:space="preserve"> </w:t>
      </w:r>
      <w:r w:rsidRPr="00161A91">
        <w:rPr>
          <w:noProof w:val="0"/>
        </w:rPr>
        <w:t xml:space="preserve">cent). </w:t>
      </w:r>
    </w:p>
    <w:p w:rsidR="00E9320B" w:rsidRPr="00161A91" w:rsidRDefault="00E9320B" w:rsidP="00EC4196">
      <w:pPr>
        <w:pStyle w:val="WWSHeading3NoNumber"/>
      </w:pPr>
      <w:r>
        <w:t>Loan Purpose</w:t>
      </w:r>
    </w:p>
    <w:p w:rsidR="00CB67A6" w:rsidRDefault="00CB67A6" w:rsidP="00EC4196">
      <w:pPr>
        <w:pStyle w:val="WWSBodyText"/>
        <w:jc w:val="left"/>
        <w:rPr>
          <w:noProof w:val="0"/>
        </w:rPr>
      </w:pPr>
      <w:r w:rsidRPr="00161A91">
        <w:rPr>
          <w:noProof w:val="0"/>
        </w:rPr>
        <w:t>The table below summarises the most common reasons why borrowers sought loans in the per</w:t>
      </w:r>
      <w:r w:rsidR="006843AF" w:rsidRPr="00161A91">
        <w:rPr>
          <w:noProof w:val="0"/>
        </w:rPr>
        <w:t>iod 16 August 2011 to 13 June</w:t>
      </w:r>
      <w:r w:rsidRPr="00161A91">
        <w:rPr>
          <w:noProof w:val="0"/>
        </w:rPr>
        <w:t xml:space="preserve"> 2012 (</w:t>
      </w:r>
      <w:r w:rsidR="006843AF" w:rsidRPr="00161A91">
        <w:rPr>
          <w:noProof w:val="0"/>
        </w:rPr>
        <w:t>data is not supplied for earlier loans and is shown as not reported</w:t>
      </w:r>
      <w:r w:rsidRPr="00161A91">
        <w:rPr>
          <w:noProof w:val="0"/>
        </w:rPr>
        <w:t>. Amongst these, the most common reason given for borrowing was to pay bills</w:t>
      </w:r>
      <w:r w:rsidR="00CC2876" w:rsidRPr="00161A91">
        <w:rPr>
          <w:noProof w:val="0"/>
        </w:rPr>
        <w:t xml:space="preserve"> such as phone and utilities</w:t>
      </w:r>
      <w:r w:rsidRPr="00161A91">
        <w:rPr>
          <w:noProof w:val="0"/>
        </w:rPr>
        <w:t xml:space="preserve">. There were also a large number in the </w:t>
      </w:r>
      <w:r w:rsidR="00A47EE0">
        <w:rPr>
          <w:noProof w:val="0"/>
        </w:rPr>
        <w:t>‘</w:t>
      </w:r>
      <w:r w:rsidRPr="00161A91">
        <w:rPr>
          <w:noProof w:val="0"/>
        </w:rPr>
        <w:t>other</w:t>
      </w:r>
      <w:r w:rsidR="00A47EE0">
        <w:rPr>
          <w:noProof w:val="0"/>
        </w:rPr>
        <w:t>’</w:t>
      </w:r>
      <w:r w:rsidRPr="00161A91">
        <w:rPr>
          <w:noProof w:val="0"/>
        </w:rPr>
        <w:t xml:space="preserve"> category. </w:t>
      </w:r>
    </w:p>
    <w:p w:rsidR="00791909" w:rsidRDefault="00791909" w:rsidP="00EC4196">
      <w:pPr>
        <w:spacing w:after="0" w:line="240" w:lineRule="auto"/>
        <w:rPr>
          <w:bCs/>
          <w:sz w:val="18"/>
          <w:szCs w:val="18"/>
        </w:rPr>
      </w:pPr>
    </w:p>
    <w:p w:rsidR="0013590D" w:rsidRDefault="0090620D" w:rsidP="00EC4196">
      <w:pPr>
        <w:pStyle w:val="Caption"/>
        <w:keepNext/>
      </w:pPr>
      <w:bookmarkStart w:id="178" w:name="_Toc349156211"/>
      <w:r>
        <w:t xml:space="preserve">Table </w:t>
      </w:r>
      <w:r w:rsidR="00284C08">
        <w:fldChar w:fldCharType="begin"/>
      </w:r>
      <w:r>
        <w:instrText xml:space="preserve"> SEQ Table \* ARABIC </w:instrText>
      </w:r>
      <w:r w:rsidR="00284C08">
        <w:fldChar w:fldCharType="separate"/>
      </w:r>
      <w:r w:rsidR="003A154F">
        <w:rPr>
          <w:noProof/>
        </w:rPr>
        <w:t>25</w:t>
      </w:r>
      <w:r w:rsidR="00284C08">
        <w:fldChar w:fldCharType="end"/>
      </w:r>
      <w:r>
        <w:t xml:space="preserve">: </w:t>
      </w:r>
      <w:r w:rsidR="00A15C10">
        <w:t>Fair Loans main loan purpose</w:t>
      </w:r>
      <w:bookmarkEnd w:id="178"/>
    </w:p>
    <w:tbl>
      <w:tblPr>
        <w:tblStyle w:val="LightList-Accent4"/>
        <w:tblW w:w="8188" w:type="dxa"/>
        <w:tblLook w:val="00A0" w:firstRow="1" w:lastRow="0" w:firstColumn="1" w:lastColumn="0" w:noHBand="0" w:noVBand="0"/>
        <w:tblCaption w:val="Table 25: Fair Loans main loan purpose"/>
        <w:tblDescription w:val="This table describes the number of loans by the main loan purpose"/>
      </w:tblPr>
      <w:tblGrid>
        <w:gridCol w:w="5211"/>
        <w:gridCol w:w="1488"/>
        <w:gridCol w:w="1489"/>
      </w:tblGrid>
      <w:tr w:rsidR="00CB67A6" w:rsidRPr="00161A91" w:rsidTr="00300481">
        <w:trPr>
          <w:cnfStyle w:val="100000000000" w:firstRow="1" w:lastRow="0" w:firstColumn="0" w:lastColumn="0" w:oddVBand="0" w:evenVBand="0" w:oddHBand="0" w:evenHBand="0" w:firstRowFirstColumn="0" w:firstRowLastColumn="0" w:lastRowFirstColumn="0" w:lastRowLastColumn="0"/>
          <w:trHeight w:val="316"/>
          <w:tblHeader/>
        </w:trPr>
        <w:tc>
          <w:tcPr>
            <w:cnfStyle w:val="001000000000" w:firstRow="0" w:lastRow="0" w:firstColumn="1" w:lastColumn="0" w:oddVBand="0" w:evenVBand="0" w:oddHBand="0" w:evenHBand="0" w:firstRowFirstColumn="0" w:firstRowLastColumn="0" w:lastRowFirstColumn="0" w:lastRowLastColumn="0"/>
            <w:tcW w:w="5211" w:type="dxa"/>
          </w:tcPr>
          <w:p w:rsidR="00CB67A6" w:rsidRPr="00161A91" w:rsidRDefault="00CB67A6" w:rsidP="00EC4196">
            <w:pPr>
              <w:pStyle w:val="WWSTableHeadingBlack"/>
            </w:pPr>
            <w:r w:rsidRPr="00161A91">
              <w:t>Purpose of loans</w:t>
            </w:r>
          </w:p>
        </w:tc>
        <w:tc>
          <w:tcPr>
            <w:cnfStyle w:val="000010000000" w:firstRow="0" w:lastRow="0" w:firstColumn="0" w:lastColumn="0" w:oddVBand="1" w:evenVBand="0" w:oddHBand="0" w:evenHBand="0" w:firstRowFirstColumn="0" w:firstRowLastColumn="0" w:lastRowFirstColumn="0" w:lastRowLastColumn="0"/>
            <w:tcW w:w="1488" w:type="dxa"/>
          </w:tcPr>
          <w:p w:rsidR="00CB67A6" w:rsidRPr="00161A91" w:rsidRDefault="00CB67A6" w:rsidP="00EC4196">
            <w:pPr>
              <w:pStyle w:val="WWSTableHeadingBlack"/>
            </w:pPr>
            <w:r w:rsidRPr="00161A91">
              <w:t>Total loans</w:t>
            </w:r>
          </w:p>
        </w:tc>
        <w:tc>
          <w:tcPr>
            <w:tcW w:w="1489" w:type="dxa"/>
          </w:tcPr>
          <w:p w:rsidR="00CB67A6" w:rsidRPr="00161A91" w:rsidRDefault="00CB67A6" w:rsidP="00EC4196">
            <w:pPr>
              <w:pStyle w:val="WWSTableHeadingBlack"/>
              <w:cnfStyle w:val="100000000000" w:firstRow="1" w:lastRow="0" w:firstColumn="0" w:lastColumn="0" w:oddVBand="0" w:evenVBand="0" w:oddHBand="0" w:evenHBand="0" w:firstRowFirstColumn="0" w:firstRowLastColumn="0" w:lastRowFirstColumn="0" w:lastRowLastColumn="0"/>
            </w:pPr>
            <w:r w:rsidRPr="00161A91">
              <w:t>%</w:t>
            </w:r>
          </w:p>
        </w:tc>
      </w:tr>
      <w:tr w:rsidR="00EF2089" w:rsidRPr="00161A91" w:rsidTr="00635BAA">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5211" w:type="dxa"/>
          </w:tcPr>
          <w:p w:rsidR="00EF2089" w:rsidRPr="00161A91" w:rsidRDefault="00EF2089" w:rsidP="00EC4196">
            <w:pPr>
              <w:pStyle w:val="WWSTableText"/>
              <w:spacing w:line="240" w:lineRule="auto"/>
            </w:pPr>
            <w:r w:rsidRPr="00161A91">
              <w:t>Pay bills</w:t>
            </w:r>
          </w:p>
        </w:tc>
        <w:tc>
          <w:tcPr>
            <w:cnfStyle w:val="000010000000" w:firstRow="0" w:lastRow="0" w:firstColumn="0" w:lastColumn="0" w:oddVBand="1" w:evenVBand="0" w:oddHBand="0" w:evenHBand="0" w:firstRowFirstColumn="0" w:firstRowLastColumn="0" w:lastRowFirstColumn="0" w:lastRowLastColumn="0"/>
            <w:tcW w:w="1488" w:type="dxa"/>
          </w:tcPr>
          <w:p w:rsidR="00EF2089" w:rsidRPr="00161A91" w:rsidRDefault="00EF2089" w:rsidP="00EC4196">
            <w:pPr>
              <w:pStyle w:val="WWSTableText"/>
              <w:spacing w:line="240" w:lineRule="auto"/>
            </w:pPr>
            <w:r w:rsidRPr="00161A91">
              <w:t>205</w:t>
            </w:r>
          </w:p>
        </w:tc>
        <w:tc>
          <w:tcPr>
            <w:tcW w:w="1489" w:type="dxa"/>
          </w:tcPr>
          <w:p w:rsidR="00EF2089" w:rsidRPr="00161A91" w:rsidRDefault="00EF2089"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24.6</w:t>
            </w:r>
          </w:p>
        </w:tc>
      </w:tr>
      <w:tr w:rsidR="00EF2089" w:rsidRPr="00161A91" w:rsidTr="00635BAA">
        <w:trPr>
          <w:trHeight w:val="280"/>
        </w:trPr>
        <w:tc>
          <w:tcPr>
            <w:cnfStyle w:val="001000000000" w:firstRow="0" w:lastRow="0" w:firstColumn="1" w:lastColumn="0" w:oddVBand="0" w:evenVBand="0" w:oddHBand="0" w:evenHBand="0" w:firstRowFirstColumn="0" w:firstRowLastColumn="0" w:lastRowFirstColumn="0" w:lastRowLastColumn="0"/>
            <w:tcW w:w="5211" w:type="dxa"/>
          </w:tcPr>
          <w:p w:rsidR="00EF2089" w:rsidRPr="00161A91" w:rsidRDefault="00EF2089" w:rsidP="00EC4196">
            <w:pPr>
              <w:pStyle w:val="WWSTableText"/>
              <w:spacing w:line="240" w:lineRule="auto"/>
            </w:pPr>
            <w:r w:rsidRPr="00161A91">
              <w:t>Buy household item</w:t>
            </w:r>
          </w:p>
        </w:tc>
        <w:tc>
          <w:tcPr>
            <w:cnfStyle w:val="000010000000" w:firstRow="0" w:lastRow="0" w:firstColumn="0" w:lastColumn="0" w:oddVBand="1" w:evenVBand="0" w:oddHBand="0" w:evenHBand="0" w:firstRowFirstColumn="0" w:firstRowLastColumn="0" w:lastRowFirstColumn="0" w:lastRowLastColumn="0"/>
            <w:tcW w:w="1488" w:type="dxa"/>
          </w:tcPr>
          <w:p w:rsidR="00EF2089" w:rsidRPr="00161A91" w:rsidRDefault="00EF2089" w:rsidP="00EC4196">
            <w:pPr>
              <w:pStyle w:val="WWSTableText"/>
              <w:spacing w:line="240" w:lineRule="auto"/>
            </w:pPr>
            <w:r w:rsidRPr="00161A91">
              <w:t>88</w:t>
            </w:r>
          </w:p>
        </w:tc>
        <w:tc>
          <w:tcPr>
            <w:tcW w:w="1489" w:type="dxa"/>
          </w:tcPr>
          <w:p w:rsidR="00EF2089" w:rsidRPr="00161A91" w:rsidRDefault="00EF2089"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10.6</w:t>
            </w:r>
          </w:p>
        </w:tc>
      </w:tr>
      <w:tr w:rsidR="00EF2089" w:rsidRPr="00161A91" w:rsidTr="00635BA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211" w:type="dxa"/>
          </w:tcPr>
          <w:p w:rsidR="00EF2089" w:rsidRPr="00161A91" w:rsidRDefault="00EF2089" w:rsidP="00EC4196">
            <w:pPr>
              <w:pStyle w:val="WWSTableText"/>
              <w:spacing w:line="240" w:lineRule="auto"/>
            </w:pPr>
            <w:r w:rsidRPr="00161A91">
              <w:t>Holiday</w:t>
            </w:r>
          </w:p>
        </w:tc>
        <w:tc>
          <w:tcPr>
            <w:cnfStyle w:val="000010000000" w:firstRow="0" w:lastRow="0" w:firstColumn="0" w:lastColumn="0" w:oddVBand="1" w:evenVBand="0" w:oddHBand="0" w:evenHBand="0" w:firstRowFirstColumn="0" w:firstRowLastColumn="0" w:lastRowFirstColumn="0" w:lastRowLastColumn="0"/>
            <w:tcW w:w="1488" w:type="dxa"/>
          </w:tcPr>
          <w:p w:rsidR="00EF2089" w:rsidRPr="00161A91" w:rsidRDefault="00EF2089" w:rsidP="00EC4196">
            <w:pPr>
              <w:pStyle w:val="WWSTableText"/>
              <w:spacing w:line="240" w:lineRule="auto"/>
            </w:pPr>
            <w:r w:rsidRPr="00161A91">
              <w:t>0</w:t>
            </w:r>
          </w:p>
        </w:tc>
        <w:tc>
          <w:tcPr>
            <w:tcW w:w="1489" w:type="dxa"/>
          </w:tcPr>
          <w:p w:rsidR="00EF2089" w:rsidRPr="00161A91" w:rsidRDefault="00EF2089"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0.0</w:t>
            </w:r>
          </w:p>
        </w:tc>
      </w:tr>
      <w:tr w:rsidR="00EF2089" w:rsidRPr="00161A91" w:rsidTr="00635BAA">
        <w:trPr>
          <w:trHeight w:val="280"/>
        </w:trPr>
        <w:tc>
          <w:tcPr>
            <w:cnfStyle w:val="001000000000" w:firstRow="0" w:lastRow="0" w:firstColumn="1" w:lastColumn="0" w:oddVBand="0" w:evenVBand="0" w:oddHBand="0" w:evenHBand="0" w:firstRowFirstColumn="0" w:firstRowLastColumn="0" w:lastRowFirstColumn="0" w:lastRowLastColumn="0"/>
            <w:tcW w:w="5211" w:type="dxa"/>
          </w:tcPr>
          <w:p w:rsidR="00EF2089" w:rsidRPr="00161A91" w:rsidRDefault="00EF2089" w:rsidP="00EC4196">
            <w:pPr>
              <w:pStyle w:val="WWSTableText"/>
              <w:spacing w:line="240" w:lineRule="auto"/>
            </w:pPr>
            <w:r w:rsidRPr="00161A91">
              <w:t>Car rego/repairs</w:t>
            </w:r>
          </w:p>
        </w:tc>
        <w:tc>
          <w:tcPr>
            <w:cnfStyle w:val="000010000000" w:firstRow="0" w:lastRow="0" w:firstColumn="0" w:lastColumn="0" w:oddVBand="1" w:evenVBand="0" w:oddHBand="0" w:evenHBand="0" w:firstRowFirstColumn="0" w:firstRowLastColumn="0" w:lastRowFirstColumn="0" w:lastRowLastColumn="0"/>
            <w:tcW w:w="1488" w:type="dxa"/>
          </w:tcPr>
          <w:p w:rsidR="00EF2089" w:rsidRPr="00161A91" w:rsidRDefault="00EF2089" w:rsidP="00EC4196">
            <w:pPr>
              <w:pStyle w:val="WWSTableText"/>
              <w:spacing w:line="240" w:lineRule="auto"/>
            </w:pPr>
            <w:r w:rsidRPr="00161A91">
              <w:t>93</w:t>
            </w:r>
          </w:p>
        </w:tc>
        <w:tc>
          <w:tcPr>
            <w:tcW w:w="1489" w:type="dxa"/>
          </w:tcPr>
          <w:p w:rsidR="00EF2089" w:rsidRPr="00161A91" w:rsidRDefault="00EF2089"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11.2</w:t>
            </w:r>
          </w:p>
        </w:tc>
      </w:tr>
      <w:tr w:rsidR="00EF2089" w:rsidRPr="00161A91" w:rsidTr="00635BA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211" w:type="dxa"/>
          </w:tcPr>
          <w:p w:rsidR="00EF2089" w:rsidRPr="00161A91" w:rsidRDefault="00EF2089" w:rsidP="00EC4196">
            <w:pPr>
              <w:pStyle w:val="WWSTableText"/>
              <w:spacing w:line="240" w:lineRule="auto"/>
            </w:pPr>
            <w:r w:rsidRPr="00161A91">
              <w:t>Pay off other credit</w:t>
            </w:r>
          </w:p>
        </w:tc>
        <w:tc>
          <w:tcPr>
            <w:cnfStyle w:val="000010000000" w:firstRow="0" w:lastRow="0" w:firstColumn="0" w:lastColumn="0" w:oddVBand="1" w:evenVBand="0" w:oddHBand="0" w:evenHBand="0" w:firstRowFirstColumn="0" w:firstRowLastColumn="0" w:lastRowFirstColumn="0" w:lastRowLastColumn="0"/>
            <w:tcW w:w="1488" w:type="dxa"/>
          </w:tcPr>
          <w:p w:rsidR="00EF2089" w:rsidRPr="00161A91" w:rsidRDefault="00EF2089" w:rsidP="00EC4196">
            <w:pPr>
              <w:pStyle w:val="WWSTableText"/>
              <w:spacing w:line="240" w:lineRule="auto"/>
            </w:pPr>
            <w:r w:rsidRPr="00161A91">
              <w:t>25</w:t>
            </w:r>
          </w:p>
        </w:tc>
        <w:tc>
          <w:tcPr>
            <w:tcW w:w="1489" w:type="dxa"/>
          </w:tcPr>
          <w:p w:rsidR="00EF2089" w:rsidRPr="00161A91" w:rsidRDefault="00EF2089"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3.0</w:t>
            </w:r>
          </w:p>
        </w:tc>
      </w:tr>
      <w:tr w:rsidR="00EF2089" w:rsidRPr="00161A91" w:rsidTr="00635BAA">
        <w:trPr>
          <w:trHeight w:val="280"/>
        </w:trPr>
        <w:tc>
          <w:tcPr>
            <w:cnfStyle w:val="001000000000" w:firstRow="0" w:lastRow="0" w:firstColumn="1" w:lastColumn="0" w:oddVBand="0" w:evenVBand="0" w:oddHBand="0" w:evenHBand="0" w:firstRowFirstColumn="0" w:firstRowLastColumn="0" w:lastRowFirstColumn="0" w:lastRowLastColumn="0"/>
            <w:tcW w:w="5211" w:type="dxa"/>
          </w:tcPr>
          <w:p w:rsidR="00EF2089" w:rsidRPr="00161A91" w:rsidRDefault="00EF2089" w:rsidP="00EC4196">
            <w:pPr>
              <w:pStyle w:val="WWSTableText"/>
              <w:spacing w:line="240" w:lineRule="auto"/>
            </w:pPr>
            <w:r w:rsidRPr="00161A91">
              <w:t>Celebration</w:t>
            </w:r>
          </w:p>
        </w:tc>
        <w:tc>
          <w:tcPr>
            <w:cnfStyle w:val="000010000000" w:firstRow="0" w:lastRow="0" w:firstColumn="0" w:lastColumn="0" w:oddVBand="1" w:evenVBand="0" w:oddHBand="0" w:evenHBand="0" w:firstRowFirstColumn="0" w:firstRowLastColumn="0" w:lastRowFirstColumn="0" w:lastRowLastColumn="0"/>
            <w:tcW w:w="1488" w:type="dxa"/>
          </w:tcPr>
          <w:p w:rsidR="00EF2089" w:rsidRPr="00161A91" w:rsidRDefault="00EF2089" w:rsidP="00EC4196">
            <w:pPr>
              <w:pStyle w:val="WWSTableText"/>
              <w:spacing w:line="240" w:lineRule="auto"/>
            </w:pPr>
            <w:r w:rsidRPr="00161A91">
              <w:t>0</w:t>
            </w:r>
          </w:p>
        </w:tc>
        <w:tc>
          <w:tcPr>
            <w:tcW w:w="1489" w:type="dxa"/>
          </w:tcPr>
          <w:p w:rsidR="00EF2089" w:rsidRPr="00161A91" w:rsidRDefault="00EF2089"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0.0</w:t>
            </w:r>
          </w:p>
        </w:tc>
      </w:tr>
      <w:tr w:rsidR="00EF2089" w:rsidRPr="00161A91" w:rsidTr="00635BA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211" w:type="dxa"/>
          </w:tcPr>
          <w:p w:rsidR="00EF2089" w:rsidRPr="00161A91" w:rsidRDefault="00EF2089" w:rsidP="00EC4196">
            <w:pPr>
              <w:pStyle w:val="WWSTableText"/>
              <w:spacing w:line="240" w:lineRule="auto"/>
            </w:pPr>
            <w:r w:rsidRPr="00161A91">
              <w:t>Education expenses</w:t>
            </w:r>
          </w:p>
        </w:tc>
        <w:tc>
          <w:tcPr>
            <w:cnfStyle w:val="000010000000" w:firstRow="0" w:lastRow="0" w:firstColumn="0" w:lastColumn="0" w:oddVBand="1" w:evenVBand="0" w:oddHBand="0" w:evenHBand="0" w:firstRowFirstColumn="0" w:firstRowLastColumn="0" w:lastRowFirstColumn="0" w:lastRowLastColumn="0"/>
            <w:tcW w:w="1488" w:type="dxa"/>
          </w:tcPr>
          <w:p w:rsidR="00EF2089" w:rsidRPr="00161A91" w:rsidRDefault="00EF2089" w:rsidP="00EC4196">
            <w:pPr>
              <w:pStyle w:val="WWSTableText"/>
              <w:spacing w:line="240" w:lineRule="auto"/>
            </w:pPr>
            <w:r w:rsidRPr="00161A91">
              <w:t>0</w:t>
            </w:r>
          </w:p>
        </w:tc>
        <w:tc>
          <w:tcPr>
            <w:tcW w:w="1489" w:type="dxa"/>
          </w:tcPr>
          <w:p w:rsidR="00EF2089" w:rsidRPr="00161A91" w:rsidRDefault="00EF2089"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0.0</w:t>
            </w:r>
          </w:p>
        </w:tc>
      </w:tr>
      <w:tr w:rsidR="00EF2089" w:rsidRPr="00161A91" w:rsidTr="00635BAA">
        <w:trPr>
          <w:trHeight w:val="280"/>
        </w:trPr>
        <w:tc>
          <w:tcPr>
            <w:cnfStyle w:val="001000000000" w:firstRow="0" w:lastRow="0" w:firstColumn="1" w:lastColumn="0" w:oddVBand="0" w:evenVBand="0" w:oddHBand="0" w:evenHBand="0" w:firstRowFirstColumn="0" w:firstRowLastColumn="0" w:lastRowFirstColumn="0" w:lastRowLastColumn="0"/>
            <w:tcW w:w="5211" w:type="dxa"/>
          </w:tcPr>
          <w:p w:rsidR="00EF2089" w:rsidRPr="00161A91" w:rsidRDefault="00EF2089" w:rsidP="00EC4196">
            <w:pPr>
              <w:pStyle w:val="WWSTableText"/>
              <w:spacing w:line="240" w:lineRule="auto"/>
            </w:pPr>
            <w:r w:rsidRPr="00161A91">
              <w:t>House repairs</w:t>
            </w:r>
          </w:p>
        </w:tc>
        <w:tc>
          <w:tcPr>
            <w:cnfStyle w:val="000010000000" w:firstRow="0" w:lastRow="0" w:firstColumn="0" w:lastColumn="0" w:oddVBand="1" w:evenVBand="0" w:oddHBand="0" w:evenHBand="0" w:firstRowFirstColumn="0" w:firstRowLastColumn="0" w:lastRowFirstColumn="0" w:lastRowLastColumn="0"/>
            <w:tcW w:w="1488" w:type="dxa"/>
          </w:tcPr>
          <w:p w:rsidR="00EF2089" w:rsidRPr="00161A91" w:rsidRDefault="00EF2089" w:rsidP="00EC4196">
            <w:pPr>
              <w:pStyle w:val="WWSTableText"/>
              <w:spacing w:line="240" w:lineRule="auto"/>
            </w:pPr>
            <w:r w:rsidRPr="00161A91">
              <w:t>0</w:t>
            </w:r>
          </w:p>
        </w:tc>
        <w:tc>
          <w:tcPr>
            <w:tcW w:w="1489" w:type="dxa"/>
          </w:tcPr>
          <w:p w:rsidR="00EF2089" w:rsidRPr="00161A91" w:rsidRDefault="00EF2089"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0.0</w:t>
            </w:r>
          </w:p>
        </w:tc>
      </w:tr>
      <w:tr w:rsidR="00EF2089" w:rsidRPr="00161A91" w:rsidTr="00635BA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211" w:type="dxa"/>
          </w:tcPr>
          <w:p w:rsidR="00EF2089" w:rsidRPr="00161A91" w:rsidRDefault="00EF2089" w:rsidP="00EC4196">
            <w:pPr>
              <w:pStyle w:val="WWSTableText"/>
              <w:spacing w:line="240" w:lineRule="auto"/>
            </w:pPr>
            <w:r w:rsidRPr="00161A91">
              <w:t>Medical costs</w:t>
            </w:r>
          </w:p>
        </w:tc>
        <w:tc>
          <w:tcPr>
            <w:cnfStyle w:val="000010000000" w:firstRow="0" w:lastRow="0" w:firstColumn="0" w:lastColumn="0" w:oddVBand="1" w:evenVBand="0" w:oddHBand="0" w:evenHBand="0" w:firstRowFirstColumn="0" w:firstRowLastColumn="0" w:lastRowFirstColumn="0" w:lastRowLastColumn="0"/>
            <w:tcW w:w="1488" w:type="dxa"/>
          </w:tcPr>
          <w:p w:rsidR="00EF2089" w:rsidRPr="00161A91" w:rsidRDefault="00EF2089" w:rsidP="00EC4196">
            <w:pPr>
              <w:pStyle w:val="WWSTableText"/>
              <w:spacing w:line="240" w:lineRule="auto"/>
            </w:pPr>
            <w:r w:rsidRPr="00161A91">
              <w:t>13</w:t>
            </w:r>
          </w:p>
        </w:tc>
        <w:tc>
          <w:tcPr>
            <w:tcW w:w="1489" w:type="dxa"/>
          </w:tcPr>
          <w:p w:rsidR="00EF2089" w:rsidRPr="00161A91" w:rsidRDefault="00EF2089"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1.6</w:t>
            </w:r>
          </w:p>
        </w:tc>
      </w:tr>
      <w:tr w:rsidR="00EF2089" w:rsidRPr="00161A91" w:rsidTr="00635BAA">
        <w:trPr>
          <w:trHeight w:val="280"/>
        </w:trPr>
        <w:tc>
          <w:tcPr>
            <w:cnfStyle w:val="001000000000" w:firstRow="0" w:lastRow="0" w:firstColumn="1" w:lastColumn="0" w:oddVBand="0" w:evenVBand="0" w:oddHBand="0" w:evenHBand="0" w:firstRowFirstColumn="0" w:firstRowLastColumn="0" w:lastRowFirstColumn="0" w:lastRowLastColumn="0"/>
            <w:tcW w:w="5211" w:type="dxa"/>
          </w:tcPr>
          <w:p w:rsidR="00EF2089" w:rsidRPr="00161A91" w:rsidRDefault="00EF2089" w:rsidP="00EC4196">
            <w:pPr>
              <w:pStyle w:val="WWSTableText"/>
              <w:spacing w:line="240" w:lineRule="auto"/>
            </w:pPr>
            <w:r w:rsidRPr="00161A91">
              <w:t>Reduction in income</w:t>
            </w:r>
          </w:p>
        </w:tc>
        <w:tc>
          <w:tcPr>
            <w:cnfStyle w:val="000010000000" w:firstRow="0" w:lastRow="0" w:firstColumn="0" w:lastColumn="0" w:oddVBand="1" w:evenVBand="0" w:oddHBand="0" w:evenHBand="0" w:firstRowFirstColumn="0" w:firstRowLastColumn="0" w:lastRowFirstColumn="0" w:lastRowLastColumn="0"/>
            <w:tcW w:w="1488" w:type="dxa"/>
          </w:tcPr>
          <w:p w:rsidR="00EF2089" w:rsidRPr="00161A91" w:rsidRDefault="00EF2089" w:rsidP="00EC4196">
            <w:pPr>
              <w:pStyle w:val="WWSTableText"/>
              <w:spacing w:line="240" w:lineRule="auto"/>
            </w:pPr>
            <w:r w:rsidRPr="00161A91">
              <w:t>0</w:t>
            </w:r>
          </w:p>
        </w:tc>
        <w:tc>
          <w:tcPr>
            <w:tcW w:w="1489" w:type="dxa"/>
          </w:tcPr>
          <w:p w:rsidR="00EF2089" w:rsidRPr="00161A91" w:rsidRDefault="00EF2089"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0.0</w:t>
            </w:r>
          </w:p>
        </w:tc>
      </w:tr>
      <w:tr w:rsidR="00EF2089" w:rsidRPr="00161A91" w:rsidTr="00635BA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211" w:type="dxa"/>
          </w:tcPr>
          <w:p w:rsidR="00EF2089" w:rsidRPr="00161A91" w:rsidRDefault="00EF2089" w:rsidP="00EC4196">
            <w:pPr>
              <w:pStyle w:val="WWSTableText"/>
              <w:spacing w:line="240" w:lineRule="auto"/>
            </w:pPr>
            <w:r w:rsidRPr="00161A91">
              <w:t>Start business</w:t>
            </w:r>
          </w:p>
        </w:tc>
        <w:tc>
          <w:tcPr>
            <w:cnfStyle w:val="000010000000" w:firstRow="0" w:lastRow="0" w:firstColumn="0" w:lastColumn="0" w:oddVBand="1" w:evenVBand="0" w:oddHBand="0" w:evenHBand="0" w:firstRowFirstColumn="0" w:firstRowLastColumn="0" w:lastRowFirstColumn="0" w:lastRowLastColumn="0"/>
            <w:tcW w:w="1488" w:type="dxa"/>
          </w:tcPr>
          <w:p w:rsidR="00EF2089" w:rsidRPr="00161A91" w:rsidRDefault="00EF2089" w:rsidP="00EC4196">
            <w:pPr>
              <w:pStyle w:val="WWSTableText"/>
              <w:spacing w:line="240" w:lineRule="auto"/>
            </w:pPr>
            <w:r w:rsidRPr="00161A91">
              <w:t>0</w:t>
            </w:r>
          </w:p>
        </w:tc>
        <w:tc>
          <w:tcPr>
            <w:tcW w:w="1489" w:type="dxa"/>
          </w:tcPr>
          <w:p w:rsidR="00EF2089" w:rsidRPr="00161A91" w:rsidRDefault="00EF2089"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0.0</w:t>
            </w:r>
          </w:p>
        </w:tc>
      </w:tr>
      <w:tr w:rsidR="00EF2089" w:rsidRPr="00161A91" w:rsidTr="00635BAA">
        <w:trPr>
          <w:trHeight w:val="280"/>
        </w:trPr>
        <w:tc>
          <w:tcPr>
            <w:cnfStyle w:val="001000000000" w:firstRow="0" w:lastRow="0" w:firstColumn="1" w:lastColumn="0" w:oddVBand="0" w:evenVBand="0" w:oddHBand="0" w:evenHBand="0" w:firstRowFirstColumn="0" w:firstRowLastColumn="0" w:lastRowFirstColumn="0" w:lastRowLastColumn="0"/>
            <w:tcW w:w="5211" w:type="dxa"/>
          </w:tcPr>
          <w:p w:rsidR="00EF2089" w:rsidRPr="00161A91" w:rsidRDefault="00EF2089" w:rsidP="00EC4196">
            <w:pPr>
              <w:pStyle w:val="WWSTableText"/>
              <w:spacing w:line="240" w:lineRule="auto"/>
            </w:pPr>
            <w:r w:rsidRPr="00161A91">
              <w:t>Moving house</w:t>
            </w:r>
            <w:r w:rsidR="00221E3C" w:rsidRPr="00161A91">
              <w:t>/</w:t>
            </w:r>
            <w:r w:rsidRPr="00161A91">
              <w:t>bond</w:t>
            </w:r>
          </w:p>
        </w:tc>
        <w:tc>
          <w:tcPr>
            <w:cnfStyle w:val="000010000000" w:firstRow="0" w:lastRow="0" w:firstColumn="0" w:lastColumn="0" w:oddVBand="1" w:evenVBand="0" w:oddHBand="0" w:evenHBand="0" w:firstRowFirstColumn="0" w:firstRowLastColumn="0" w:lastRowFirstColumn="0" w:lastRowLastColumn="0"/>
            <w:tcW w:w="1488" w:type="dxa"/>
          </w:tcPr>
          <w:p w:rsidR="00EF2089" w:rsidRPr="00161A91" w:rsidRDefault="00EF2089" w:rsidP="00EC4196">
            <w:pPr>
              <w:pStyle w:val="WWSTableText"/>
              <w:spacing w:line="240" w:lineRule="auto"/>
            </w:pPr>
            <w:r w:rsidRPr="00161A91">
              <w:t>0</w:t>
            </w:r>
          </w:p>
        </w:tc>
        <w:tc>
          <w:tcPr>
            <w:tcW w:w="1489" w:type="dxa"/>
          </w:tcPr>
          <w:p w:rsidR="00EF2089" w:rsidRPr="00161A91" w:rsidRDefault="00EF2089"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0.0</w:t>
            </w:r>
          </w:p>
        </w:tc>
      </w:tr>
      <w:tr w:rsidR="00EF2089" w:rsidRPr="00161A91" w:rsidTr="00635BA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211" w:type="dxa"/>
          </w:tcPr>
          <w:p w:rsidR="00EF2089" w:rsidRPr="00161A91" w:rsidRDefault="00EF2089" w:rsidP="00EC4196">
            <w:pPr>
              <w:pStyle w:val="WWSTableText"/>
              <w:spacing w:line="240" w:lineRule="auto"/>
            </w:pPr>
            <w:r w:rsidRPr="00161A91">
              <w:t>Other (includes car purchase)</w:t>
            </w:r>
          </w:p>
        </w:tc>
        <w:tc>
          <w:tcPr>
            <w:cnfStyle w:val="000010000000" w:firstRow="0" w:lastRow="0" w:firstColumn="0" w:lastColumn="0" w:oddVBand="1" w:evenVBand="0" w:oddHBand="0" w:evenHBand="0" w:firstRowFirstColumn="0" w:firstRowLastColumn="0" w:lastRowFirstColumn="0" w:lastRowLastColumn="0"/>
            <w:tcW w:w="1488" w:type="dxa"/>
          </w:tcPr>
          <w:p w:rsidR="00EF2089" w:rsidRPr="00161A91" w:rsidRDefault="00EF2089" w:rsidP="00EC4196">
            <w:pPr>
              <w:pStyle w:val="WWSTableText"/>
              <w:spacing w:line="240" w:lineRule="auto"/>
            </w:pPr>
            <w:r w:rsidRPr="00161A91">
              <w:t>174</w:t>
            </w:r>
          </w:p>
        </w:tc>
        <w:tc>
          <w:tcPr>
            <w:tcW w:w="1489" w:type="dxa"/>
          </w:tcPr>
          <w:p w:rsidR="00EF2089" w:rsidRPr="00161A91" w:rsidRDefault="00EF2089"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20.9</w:t>
            </w:r>
          </w:p>
        </w:tc>
      </w:tr>
      <w:tr w:rsidR="00EF2089" w:rsidRPr="00161A91" w:rsidTr="00635BAA">
        <w:trPr>
          <w:trHeight w:val="280"/>
        </w:trPr>
        <w:tc>
          <w:tcPr>
            <w:cnfStyle w:val="001000000000" w:firstRow="0" w:lastRow="0" w:firstColumn="1" w:lastColumn="0" w:oddVBand="0" w:evenVBand="0" w:oddHBand="0" w:evenHBand="0" w:firstRowFirstColumn="0" w:firstRowLastColumn="0" w:lastRowFirstColumn="0" w:lastRowLastColumn="0"/>
            <w:tcW w:w="5211" w:type="dxa"/>
          </w:tcPr>
          <w:p w:rsidR="00EF2089" w:rsidRPr="00161A91" w:rsidRDefault="00EF2089" w:rsidP="00EC4196">
            <w:pPr>
              <w:pStyle w:val="WWSTableText"/>
              <w:spacing w:line="240" w:lineRule="auto"/>
            </w:pPr>
            <w:r w:rsidRPr="00161A91">
              <w:t>Not reported</w:t>
            </w:r>
          </w:p>
        </w:tc>
        <w:tc>
          <w:tcPr>
            <w:cnfStyle w:val="000010000000" w:firstRow="0" w:lastRow="0" w:firstColumn="0" w:lastColumn="0" w:oddVBand="1" w:evenVBand="0" w:oddHBand="0" w:evenHBand="0" w:firstRowFirstColumn="0" w:firstRowLastColumn="0" w:lastRowFirstColumn="0" w:lastRowLastColumn="0"/>
            <w:tcW w:w="1488" w:type="dxa"/>
          </w:tcPr>
          <w:p w:rsidR="00EF2089" w:rsidRPr="00161A91" w:rsidRDefault="00EF2089" w:rsidP="00EC4196">
            <w:pPr>
              <w:pStyle w:val="WWSTableText"/>
              <w:spacing w:line="240" w:lineRule="auto"/>
            </w:pPr>
            <w:r w:rsidRPr="00161A91">
              <w:t>236</w:t>
            </w:r>
          </w:p>
        </w:tc>
        <w:tc>
          <w:tcPr>
            <w:tcW w:w="1489" w:type="dxa"/>
          </w:tcPr>
          <w:p w:rsidR="00EF2089" w:rsidRPr="00161A91" w:rsidRDefault="00EF2089" w:rsidP="00EC4196">
            <w:pPr>
              <w:pStyle w:val="WWSTableText"/>
              <w:spacing w:line="240" w:lineRule="auto"/>
              <w:cnfStyle w:val="000000000000" w:firstRow="0" w:lastRow="0" w:firstColumn="0" w:lastColumn="0" w:oddVBand="0" w:evenVBand="0" w:oddHBand="0" w:evenHBand="0" w:firstRowFirstColumn="0" w:firstRowLastColumn="0" w:lastRowFirstColumn="0" w:lastRowLastColumn="0"/>
            </w:pPr>
            <w:r w:rsidRPr="00161A91">
              <w:t>28.3</w:t>
            </w:r>
          </w:p>
        </w:tc>
      </w:tr>
      <w:tr w:rsidR="00EF2089" w:rsidRPr="00161A91" w:rsidTr="00635BA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211" w:type="dxa"/>
          </w:tcPr>
          <w:p w:rsidR="00EF2089" w:rsidRPr="0017709F" w:rsidRDefault="00EF2089" w:rsidP="00EC4196">
            <w:pPr>
              <w:pStyle w:val="WWSTableText"/>
              <w:spacing w:line="240" w:lineRule="auto"/>
            </w:pPr>
            <w:r w:rsidRPr="0017709F">
              <w:t>Total loans</w:t>
            </w:r>
          </w:p>
        </w:tc>
        <w:tc>
          <w:tcPr>
            <w:cnfStyle w:val="000010000000" w:firstRow="0" w:lastRow="0" w:firstColumn="0" w:lastColumn="0" w:oddVBand="1" w:evenVBand="0" w:oddHBand="0" w:evenHBand="0" w:firstRowFirstColumn="0" w:firstRowLastColumn="0" w:lastRowFirstColumn="0" w:lastRowLastColumn="0"/>
            <w:tcW w:w="1488" w:type="dxa"/>
          </w:tcPr>
          <w:p w:rsidR="00EF2089" w:rsidRPr="0017709F" w:rsidRDefault="00EF2089" w:rsidP="00EC4196">
            <w:pPr>
              <w:pStyle w:val="WWSTableText"/>
              <w:spacing w:line="240" w:lineRule="auto"/>
              <w:rPr>
                <w:b/>
              </w:rPr>
            </w:pPr>
            <w:r w:rsidRPr="0017709F">
              <w:rPr>
                <w:b/>
              </w:rPr>
              <w:t>834</w:t>
            </w:r>
          </w:p>
        </w:tc>
        <w:tc>
          <w:tcPr>
            <w:tcW w:w="1489" w:type="dxa"/>
          </w:tcPr>
          <w:p w:rsidR="00EF2089" w:rsidRPr="0017709F" w:rsidRDefault="00EF2089"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rPr>
                <w:b/>
              </w:rPr>
            </w:pPr>
            <w:r w:rsidRPr="0017709F">
              <w:rPr>
                <w:b/>
              </w:rPr>
              <w:t>100.0</w:t>
            </w:r>
          </w:p>
        </w:tc>
      </w:tr>
    </w:tbl>
    <w:p w:rsidR="00CB67A6" w:rsidRDefault="00CB67A6" w:rsidP="00EC4196">
      <w:pPr>
        <w:pStyle w:val="WWSBodyText"/>
        <w:jc w:val="left"/>
        <w:rPr>
          <w:noProof w:val="0"/>
        </w:rPr>
      </w:pPr>
      <w:r w:rsidRPr="00161A91">
        <w:rPr>
          <w:noProof w:val="0"/>
        </w:rPr>
        <w:t xml:space="preserve"> </w:t>
      </w:r>
    </w:p>
    <w:p w:rsidR="00370A25" w:rsidRPr="00B02842" w:rsidRDefault="00370A25" w:rsidP="00132496">
      <w:pPr>
        <w:pStyle w:val="WWSTextBoxPurple2"/>
      </w:pPr>
      <w:r w:rsidRPr="00B02842">
        <w:t>Case Study</w:t>
      </w:r>
    </w:p>
    <w:p w:rsidR="00370A25" w:rsidRDefault="00370A25" w:rsidP="00132496">
      <w:pPr>
        <w:pStyle w:val="WWSTextBoxPurple2"/>
      </w:pPr>
      <w:r>
        <w:t>Joe</w:t>
      </w:r>
    </w:p>
    <w:p w:rsidR="00370A25" w:rsidRDefault="00370A25" w:rsidP="00132496">
      <w:pPr>
        <w:pStyle w:val="WWSTextBoxPurple2"/>
        <w:rPr>
          <w:rFonts w:cs="Calibri"/>
        </w:rPr>
      </w:pPr>
      <w:r w:rsidRPr="00A47EE0">
        <w:t xml:space="preserve">Joe, who is employed, needed $2,000 to help cover Christmas expenses. The bank his account is with was unwilling to offer further credit because of previous problems. The Money Mentor comments </w:t>
      </w:r>
      <w:r w:rsidRPr="00A47EE0">
        <w:rPr>
          <w:rFonts w:cs="Calibri"/>
        </w:rPr>
        <w:t xml:space="preserve">“Besides a payday lender, this person’s only other option was applying for a loan through Fair Loans. Together we filled out the application online, to have it approved later that afternoon. My client is very happy with this </w:t>
      </w:r>
      <w:proofErr w:type="gramStart"/>
      <w:r w:rsidRPr="00A47EE0">
        <w:rPr>
          <w:rFonts w:cs="Calibri"/>
        </w:rPr>
        <w:t>outcome,</w:t>
      </w:r>
      <w:proofErr w:type="gramEnd"/>
      <w:r w:rsidRPr="00A47EE0">
        <w:rPr>
          <w:rFonts w:cs="Calibri"/>
        </w:rPr>
        <w:t xml:space="preserve"> it has boosted their self-esteem, showing that all the hard work in resolving their financial issues over the last twelve months has paid off”.</w:t>
      </w:r>
    </w:p>
    <w:p w:rsidR="00CB67A6" w:rsidRPr="00161A91" w:rsidRDefault="00CB67A6" w:rsidP="00EC4196">
      <w:pPr>
        <w:spacing w:after="0" w:line="240" w:lineRule="auto"/>
        <w:rPr>
          <w:rFonts w:asciiTheme="majorHAnsi" w:hAnsiTheme="majorHAnsi"/>
        </w:rPr>
      </w:pPr>
      <w:r w:rsidRPr="00161A91">
        <w:rPr>
          <w:rFonts w:asciiTheme="majorHAnsi" w:hAnsiTheme="majorHAnsi"/>
        </w:rPr>
        <w:br w:type="page"/>
      </w:r>
    </w:p>
    <w:p w:rsidR="007118C5" w:rsidRPr="00161A91" w:rsidDel="00304A0E" w:rsidRDefault="007118C5" w:rsidP="00EC4196">
      <w:pPr>
        <w:pStyle w:val="WWSMLL2Heading2"/>
        <w:rPr>
          <w:rStyle w:val="WWSMLL2Heading2Char"/>
          <w:rFonts w:asciiTheme="majorHAnsi" w:hAnsiTheme="majorHAnsi"/>
          <w:b/>
          <w:i/>
          <w:color w:val="5F497A"/>
          <w:sz w:val="28"/>
        </w:rPr>
      </w:pPr>
      <w:bookmarkStart w:id="179" w:name="_Toc328578245"/>
      <w:bookmarkStart w:id="180" w:name="_Toc349156161"/>
      <w:r w:rsidRPr="007371C4">
        <w:lastRenderedPageBreak/>
        <w:t>Community</w:t>
      </w:r>
      <w:r w:rsidRPr="00161A91">
        <w:rPr>
          <w:rStyle w:val="WWSMLL2Heading2Char"/>
          <w:rFonts w:asciiTheme="majorHAnsi" w:hAnsiTheme="majorHAnsi"/>
          <w:b/>
          <w:i/>
          <w:color w:val="5F497A"/>
          <w:sz w:val="28"/>
        </w:rPr>
        <w:t xml:space="preserve"> Credit Foundation (CCF)</w:t>
      </w:r>
      <w:bookmarkEnd w:id="179"/>
      <w:bookmarkEnd w:id="180"/>
    </w:p>
    <w:p w:rsidR="00C567A0" w:rsidRPr="00161A91" w:rsidRDefault="00C567A0" w:rsidP="00EC4196">
      <w:pPr>
        <w:pStyle w:val="WWSMLL3Heading3"/>
        <w:spacing w:before="120"/>
        <w:ind w:left="505" w:hanging="505"/>
      </w:pPr>
      <w:r w:rsidRPr="00161A91">
        <w:t>History and background of the organisation</w:t>
      </w:r>
    </w:p>
    <w:p w:rsidR="00D50616" w:rsidRDefault="00D66E56" w:rsidP="00EC4196">
      <w:pPr>
        <w:pStyle w:val="WWSBodyText"/>
        <w:jc w:val="left"/>
        <w:rPr>
          <w:rFonts w:cs="Calibri"/>
          <w:noProof w:val="0"/>
        </w:rPr>
      </w:pPr>
      <w:r>
        <w:rPr>
          <w:noProof w:val="0"/>
        </w:rPr>
        <w:t xml:space="preserve">The </w:t>
      </w:r>
      <w:r w:rsidR="00CB67A6" w:rsidRPr="00161A91">
        <w:rPr>
          <w:noProof w:val="0"/>
        </w:rPr>
        <w:t xml:space="preserve">Community Credit Foundation (CCF) </w:t>
      </w:r>
      <w:r w:rsidR="00C567A0">
        <w:rPr>
          <w:noProof w:val="0"/>
        </w:rPr>
        <w:t>was established</w:t>
      </w:r>
      <w:r w:rsidR="00CB67A6" w:rsidRPr="00161A91">
        <w:rPr>
          <w:noProof w:val="0"/>
        </w:rPr>
        <w:t xml:space="preserve"> by </w:t>
      </w:r>
      <w:r w:rsidR="00CB67A6" w:rsidRPr="00161A91">
        <w:rPr>
          <w:rFonts w:cs="Calibri"/>
          <w:noProof w:val="0"/>
        </w:rPr>
        <w:t>Fitzroy and Carlton Community Credit Co</w:t>
      </w:r>
      <w:r w:rsidR="00C567A0">
        <w:rPr>
          <w:rFonts w:cs="Calibri"/>
          <w:noProof w:val="0"/>
        </w:rPr>
        <w:noBreakHyphen/>
      </w:r>
      <w:r w:rsidR="00CB67A6" w:rsidRPr="00161A91">
        <w:rPr>
          <w:rFonts w:cs="Calibri"/>
          <w:noProof w:val="0"/>
        </w:rPr>
        <w:t xml:space="preserve">operative Ltd (The Co-op) </w:t>
      </w:r>
      <w:r w:rsidR="003B6380">
        <w:rPr>
          <w:rFonts w:cs="Calibri"/>
          <w:noProof w:val="0"/>
        </w:rPr>
        <w:t>as a vehicle to attract donations and grants to enable</w:t>
      </w:r>
      <w:r w:rsidR="00D50616">
        <w:rPr>
          <w:rFonts w:cs="Calibri"/>
          <w:noProof w:val="0"/>
        </w:rPr>
        <w:t xml:space="preserve"> microfinance products to be delivered to financially excluded individuals in Melbourne.</w:t>
      </w:r>
      <w:r w:rsidR="003B6380" w:rsidRPr="00161A91">
        <w:rPr>
          <w:rFonts w:cs="Calibri"/>
          <w:noProof w:val="0"/>
        </w:rPr>
        <w:t xml:space="preserve"> </w:t>
      </w:r>
    </w:p>
    <w:p w:rsidR="00CB67A6" w:rsidRPr="00161A91" w:rsidRDefault="00CB67A6" w:rsidP="00EC4196">
      <w:pPr>
        <w:pStyle w:val="WWSBodyText"/>
        <w:jc w:val="left"/>
        <w:rPr>
          <w:rFonts w:cs="Calibri"/>
          <w:noProof w:val="0"/>
        </w:rPr>
      </w:pPr>
      <w:r w:rsidRPr="00161A91">
        <w:rPr>
          <w:rFonts w:cs="Calibri"/>
          <w:noProof w:val="0"/>
        </w:rPr>
        <w:t xml:space="preserve">The Co-op has been operating for over 34 years, serving disadvantaged communities in inner Melbourne. The Co-op’s origins are in the Action Resource Centre Project </w:t>
      </w:r>
      <w:proofErr w:type="spellStart"/>
      <w:r w:rsidRPr="00161A91">
        <w:rPr>
          <w:rFonts w:cs="Calibri"/>
          <w:noProof w:val="0"/>
        </w:rPr>
        <w:t>auspiced</w:t>
      </w:r>
      <w:proofErr w:type="spellEnd"/>
      <w:r w:rsidRPr="00161A91">
        <w:rPr>
          <w:rFonts w:cs="Calibri"/>
          <w:noProof w:val="0"/>
        </w:rPr>
        <w:t xml:space="preserve"> by the Brotherhood of St Laurence in 1977. The aim was to provide a savings and loan facility addressing the needs of people on low incomes informed by a commitment to social justice</w:t>
      </w:r>
      <w:r w:rsidR="00B2713B" w:rsidRPr="00161A91">
        <w:rPr>
          <w:rFonts w:cs="Calibri"/>
          <w:noProof w:val="0"/>
        </w:rPr>
        <w:t>.</w:t>
      </w:r>
      <w:r w:rsidRPr="00161A91">
        <w:rPr>
          <w:rStyle w:val="FootnoteReference"/>
          <w:noProof w:val="0"/>
        </w:rPr>
        <w:footnoteReference w:id="53"/>
      </w:r>
      <w:r w:rsidR="00D50616">
        <w:rPr>
          <w:i/>
          <w:szCs w:val="22"/>
        </w:rPr>
        <w:t xml:space="preserve"> </w:t>
      </w:r>
      <w:r w:rsidR="00D50616">
        <w:rPr>
          <w:rFonts w:cs="Calibri"/>
          <w:noProof w:val="0"/>
        </w:rPr>
        <w:t>The Co-op currently has 4,800 active members, of whom 3,840 (80 per cent) receive a pension or government benefit.</w:t>
      </w:r>
    </w:p>
    <w:p w:rsidR="00C961CE" w:rsidRDefault="00D50616" w:rsidP="00EC4196">
      <w:pPr>
        <w:pStyle w:val="WWSBodyText"/>
        <w:jc w:val="left"/>
        <w:rPr>
          <w:rFonts w:cs="Calibri"/>
          <w:noProof w:val="0"/>
        </w:rPr>
      </w:pPr>
      <w:r w:rsidRPr="00161A91">
        <w:rPr>
          <w:rFonts w:cs="Calibri"/>
          <w:noProof w:val="0"/>
        </w:rPr>
        <w:t>A key activity for the Co-op has been a budgeting service</w:t>
      </w:r>
      <w:r>
        <w:rPr>
          <w:rFonts w:cs="Calibri"/>
          <w:noProof w:val="0"/>
        </w:rPr>
        <w:t>, which provides individually tailored budgets for members including a special bill-paying service and advice on how to structure bill payments.</w:t>
      </w:r>
      <w:r w:rsidRPr="00161A91">
        <w:rPr>
          <w:rFonts w:cs="Calibri"/>
          <w:noProof w:val="0"/>
        </w:rPr>
        <w:t xml:space="preserve"> </w:t>
      </w:r>
      <w:r w:rsidR="00CA2A2C" w:rsidRPr="00161A91">
        <w:rPr>
          <w:noProof w:val="0"/>
        </w:rPr>
        <w:t xml:space="preserve">The Co-op </w:t>
      </w:r>
      <w:r w:rsidR="00675342">
        <w:rPr>
          <w:noProof w:val="0"/>
        </w:rPr>
        <w:t>also</w:t>
      </w:r>
      <w:r w:rsidR="00CA2A2C" w:rsidRPr="00161A91">
        <w:rPr>
          <w:noProof w:val="0"/>
        </w:rPr>
        <w:t xml:space="preserve"> </w:t>
      </w:r>
      <w:r w:rsidR="00675342">
        <w:rPr>
          <w:noProof w:val="0"/>
        </w:rPr>
        <w:t>provides no interest</w:t>
      </w:r>
      <w:r w:rsidR="00CA2A2C" w:rsidRPr="00161A91">
        <w:rPr>
          <w:noProof w:val="0"/>
        </w:rPr>
        <w:t xml:space="preserve"> emergency loans </w:t>
      </w:r>
      <w:r w:rsidR="00675342">
        <w:rPr>
          <w:noProof w:val="0"/>
        </w:rPr>
        <w:t>for amounts up to $500</w:t>
      </w:r>
      <w:r w:rsidR="00CA2A2C" w:rsidRPr="00161A91">
        <w:rPr>
          <w:noProof w:val="0"/>
        </w:rPr>
        <w:t xml:space="preserve">, funded by the City of Yarra. </w:t>
      </w:r>
      <w:r w:rsidR="009F32E7" w:rsidRPr="00161A91">
        <w:rPr>
          <w:noProof w:val="0"/>
        </w:rPr>
        <w:t>Delinquency</w:t>
      </w:r>
      <w:r w:rsidR="00D82EAF" w:rsidRPr="00161A91">
        <w:rPr>
          <w:noProof w:val="0"/>
        </w:rPr>
        <w:t xml:space="preserve"> rates are very low, only $800 has been written off since the program was established.</w:t>
      </w:r>
      <w:r w:rsidR="00D82EAF" w:rsidRPr="00161A91">
        <w:rPr>
          <w:rStyle w:val="FootnoteReference"/>
          <w:noProof w:val="0"/>
        </w:rPr>
        <w:footnoteReference w:id="54"/>
      </w:r>
      <w:r w:rsidRPr="00D50616">
        <w:rPr>
          <w:rFonts w:cs="Calibri"/>
          <w:noProof w:val="0"/>
        </w:rPr>
        <w:t xml:space="preserve"> </w:t>
      </w:r>
    </w:p>
    <w:p w:rsidR="00C961CE" w:rsidRDefault="00C961CE" w:rsidP="00EC4196">
      <w:pPr>
        <w:pStyle w:val="WWSBodyText"/>
        <w:jc w:val="left"/>
        <w:rPr>
          <w:rFonts w:cs="Calibri"/>
          <w:noProof w:val="0"/>
        </w:rPr>
      </w:pPr>
      <w:r>
        <w:rPr>
          <w:rFonts w:cs="Calibri"/>
          <w:noProof w:val="0"/>
        </w:rPr>
        <w:t xml:space="preserve">According </w:t>
      </w:r>
      <w:r w:rsidR="00C321B1">
        <w:rPr>
          <w:rFonts w:cs="Calibri"/>
          <w:noProof w:val="0"/>
        </w:rPr>
        <w:t xml:space="preserve">to </w:t>
      </w:r>
      <w:r>
        <w:rPr>
          <w:rFonts w:cs="Calibri"/>
          <w:noProof w:val="0"/>
        </w:rPr>
        <w:t xml:space="preserve">the Co-op’s business case, presented in support of </w:t>
      </w:r>
      <w:r w:rsidR="00FD3A38">
        <w:rPr>
          <w:rFonts w:cs="Calibri"/>
          <w:noProof w:val="0"/>
        </w:rPr>
        <w:t>its application to participate</w:t>
      </w:r>
      <w:r>
        <w:rPr>
          <w:rFonts w:cs="Calibri"/>
          <w:noProof w:val="0"/>
        </w:rPr>
        <w:t xml:space="preserve"> in the CDFI pilot, it has always been a strategic objective of the Co-op’s to widen its reach to a larger demographic within Australia. This was hampered by the regulatory and capital requirements needed to achieve this</w:t>
      </w:r>
      <w:r w:rsidR="00FD3A38">
        <w:rPr>
          <w:rFonts w:cs="Calibri"/>
          <w:noProof w:val="0"/>
        </w:rPr>
        <w:t>. The legal standing of the Co-op as a company, in particular, limited its ability to see</w:t>
      </w:r>
      <w:r w:rsidR="00D66E56">
        <w:rPr>
          <w:rFonts w:cs="Calibri"/>
          <w:noProof w:val="0"/>
        </w:rPr>
        <w:t>k</w:t>
      </w:r>
      <w:r w:rsidR="00FD3A38">
        <w:rPr>
          <w:rFonts w:cs="Calibri"/>
          <w:noProof w:val="0"/>
        </w:rPr>
        <w:t xml:space="preserve"> external funding from philanthropic and corporate grants. The creation of a separate foundation, the Community Credit Foundation, was seen as a solution to this problem.</w:t>
      </w:r>
    </w:p>
    <w:p w:rsidR="00FD3A38" w:rsidRPr="00161A91" w:rsidRDefault="00FD3A38" w:rsidP="00EC4196">
      <w:pPr>
        <w:pStyle w:val="WWSBodyText"/>
        <w:jc w:val="left"/>
        <w:rPr>
          <w:noProof w:val="0"/>
        </w:rPr>
      </w:pPr>
      <w:r w:rsidRPr="00161A91">
        <w:rPr>
          <w:noProof w:val="0"/>
        </w:rPr>
        <w:t xml:space="preserve">Key benefits to the formation of </w:t>
      </w:r>
      <w:r>
        <w:rPr>
          <w:noProof w:val="0"/>
        </w:rPr>
        <w:t>the Community Credit Foundation</w:t>
      </w:r>
      <w:r w:rsidRPr="00161A91">
        <w:rPr>
          <w:noProof w:val="0"/>
        </w:rPr>
        <w:t xml:space="preserve"> include</w:t>
      </w:r>
      <w:r w:rsidR="00D66E56">
        <w:rPr>
          <w:noProof w:val="0"/>
        </w:rPr>
        <w:t>d</w:t>
      </w:r>
      <w:r w:rsidRPr="00161A91">
        <w:rPr>
          <w:noProof w:val="0"/>
        </w:rPr>
        <w:t>:</w:t>
      </w:r>
    </w:p>
    <w:p w:rsidR="00FD3A38" w:rsidRPr="00161A91" w:rsidRDefault="00FD3A38" w:rsidP="00EC4196">
      <w:pPr>
        <w:pStyle w:val="WWSListBullet1"/>
        <w:jc w:val="left"/>
      </w:pPr>
      <w:r w:rsidRPr="00161A91">
        <w:t>borrowers would not need to be members of the Co-op;</w:t>
      </w:r>
    </w:p>
    <w:p w:rsidR="00FD3A38" w:rsidRPr="00161A91" w:rsidRDefault="00FD3A38" w:rsidP="00EC4196">
      <w:pPr>
        <w:pStyle w:val="WWSListBullet1"/>
        <w:jc w:val="left"/>
      </w:pPr>
      <w:r w:rsidRPr="00161A91">
        <w:t>the entity could seek Deductible Gift Recipient (DGR) status which would then enable funds for loans to be sought through donation and philanthropy rather than member deposits;</w:t>
      </w:r>
    </w:p>
    <w:p w:rsidR="00FD3A38" w:rsidRPr="00161A91" w:rsidRDefault="00FD3A38" w:rsidP="00EC4196">
      <w:pPr>
        <w:pStyle w:val="WWSListBullet1"/>
        <w:jc w:val="left"/>
      </w:pPr>
      <w:r w:rsidRPr="00161A91">
        <w:t>credit union regulations relating to asset holdings and liquidity would not apply;</w:t>
      </w:r>
      <w:r w:rsidRPr="00161A91">
        <w:rPr>
          <w:rStyle w:val="FootnoteReference"/>
        </w:rPr>
        <w:footnoteReference w:id="55"/>
      </w:r>
      <w:r>
        <w:t xml:space="preserve"> and</w:t>
      </w:r>
    </w:p>
    <w:p w:rsidR="00FD3A38" w:rsidRDefault="00FD3A38" w:rsidP="00EC4196">
      <w:pPr>
        <w:pStyle w:val="WWSListBullet1"/>
        <w:jc w:val="left"/>
      </w:pPr>
      <w:proofErr w:type="gramStart"/>
      <w:r w:rsidRPr="00161A91">
        <w:t>there</w:t>
      </w:r>
      <w:proofErr w:type="gramEnd"/>
      <w:r w:rsidRPr="00161A91">
        <w:t xml:space="preserve"> could be greater flexibility in considering which clients are eligible and thus more people who experience financial</w:t>
      </w:r>
      <w:r>
        <w:t xml:space="preserve"> disadvantage could be assisted.</w:t>
      </w:r>
    </w:p>
    <w:p w:rsidR="00CA2A2C" w:rsidRPr="00161A91" w:rsidRDefault="00BC2921" w:rsidP="00EC4196">
      <w:pPr>
        <w:pStyle w:val="WWSBullet1"/>
        <w:numPr>
          <w:ilvl w:val="0"/>
          <w:numId w:val="0"/>
        </w:numPr>
      </w:pPr>
      <w:r>
        <w:t xml:space="preserve">However, as demonstrated by the pilot, it </w:t>
      </w:r>
      <w:r w:rsidR="00D66E56">
        <w:t>was</w:t>
      </w:r>
      <w:r>
        <w:t xml:space="preserve"> clearly a complex model to establish.</w:t>
      </w:r>
    </w:p>
    <w:p w:rsidR="007C0384" w:rsidRPr="00161A91" w:rsidRDefault="007C0384" w:rsidP="00EC4196">
      <w:pPr>
        <w:pStyle w:val="WWSHeading3NoNumber"/>
      </w:pPr>
      <w:r w:rsidRPr="00161A91">
        <w:t>Organisation</w:t>
      </w:r>
      <w:r>
        <w:t>al structure</w:t>
      </w:r>
    </w:p>
    <w:p w:rsidR="00F46A16" w:rsidRDefault="00F46A16" w:rsidP="00EC4196">
      <w:pPr>
        <w:pStyle w:val="WWSBodyText"/>
        <w:jc w:val="left"/>
        <w:rPr>
          <w:noProof w:val="0"/>
        </w:rPr>
      </w:pPr>
      <w:r>
        <w:rPr>
          <w:rFonts w:cs="Calibri"/>
          <w:noProof w:val="0"/>
        </w:rPr>
        <w:t xml:space="preserve">The </w:t>
      </w:r>
      <w:r w:rsidR="00CB67A6" w:rsidRPr="00161A91">
        <w:rPr>
          <w:noProof w:val="0"/>
        </w:rPr>
        <w:t xml:space="preserve">CCF </w:t>
      </w:r>
      <w:r>
        <w:rPr>
          <w:noProof w:val="0"/>
        </w:rPr>
        <w:t>was</w:t>
      </w:r>
      <w:r w:rsidR="00CB67A6" w:rsidRPr="00161A91">
        <w:rPr>
          <w:noProof w:val="0"/>
        </w:rPr>
        <w:t xml:space="preserve"> established as its own legal entity (as a company limited by guarantee) </w:t>
      </w:r>
      <w:r>
        <w:rPr>
          <w:noProof w:val="0"/>
        </w:rPr>
        <w:t>with</w:t>
      </w:r>
      <w:r w:rsidRPr="00161A91">
        <w:rPr>
          <w:noProof w:val="0"/>
        </w:rPr>
        <w:t xml:space="preserve"> </w:t>
      </w:r>
      <w:r w:rsidR="00CB67A6" w:rsidRPr="00161A91">
        <w:rPr>
          <w:noProof w:val="0"/>
        </w:rPr>
        <w:t>a</w:t>
      </w:r>
      <w:r>
        <w:rPr>
          <w:noProof w:val="0"/>
        </w:rPr>
        <w:t>n independent B</w:t>
      </w:r>
      <w:r w:rsidR="00CB67A6" w:rsidRPr="00161A91">
        <w:rPr>
          <w:noProof w:val="0"/>
        </w:rPr>
        <w:t xml:space="preserve">oard </w:t>
      </w:r>
      <w:r>
        <w:rPr>
          <w:noProof w:val="0"/>
        </w:rPr>
        <w:t>of Directors, governance and reporting framework</w:t>
      </w:r>
      <w:r w:rsidR="00CC1916" w:rsidRPr="00161A91">
        <w:rPr>
          <w:noProof w:val="0"/>
        </w:rPr>
        <w:t>.</w:t>
      </w:r>
      <w:r w:rsidR="00221E3C" w:rsidRPr="00161A91">
        <w:rPr>
          <w:noProof w:val="0"/>
        </w:rPr>
        <w:t xml:space="preserve"> </w:t>
      </w:r>
      <w:r>
        <w:rPr>
          <w:noProof w:val="0"/>
        </w:rPr>
        <w:t xml:space="preserve">Partnerships were developed with local community organisations to facilitate the delivery of programs. While the CCF operated independently of the Co-op, it was able to utilise </w:t>
      </w:r>
      <w:r w:rsidR="003E3EFE">
        <w:rPr>
          <w:noProof w:val="0"/>
        </w:rPr>
        <w:t xml:space="preserve">its relationship with </w:t>
      </w:r>
      <w:r>
        <w:rPr>
          <w:noProof w:val="0"/>
        </w:rPr>
        <w:t>the Co-op to establish products and services targeted at a disadvantaged population</w:t>
      </w:r>
      <w:r w:rsidR="00D66E56">
        <w:rPr>
          <w:noProof w:val="0"/>
        </w:rPr>
        <w:t>, such as using</w:t>
      </w:r>
      <w:r w:rsidR="00B63C17">
        <w:rPr>
          <w:noProof w:val="0"/>
        </w:rPr>
        <w:t xml:space="preserve"> </w:t>
      </w:r>
      <w:r w:rsidR="003E3EFE">
        <w:rPr>
          <w:noProof w:val="0"/>
        </w:rPr>
        <w:t>the Co</w:t>
      </w:r>
      <w:r w:rsidR="00B63C17">
        <w:rPr>
          <w:noProof w:val="0"/>
        </w:rPr>
        <w:noBreakHyphen/>
      </w:r>
      <w:r w:rsidR="003E3EFE">
        <w:rPr>
          <w:noProof w:val="0"/>
        </w:rPr>
        <w:t>op’</w:t>
      </w:r>
      <w:r w:rsidR="00D66E56">
        <w:rPr>
          <w:noProof w:val="0"/>
        </w:rPr>
        <w:t xml:space="preserve">s </w:t>
      </w:r>
      <w:r w:rsidR="003E3EFE">
        <w:rPr>
          <w:noProof w:val="0"/>
        </w:rPr>
        <w:t>credit license</w:t>
      </w:r>
      <w:r w:rsidR="00D66E56">
        <w:rPr>
          <w:noProof w:val="0"/>
        </w:rPr>
        <w:t xml:space="preserve">. </w:t>
      </w:r>
      <w:r w:rsidR="003E3EFE">
        <w:rPr>
          <w:noProof w:val="0"/>
        </w:rPr>
        <w:t xml:space="preserve"> </w:t>
      </w:r>
    </w:p>
    <w:p w:rsidR="00E01A70" w:rsidRPr="00161A91" w:rsidRDefault="00E01A70" w:rsidP="00EC4196">
      <w:pPr>
        <w:pStyle w:val="WWSBodyText"/>
        <w:jc w:val="left"/>
        <w:rPr>
          <w:noProof w:val="0"/>
        </w:rPr>
      </w:pPr>
      <w:r w:rsidRPr="00161A91">
        <w:rPr>
          <w:noProof w:val="0"/>
        </w:rPr>
        <w:t>The “Call for Expressions of Interest” brochure for Investors (October 2011) detail</w:t>
      </w:r>
      <w:r>
        <w:rPr>
          <w:noProof w:val="0"/>
        </w:rPr>
        <w:t>ed</w:t>
      </w:r>
      <w:r w:rsidRPr="00161A91">
        <w:rPr>
          <w:noProof w:val="0"/>
        </w:rPr>
        <w:t xml:space="preserve"> the assets, income and expenditure envisaged 2011–14 for the Foundation, working towards full cost recovery </w:t>
      </w:r>
      <w:r w:rsidRPr="00161A91">
        <w:rPr>
          <w:noProof w:val="0"/>
        </w:rPr>
        <w:lastRenderedPageBreak/>
        <w:t xml:space="preserve">within 3 years. This </w:t>
      </w:r>
      <w:r>
        <w:rPr>
          <w:noProof w:val="0"/>
        </w:rPr>
        <w:t>wa</w:t>
      </w:r>
      <w:r w:rsidRPr="00161A91">
        <w:rPr>
          <w:noProof w:val="0"/>
        </w:rPr>
        <w:t>s based on a microfinance loan portfolio of $1.8 million and administration costs of no more than $265,000 per annum.</w:t>
      </w:r>
    </w:p>
    <w:p w:rsidR="00E01A70" w:rsidRPr="00161A91" w:rsidRDefault="00E01A70" w:rsidP="00EC4196">
      <w:pPr>
        <w:pStyle w:val="WWSBodyText"/>
        <w:jc w:val="left"/>
        <w:rPr>
          <w:noProof w:val="0"/>
        </w:rPr>
      </w:pPr>
      <w:r w:rsidRPr="00161A91">
        <w:rPr>
          <w:noProof w:val="0"/>
        </w:rPr>
        <w:t>The CCF planned to draw on the experience of the Co-op with a similar approach to the business structures. For example:</w:t>
      </w:r>
    </w:p>
    <w:p w:rsidR="00E01A70" w:rsidRPr="00161A91" w:rsidRDefault="00E01A70" w:rsidP="00EC4196">
      <w:pPr>
        <w:pStyle w:val="WWSBullet1"/>
      </w:pPr>
      <w:r w:rsidRPr="00161A91">
        <w:t>the Co-op makes extensive use of volunteer labour (all the tellers are volunteers) with approximately 10 of 20 staff working in an unpaid capacity;</w:t>
      </w:r>
    </w:p>
    <w:p w:rsidR="00E01A70" w:rsidRPr="00161A91" w:rsidRDefault="00E01A70" w:rsidP="00EC4196">
      <w:pPr>
        <w:pStyle w:val="WWSBullet1"/>
      </w:pPr>
      <w:proofErr w:type="gramStart"/>
      <w:r w:rsidRPr="00161A91">
        <w:t>the</w:t>
      </w:r>
      <w:proofErr w:type="gramEnd"/>
      <w:r w:rsidRPr="00161A91">
        <w:t xml:space="preserve"> Co-op IT systems could be accessed by </w:t>
      </w:r>
      <w:r w:rsidR="00C321B1">
        <w:t xml:space="preserve">the </w:t>
      </w:r>
      <w:r w:rsidRPr="00161A91">
        <w:t>CCF</w:t>
      </w:r>
      <w:r>
        <w:t>. T</w:t>
      </w:r>
      <w:r w:rsidRPr="00161A91">
        <w:t>he system, contains features such as the capacity to set up electronic sub-accounts for individuals for budgeting purposes; and</w:t>
      </w:r>
    </w:p>
    <w:p w:rsidR="00E01A70" w:rsidRPr="00161A91" w:rsidRDefault="00E01A70" w:rsidP="00EC4196">
      <w:pPr>
        <w:pStyle w:val="WWSBullet1"/>
      </w:pPr>
      <w:proofErr w:type="gramStart"/>
      <w:r w:rsidRPr="00161A91">
        <w:t>comprehensive</w:t>
      </w:r>
      <w:proofErr w:type="gramEnd"/>
      <w:r w:rsidRPr="00161A91">
        <w:t xml:space="preserve"> data is available on cost structures such as how much it costs to process a loan.</w:t>
      </w:r>
    </w:p>
    <w:p w:rsidR="00E01A70" w:rsidRPr="00161A91" w:rsidRDefault="00E01A70" w:rsidP="00EC4196">
      <w:pPr>
        <w:pStyle w:val="WWSBodyText"/>
        <w:jc w:val="left"/>
        <w:rPr>
          <w:noProof w:val="0"/>
        </w:rPr>
      </w:pPr>
      <w:r>
        <w:rPr>
          <w:noProof w:val="0"/>
        </w:rPr>
        <w:t>S</w:t>
      </w:r>
      <w:r w:rsidRPr="00161A91">
        <w:rPr>
          <w:noProof w:val="0"/>
        </w:rPr>
        <w:t>ervice level agreement</w:t>
      </w:r>
      <w:r>
        <w:rPr>
          <w:noProof w:val="0"/>
        </w:rPr>
        <w:t>s</w:t>
      </w:r>
      <w:r w:rsidRPr="00161A91">
        <w:rPr>
          <w:noProof w:val="0"/>
        </w:rPr>
        <w:t xml:space="preserve"> </w:t>
      </w:r>
      <w:r>
        <w:rPr>
          <w:noProof w:val="0"/>
        </w:rPr>
        <w:t xml:space="preserve">between the Co-op and </w:t>
      </w:r>
      <w:r w:rsidR="00C321B1">
        <w:rPr>
          <w:noProof w:val="0"/>
        </w:rPr>
        <w:t>the CCF</w:t>
      </w:r>
      <w:r>
        <w:rPr>
          <w:noProof w:val="0"/>
        </w:rPr>
        <w:t xml:space="preserve"> were proposed to </w:t>
      </w:r>
      <w:r w:rsidRPr="00161A91">
        <w:rPr>
          <w:noProof w:val="0"/>
        </w:rPr>
        <w:t>ensure clarity of roles, commitments and relationship</w:t>
      </w:r>
      <w:r>
        <w:rPr>
          <w:noProof w:val="0"/>
        </w:rPr>
        <w:t xml:space="preserve"> but were not completed. They envisaged </w:t>
      </w:r>
      <w:r w:rsidRPr="00161A91">
        <w:rPr>
          <w:noProof w:val="0"/>
        </w:rPr>
        <w:t xml:space="preserve">sharing resources (premises) and services such as loan processing. The business model and relationships between the two organisations were somewhat complex and the regulatory framework </w:t>
      </w:r>
      <w:r>
        <w:rPr>
          <w:noProof w:val="0"/>
        </w:rPr>
        <w:t>appeared to be</w:t>
      </w:r>
      <w:r w:rsidRPr="00161A91">
        <w:rPr>
          <w:noProof w:val="0"/>
        </w:rPr>
        <w:t xml:space="preserve"> not well understood.</w:t>
      </w:r>
    </w:p>
    <w:p w:rsidR="00E01A70" w:rsidRPr="00161A91" w:rsidRDefault="00E01A70" w:rsidP="00EC4196">
      <w:pPr>
        <w:pStyle w:val="WWSBodyText"/>
        <w:jc w:val="left"/>
        <w:rPr>
          <w:noProof w:val="0"/>
        </w:rPr>
      </w:pPr>
      <w:r w:rsidRPr="00161A91">
        <w:rPr>
          <w:noProof w:val="0"/>
        </w:rPr>
        <w:t xml:space="preserve">There have been </w:t>
      </w:r>
      <w:r>
        <w:rPr>
          <w:noProof w:val="0"/>
        </w:rPr>
        <w:t>many</w:t>
      </w:r>
      <w:r w:rsidRPr="00161A91">
        <w:rPr>
          <w:noProof w:val="0"/>
        </w:rPr>
        <w:t xml:space="preserve"> challenges for the Board of the Co-op through</w:t>
      </w:r>
      <w:r>
        <w:rPr>
          <w:noProof w:val="0"/>
        </w:rPr>
        <w:t>out</w:t>
      </w:r>
      <w:r w:rsidRPr="00161A91">
        <w:rPr>
          <w:noProof w:val="0"/>
        </w:rPr>
        <w:t xml:space="preserve"> this process and, as at the date of this report, there </w:t>
      </w:r>
      <w:r>
        <w:rPr>
          <w:noProof w:val="0"/>
        </w:rPr>
        <w:t>wa</w:t>
      </w:r>
      <w:r w:rsidRPr="00161A91">
        <w:rPr>
          <w:noProof w:val="0"/>
        </w:rPr>
        <w:t xml:space="preserve">s still some discussion about the best way to operate. The Chair of the Co-op </w:t>
      </w:r>
      <w:r>
        <w:rPr>
          <w:noProof w:val="0"/>
        </w:rPr>
        <w:t>wa</w:t>
      </w:r>
      <w:r w:rsidRPr="00161A91">
        <w:rPr>
          <w:noProof w:val="0"/>
        </w:rPr>
        <w:t xml:space="preserve">s acting as Manager of the </w:t>
      </w:r>
      <w:r w:rsidR="00C321B1">
        <w:rPr>
          <w:noProof w:val="0"/>
        </w:rPr>
        <w:t>CCF</w:t>
      </w:r>
      <w:r w:rsidR="00C321B1" w:rsidRPr="00161A91">
        <w:rPr>
          <w:noProof w:val="0"/>
        </w:rPr>
        <w:t xml:space="preserve"> </w:t>
      </w:r>
      <w:r w:rsidRPr="00161A91">
        <w:rPr>
          <w:noProof w:val="0"/>
        </w:rPr>
        <w:t xml:space="preserve">on a part-time interim basis and consideration </w:t>
      </w:r>
      <w:r>
        <w:rPr>
          <w:noProof w:val="0"/>
        </w:rPr>
        <w:t>was</w:t>
      </w:r>
      <w:r w:rsidRPr="00161A91">
        <w:rPr>
          <w:noProof w:val="0"/>
        </w:rPr>
        <w:t xml:space="preserve"> given to integrating the </w:t>
      </w:r>
      <w:r w:rsidR="00C321B1">
        <w:rPr>
          <w:noProof w:val="0"/>
        </w:rPr>
        <w:t>CCF</w:t>
      </w:r>
      <w:r w:rsidR="00C321B1" w:rsidRPr="00161A91">
        <w:rPr>
          <w:noProof w:val="0"/>
        </w:rPr>
        <w:t xml:space="preserve"> </w:t>
      </w:r>
      <w:r w:rsidRPr="00161A91">
        <w:rPr>
          <w:noProof w:val="0"/>
        </w:rPr>
        <w:t xml:space="preserve">into the Co-op so that </w:t>
      </w:r>
      <w:r w:rsidR="00C321B1">
        <w:rPr>
          <w:noProof w:val="0"/>
        </w:rPr>
        <w:t>was</w:t>
      </w:r>
      <w:r w:rsidRPr="00161A91">
        <w:rPr>
          <w:noProof w:val="0"/>
        </w:rPr>
        <w:t xml:space="preserve"> not a separate entity but rather an activity area. This would have a number of implications for the scope of its work and governance. DGR status has recently been granted to the </w:t>
      </w:r>
      <w:r w:rsidR="00C321B1">
        <w:rPr>
          <w:noProof w:val="0"/>
        </w:rPr>
        <w:t>CCF</w:t>
      </w:r>
      <w:r w:rsidRPr="00161A91">
        <w:rPr>
          <w:noProof w:val="0"/>
        </w:rPr>
        <w:t xml:space="preserve">. </w:t>
      </w:r>
    </w:p>
    <w:p w:rsidR="00E01A70" w:rsidRDefault="00E01A70" w:rsidP="00EC4196">
      <w:pPr>
        <w:pStyle w:val="WWSBodyText"/>
        <w:jc w:val="left"/>
        <w:rPr>
          <w:noProof w:val="0"/>
        </w:rPr>
      </w:pPr>
      <w:r w:rsidRPr="00161A91">
        <w:rPr>
          <w:noProof w:val="0"/>
        </w:rPr>
        <w:t xml:space="preserve">A full-time community development manager and a part-time financial literacy coordinator were appointed assisted by an administrator. </w:t>
      </w:r>
    </w:p>
    <w:p w:rsidR="00CB67A6" w:rsidRPr="00161A91" w:rsidRDefault="00CB67A6" w:rsidP="00EC4196">
      <w:pPr>
        <w:pStyle w:val="WWSMLL3Heading3"/>
        <w:ind w:left="505" w:hanging="505"/>
        <w:rPr>
          <w:rFonts w:asciiTheme="majorHAnsi" w:hAnsiTheme="majorHAnsi"/>
        </w:rPr>
      </w:pPr>
      <w:r w:rsidRPr="00161A91">
        <w:rPr>
          <w:rFonts w:asciiTheme="majorHAnsi" w:hAnsiTheme="majorHAnsi"/>
        </w:rPr>
        <w:t>CDFI pilot activities</w:t>
      </w:r>
    </w:p>
    <w:p w:rsidR="00A04661" w:rsidRPr="00161A91" w:rsidRDefault="00A04661" w:rsidP="00EC4196">
      <w:pPr>
        <w:pStyle w:val="WWSHeading3NoNumber"/>
      </w:pPr>
      <w:r w:rsidRPr="00161A91">
        <w:t>Products/</w:t>
      </w:r>
      <w:r w:rsidR="003647E7">
        <w:t xml:space="preserve"> </w:t>
      </w:r>
      <w:r w:rsidRPr="00161A91">
        <w:t>services developed</w:t>
      </w:r>
    </w:p>
    <w:p w:rsidR="00A04661" w:rsidRDefault="00B3001A" w:rsidP="00EC4196">
      <w:pPr>
        <w:pStyle w:val="WWSBodyText"/>
        <w:jc w:val="left"/>
      </w:pPr>
      <w:r w:rsidRPr="00DD3D0E">
        <w:t>The CCF intende</w:t>
      </w:r>
      <w:r>
        <w:rPr>
          <w:noProof w:val="0"/>
        </w:rPr>
        <w:t>d developing a range microfinance products similar to those currently offered by the Co-op. These included unsecured personal loans</w:t>
      </w:r>
      <w:r w:rsidR="007D2C1E">
        <w:rPr>
          <w:noProof w:val="0"/>
        </w:rPr>
        <w:t xml:space="preserve"> (</w:t>
      </w:r>
      <w:r w:rsidR="007D2C1E" w:rsidRPr="00161A91">
        <w:rPr>
          <w:noProof w:val="0"/>
        </w:rPr>
        <w:t>$300 to $1,500 at 13 per</w:t>
      </w:r>
      <w:r w:rsidR="007D2C1E">
        <w:rPr>
          <w:noProof w:val="0"/>
        </w:rPr>
        <w:t xml:space="preserve"> </w:t>
      </w:r>
      <w:r w:rsidR="007D2C1E" w:rsidRPr="00161A91">
        <w:rPr>
          <w:noProof w:val="0"/>
        </w:rPr>
        <w:t>cent APR</w:t>
      </w:r>
      <w:r w:rsidR="007D2C1E">
        <w:rPr>
          <w:noProof w:val="0"/>
        </w:rPr>
        <w:t>)</w:t>
      </w:r>
      <w:r>
        <w:rPr>
          <w:noProof w:val="0"/>
        </w:rPr>
        <w:t>, savings and budget accounts and financial literacy packages.</w:t>
      </w:r>
    </w:p>
    <w:p w:rsidR="007D2C1E" w:rsidRPr="00161A91" w:rsidRDefault="007D2C1E" w:rsidP="00EC4196">
      <w:pPr>
        <w:pStyle w:val="WWSBodyText"/>
        <w:jc w:val="left"/>
        <w:rPr>
          <w:noProof w:val="0"/>
        </w:rPr>
      </w:pPr>
      <w:r w:rsidRPr="00161A91">
        <w:rPr>
          <w:noProof w:val="0"/>
        </w:rPr>
        <w:t xml:space="preserve">The financial literacy program </w:t>
      </w:r>
      <w:r>
        <w:rPr>
          <w:noProof w:val="0"/>
        </w:rPr>
        <w:t>was to</w:t>
      </w:r>
      <w:r w:rsidRPr="00161A91">
        <w:rPr>
          <w:noProof w:val="0"/>
        </w:rPr>
        <w:t xml:space="preserve"> include financial skills workshops, an outreach budgeting service and the provision of resource packs, as well as referrals to other appropriate support services where necessary. There </w:t>
      </w:r>
      <w:r>
        <w:rPr>
          <w:noProof w:val="0"/>
        </w:rPr>
        <w:t>was</w:t>
      </w:r>
      <w:r w:rsidRPr="00161A91">
        <w:rPr>
          <w:noProof w:val="0"/>
        </w:rPr>
        <w:t xml:space="preserve"> extensive consultation with community partners to prioritise issues for inclusion in the Financial Literacy Toolkit which </w:t>
      </w:r>
      <w:r>
        <w:rPr>
          <w:noProof w:val="0"/>
        </w:rPr>
        <w:t xml:space="preserve">was </w:t>
      </w:r>
      <w:r w:rsidRPr="00161A91">
        <w:rPr>
          <w:noProof w:val="0"/>
        </w:rPr>
        <w:t xml:space="preserve">developed but not implemented. </w:t>
      </w:r>
    </w:p>
    <w:p w:rsidR="00B3001A" w:rsidRPr="00DD3D0E" w:rsidRDefault="00B3001A" w:rsidP="00EC4196">
      <w:pPr>
        <w:pStyle w:val="WWSBodyText"/>
        <w:jc w:val="left"/>
        <w:rPr>
          <w:noProof w:val="0"/>
        </w:rPr>
      </w:pPr>
      <w:r>
        <w:rPr>
          <w:noProof w:val="0"/>
        </w:rPr>
        <w:t xml:space="preserve">No products or services were delivered by the CCF during the pilot period. </w:t>
      </w:r>
      <w:r w:rsidR="00960528">
        <w:rPr>
          <w:noProof w:val="0"/>
        </w:rPr>
        <w:t>The reasons for this will be discussed in section 4.</w:t>
      </w:r>
      <w:r w:rsidR="00E10D05">
        <w:rPr>
          <w:noProof w:val="0"/>
        </w:rPr>
        <w:t>5</w:t>
      </w:r>
      <w:r w:rsidR="00960528">
        <w:rPr>
          <w:noProof w:val="0"/>
        </w:rPr>
        <w:t>.4 below.</w:t>
      </w:r>
    </w:p>
    <w:p w:rsidR="00D7162D" w:rsidRPr="00F064EC" w:rsidRDefault="00443379" w:rsidP="00EC4196">
      <w:pPr>
        <w:pStyle w:val="WWSMLL3Heading3"/>
        <w:numPr>
          <w:ilvl w:val="0"/>
          <w:numId w:val="0"/>
        </w:numPr>
        <w:rPr>
          <w:rStyle w:val="WWSMLL3Heading3Char"/>
          <w:b/>
        </w:rPr>
      </w:pPr>
      <w:r w:rsidRPr="00F064EC">
        <w:rPr>
          <w:rStyle w:val="WWSMLL3Heading3Char"/>
          <w:b/>
        </w:rPr>
        <w:t xml:space="preserve">Service delivery model </w:t>
      </w:r>
    </w:p>
    <w:p w:rsidR="00960528" w:rsidRDefault="00C321B1" w:rsidP="00EC4196">
      <w:pPr>
        <w:pStyle w:val="WWSBodyText"/>
        <w:jc w:val="left"/>
        <w:rPr>
          <w:noProof w:val="0"/>
        </w:rPr>
      </w:pPr>
      <w:r>
        <w:rPr>
          <w:noProof w:val="0"/>
        </w:rPr>
        <w:t xml:space="preserve">The </w:t>
      </w:r>
      <w:r w:rsidR="00960528">
        <w:rPr>
          <w:noProof w:val="0"/>
        </w:rPr>
        <w:t>CCF was to target financially excluded members of the community</w:t>
      </w:r>
      <w:r w:rsidR="007D2C1E">
        <w:rPr>
          <w:noProof w:val="0"/>
        </w:rPr>
        <w:t xml:space="preserve">. It was to operate out of a shopfront in Fitzroy, Melbourne. </w:t>
      </w:r>
    </w:p>
    <w:p w:rsidR="00CB67A6" w:rsidRPr="00161A91" w:rsidRDefault="00CB67A6" w:rsidP="00EC4196">
      <w:pPr>
        <w:pStyle w:val="WWSBodyText"/>
        <w:jc w:val="left"/>
        <w:rPr>
          <w:noProof w:val="0"/>
        </w:rPr>
      </w:pPr>
      <w:r w:rsidRPr="00161A91">
        <w:rPr>
          <w:noProof w:val="0"/>
        </w:rPr>
        <w:t>There are</w:t>
      </w:r>
      <w:r w:rsidR="007D2C1E">
        <w:rPr>
          <w:noProof w:val="0"/>
        </w:rPr>
        <w:t xml:space="preserve"> some</w:t>
      </w:r>
      <w:r w:rsidRPr="00161A91">
        <w:rPr>
          <w:noProof w:val="0"/>
        </w:rPr>
        <w:t xml:space="preserve"> </w:t>
      </w:r>
      <w:r w:rsidR="007D2C1E">
        <w:rPr>
          <w:noProof w:val="0"/>
        </w:rPr>
        <w:t>concerns</w:t>
      </w:r>
      <w:r w:rsidR="007D2C1E" w:rsidRPr="00161A91">
        <w:rPr>
          <w:noProof w:val="0"/>
        </w:rPr>
        <w:t xml:space="preserve"> </w:t>
      </w:r>
      <w:r w:rsidRPr="00161A91">
        <w:rPr>
          <w:noProof w:val="0"/>
        </w:rPr>
        <w:t xml:space="preserve">relating to the financial literacy model developed. It is based on outreach, but clients would need to visit the Co-op to arrange loans. This may create a complicated pathway and reduce the likelihood of clients following through. A second </w:t>
      </w:r>
      <w:r w:rsidR="007D2C1E">
        <w:rPr>
          <w:noProof w:val="0"/>
        </w:rPr>
        <w:t>concern</w:t>
      </w:r>
      <w:r w:rsidR="007D2C1E" w:rsidRPr="00161A91">
        <w:rPr>
          <w:noProof w:val="0"/>
        </w:rPr>
        <w:t xml:space="preserve"> </w:t>
      </w:r>
      <w:r w:rsidRPr="00161A91">
        <w:rPr>
          <w:noProof w:val="0"/>
        </w:rPr>
        <w:t xml:space="preserve">under investigation </w:t>
      </w:r>
      <w:r w:rsidR="003B499C">
        <w:rPr>
          <w:noProof w:val="0"/>
        </w:rPr>
        <w:t xml:space="preserve">by the </w:t>
      </w:r>
      <w:r w:rsidR="00C321B1">
        <w:rPr>
          <w:noProof w:val="0"/>
        </w:rPr>
        <w:lastRenderedPageBreak/>
        <w:t>CCF</w:t>
      </w:r>
      <w:r w:rsidRPr="00161A91">
        <w:rPr>
          <w:noProof w:val="0"/>
        </w:rPr>
        <w:t xml:space="preserve"> whether the referring person need</w:t>
      </w:r>
      <w:r w:rsidR="003B499C">
        <w:rPr>
          <w:noProof w:val="0"/>
        </w:rPr>
        <w:t>s</w:t>
      </w:r>
      <w:r w:rsidRPr="00161A91">
        <w:rPr>
          <w:noProof w:val="0"/>
        </w:rPr>
        <w:t xml:space="preserve"> to be an agent of the Co-op because the loans are interest bearing.</w:t>
      </w:r>
    </w:p>
    <w:p w:rsidR="00CB67A6" w:rsidRPr="00F064EC" w:rsidRDefault="00443379" w:rsidP="00EC4196">
      <w:pPr>
        <w:pStyle w:val="WWSMLL4Heading4"/>
        <w:rPr>
          <w:rStyle w:val="WWSMLL3Heading3Char"/>
          <w:b/>
          <w:i w:val="0"/>
        </w:rPr>
      </w:pPr>
      <w:r w:rsidRPr="00F064EC">
        <w:rPr>
          <w:rStyle w:val="WWSMLL3Heading3Char"/>
          <w:b/>
          <w:i w:val="0"/>
        </w:rPr>
        <w:t>Marketing</w:t>
      </w:r>
    </w:p>
    <w:p w:rsidR="00CB67A6" w:rsidRPr="00161A91" w:rsidRDefault="00CB67A6" w:rsidP="00EC4196">
      <w:pPr>
        <w:pStyle w:val="WWSBodyText"/>
        <w:jc w:val="left"/>
        <w:rPr>
          <w:rStyle w:val="Hyperlink"/>
          <w:noProof w:val="0"/>
        </w:rPr>
      </w:pPr>
      <w:r w:rsidRPr="00161A91">
        <w:rPr>
          <w:noProof w:val="0"/>
        </w:rPr>
        <w:t xml:space="preserve">The CCF has been networking and consulting with local community organisations. A number of agreements have been made with possible partners, </w:t>
      </w:r>
      <w:r w:rsidR="00E01A70">
        <w:rPr>
          <w:noProof w:val="0"/>
        </w:rPr>
        <w:t>such as</w:t>
      </w:r>
      <w:r w:rsidRPr="00161A91">
        <w:rPr>
          <w:noProof w:val="0"/>
        </w:rPr>
        <w:t xml:space="preserve"> Good Shepherd</w:t>
      </w:r>
      <w:r w:rsidR="00D90AF1">
        <w:rPr>
          <w:noProof w:val="0"/>
        </w:rPr>
        <w:t xml:space="preserve"> </w:t>
      </w:r>
      <w:r w:rsidRPr="00161A91">
        <w:rPr>
          <w:noProof w:val="0"/>
        </w:rPr>
        <w:t xml:space="preserve">Good Money Hubs. </w:t>
      </w:r>
    </w:p>
    <w:p w:rsidR="00260E63" w:rsidRDefault="00CB67A6" w:rsidP="00EC4196">
      <w:pPr>
        <w:pStyle w:val="WWSBodyText"/>
        <w:jc w:val="left"/>
        <w:rPr>
          <w:rStyle w:val="WWSMLL3Heading3Char"/>
        </w:rPr>
      </w:pPr>
      <w:r w:rsidRPr="00161A91">
        <w:rPr>
          <w:noProof w:val="0"/>
        </w:rPr>
        <w:t xml:space="preserve">A website </w:t>
      </w:r>
      <w:r w:rsidR="00E01A70">
        <w:rPr>
          <w:noProof w:val="0"/>
        </w:rPr>
        <w:t>wa</w:t>
      </w:r>
      <w:r w:rsidRPr="00161A91">
        <w:rPr>
          <w:noProof w:val="0"/>
        </w:rPr>
        <w:t xml:space="preserve">s in development: </w:t>
      </w:r>
      <w:hyperlink r:id="rId26" w:history="1">
        <w:r w:rsidR="00E01A70" w:rsidRPr="003647E7">
          <w:rPr>
            <w:rStyle w:val="Hyperlink"/>
            <w:rFonts w:cstheme="minorBidi"/>
            <w:noProof w:val="0"/>
            <w:color w:val="auto"/>
          </w:rPr>
          <w:t>http://www.communitycredit.org.au/</w:t>
        </w:r>
      </w:hyperlink>
      <w:r w:rsidR="00E01A70">
        <w:rPr>
          <w:rStyle w:val="Hyperlink"/>
          <w:noProof w:val="0"/>
          <w:color w:val="auto"/>
          <w:u w:val="none"/>
        </w:rPr>
        <w:t xml:space="preserve"> but was never launched. </w:t>
      </w:r>
      <w:r w:rsidRPr="00161A91">
        <w:rPr>
          <w:rStyle w:val="Hyperlink"/>
          <w:noProof w:val="0"/>
          <w:color w:val="auto"/>
          <w:u w:val="none"/>
        </w:rPr>
        <w:t xml:space="preserve">A </w:t>
      </w:r>
      <w:r w:rsidR="00C321B1">
        <w:rPr>
          <w:rStyle w:val="Hyperlink"/>
          <w:noProof w:val="0"/>
          <w:color w:val="auto"/>
          <w:u w:val="none"/>
        </w:rPr>
        <w:t>DVD</w:t>
      </w:r>
      <w:r w:rsidRPr="00161A91">
        <w:rPr>
          <w:rStyle w:val="Hyperlink"/>
          <w:noProof w:val="0"/>
          <w:color w:val="auto"/>
          <w:u w:val="none"/>
        </w:rPr>
        <w:t xml:space="preserve"> </w:t>
      </w:r>
      <w:r w:rsidR="00E01A70">
        <w:rPr>
          <w:rStyle w:val="Hyperlink"/>
          <w:noProof w:val="0"/>
          <w:color w:val="auto"/>
          <w:u w:val="none"/>
        </w:rPr>
        <w:t>was</w:t>
      </w:r>
      <w:r w:rsidRPr="00161A91">
        <w:rPr>
          <w:rStyle w:val="Hyperlink"/>
          <w:noProof w:val="0"/>
          <w:color w:val="auto"/>
          <w:u w:val="none"/>
        </w:rPr>
        <w:t xml:space="preserve"> prepared showcasing the positive benefits of financial inclusion</w:t>
      </w:r>
      <w:r w:rsidR="009D1463" w:rsidRPr="00161A91">
        <w:rPr>
          <w:rStyle w:val="Hyperlink"/>
          <w:noProof w:val="0"/>
          <w:color w:val="auto"/>
          <w:u w:val="none"/>
        </w:rPr>
        <w:t xml:space="preserve"> using Co</w:t>
      </w:r>
      <w:r w:rsidR="00060B0D" w:rsidRPr="00161A91">
        <w:rPr>
          <w:rStyle w:val="Hyperlink"/>
          <w:noProof w:val="0"/>
          <w:color w:val="auto"/>
          <w:u w:val="none"/>
        </w:rPr>
        <w:t>-</w:t>
      </w:r>
      <w:r w:rsidR="009D1463" w:rsidRPr="00161A91">
        <w:rPr>
          <w:rStyle w:val="Hyperlink"/>
          <w:noProof w:val="0"/>
          <w:color w:val="auto"/>
          <w:u w:val="none"/>
        </w:rPr>
        <w:t>op clients as case studies</w:t>
      </w:r>
      <w:r w:rsidRPr="00161A91">
        <w:rPr>
          <w:rStyle w:val="Hyperlink"/>
          <w:noProof w:val="0"/>
          <w:color w:val="auto"/>
          <w:u w:val="none"/>
        </w:rPr>
        <w:t>.</w:t>
      </w:r>
      <w:r w:rsidR="00D90AF1">
        <w:rPr>
          <w:rStyle w:val="Hyperlink"/>
          <w:noProof w:val="0"/>
          <w:u w:val="none"/>
        </w:rPr>
        <w:t xml:space="preserve"> </w:t>
      </w:r>
    </w:p>
    <w:p w:rsidR="00CB67A6" w:rsidRPr="00161A91" w:rsidRDefault="00CB67A6" w:rsidP="00EC4196">
      <w:pPr>
        <w:pStyle w:val="WWSMLL3Heading3"/>
        <w:ind w:left="505" w:hanging="505"/>
        <w:rPr>
          <w:rFonts w:asciiTheme="majorHAnsi" w:hAnsiTheme="majorHAnsi"/>
        </w:rPr>
      </w:pPr>
      <w:r w:rsidRPr="00161A91">
        <w:rPr>
          <w:rFonts w:asciiTheme="majorHAnsi" w:hAnsiTheme="majorHAnsi"/>
        </w:rPr>
        <w:t>Funding</w:t>
      </w:r>
    </w:p>
    <w:p w:rsidR="00D7162D" w:rsidRPr="00161A91" w:rsidRDefault="00CB67A6" w:rsidP="00EC4196">
      <w:pPr>
        <w:pStyle w:val="WWSBodyText"/>
        <w:spacing w:before="240"/>
        <w:jc w:val="left"/>
        <w:rPr>
          <w:rStyle w:val="WWSMLL3Heading3Char"/>
          <w:rFonts w:asciiTheme="majorHAnsi" w:hAnsiTheme="majorHAnsi" w:cs="Times New Roman"/>
          <w:b w:val="0"/>
          <w:i/>
          <w:noProof w:val="0"/>
          <w:lang w:eastAsia="en-AU"/>
        </w:rPr>
      </w:pPr>
      <w:r w:rsidRPr="00161A91">
        <w:rPr>
          <w:rStyle w:val="WWSMLL3Heading3Char"/>
          <w:rFonts w:asciiTheme="majorHAnsi" w:hAnsiTheme="majorHAnsi"/>
          <w:noProof w:val="0"/>
        </w:rPr>
        <w:t>FaHCSIA</w:t>
      </w:r>
    </w:p>
    <w:p w:rsidR="00CB67A6" w:rsidRPr="00161A91" w:rsidRDefault="00CB67A6" w:rsidP="00EC4196">
      <w:pPr>
        <w:pStyle w:val="WWSBodyText"/>
        <w:jc w:val="left"/>
        <w:rPr>
          <w:noProof w:val="0"/>
        </w:rPr>
      </w:pPr>
      <w:r w:rsidRPr="00161A91">
        <w:rPr>
          <w:noProof w:val="0"/>
        </w:rPr>
        <w:t xml:space="preserve">FaHCSIA provided </w:t>
      </w:r>
      <w:r w:rsidRPr="00161A91">
        <w:rPr>
          <w:noProof w:val="0"/>
          <w:szCs w:val="22"/>
        </w:rPr>
        <w:t>$</w:t>
      </w:r>
      <w:r w:rsidR="00443379" w:rsidRPr="00F064EC">
        <w:rPr>
          <w:rFonts w:cs="Arial"/>
          <w:bCs/>
          <w:noProof w:val="0"/>
          <w:szCs w:val="22"/>
        </w:rPr>
        <w:t>300,000</w:t>
      </w:r>
      <w:r w:rsidRPr="00161A91">
        <w:rPr>
          <w:rFonts w:cs="Arial"/>
          <w:b/>
          <w:bCs/>
          <w:noProof w:val="0"/>
          <w:sz w:val="20"/>
          <w:szCs w:val="20"/>
        </w:rPr>
        <w:t xml:space="preserve"> </w:t>
      </w:r>
      <w:r w:rsidR="00443379" w:rsidRPr="00F064EC">
        <w:rPr>
          <w:noProof w:val="0"/>
        </w:rPr>
        <w:t>(</w:t>
      </w:r>
      <w:r w:rsidRPr="00161A91">
        <w:rPr>
          <w:noProof w:val="0"/>
        </w:rPr>
        <w:t>ex</w:t>
      </w:r>
      <w:r w:rsidR="00060B0D" w:rsidRPr="00161A91">
        <w:rPr>
          <w:noProof w:val="0"/>
        </w:rPr>
        <w:t>-</w:t>
      </w:r>
      <w:r w:rsidRPr="00161A91">
        <w:rPr>
          <w:noProof w:val="0"/>
        </w:rPr>
        <w:t>GST) as one-off grant funding to support business development February 2011</w:t>
      </w:r>
      <w:r w:rsidR="00060B0D" w:rsidRPr="00161A91">
        <w:rPr>
          <w:noProof w:val="0"/>
        </w:rPr>
        <w:t>–</w:t>
      </w:r>
      <w:r w:rsidRPr="00161A91">
        <w:rPr>
          <w:noProof w:val="0"/>
        </w:rPr>
        <w:t>June 2012.</w:t>
      </w:r>
    </w:p>
    <w:p w:rsidR="00D7162D" w:rsidRPr="00161A91" w:rsidRDefault="00CB67A6" w:rsidP="00EC4196">
      <w:pPr>
        <w:pStyle w:val="WWSBodyText"/>
        <w:spacing w:before="240"/>
        <w:jc w:val="left"/>
        <w:rPr>
          <w:rStyle w:val="WWSMLL3Heading3Char"/>
          <w:rFonts w:asciiTheme="majorHAnsi" w:hAnsiTheme="majorHAnsi"/>
          <w:noProof w:val="0"/>
        </w:rPr>
      </w:pPr>
      <w:r w:rsidRPr="00161A91">
        <w:rPr>
          <w:rStyle w:val="WWSMLL3Heading3Char"/>
          <w:rFonts w:asciiTheme="majorHAnsi" w:hAnsiTheme="majorHAnsi"/>
          <w:noProof w:val="0"/>
        </w:rPr>
        <w:t>Investors</w:t>
      </w:r>
    </w:p>
    <w:p w:rsidR="00CB67A6" w:rsidRPr="00161A91" w:rsidRDefault="00CB67A6" w:rsidP="00EC4196">
      <w:pPr>
        <w:pStyle w:val="WWSBodyText"/>
        <w:jc w:val="left"/>
        <w:rPr>
          <w:noProof w:val="0"/>
        </w:rPr>
      </w:pPr>
      <w:r w:rsidRPr="00161A91">
        <w:rPr>
          <w:noProof w:val="0"/>
        </w:rPr>
        <w:t>The Co-op decided when tendering for the pilot not to seek funding from the investment circle</w:t>
      </w:r>
      <w:r w:rsidR="00825493" w:rsidRPr="00161A91">
        <w:rPr>
          <w:noProof w:val="0"/>
        </w:rPr>
        <w:t>, and expressed concern that its independence could be compromised by a relationship with a mainstream bank</w:t>
      </w:r>
      <w:r w:rsidRPr="00161A91">
        <w:rPr>
          <w:noProof w:val="0"/>
        </w:rPr>
        <w:t>.</w:t>
      </w:r>
    </w:p>
    <w:p w:rsidR="001678D6" w:rsidRPr="00161A91" w:rsidRDefault="00C91098" w:rsidP="00EC4196">
      <w:pPr>
        <w:pStyle w:val="WWSBodyText"/>
        <w:jc w:val="left"/>
        <w:rPr>
          <w:noProof w:val="0"/>
        </w:rPr>
      </w:pPr>
      <w:r w:rsidRPr="00161A91">
        <w:rPr>
          <w:noProof w:val="0"/>
        </w:rPr>
        <w:t>The Co-op</w:t>
      </w:r>
      <w:r w:rsidR="00610584">
        <w:rPr>
          <w:noProof w:val="0"/>
        </w:rPr>
        <w:t>’s proposed model was</w:t>
      </w:r>
      <w:r w:rsidRPr="00161A91">
        <w:rPr>
          <w:noProof w:val="0"/>
        </w:rPr>
        <w:t xml:space="preserve"> </w:t>
      </w:r>
      <w:r w:rsidR="00610584" w:rsidRPr="00161A91">
        <w:rPr>
          <w:noProof w:val="0"/>
        </w:rPr>
        <w:t>based on</w:t>
      </w:r>
      <w:r w:rsidR="00610584">
        <w:rPr>
          <w:noProof w:val="0"/>
        </w:rPr>
        <w:t xml:space="preserve"> the</w:t>
      </w:r>
      <w:r w:rsidR="00610584" w:rsidRPr="00161A91">
        <w:rPr>
          <w:noProof w:val="0"/>
        </w:rPr>
        <w:t xml:space="preserve"> investment of capital by organisations that deposit funds on a lower rate of return basis in return for </w:t>
      </w:r>
      <w:r w:rsidR="001678D6">
        <w:rPr>
          <w:noProof w:val="0"/>
        </w:rPr>
        <w:t>a</w:t>
      </w:r>
      <w:r w:rsidR="00610584" w:rsidRPr="00161A91">
        <w:rPr>
          <w:noProof w:val="0"/>
        </w:rPr>
        <w:t xml:space="preserve"> provision of services offered to disadvantaged people</w:t>
      </w:r>
      <w:r w:rsidRPr="00161A91">
        <w:rPr>
          <w:noProof w:val="0"/>
        </w:rPr>
        <w:t>.</w:t>
      </w:r>
      <w:r w:rsidR="001678D6">
        <w:rPr>
          <w:noProof w:val="0"/>
        </w:rPr>
        <w:t xml:space="preserve"> </w:t>
      </w:r>
      <w:r w:rsidR="001678D6" w:rsidRPr="00161A91">
        <w:rPr>
          <w:noProof w:val="0"/>
        </w:rPr>
        <w:t>A potential key ta</w:t>
      </w:r>
      <w:r w:rsidR="001678D6">
        <w:rPr>
          <w:noProof w:val="0"/>
        </w:rPr>
        <w:t>rget for these donations wa</w:t>
      </w:r>
      <w:r w:rsidR="001678D6" w:rsidRPr="00161A91">
        <w:rPr>
          <w:noProof w:val="0"/>
        </w:rPr>
        <w:t xml:space="preserve">s the Credit Union movement and superannuation funds as well as </w:t>
      </w:r>
      <w:r w:rsidR="00C321B1">
        <w:rPr>
          <w:noProof w:val="0"/>
        </w:rPr>
        <w:t>t</w:t>
      </w:r>
      <w:r w:rsidR="001678D6" w:rsidRPr="00161A91">
        <w:rPr>
          <w:noProof w:val="0"/>
        </w:rPr>
        <w:t xml:space="preserve">rusts and </w:t>
      </w:r>
      <w:r w:rsidR="00C321B1">
        <w:rPr>
          <w:noProof w:val="0"/>
        </w:rPr>
        <w:t>f</w:t>
      </w:r>
      <w:r w:rsidR="001678D6" w:rsidRPr="00161A91">
        <w:rPr>
          <w:noProof w:val="0"/>
        </w:rPr>
        <w:t xml:space="preserve">oundations. Formal proposals </w:t>
      </w:r>
      <w:r w:rsidR="001678D6">
        <w:rPr>
          <w:noProof w:val="0"/>
        </w:rPr>
        <w:t>were</w:t>
      </w:r>
      <w:r w:rsidR="001678D6" w:rsidRPr="00161A91">
        <w:rPr>
          <w:noProof w:val="0"/>
        </w:rPr>
        <w:t xml:space="preserve"> presented to</w:t>
      </w:r>
      <w:r w:rsidR="001678D6" w:rsidRPr="00161A91" w:rsidDel="00E67EE2">
        <w:rPr>
          <w:noProof w:val="0"/>
        </w:rPr>
        <w:t xml:space="preserve"> potential supporters</w:t>
      </w:r>
      <w:r w:rsidR="001678D6">
        <w:rPr>
          <w:noProof w:val="0"/>
        </w:rPr>
        <w:t>. For example,</w:t>
      </w:r>
      <w:r w:rsidR="001678D6" w:rsidRPr="00161A91">
        <w:rPr>
          <w:noProof w:val="0"/>
        </w:rPr>
        <w:t xml:space="preserve"> </w:t>
      </w:r>
      <w:r w:rsidR="00C321B1">
        <w:rPr>
          <w:noProof w:val="0"/>
        </w:rPr>
        <w:t xml:space="preserve">the </w:t>
      </w:r>
      <w:r w:rsidR="001678D6" w:rsidRPr="00161A91">
        <w:rPr>
          <w:noProof w:val="0"/>
        </w:rPr>
        <w:t xml:space="preserve">CCF produced a “Call for Expressions of Interest” brochure inviting support from philanthropic and corporate partners, first released at the ABACUS Convention in October 2011. The </w:t>
      </w:r>
      <w:r w:rsidR="00C321B1">
        <w:rPr>
          <w:noProof w:val="0"/>
        </w:rPr>
        <w:t>CCF</w:t>
      </w:r>
      <w:r w:rsidR="001678D6" w:rsidRPr="00161A91">
        <w:rPr>
          <w:noProof w:val="0"/>
        </w:rPr>
        <w:t xml:space="preserve"> sought support from partners to build a $1.8 million portfolio by 2014 with initial contributions up to $200,000 in the form of grants, donations or interest free loans.</w:t>
      </w:r>
      <w:r w:rsidR="001678D6">
        <w:rPr>
          <w:noProof w:val="0"/>
        </w:rPr>
        <w:t xml:space="preserve"> </w:t>
      </w:r>
    </w:p>
    <w:p w:rsidR="001678D6" w:rsidRDefault="001678D6" w:rsidP="00EC4196">
      <w:pPr>
        <w:pStyle w:val="WWSBodyText"/>
        <w:jc w:val="left"/>
        <w:rPr>
          <w:noProof w:val="0"/>
        </w:rPr>
      </w:pPr>
      <w:r>
        <w:rPr>
          <w:noProof w:val="0"/>
        </w:rPr>
        <w:t xml:space="preserve">In order to support this, </w:t>
      </w:r>
      <w:r w:rsidRPr="00161A91">
        <w:rPr>
          <w:noProof w:val="0"/>
        </w:rPr>
        <w:t xml:space="preserve">the </w:t>
      </w:r>
      <w:r w:rsidR="00C321B1">
        <w:rPr>
          <w:noProof w:val="0"/>
        </w:rPr>
        <w:t>CCF</w:t>
      </w:r>
      <w:r w:rsidRPr="00161A91">
        <w:rPr>
          <w:noProof w:val="0"/>
        </w:rPr>
        <w:t xml:space="preserve"> </w:t>
      </w:r>
      <w:r>
        <w:rPr>
          <w:noProof w:val="0"/>
        </w:rPr>
        <w:t>sought to acquire</w:t>
      </w:r>
      <w:r w:rsidRPr="00161A91">
        <w:rPr>
          <w:noProof w:val="0"/>
        </w:rPr>
        <w:t xml:space="preserve"> DGR status</w:t>
      </w:r>
      <w:r>
        <w:rPr>
          <w:noProof w:val="0"/>
        </w:rPr>
        <w:t xml:space="preserve"> through the Australian Taxation</w:t>
      </w:r>
      <w:r w:rsidR="00AE5982">
        <w:rPr>
          <w:noProof w:val="0"/>
        </w:rPr>
        <w:t xml:space="preserve"> Office</w:t>
      </w:r>
      <w:r w:rsidRPr="00161A91">
        <w:rPr>
          <w:noProof w:val="0"/>
        </w:rPr>
        <w:t xml:space="preserve">. It </w:t>
      </w:r>
      <w:r>
        <w:rPr>
          <w:noProof w:val="0"/>
        </w:rPr>
        <w:t xml:space="preserve">was </w:t>
      </w:r>
      <w:r w:rsidRPr="00161A91">
        <w:rPr>
          <w:noProof w:val="0"/>
        </w:rPr>
        <w:t xml:space="preserve">hoped that this would enable it to raise donations and create a pool of capital for lending. The length of time this has taken has impacted on progress </w:t>
      </w:r>
      <w:r w:rsidR="00AE5982">
        <w:rPr>
          <w:noProof w:val="0"/>
        </w:rPr>
        <w:t>with the acquisition of capital</w:t>
      </w:r>
      <w:r w:rsidRPr="00161A91">
        <w:rPr>
          <w:noProof w:val="0"/>
        </w:rPr>
        <w:t>. This lack of loan capital delayed the commencement of lending and the CCF had not made any loans</w:t>
      </w:r>
      <w:r w:rsidR="00C321B1">
        <w:rPr>
          <w:noProof w:val="0"/>
        </w:rPr>
        <w:t xml:space="preserve"> by the end of the pilot period</w:t>
      </w:r>
      <w:r w:rsidRPr="00161A91">
        <w:rPr>
          <w:noProof w:val="0"/>
        </w:rPr>
        <w:t>.</w:t>
      </w:r>
    </w:p>
    <w:p w:rsidR="007A7181" w:rsidRPr="00161A91" w:rsidRDefault="007A7181" w:rsidP="00EC4196">
      <w:pPr>
        <w:pStyle w:val="WWSBodyText"/>
        <w:jc w:val="left"/>
        <w:rPr>
          <w:noProof w:val="0"/>
        </w:rPr>
      </w:pPr>
      <w:r>
        <w:rPr>
          <w:noProof w:val="0"/>
        </w:rPr>
        <w:t xml:space="preserve">To date there is little evidence that this initiative has been successful in securing corporate deposits into the </w:t>
      </w:r>
      <w:r w:rsidR="00C321B1">
        <w:rPr>
          <w:noProof w:val="0"/>
        </w:rPr>
        <w:t>CCF</w:t>
      </w:r>
      <w:r w:rsidRPr="00161A91">
        <w:rPr>
          <w:noProof w:val="0"/>
        </w:rPr>
        <w:t xml:space="preserve">. We </w:t>
      </w:r>
      <w:r w:rsidR="007213CB">
        <w:rPr>
          <w:noProof w:val="0"/>
        </w:rPr>
        <w:t>were</w:t>
      </w:r>
      <w:r w:rsidRPr="00161A91">
        <w:rPr>
          <w:noProof w:val="0"/>
        </w:rPr>
        <w:t xml:space="preserve"> advised that </w:t>
      </w:r>
      <w:r w:rsidR="007213CB">
        <w:rPr>
          <w:noProof w:val="0"/>
        </w:rPr>
        <w:t xml:space="preserve">one corporate sponsor </w:t>
      </w:r>
      <w:r w:rsidRPr="00161A91">
        <w:rPr>
          <w:noProof w:val="0"/>
        </w:rPr>
        <w:t xml:space="preserve">may have offered a grant of $25,000 to </w:t>
      </w:r>
      <w:r w:rsidR="00C321B1">
        <w:rPr>
          <w:noProof w:val="0"/>
        </w:rPr>
        <w:t xml:space="preserve">the </w:t>
      </w:r>
      <w:r w:rsidRPr="00161A91">
        <w:rPr>
          <w:noProof w:val="0"/>
        </w:rPr>
        <w:t xml:space="preserve">CCF to fund interest free emergency </w:t>
      </w:r>
      <w:proofErr w:type="gramStart"/>
      <w:r w:rsidRPr="00161A91">
        <w:rPr>
          <w:noProof w:val="0"/>
        </w:rPr>
        <w:t>loans,</w:t>
      </w:r>
      <w:proofErr w:type="gramEnd"/>
      <w:r w:rsidRPr="00161A91">
        <w:rPr>
          <w:noProof w:val="0"/>
        </w:rPr>
        <w:t xml:space="preserve"> however</w:t>
      </w:r>
      <w:r w:rsidR="00C321B1">
        <w:rPr>
          <w:noProof w:val="0"/>
        </w:rPr>
        <w:t>,</w:t>
      </w:r>
      <w:r w:rsidRPr="00161A91">
        <w:rPr>
          <w:noProof w:val="0"/>
        </w:rPr>
        <w:t xml:space="preserve"> the status of the donation is currently unclear.</w:t>
      </w:r>
    </w:p>
    <w:p w:rsidR="00F8225C" w:rsidRDefault="00F8225C" w:rsidP="00EC4196">
      <w:pPr>
        <w:spacing w:after="0" w:line="240" w:lineRule="auto"/>
        <w:rPr>
          <w:rFonts w:asciiTheme="majorHAnsi" w:eastAsiaTheme="minorEastAsia" w:hAnsiTheme="majorHAnsi" w:cstheme="minorBidi"/>
          <w:szCs w:val="24"/>
          <w:lang w:eastAsia="en-US"/>
        </w:rPr>
      </w:pPr>
      <w:r>
        <w:br w:type="page"/>
      </w:r>
    </w:p>
    <w:p w:rsidR="007A7181" w:rsidRDefault="00566A67" w:rsidP="00EC4196">
      <w:pPr>
        <w:pStyle w:val="WWSBodyText"/>
        <w:jc w:val="left"/>
        <w:rPr>
          <w:noProof w:val="0"/>
        </w:rPr>
      </w:pPr>
      <w:r>
        <w:rPr>
          <w:noProof w:val="0"/>
        </w:rPr>
        <w:lastRenderedPageBreak/>
        <w:t>As an authorised deposit-taking institution, a</w:t>
      </w:r>
      <w:r w:rsidR="007A7181">
        <w:rPr>
          <w:noProof w:val="0"/>
        </w:rPr>
        <w:t xml:space="preserve">nother </w:t>
      </w:r>
      <w:r>
        <w:rPr>
          <w:noProof w:val="0"/>
        </w:rPr>
        <w:t xml:space="preserve">major </w:t>
      </w:r>
      <w:r w:rsidR="007A7181">
        <w:rPr>
          <w:noProof w:val="0"/>
        </w:rPr>
        <w:t xml:space="preserve">source of capital for the </w:t>
      </w:r>
      <w:r>
        <w:rPr>
          <w:noProof w:val="0"/>
        </w:rPr>
        <w:t>CCF</w:t>
      </w:r>
      <w:r w:rsidR="007A7181">
        <w:rPr>
          <w:noProof w:val="0"/>
        </w:rPr>
        <w:t xml:space="preserve"> was </w:t>
      </w:r>
      <w:r>
        <w:rPr>
          <w:noProof w:val="0"/>
        </w:rPr>
        <w:t>to be through</w:t>
      </w:r>
      <w:r w:rsidR="007A7181">
        <w:rPr>
          <w:noProof w:val="0"/>
        </w:rPr>
        <w:t xml:space="preserve"> deposits</w:t>
      </w:r>
      <w:r>
        <w:rPr>
          <w:noProof w:val="0"/>
        </w:rPr>
        <w:t xml:space="preserve"> made to the Co-op</w:t>
      </w:r>
      <w:r w:rsidR="007A7181">
        <w:rPr>
          <w:noProof w:val="0"/>
        </w:rPr>
        <w:t xml:space="preserve">. </w:t>
      </w:r>
      <w:r>
        <w:rPr>
          <w:noProof w:val="0"/>
        </w:rPr>
        <w:t xml:space="preserve"> In particular, t</w:t>
      </w:r>
      <w:r w:rsidR="001678D6" w:rsidRPr="00161A91">
        <w:rPr>
          <w:noProof w:val="0"/>
        </w:rPr>
        <w:t>he C</w:t>
      </w:r>
      <w:r w:rsidR="00F8225C">
        <w:rPr>
          <w:noProof w:val="0"/>
        </w:rPr>
        <w:t>o-op has an arrangement with 40-</w:t>
      </w:r>
      <w:r w:rsidR="001678D6" w:rsidRPr="00161A91">
        <w:rPr>
          <w:noProof w:val="0"/>
        </w:rPr>
        <w:t xml:space="preserve">50 locally-based community sector organisations </w:t>
      </w:r>
      <w:proofErr w:type="gramStart"/>
      <w:r w:rsidR="007A7181">
        <w:rPr>
          <w:noProof w:val="0"/>
        </w:rPr>
        <w:t>who</w:t>
      </w:r>
      <w:proofErr w:type="gramEnd"/>
      <w:r w:rsidR="007A7181">
        <w:rPr>
          <w:noProof w:val="0"/>
        </w:rPr>
        <w:t xml:space="preserve"> </w:t>
      </w:r>
      <w:r w:rsidR="007A7181" w:rsidRPr="00161A91">
        <w:rPr>
          <w:noProof w:val="0"/>
        </w:rPr>
        <w:t>bank their grants with the credit union</w:t>
      </w:r>
      <w:r w:rsidR="007A7181">
        <w:rPr>
          <w:noProof w:val="0"/>
        </w:rPr>
        <w:t xml:space="preserve">. It was proposed that </w:t>
      </w:r>
      <w:r w:rsidR="007A7181" w:rsidRPr="00161A91">
        <w:rPr>
          <w:noProof w:val="0"/>
        </w:rPr>
        <w:t xml:space="preserve">the revenue stream from earnings on these deposits </w:t>
      </w:r>
      <w:r w:rsidR="007A7181">
        <w:rPr>
          <w:noProof w:val="0"/>
        </w:rPr>
        <w:t>would</w:t>
      </w:r>
      <w:r w:rsidR="007A7181" w:rsidRPr="00161A91">
        <w:rPr>
          <w:noProof w:val="0"/>
        </w:rPr>
        <w:t xml:space="preserve"> be redirected to the costs of providing the credit union services to people on a low income.</w:t>
      </w:r>
      <w:r>
        <w:rPr>
          <w:noProof w:val="0"/>
        </w:rPr>
        <w:t xml:space="preserve"> This turned out to be quite problematic as this exposed the Co-op to capital adequacy issues</w:t>
      </w:r>
      <w:r w:rsidR="00492EFC">
        <w:rPr>
          <w:noProof w:val="0"/>
        </w:rPr>
        <w:t xml:space="preserve"> and was not pursued</w:t>
      </w:r>
      <w:r>
        <w:rPr>
          <w:noProof w:val="0"/>
        </w:rPr>
        <w:t>.</w:t>
      </w:r>
    </w:p>
    <w:p w:rsidR="00CB67A6" w:rsidRPr="00161A91" w:rsidRDefault="00CB67A6" w:rsidP="00EC4196">
      <w:pPr>
        <w:pStyle w:val="WWSMLL3Heading3"/>
        <w:ind w:left="505" w:hanging="505"/>
      </w:pPr>
      <w:r w:rsidRPr="00161A91">
        <w:t xml:space="preserve">Discussion </w:t>
      </w:r>
      <w:r w:rsidR="00060B0D" w:rsidRPr="00161A91">
        <w:t xml:space="preserve">— </w:t>
      </w:r>
      <w:r w:rsidRPr="00161A91">
        <w:t xml:space="preserve">learning from the </w:t>
      </w:r>
      <w:r w:rsidR="00060B0D" w:rsidRPr="00161A91">
        <w:t>pilot</w:t>
      </w:r>
    </w:p>
    <w:p w:rsidR="00CB67A6" w:rsidRPr="00161A91" w:rsidRDefault="00C321B1" w:rsidP="00EC4196">
      <w:pPr>
        <w:pStyle w:val="WWSBodyText"/>
        <w:jc w:val="left"/>
        <w:rPr>
          <w:noProof w:val="0"/>
        </w:rPr>
      </w:pPr>
      <w:r>
        <w:rPr>
          <w:noProof w:val="0"/>
        </w:rPr>
        <w:t xml:space="preserve">The </w:t>
      </w:r>
      <w:r w:rsidR="00CB67A6" w:rsidRPr="00161A91">
        <w:rPr>
          <w:noProof w:val="0"/>
        </w:rPr>
        <w:t xml:space="preserve">CCF </w:t>
      </w:r>
      <w:r w:rsidR="00F109EE">
        <w:rPr>
          <w:noProof w:val="0"/>
        </w:rPr>
        <w:t>was not able to commence lending during the pilot period</w:t>
      </w:r>
      <w:r w:rsidR="00CB67A6" w:rsidRPr="00161A91">
        <w:rPr>
          <w:noProof w:val="0"/>
        </w:rPr>
        <w:t>.</w:t>
      </w:r>
      <w:r w:rsidR="00D90AF1">
        <w:rPr>
          <w:noProof w:val="0"/>
        </w:rPr>
        <w:t xml:space="preserve"> </w:t>
      </w:r>
      <w:r w:rsidR="00CB67A6" w:rsidRPr="00161A91">
        <w:rPr>
          <w:noProof w:val="0"/>
        </w:rPr>
        <w:t xml:space="preserve">WWS has met with the Chair of the Co-op and </w:t>
      </w:r>
      <w:r>
        <w:rPr>
          <w:noProof w:val="0"/>
        </w:rPr>
        <w:t>the CCF</w:t>
      </w:r>
      <w:r w:rsidRPr="00161A91">
        <w:rPr>
          <w:noProof w:val="0"/>
        </w:rPr>
        <w:t xml:space="preserve"> </w:t>
      </w:r>
      <w:r w:rsidR="00CB67A6" w:rsidRPr="00161A91">
        <w:rPr>
          <w:noProof w:val="0"/>
        </w:rPr>
        <w:t>manager</w:t>
      </w:r>
      <w:r w:rsidR="003F0290" w:rsidRPr="00161A91">
        <w:rPr>
          <w:noProof w:val="0"/>
        </w:rPr>
        <w:t xml:space="preserve">s </w:t>
      </w:r>
      <w:r w:rsidR="00CB67A6" w:rsidRPr="00161A91">
        <w:rPr>
          <w:noProof w:val="0"/>
        </w:rPr>
        <w:t xml:space="preserve">to discuss and identify some of the main reasons why it has not been possible to achieve the </w:t>
      </w:r>
      <w:proofErr w:type="spellStart"/>
      <w:r w:rsidR="00CB67A6" w:rsidRPr="00161A91">
        <w:rPr>
          <w:noProof w:val="0"/>
        </w:rPr>
        <w:t>workplan</w:t>
      </w:r>
      <w:proofErr w:type="spellEnd"/>
      <w:r w:rsidR="00CB67A6" w:rsidRPr="00161A91">
        <w:rPr>
          <w:noProof w:val="0"/>
        </w:rPr>
        <w:t xml:space="preserve"> envisaged when the pilot contract was agreed.</w:t>
      </w:r>
    </w:p>
    <w:p w:rsidR="00CB67A6" w:rsidRPr="00161A91" w:rsidRDefault="00CB67A6" w:rsidP="00EC4196">
      <w:pPr>
        <w:pStyle w:val="WWSBodyText"/>
        <w:jc w:val="left"/>
        <w:rPr>
          <w:noProof w:val="0"/>
        </w:rPr>
      </w:pPr>
      <w:r w:rsidRPr="00161A91">
        <w:rPr>
          <w:noProof w:val="0"/>
        </w:rPr>
        <w:t xml:space="preserve">Tracking the number of different business plans developed (five) is one indicator of the lack of clear direction and agreement at a senior level about the role and activities of </w:t>
      </w:r>
      <w:r w:rsidR="00C321B1">
        <w:rPr>
          <w:noProof w:val="0"/>
        </w:rPr>
        <w:t>the Co-op</w:t>
      </w:r>
      <w:r w:rsidRPr="00161A91">
        <w:rPr>
          <w:noProof w:val="0"/>
        </w:rPr>
        <w:t>. Significant differences in direction include:</w:t>
      </w:r>
    </w:p>
    <w:p w:rsidR="00D7162D" w:rsidRPr="00161A91" w:rsidRDefault="00CB67A6" w:rsidP="00EC4196">
      <w:pPr>
        <w:pStyle w:val="WWSListBullet1"/>
        <w:jc w:val="left"/>
      </w:pPr>
      <w:r w:rsidRPr="00161A91">
        <w:t xml:space="preserve">which organisation (Co-op or </w:t>
      </w:r>
      <w:r w:rsidR="00C321B1">
        <w:t>CCF</w:t>
      </w:r>
      <w:r w:rsidRPr="00161A91">
        <w:t>) would write loans</w:t>
      </w:r>
      <w:r w:rsidR="00060B0D" w:rsidRPr="00161A91">
        <w:t>— a</w:t>
      </w:r>
      <w:r w:rsidRPr="00161A91">
        <w:t xml:space="preserve">t one point </w:t>
      </w:r>
      <w:r w:rsidR="008053E7" w:rsidRPr="00161A91">
        <w:t xml:space="preserve">during the pilot the Board of the Co-op determined that </w:t>
      </w:r>
      <w:r w:rsidRPr="00161A91">
        <w:t xml:space="preserve">the </w:t>
      </w:r>
      <w:r w:rsidR="008053E7" w:rsidRPr="00161A91">
        <w:t xml:space="preserve">role of the </w:t>
      </w:r>
      <w:r w:rsidR="00C321B1">
        <w:t>CCF</w:t>
      </w:r>
      <w:r w:rsidR="008053E7" w:rsidRPr="00161A91">
        <w:t xml:space="preserve"> would be to make</w:t>
      </w:r>
      <w:r w:rsidRPr="00161A91">
        <w:t xml:space="preserve"> refer</w:t>
      </w:r>
      <w:r w:rsidR="008053E7" w:rsidRPr="00161A91">
        <w:t xml:space="preserve">rals </w:t>
      </w:r>
      <w:r w:rsidRPr="00161A91">
        <w:t xml:space="preserve">to the Co-op </w:t>
      </w:r>
      <w:r w:rsidR="008053E7" w:rsidRPr="00161A91">
        <w:t>rather than lending itself</w:t>
      </w:r>
      <w:r w:rsidR="00060B0D" w:rsidRPr="00161A91">
        <w:t>; and</w:t>
      </w:r>
    </w:p>
    <w:p w:rsidR="00D7162D" w:rsidRPr="00161A91" w:rsidRDefault="00CB67A6" w:rsidP="00EC4196">
      <w:pPr>
        <w:pStyle w:val="WWSListBullet1"/>
        <w:jc w:val="left"/>
      </w:pPr>
      <w:proofErr w:type="gramStart"/>
      <w:r w:rsidRPr="00161A91">
        <w:t>which</w:t>
      </w:r>
      <w:proofErr w:type="gramEnd"/>
      <w:r w:rsidRPr="00161A91">
        <w:t xml:space="preserve"> organisation would manage the City o</w:t>
      </w:r>
      <w:r w:rsidR="006B551F" w:rsidRPr="00161A91">
        <w:t>f Yarra emergency loans program</w:t>
      </w:r>
      <w:r w:rsidR="00060B0D" w:rsidRPr="00161A91">
        <w:t xml:space="preserve"> — a</w:t>
      </w:r>
      <w:r w:rsidRPr="00161A91">
        <w:t xml:space="preserve">pproval was sought for the </w:t>
      </w:r>
      <w:r w:rsidR="00C321B1">
        <w:t>CCF</w:t>
      </w:r>
      <w:r w:rsidRPr="00161A91">
        <w:t xml:space="preserve"> to do this rather than the Co-op and the City of Yarra agreed, however</w:t>
      </w:r>
      <w:r w:rsidR="00C321B1">
        <w:t>,</w:t>
      </w:r>
      <w:r w:rsidRPr="00161A91">
        <w:t xml:space="preserve"> the Co-op </w:t>
      </w:r>
      <w:r w:rsidR="00060B0D" w:rsidRPr="00161A91">
        <w:t xml:space="preserve">Board </w:t>
      </w:r>
      <w:r w:rsidRPr="00161A91">
        <w:t>decided not to proceed.</w:t>
      </w:r>
    </w:p>
    <w:p w:rsidR="00CB67A6" w:rsidRPr="00161A91" w:rsidRDefault="00CB67A6" w:rsidP="00EC4196">
      <w:pPr>
        <w:pStyle w:val="WWSBodyText"/>
        <w:jc w:val="left"/>
        <w:rPr>
          <w:noProof w:val="0"/>
        </w:rPr>
      </w:pPr>
      <w:r w:rsidRPr="00161A91">
        <w:rPr>
          <w:noProof w:val="0"/>
        </w:rPr>
        <w:t>Some of the factors contributing to this were:</w:t>
      </w:r>
    </w:p>
    <w:p w:rsidR="00D7162D" w:rsidRPr="00161A91" w:rsidRDefault="00060B0D" w:rsidP="00EC4196">
      <w:pPr>
        <w:pStyle w:val="WWSListBullet1"/>
        <w:jc w:val="left"/>
      </w:pPr>
      <w:r w:rsidRPr="00161A91">
        <w:t xml:space="preserve">new Board </w:t>
      </w:r>
      <w:r w:rsidR="00CB67A6" w:rsidRPr="00161A91">
        <w:t>members at the Co-op who had not been involved in early discussions and did not own the innovation</w:t>
      </w:r>
      <w:r w:rsidRPr="00161A91">
        <w:t>;</w:t>
      </w:r>
    </w:p>
    <w:p w:rsidR="00D7162D" w:rsidRPr="00161A91" w:rsidRDefault="00060B0D" w:rsidP="00EC4196">
      <w:pPr>
        <w:pStyle w:val="WWSListBullet1"/>
        <w:jc w:val="left"/>
      </w:pPr>
      <w:r w:rsidRPr="00161A91">
        <w:t xml:space="preserve">a </w:t>
      </w:r>
      <w:r w:rsidR="00CB67A6" w:rsidRPr="00161A91">
        <w:t xml:space="preserve">lack of stability in the membership of the </w:t>
      </w:r>
      <w:r w:rsidRPr="00161A91">
        <w:t xml:space="preserve">Board </w:t>
      </w:r>
      <w:r w:rsidR="00CB67A6" w:rsidRPr="00161A91">
        <w:t xml:space="preserve">of the </w:t>
      </w:r>
      <w:r w:rsidR="00C321B1">
        <w:t>CCF</w:t>
      </w:r>
      <w:r w:rsidRPr="00161A91">
        <w:t>;</w:t>
      </w:r>
    </w:p>
    <w:p w:rsidR="00D7162D" w:rsidRPr="00161A91" w:rsidRDefault="00060B0D" w:rsidP="00EC4196">
      <w:pPr>
        <w:pStyle w:val="WWSListBullet1"/>
        <w:jc w:val="left"/>
      </w:pPr>
      <w:r w:rsidRPr="00161A91">
        <w:t xml:space="preserve">changes </w:t>
      </w:r>
      <w:r w:rsidR="00CB67A6" w:rsidRPr="00161A91">
        <w:t>in management at both the Co-op and Foundation and a lack of senior management capacity (working just one day a week) to navigate the range of political and practical issues involved in innovating on this scale for the Co-op and support the Community Development Manager</w:t>
      </w:r>
      <w:r w:rsidRPr="00161A91">
        <w:t>;</w:t>
      </w:r>
    </w:p>
    <w:p w:rsidR="00D7162D" w:rsidRPr="00161A91" w:rsidRDefault="00060B0D" w:rsidP="00EC4196">
      <w:pPr>
        <w:pStyle w:val="WWSListBullet1"/>
        <w:jc w:val="left"/>
      </w:pPr>
      <w:proofErr w:type="gramStart"/>
      <w:r w:rsidRPr="00161A91">
        <w:t>while</w:t>
      </w:r>
      <w:proofErr w:type="gramEnd"/>
      <w:r w:rsidRPr="00161A91">
        <w:t xml:space="preserve"> </w:t>
      </w:r>
      <w:r w:rsidR="00CB67A6" w:rsidRPr="00161A91">
        <w:t>staff working on setting up the Foundation were able to identify actions required and develop proposals</w:t>
      </w:r>
      <w:r w:rsidR="00C321B1">
        <w:t>,</w:t>
      </w:r>
      <w:r w:rsidR="00CB67A6" w:rsidRPr="00161A91">
        <w:t xml:space="preserve"> the Board of the Co-op could not keep pace, described as </w:t>
      </w:r>
      <w:r w:rsidR="00423BE7" w:rsidRPr="00161A91">
        <w:t>“</w:t>
      </w:r>
      <w:r w:rsidR="00CB67A6" w:rsidRPr="00161A91">
        <w:t>one side with a foot on the accelerator whilst the other was pressing on the brake</w:t>
      </w:r>
      <w:r w:rsidR="00423BE7" w:rsidRPr="00161A91">
        <w:t>”</w:t>
      </w:r>
      <w:r w:rsidR="00C321B1">
        <w:t>. W</w:t>
      </w:r>
      <w:r w:rsidR="00C36AB3" w:rsidRPr="00161A91">
        <w:t xml:space="preserve">ith hindsight, </w:t>
      </w:r>
      <w:r w:rsidRPr="00161A91">
        <w:t xml:space="preserve">the </w:t>
      </w:r>
      <w:r w:rsidR="00CB67A6" w:rsidRPr="00161A91">
        <w:t xml:space="preserve">Co-op may have been reluctant to relinquish control to the </w:t>
      </w:r>
      <w:r w:rsidR="00C36AB3" w:rsidRPr="00161A91">
        <w:t xml:space="preserve">Board </w:t>
      </w:r>
      <w:r w:rsidR="00CB67A6" w:rsidRPr="00161A91">
        <w:t xml:space="preserve">of the </w:t>
      </w:r>
      <w:r w:rsidR="00C321B1">
        <w:t>CCF</w:t>
      </w:r>
      <w:r w:rsidR="00CB67A6" w:rsidRPr="00161A91">
        <w:t xml:space="preserve"> and unaware of potential impacts on the Co-op of the initiative when tendering for the pilot</w:t>
      </w:r>
      <w:r w:rsidR="00C36AB3" w:rsidRPr="00161A91">
        <w:t>; and</w:t>
      </w:r>
    </w:p>
    <w:p w:rsidR="00E10D05" w:rsidRDefault="00C321B1" w:rsidP="00EC4196">
      <w:pPr>
        <w:pStyle w:val="WWSListBullet1"/>
        <w:jc w:val="left"/>
      </w:pPr>
      <w:r>
        <w:t xml:space="preserve">The </w:t>
      </w:r>
      <w:r w:rsidR="00CB67A6" w:rsidRPr="00161A91">
        <w:t>CCF had limited resources for the pilot and worked in office space also required by the Co-op for meetings.</w:t>
      </w:r>
    </w:p>
    <w:p w:rsidR="00E10D05" w:rsidRDefault="00CB67A6" w:rsidP="00EC4196">
      <w:pPr>
        <w:pStyle w:val="WWSBodyText"/>
        <w:jc w:val="left"/>
      </w:pPr>
      <w:r w:rsidRPr="00436F19">
        <w:t xml:space="preserve">No capital funding was secured and the pilot may demonstrate the </w:t>
      </w:r>
      <w:r w:rsidR="00F05E32" w:rsidRPr="007371C4">
        <w:t xml:space="preserve">challenges of the </w:t>
      </w:r>
      <w:r w:rsidR="00423BE7" w:rsidRPr="007371C4">
        <w:t>“</w:t>
      </w:r>
      <w:r w:rsidRPr="007371C4">
        <w:t>grants culture</w:t>
      </w:r>
      <w:r w:rsidR="00423BE7" w:rsidRPr="007371C4">
        <w:t>”</w:t>
      </w:r>
      <w:r w:rsidRPr="007371C4">
        <w:t xml:space="preserve"> identified by Burkett (2010).</w:t>
      </w:r>
      <w:r w:rsidR="00F05E32" w:rsidRPr="007371C4">
        <w:t xml:space="preserve"> </w:t>
      </w:r>
    </w:p>
    <w:p w:rsidR="00DE27A2" w:rsidRPr="00DE27A2" w:rsidRDefault="00BF6381" w:rsidP="00EC4196">
      <w:pPr>
        <w:pStyle w:val="WWSBodyText"/>
        <w:jc w:val="left"/>
      </w:pPr>
      <w:r>
        <w:t>J</w:t>
      </w:r>
      <w:r w:rsidR="00E96022" w:rsidRPr="007371C4">
        <w:t xml:space="preserve">ones and Goggin (2007) researching the development needs of </w:t>
      </w:r>
      <w:r w:rsidR="00EC196C" w:rsidRPr="007371C4">
        <w:t xml:space="preserve">UK </w:t>
      </w:r>
      <w:r w:rsidR="00E96022" w:rsidRPr="007371C4">
        <w:t xml:space="preserve">credit unions and CDFIs found that a priority need was training to </w:t>
      </w:r>
      <w:r w:rsidR="00F05E32" w:rsidRPr="007371C4">
        <w:t xml:space="preserve">strengthen boards of directors, </w:t>
      </w:r>
      <w:r w:rsidR="00B443CF" w:rsidRPr="007371C4">
        <w:t>and their findings may also be relevant to the experience of the Co</w:t>
      </w:r>
      <w:r w:rsidR="00C45315" w:rsidRPr="007371C4">
        <w:t>-</w:t>
      </w:r>
      <w:r w:rsidR="00B443CF" w:rsidRPr="007371C4">
        <w:t>op.</w:t>
      </w:r>
      <w:bookmarkStart w:id="181" w:name="_Toc328578246"/>
    </w:p>
    <w:bookmarkEnd w:id="181"/>
    <w:p w:rsidR="000F680E" w:rsidRDefault="000F680E" w:rsidP="00EC4196">
      <w:pPr>
        <w:spacing w:after="0" w:line="240" w:lineRule="auto"/>
        <w:rPr>
          <w:rFonts w:asciiTheme="majorHAnsi" w:eastAsiaTheme="minorEastAsia" w:hAnsiTheme="majorHAnsi" w:cstheme="minorBidi"/>
          <w:szCs w:val="24"/>
          <w:lang w:val="en-US" w:eastAsia="en-US"/>
        </w:rPr>
      </w:pPr>
      <w:r>
        <w:br w:type="page"/>
      </w:r>
    </w:p>
    <w:p w:rsidR="000F680E" w:rsidRDefault="000F680E" w:rsidP="00EC4196">
      <w:pPr>
        <w:pStyle w:val="WWSMLL1Heading1"/>
        <w:spacing w:before="0"/>
        <w:ind w:left="357" w:hanging="357"/>
      </w:pPr>
      <w:bookmarkStart w:id="182" w:name="_Toc349156162"/>
      <w:r w:rsidRPr="000F680E">
        <w:rPr>
          <w:rFonts w:asciiTheme="majorHAnsi" w:hAnsiTheme="majorHAnsi"/>
        </w:rPr>
        <w:lastRenderedPageBreak/>
        <w:t>Survey</w:t>
      </w:r>
      <w:r>
        <w:t xml:space="preserve"> Responses</w:t>
      </w:r>
      <w:bookmarkEnd w:id="182"/>
      <w:r w:rsidRPr="000F680E">
        <w:t xml:space="preserve"> </w:t>
      </w:r>
    </w:p>
    <w:p w:rsidR="000F680E" w:rsidRPr="00161A91" w:rsidRDefault="000F680E" w:rsidP="00EC4196">
      <w:pPr>
        <w:pStyle w:val="wwsbodytext0"/>
      </w:pPr>
      <w:r>
        <w:t>T</w:t>
      </w:r>
      <w:r w:rsidRPr="00161A91">
        <w:t>he evaluation included two surveys designed to hear directly from borrowers about their experiences in taking a loan from one of the CDFI pilot lenders.</w:t>
      </w:r>
    </w:p>
    <w:p w:rsidR="000F680E" w:rsidRPr="00161A91" w:rsidRDefault="000F680E" w:rsidP="00EC4196">
      <w:pPr>
        <w:pStyle w:val="wwsbodytext0"/>
      </w:pPr>
      <w:r w:rsidRPr="00161A91">
        <w:t>An initial (baseline) survey sought to understand some of the demographic characteristics of borrowers, some insights into their</w:t>
      </w:r>
      <w:r>
        <w:t xml:space="preserve"> current</w:t>
      </w:r>
      <w:r w:rsidRPr="00161A91">
        <w:t xml:space="preserve"> financial circumstances and the purpose for which they were seeking a loan at the time the loan was being processed.</w:t>
      </w:r>
      <w:r>
        <w:t xml:space="preserve"> </w:t>
      </w:r>
      <w:r w:rsidRPr="00161A91">
        <w:t>A follow-up survey re-visited a number of questions such as loan purpose, current savings and budgeting patterns, strategies for dealing with shortages of money, measures of financial confidence and satisfaction with financial situation.</w:t>
      </w:r>
      <w:r>
        <w:t xml:space="preserve"> </w:t>
      </w:r>
      <w:r w:rsidRPr="00161A91">
        <w:t>Demographic characteristics of borrowers were also rechecked. This survey collected views from borrowers after their loan had been in place for a number of months.</w:t>
      </w:r>
      <w:r>
        <w:t xml:space="preserve"> </w:t>
      </w:r>
      <w:r w:rsidRPr="00161A91">
        <w:t xml:space="preserve">All follow-up respondents were still paying off their loan at the time of the follow-up survey. Questions were asked about satisfaction with price of loan, ease of loan repayment, participation in financial education and impact of loan on financial stress. </w:t>
      </w:r>
    </w:p>
    <w:p w:rsidR="000F680E" w:rsidRPr="00CE07D5" w:rsidRDefault="000F680E" w:rsidP="00EC4196">
      <w:pPr>
        <w:pStyle w:val="WWSMLL2Heading2"/>
      </w:pPr>
      <w:bookmarkStart w:id="183" w:name="_Toc349156163"/>
      <w:r w:rsidRPr="00CE07D5">
        <w:t>Response rates</w:t>
      </w:r>
      <w:bookmarkEnd w:id="183"/>
    </w:p>
    <w:p w:rsidR="000F680E" w:rsidRPr="00161A91" w:rsidRDefault="000F680E" w:rsidP="00EC4196">
      <w:pPr>
        <w:pStyle w:val="WWSBodyText"/>
        <w:jc w:val="left"/>
        <w:rPr>
          <w:noProof w:val="0"/>
        </w:rPr>
      </w:pPr>
      <w:r w:rsidRPr="00161A91">
        <w:rPr>
          <w:noProof w:val="0"/>
        </w:rPr>
        <w:t xml:space="preserve">There were </w:t>
      </w:r>
      <w:r w:rsidR="00C321B1">
        <w:rPr>
          <w:noProof w:val="0"/>
        </w:rPr>
        <w:t>42</w:t>
      </w:r>
      <w:r w:rsidRPr="00161A91">
        <w:rPr>
          <w:noProof w:val="0"/>
        </w:rPr>
        <w:t xml:space="preserve"> new clients who responded to the initial online and paper survey. </w:t>
      </w:r>
      <w:proofErr w:type="spellStart"/>
      <w:r w:rsidRPr="00161A91">
        <w:rPr>
          <w:noProof w:val="0"/>
        </w:rPr>
        <w:t>W</w:t>
      </w:r>
      <w:r w:rsidR="00B02842">
        <w:rPr>
          <w:noProof w:val="0"/>
        </w:rPr>
        <w:t>estWood</w:t>
      </w:r>
      <w:proofErr w:type="spellEnd"/>
      <w:r w:rsidR="00B02842">
        <w:rPr>
          <w:noProof w:val="0"/>
        </w:rPr>
        <w:t xml:space="preserve"> Spice</w:t>
      </w:r>
      <w:r w:rsidRPr="00161A91">
        <w:rPr>
          <w:noProof w:val="0"/>
        </w:rPr>
        <w:t xml:space="preserve"> had requested all CDFIs in the pilot to invite all new clients to respond.</w:t>
      </w:r>
      <w:r>
        <w:rPr>
          <w:noProof w:val="0"/>
        </w:rPr>
        <w:t xml:space="preserve"> </w:t>
      </w:r>
      <w:r w:rsidRPr="00161A91">
        <w:rPr>
          <w:noProof w:val="0"/>
        </w:rPr>
        <w:t xml:space="preserve">Responses were received from all four of the pilots lending to clients. As a proportion of loans written, these response rates were low. The survey methods were selected and approved based on the anticipated loan numbers in the </w:t>
      </w:r>
      <w:r>
        <w:rPr>
          <w:noProof w:val="0"/>
        </w:rPr>
        <w:t xml:space="preserve">CDFI </w:t>
      </w:r>
      <w:proofErr w:type="spellStart"/>
      <w:r w:rsidRPr="00161A91">
        <w:rPr>
          <w:noProof w:val="0"/>
        </w:rPr>
        <w:t>workplans</w:t>
      </w:r>
      <w:proofErr w:type="spellEnd"/>
      <w:r w:rsidRPr="00161A91">
        <w:rPr>
          <w:noProof w:val="0"/>
        </w:rPr>
        <w:t xml:space="preserve">. Other studies have </w:t>
      </w:r>
      <w:r>
        <w:rPr>
          <w:noProof w:val="0"/>
        </w:rPr>
        <w:t xml:space="preserve">also </w:t>
      </w:r>
      <w:r w:rsidRPr="00161A91">
        <w:rPr>
          <w:noProof w:val="0"/>
        </w:rPr>
        <w:t>found it challenging to get participation from similar client groups on this topic as people can feel embarrassed talki</w:t>
      </w:r>
      <w:r w:rsidR="00EA4D82">
        <w:rPr>
          <w:noProof w:val="0"/>
        </w:rPr>
        <w:t>ng about financial problems (NA</w:t>
      </w:r>
      <w:r w:rsidR="00C321B1">
        <w:rPr>
          <w:noProof w:val="0"/>
        </w:rPr>
        <w:t>B</w:t>
      </w:r>
      <w:r w:rsidRPr="00161A91">
        <w:rPr>
          <w:noProof w:val="0"/>
        </w:rPr>
        <w:t xml:space="preserve"> 2010; Wesley Mission</w:t>
      </w:r>
      <w:r w:rsidR="00EA4D82">
        <w:rPr>
          <w:noProof w:val="0"/>
        </w:rPr>
        <w:t xml:space="preserve"> </w:t>
      </w:r>
      <w:r w:rsidRPr="00161A91">
        <w:rPr>
          <w:noProof w:val="0"/>
        </w:rPr>
        <w:t>2010</w:t>
      </w:r>
      <w:r w:rsidR="00EA4D82">
        <w:rPr>
          <w:noProof w:val="0"/>
        </w:rPr>
        <w:t>; Banks et al.</w:t>
      </w:r>
      <w:r w:rsidR="008E4D61">
        <w:rPr>
          <w:noProof w:val="0"/>
        </w:rPr>
        <w:t xml:space="preserve"> 2012</w:t>
      </w:r>
      <w:r w:rsidRPr="00161A91">
        <w:rPr>
          <w:noProof w:val="0"/>
        </w:rPr>
        <w:t>).</w:t>
      </w:r>
    </w:p>
    <w:p w:rsidR="00FC2CC5" w:rsidRDefault="00FC2CC5" w:rsidP="00EC4196">
      <w:pPr>
        <w:pStyle w:val="WWSBodyText"/>
        <w:jc w:val="left"/>
        <w:rPr>
          <w:noProof w:val="0"/>
        </w:rPr>
      </w:pPr>
      <w:r w:rsidRPr="00161A91">
        <w:rPr>
          <w:noProof w:val="0"/>
        </w:rPr>
        <w:t xml:space="preserve">For the follow-up survey, there was information in respect of </w:t>
      </w:r>
      <w:r>
        <w:rPr>
          <w:noProof w:val="0"/>
        </w:rPr>
        <w:t>16</w:t>
      </w:r>
      <w:r w:rsidRPr="00161A91">
        <w:rPr>
          <w:noProof w:val="0"/>
        </w:rPr>
        <w:t xml:space="preserve"> clients. Three of these had responded directly online to the follow-up survey. The remainder had indicated that they were happy to be contacted by telephone and the survey was completed as a telephone interview with these clients.</w:t>
      </w:r>
      <w:r>
        <w:rPr>
          <w:noProof w:val="0"/>
        </w:rPr>
        <w:t xml:space="preserve"> </w:t>
      </w:r>
      <w:r w:rsidRPr="00161A91">
        <w:rPr>
          <w:noProof w:val="0"/>
        </w:rPr>
        <w:t>Clients providing follow-up information were connected to three of the five</w:t>
      </w:r>
      <w:r>
        <w:rPr>
          <w:noProof w:val="0"/>
        </w:rPr>
        <w:t xml:space="preserve"> </w:t>
      </w:r>
      <w:r w:rsidRPr="00161A91">
        <w:rPr>
          <w:noProof w:val="0"/>
        </w:rPr>
        <w:t xml:space="preserve">CDFI providers. In-roads </w:t>
      </w:r>
      <w:proofErr w:type="gramStart"/>
      <w:r w:rsidRPr="00161A91">
        <w:rPr>
          <w:noProof w:val="0"/>
        </w:rPr>
        <w:t>operates</w:t>
      </w:r>
      <w:proofErr w:type="gramEnd"/>
      <w:r w:rsidRPr="00161A91">
        <w:rPr>
          <w:noProof w:val="0"/>
        </w:rPr>
        <w:t xml:space="preserve"> as a partnership program with seven non-government organisations, and their participating clients were linked to the relevant partner. </w:t>
      </w:r>
    </w:p>
    <w:p w:rsidR="000F680E" w:rsidRDefault="000F680E" w:rsidP="00EC4196">
      <w:pPr>
        <w:pStyle w:val="WWSBodyText"/>
        <w:jc w:val="left"/>
        <w:rPr>
          <w:noProof w:val="0"/>
        </w:rPr>
      </w:pPr>
      <w:r w:rsidRPr="00161A91">
        <w:rPr>
          <w:noProof w:val="0"/>
        </w:rPr>
        <w:t xml:space="preserve">The distribution of survey responses across the programs </w:t>
      </w:r>
      <w:r>
        <w:rPr>
          <w:noProof w:val="0"/>
        </w:rPr>
        <w:t>was</w:t>
      </w:r>
      <w:r w:rsidRPr="00161A91">
        <w:rPr>
          <w:noProof w:val="0"/>
        </w:rPr>
        <w:t xml:space="preserve"> as follows:</w:t>
      </w:r>
    </w:p>
    <w:p w:rsidR="0013590D" w:rsidRDefault="0090620D" w:rsidP="00EC4196">
      <w:pPr>
        <w:pStyle w:val="Caption"/>
        <w:keepNext/>
      </w:pPr>
      <w:bookmarkStart w:id="184" w:name="_Toc349156212"/>
      <w:r>
        <w:t xml:space="preserve">Table </w:t>
      </w:r>
      <w:r w:rsidR="00284C08">
        <w:fldChar w:fldCharType="begin"/>
      </w:r>
      <w:r>
        <w:instrText xml:space="preserve"> SEQ Table \* ARABIC </w:instrText>
      </w:r>
      <w:r w:rsidR="00284C08">
        <w:fldChar w:fldCharType="separate"/>
      </w:r>
      <w:r w:rsidR="003A154F">
        <w:rPr>
          <w:noProof/>
        </w:rPr>
        <w:t>26</w:t>
      </w:r>
      <w:r w:rsidR="00284C08">
        <w:fldChar w:fldCharType="end"/>
      </w:r>
      <w:r w:rsidR="00A15C10">
        <w:t>: D</w:t>
      </w:r>
      <w:r w:rsidR="00A15C10" w:rsidRPr="00161A91">
        <w:t>istribution of initial survey responses</w:t>
      </w:r>
      <w:bookmarkEnd w:id="184"/>
    </w:p>
    <w:tbl>
      <w:tblPr>
        <w:tblStyle w:val="MediumShading1-Accent4"/>
        <w:tblW w:w="4988" w:type="pct"/>
        <w:tblInd w:w="108"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Look w:val="04A0" w:firstRow="1" w:lastRow="0" w:firstColumn="1" w:lastColumn="0" w:noHBand="0" w:noVBand="1"/>
        <w:tblCaption w:val="Table 26: Distribution of initial survey responses"/>
        <w:tblDescription w:val="This table describes the number of survey responses received from the clients of each participating CDFI."/>
      </w:tblPr>
      <w:tblGrid>
        <w:gridCol w:w="2990"/>
        <w:gridCol w:w="1237"/>
        <w:gridCol w:w="1238"/>
        <w:gridCol w:w="1238"/>
        <w:gridCol w:w="1238"/>
        <w:gridCol w:w="1274"/>
      </w:tblGrid>
      <w:tr w:rsidR="00F8225C"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2" w:type="pct"/>
            <w:tcBorders>
              <w:top w:val="none" w:sz="0" w:space="0" w:color="auto"/>
              <w:left w:val="none" w:sz="0" w:space="0" w:color="auto"/>
              <w:bottom w:val="none" w:sz="0" w:space="0" w:color="auto"/>
              <w:right w:val="none" w:sz="0" w:space="0" w:color="auto"/>
            </w:tcBorders>
          </w:tcPr>
          <w:p w:rsidR="00F8225C" w:rsidRPr="00F1792D" w:rsidRDefault="00F8225C" w:rsidP="00EC4196">
            <w:pPr>
              <w:pStyle w:val="WWSTableHeadingBlack"/>
            </w:pPr>
            <w:r w:rsidRPr="00F1792D">
              <w:t>Program</w:t>
            </w:r>
            <w:r w:rsidRPr="00F1792D">
              <w:tab/>
            </w:r>
          </w:p>
        </w:tc>
        <w:tc>
          <w:tcPr>
            <w:tcW w:w="1343" w:type="pct"/>
            <w:gridSpan w:val="2"/>
            <w:tcBorders>
              <w:top w:val="none" w:sz="0" w:space="0" w:color="auto"/>
              <w:left w:val="none" w:sz="0" w:space="0" w:color="auto"/>
              <w:bottom w:val="none" w:sz="0" w:space="0" w:color="auto"/>
              <w:right w:val="none" w:sz="0" w:space="0" w:color="auto"/>
            </w:tcBorders>
          </w:tcPr>
          <w:p w:rsidR="0013590D" w:rsidRDefault="00F8225C" w:rsidP="00EC4196">
            <w:pPr>
              <w:pStyle w:val="WWSTableHeadingBlack"/>
              <w:cnfStyle w:val="100000000000" w:firstRow="1" w:lastRow="0" w:firstColumn="0" w:lastColumn="0" w:oddVBand="0" w:evenVBand="0" w:oddHBand="0" w:evenHBand="0" w:firstRowFirstColumn="0" w:firstRowLastColumn="0" w:lastRowFirstColumn="0" w:lastRowLastColumn="0"/>
              <w:rPr>
                <w:bCs w:val="0"/>
              </w:rPr>
            </w:pPr>
            <w:r>
              <w:t>First</w:t>
            </w:r>
            <w:r w:rsidRPr="00F1792D">
              <w:t xml:space="preserve"> Surve</w:t>
            </w:r>
            <w:r w:rsidR="00C36253">
              <w:t>y</w:t>
            </w:r>
            <w:r w:rsidR="004504D4">
              <w:t xml:space="preserve"> R</w:t>
            </w:r>
            <w:r w:rsidRPr="00F1792D">
              <w:t>espon</w:t>
            </w:r>
            <w:r>
              <w:t>se Rate</w:t>
            </w:r>
          </w:p>
        </w:tc>
        <w:tc>
          <w:tcPr>
            <w:tcW w:w="1343" w:type="pct"/>
            <w:gridSpan w:val="2"/>
            <w:tcBorders>
              <w:top w:val="none" w:sz="0" w:space="0" w:color="auto"/>
              <w:left w:val="none" w:sz="0" w:space="0" w:color="auto"/>
              <w:bottom w:val="none" w:sz="0" w:space="0" w:color="auto"/>
              <w:right w:val="none" w:sz="0" w:space="0" w:color="auto"/>
            </w:tcBorders>
          </w:tcPr>
          <w:p w:rsidR="00F8225C" w:rsidRPr="00F1792D" w:rsidRDefault="00F8225C" w:rsidP="00EC4196">
            <w:pPr>
              <w:pStyle w:val="WWSTableHeadingBlack"/>
              <w:cnfStyle w:val="100000000000" w:firstRow="1" w:lastRow="0" w:firstColumn="0" w:lastColumn="0" w:oddVBand="0" w:evenVBand="0" w:oddHBand="0" w:evenHBand="0" w:firstRowFirstColumn="0" w:firstRowLastColumn="0" w:lastRowFirstColumn="0" w:lastRowLastColumn="0"/>
            </w:pPr>
            <w:r>
              <w:t>Follow-up</w:t>
            </w:r>
            <w:r w:rsidRPr="00F1792D">
              <w:t xml:space="preserve"> Survey Respon</w:t>
            </w:r>
            <w:r>
              <w:t>se Rate</w:t>
            </w:r>
          </w:p>
        </w:tc>
        <w:tc>
          <w:tcPr>
            <w:tcW w:w="692" w:type="pct"/>
            <w:tcBorders>
              <w:top w:val="none" w:sz="0" w:space="0" w:color="auto"/>
              <w:left w:val="none" w:sz="0" w:space="0" w:color="auto"/>
              <w:bottom w:val="none" w:sz="0" w:space="0" w:color="auto"/>
              <w:right w:val="none" w:sz="0" w:space="0" w:color="auto"/>
            </w:tcBorders>
          </w:tcPr>
          <w:p w:rsidR="00F8225C" w:rsidRPr="00F1792D" w:rsidRDefault="00F8225C" w:rsidP="00EC4196">
            <w:pPr>
              <w:pStyle w:val="WWSTableHeadingBlack"/>
              <w:spacing w:after="120"/>
              <w:cnfStyle w:val="100000000000" w:firstRow="1" w:lastRow="0" w:firstColumn="0" w:lastColumn="0" w:oddVBand="0" w:evenVBand="0" w:oddHBand="0" w:evenHBand="0" w:firstRowFirstColumn="0" w:firstRowLastColumn="0" w:lastRowFirstColumn="0" w:lastRowLastColumn="0"/>
            </w:pPr>
            <w:r w:rsidRPr="00F1792D">
              <w:t>Loans written</w:t>
            </w:r>
          </w:p>
        </w:tc>
      </w:tr>
      <w:tr w:rsidR="004504D4" w:rsidRPr="00161A91" w:rsidTr="00030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pct"/>
            <w:tcBorders>
              <w:right w:val="none" w:sz="0" w:space="0" w:color="auto"/>
            </w:tcBorders>
          </w:tcPr>
          <w:p w:rsidR="00F8225C" w:rsidRPr="002D3A78" w:rsidRDefault="00F8225C" w:rsidP="00EC4196">
            <w:pPr>
              <w:pStyle w:val="WWSTableHeadingBlack"/>
              <w:spacing w:before="40"/>
              <w:rPr>
                <w:color w:val="5F497A" w:themeColor="accent4" w:themeShade="BF"/>
              </w:rPr>
            </w:pPr>
          </w:p>
        </w:tc>
        <w:tc>
          <w:tcPr>
            <w:tcW w:w="671" w:type="pct"/>
            <w:tcBorders>
              <w:left w:val="none" w:sz="0" w:space="0" w:color="auto"/>
              <w:right w:val="none" w:sz="0" w:space="0" w:color="auto"/>
            </w:tcBorders>
          </w:tcPr>
          <w:p w:rsidR="00F8225C" w:rsidRPr="002D3A78" w:rsidRDefault="00F8225C" w:rsidP="00EC4196">
            <w:pPr>
              <w:pStyle w:val="WWSTableHeadingBlack"/>
              <w:spacing w:before="40"/>
              <w:cnfStyle w:val="000000100000" w:firstRow="0" w:lastRow="0" w:firstColumn="0" w:lastColumn="0" w:oddVBand="0" w:evenVBand="0" w:oddHBand="1" w:evenHBand="0" w:firstRowFirstColumn="0" w:firstRowLastColumn="0" w:lastRowFirstColumn="0" w:lastRowLastColumn="0"/>
              <w:rPr>
                <w:color w:val="5F497A" w:themeColor="accent4" w:themeShade="BF"/>
              </w:rPr>
            </w:pPr>
            <w:r w:rsidRPr="002D3A78">
              <w:rPr>
                <w:color w:val="5F497A" w:themeColor="accent4" w:themeShade="BF"/>
              </w:rPr>
              <w:t>#</w:t>
            </w:r>
          </w:p>
        </w:tc>
        <w:tc>
          <w:tcPr>
            <w:tcW w:w="672" w:type="pct"/>
            <w:tcBorders>
              <w:left w:val="none" w:sz="0" w:space="0" w:color="auto"/>
              <w:right w:val="none" w:sz="0" w:space="0" w:color="auto"/>
            </w:tcBorders>
          </w:tcPr>
          <w:p w:rsidR="00F8225C" w:rsidRPr="002D3A78" w:rsidRDefault="00F8225C" w:rsidP="00EC4196">
            <w:pPr>
              <w:pStyle w:val="WWSTableHeadingBlack"/>
              <w:spacing w:before="40"/>
              <w:cnfStyle w:val="000000100000" w:firstRow="0" w:lastRow="0" w:firstColumn="0" w:lastColumn="0" w:oddVBand="0" w:evenVBand="0" w:oddHBand="1" w:evenHBand="0" w:firstRowFirstColumn="0" w:firstRowLastColumn="0" w:lastRowFirstColumn="0" w:lastRowLastColumn="0"/>
              <w:rPr>
                <w:color w:val="5F497A" w:themeColor="accent4" w:themeShade="BF"/>
              </w:rPr>
            </w:pPr>
            <w:r w:rsidRPr="002D3A78">
              <w:rPr>
                <w:color w:val="5F497A" w:themeColor="accent4" w:themeShade="BF"/>
              </w:rPr>
              <w:t>%</w:t>
            </w:r>
          </w:p>
        </w:tc>
        <w:tc>
          <w:tcPr>
            <w:tcW w:w="672" w:type="pct"/>
            <w:tcBorders>
              <w:left w:val="none" w:sz="0" w:space="0" w:color="auto"/>
              <w:right w:val="none" w:sz="0" w:space="0" w:color="auto"/>
            </w:tcBorders>
          </w:tcPr>
          <w:p w:rsidR="00F8225C" w:rsidRPr="002D3A78" w:rsidRDefault="00F8225C" w:rsidP="00EC4196">
            <w:pPr>
              <w:pStyle w:val="WWSTableHeadingBlack"/>
              <w:spacing w:before="40"/>
              <w:cnfStyle w:val="000000100000" w:firstRow="0" w:lastRow="0" w:firstColumn="0" w:lastColumn="0" w:oddVBand="0" w:evenVBand="0" w:oddHBand="1" w:evenHBand="0" w:firstRowFirstColumn="0" w:firstRowLastColumn="0" w:lastRowFirstColumn="0" w:lastRowLastColumn="0"/>
              <w:rPr>
                <w:color w:val="5F497A" w:themeColor="accent4" w:themeShade="BF"/>
              </w:rPr>
            </w:pPr>
            <w:r w:rsidRPr="002D3A78">
              <w:rPr>
                <w:color w:val="5F497A" w:themeColor="accent4" w:themeShade="BF"/>
              </w:rPr>
              <w:t>#</w:t>
            </w:r>
          </w:p>
        </w:tc>
        <w:tc>
          <w:tcPr>
            <w:tcW w:w="672" w:type="pct"/>
            <w:tcBorders>
              <w:left w:val="none" w:sz="0" w:space="0" w:color="auto"/>
              <w:right w:val="none" w:sz="0" w:space="0" w:color="auto"/>
            </w:tcBorders>
          </w:tcPr>
          <w:p w:rsidR="00F8225C" w:rsidRPr="002D3A78" w:rsidRDefault="00F8225C" w:rsidP="00EC4196">
            <w:pPr>
              <w:pStyle w:val="WWSTableHeadingBlack"/>
              <w:spacing w:before="40"/>
              <w:cnfStyle w:val="000000100000" w:firstRow="0" w:lastRow="0" w:firstColumn="0" w:lastColumn="0" w:oddVBand="0" w:evenVBand="0" w:oddHBand="1" w:evenHBand="0" w:firstRowFirstColumn="0" w:firstRowLastColumn="0" w:lastRowFirstColumn="0" w:lastRowLastColumn="0"/>
              <w:rPr>
                <w:color w:val="5F497A" w:themeColor="accent4" w:themeShade="BF"/>
              </w:rPr>
            </w:pPr>
            <w:r>
              <w:rPr>
                <w:color w:val="5F497A" w:themeColor="accent4" w:themeShade="BF"/>
              </w:rPr>
              <w:t>%</w:t>
            </w:r>
          </w:p>
        </w:tc>
        <w:tc>
          <w:tcPr>
            <w:tcW w:w="692" w:type="pct"/>
            <w:tcBorders>
              <w:left w:val="none" w:sz="0" w:space="0" w:color="auto"/>
            </w:tcBorders>
          </w:tcPr>
          <w:p w:rsidR="00F8225C" w:rsidRPr="002D3A78" w:rsidRDefault="00F8225C" w:rsidP="00EC4196">
            <w:pPr>
              <w:pStyle w:val="WWSTableHeadingBlack"/>
              <w:tabs>
                <w:tab w:val="clear" w:pos="1280"/>
                <w:tab w:val="left" w:pos="1453"/>
              </w:tabs>
              <w:spacing w:before="40"/>
              <w:cnfStyle w:val="000000100000" w:firstRow="0" w:lastRow="0" w:firstColumn="0" w:lastColumn="0" w:oddVBand="0" w:evenVBand="0" w:oddHBand="1" w:evenHBand="0" w:firstRowFirstColumn="0" w:firstRowLastColumn="0" w:lastRowFirstColumn="0" w:lastRowLastColumn="0"/>
              <w:rPr>
                <w:color w:val="5F497A" w:themeColor="accent4" w:themeShade="BF"/>
              </w:rPr>
            </w:pPr>
            <w:r w:rsidRPr="002D3A78">
              <w:rPr>
                <w:color w:val="5F497A" w:themeColor="accent4" w:themeShade="BF"/>
              </w:rPr>
              <w:t>#</w:t>
            </w:r>
          </w:p>
        </w:tc>
      </w:tr>
      <w:tr w:rsidR="004504D4" w:rsidRPr="00161A91" w:rsidTr="00030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pct"/>
            <w:tcBorders>
              <w:right w:val="none" w:sz="0" w:space="0" w:color="auto"/>
            </w:tcBorders>
            <w:shd w:val="clear" w:color="auto" w:fill="auto"/>
          </w:tcPr>
          <w:p w:rsidR="003647E7" w:rsidRPr="00161A91" w:rsidRDefault="003647E7" w:rsidP="00EC4196">
            <w:pPr>
              <w:pStyle w:val="WWSTableandTextBoxText"/>
              <w:spacing w:before="40" w:line="240" w:lineRule="auto"/>
            </w:pPr>
            <w:r w:rsidRPr="00161A91">
              <w:t xml:space="preserve">In-roads </w:t>
            </w:r>
            <w:r>
              <w:t>(Community Sector Banking)</w:t>
            </w:r>
          </w:p>
        </w:tc>
        <w:tc>
          <w:tcPr>
            <w:tcW w:w="671" w:type="pct"/>
            <w:tcBorders>
              <w:left w:val="none" w:sz="0" w:space="0" w:color="auto"/>
              <w:right w:val="none" w:sz="0" w:space="0" w:color="auto"/>
            </w:tcBorders>
            <w:shd w:val="clear" w:color="auto" w:fill="auto"/>
          </w:tcPr>
          <w:p w:rsidR="003647E7" w:rsidRPr="00161A91" w:rsidRDefault="003647E7" w:rsidP="00EC4196">
            <w:pPr>
              <w:pStyle w:val="WWSTableandTextBoxText"/>
              <w:spacing w:before="40" w:line="240" w:lineRule="auto"/>
              <w:cnfStyle w:val="000000010000" w:firstRow="0" w:lastRow="0" w:firstColumn="0" w:lastColumn="0" w:oddVBand="0" w:evenVBand="0" w:oddHBand="0" w:evenHBand="1" w:firstRowFirstColumn="0" w:firstRowLastColumn="0" w:lastRowFirstColumn="0" w:lastRowLastColumn="0"/>
            </w:pPr>
            <w:r w:rsidRPr="00161A91">
              <w:t>14</w:t>
            </w:r>
          </w:p>
        </w:tc>
        <w:tc>
          <w:tcPr>
            <w:tcW w:w="672" w:type="pct"/>
            <w:tcBorders>
              <w:left w:val="none" w:sz="0" w:space="0" w:color="auto"/>
              <w:right w:val="none" w:sz="0" w:space="0" w:color="auto"/>
            </w:tcBorders>
            <w:shd w:val="clear" w:color="auto" w:fill="auto"/>
          </w:tcPr>
          <w:p w:rsidR="003647E7" w:rsidRPr="00161A91" w:rsidRDefault="003647E7" w:rsidP="00EC4196">
            <w:pPr>
              <w:pStyle w:val="WWSTableandTextBoxText"/>
              <w:spacing w:before="40" w:line="240" w:lineRule="auto"/>
              <w:cnfStyle w:val="000000010000" w:firstRow="0" w:lastRow="0" w:firstColumn="0" w:lastColumn="0" w:oddVBand="0" w:evenVBand="0" w:oddHBand="0" w:evenHBand="1" w:firstRowFirstColumn="0" w:firstRowLastColumn="0" w:lastRowFirstColumn="0" w:lastRowLastColumn="0"/>
              <w:rPr>
                <w:color w:val="000000"/>
              </w:rPr>
            </w:pPr>
            <w:r w:rsidRPr="00161A91">
              <w:rPr>
                <w:color w:val="000000"/>
              </w:rPr>
              <w:t>33%</w:t>
            </w:r>
          </w:p>
        </w:tc>
        <w:tc>
          <w:tcPr>
            <w:tcW w:w="672" w:type="pct"/>
            <w:tcBorders>
              <w:left w:val="none" w:sz="0" w:space="0" w:color="auto"/>
              <w:right w:val="none" w:sz="0" w:space="0" w:color="auto"/>
            </w:tcBorders>
          </w:tcPr>
          <w:p w:rsidR="003647E7" w:rsidRPr="00161A91" w:rsidRDefault="003647E7" w:rsidP="00EC4196">
            <w:pPr>
              <w:pStyle w:val="WWSTableandTextBoxText"/>
              <w:spacing w:before="40" w:line="240" w:lineRule="auto"/>
              <w:cnfStyle w:val="000000010000" w:firstRow="0" w:lastRow="0" w:firstColumn="0" w:lastColumn="0" w:oddVBand="0" w:evenVBand="0" w:oddHBand="0" w:evenHBand="1" w:firstRowFirstColumn="0" w:firstRowLastColumn="0" w:lastRowFirstColumn="0" w:lastRowLastColumn="0"/>
              <w:rPr>
                <w:color w:val="000000"/>
              </w:rPr>
            </w:pPr>
            <w:r>
              <w:rPr>
                <w:color w:val="000000"/>
              </w:rPr>
              <w:t>7</w:t>
            </w:r>
          </w:p>
        </w:tc>
        <w:tc>
          <w:tcPr>
            <w:tcW w:w="672" w:type="pct"/>
            <w:tcBorders>
              <w:left w:val="none" w:sz="0" w:space="0" w:color="auto"/>
              <w:right w:val="none" w:sz="0" w:space="0" w:color="auto"/>
            </w:tcBorders>
          </w:tcPr>
          <w:p w:rsidR="003647E7" w:rsidRPr="00161A91" w:rsidRDefault="003647E7" w:rsidP="00EC4196">
            <w:pPr>
              <w:pStyle w:val="WWSTableandTextBoxText"/>
              <w:spacing w:before="40" w:line="240" w:lineRule="auto"/>
              <w:cnfStyle w:val="000000010000" w:firstRow="0" w:lastRow="0" w:firstColumn="0" w:lastColumn="0" w:oddVBand="0" w:evenVBand="0" w:oddHBand="0" w:evenHBand="1" w:firstRowFirstColumn="0" w:firstRowLastColumn="0" w:lastRowFirstColumn="0" w:lastRowLastColumn="0"/>
              <w:rPr>
                <w:color w:val="000000"/>
              </w:rPr>
            </w:pPr>
            <w:r>
              <w:rPr>
                <w:color w:val="000000"/>
              </w:rPr>
              <w:t>43%</w:t>
            </w:r>
          </w:p>
        </w:tc>
        <w:tc>
          <w:tcPr>
            <w:tcW w:w="692" w:type="pct"/>
            <w:tcBorders>
              <w:left w:val="none" w:sz="0" w:space="0" w:color="auto"/>
            </w:tcBorders>
            <w:shd w:val="clear" w:color="auto" w:fill="auto"/>
          </w:tcPr>
          <w:p w:rsidR="003647E7" w:rsidRPr="00161A91" w:rsidRDefault="003647E7" w:rsidP="00EC4196">
            <w:pPr>
              <w:pStyle w:val="WWSTableandTextBoxText"/>
              <w:tabs>
                <w:tab w:val="left" w:pos="1453"/>
              </w:tabs>
              <w:spacing w:before="40" w:line="240" w:lineRule="auto"/>
              <w:cnfStyle w:val="000000010000" w:firstRow="0" w:lastRow="0" w:firstColumn="0" w:lastColumn="0" w:oddVBand="0" w:evenVBand="0" w:oddHBand="0" w:evenHBand="1" w:firstRowFirstColumn="0" w:firstRowLastColumn="0" w:lastRowFirstColumn="0" w:lastRowLastColumn="0"/>
              <w:rPr>
                <w:color w:val="000000"/>
              </w:rPr>
            </w:pPr>
            <w:r w:rsidRPr="00161A91">
              <w:rPr>
                <w:color w:val="000000"/>
              </w:rPr>
              <w:t>158</w:t>
            </w:r>
          </w:p>
        </w:tc>
      </w:tr>
      <w:tr w:rsidR="004504D4" w:rsidRPr="00161A91" w:rsidTr="00030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pct"/>
            <w:tcBorders>
              <w:right w:val="none" w:sz="0" w:space="0" w:color="auto"/>
            </w:tcBorders>
            <w:shd w:val="clear" w:color="auto" w:fill="auto"/>
          </w:tcPr>
          <w:p w:rsidR="003647E7" w:rsidRPr="00161A91" w:rsidRDefault="003647E7" w:rsidP="00EC4196">
            <w:pPr>
              <w:pStyle w:val="WWSTableandTextBoxText"/>
              <w:spacing w:before="40" w:line="240" w:lineRule="auto"/>
            </w:pPr>
            <w:r w:rsidRPr="00161A91">
              <w:t>Fair Loans</w:t>
            </w:r>
          </w:p>
        </w:tc>
        <w:tc>
          <w:tcPr>
            <w:tcW w:w="671" w:type="pct"/>
            <w:tcBorders>
              <w:left w:val="none" w:sz="0" w:space="0" w:color="auto"/>
              <w:right w:val="none" w:sz="0" w:space="0" w:color="auto"/>
            </w:tcBorders>
            <w:shd w:val="clear" w:color="auto" w:fill="auto"/>
          </w:tcPr>
          <w:p w:rsidR="003647E7" w:rsidRPr="00161A91" w:rsidRDefault="003647E7" w:rsidP="00EC4196">
            <w:pPr>
              <w:pStyle w:val="WWSTableandTextBoxText"/>
              <w:spacing w:before="40" w:line="240" w:lineRule="auto"/>
              <w:cnfStyle w:val="000000100000" w:firstRow="0" w:lastRow="0" w:firstColumn="0" w:lastColumn="0" w:oddVBand="0" w:evenVBand="0" w:oddHBand="1" w:evenHBand="0" w:firstRowFirstColumn="0" w:firstRowLastColumn="0" w:lastRowFirstColumn="0" w:lastRowLastColumn="0"/>
            </w:pPr>
            <w:r w:rsidRPr="00161A91">
              <w:t>10</w:t>
            </w:r>
          </w:p>
        </w:tc>
        <w:tc>
          <w:tcPr>
            <w:tcW w:w="672" w:type="pct"/>
            <w:tcBorders>
              <w:left w:val="none" w:sz="0" w:space="0" w:color="auto"/>
              <w:right w:val="none" w:sz="0" w:space="0" w:color="auto"/>
            </w:tcBorders>
            <w:shd w:val="clear" w:color="auto" w:fill="auto"/>
          </w:tcPr>
          <w:p w:rsidR="003647E7" w:rsidRPr="00161A91" w:rsidRDefault="003647E7" w:rsidP="00EC4196">
            <w:pPr>
              <w:pStyle w:val="WWSTableandTextBoxText"/>
              <w:spacing w:before="40" w:line="240" w:lineRule="auto"/>
              <w:cnfStyle w:val="000000100000" w:firstRow="0" w:lastRow="0" w:firstColumn="0" w:lastColumn="0" w:oddVBand="0" w:evenVBand="0" w:oddHBand="1" w:evenHBand="0" w:firstRowFirstColumn="0" w:firstRowLastColumn="0" w:lastRowFirstColumn="0" w:lastRowLastColumn="0"/>
              <w:rPr>
                <w:color w:val="000000"/>
              </w:rPr>
            </w:pPr>
            <w:r w:rsidRPr="00161A91">
              <w:rPr>
                <w:color w:val="000000"/>
              </w:rPr>
              <w:t>24%</w:t>
            </w:r>
          </w:p>
        </w:tc>
        <w:tc>
          <w:tcPr>
            <w:tcW w:w="672" w:type="pct"/>
            <w:tcBorders>
              <w:left w:val="none" w:sz="0" w:space="0" w:color="auto"/>
              <w:right w:val="none" w:sz="0" w:space="0" w:color="auto"/>
            </w:tcBorders>
          </w:tcPr>
          <w:p w:rsidR="003647E7" w:rsidRPr="00161A91" w:rsidRDefault="003647E7" w:rsidP="00EC4196">
            <w:pPr>
              <w:pStyle w:val="WWSTableandTextBoxText"/>
              <w:spacing w:before="40" w:line="240"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672" w:type="pct"/>
            <w:tcBorders>
              <w:left w:val="none" w:sz="0" w:space="0" w:color="auto"/>
              <w:right w:val="none" w:sz="0" w:space="0" w:color="auto"/>
            </w:tcBorders>
          </w:tcPr>
          <w:p w:rsidR="003647E7" w:rsidRPr="00161A91" w:rsidRDefault="003647E7" w:rsidP="00EC4196">
            <w:pPr>
              <w:pStyle w:val="WWSTableandTextBoxText"/>
              <w:spacing w:before="40" w:line="240"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p>
        </w:tc>
        <w:tc>
          <w:tcPr>
            <w:tcW w:w="692" w:type="pct"/>
            <w:tcBorders>
              <w:left w:val="none" w:sz="0" w:space="0" w:color="auto"/>
            </w:tcBorders>
            <w:shd w:val="clear" w:color="auto" w:fill="auto"/>
          </w:tcPr>
          <w:p w:rsidR="003647E7" w:rsidRPr="00161A91" w:rsidRDefault="003647E7" w:rsidP="00EC4196">
            <w:pPr>
              <w:pStyle w:val="WWSTableandTextBoxText"/>
              <w:tabs>
                <w:tab w:val="left" w:pos="1453"/>
              </w:tabs>
              <w:spacing w:before="40" w:line="240" w:lineRule="auto"/>
              <w:cnfStyle w:val="000000100000" w:firstRow="0" w:lastRow="0" w:firstColumn="0" w:lastColumn="0" w:oddVBand="0" w:evenVBand="0" w:oddHBand="1" w:evenHBand="0" w:firstRowFirstColumn="0" w:firstRowLastColumn="0" w:lastRowFirstColumn="0" w:lastRowLastColumn="0"/>
              <w:rPr>
                <w:color w:val="000000"/>
              </w:rPr>
            </w:pPr>
            <w:r w:rsidRPr="00161A91">
              <w:rPr>
                <w:color w:val="000000"/>
              </w:rPr>
              <w:t>746</w:t>
            </w:r>
          </w:p>
        </w:tc>
      </w:tr>
      <w:tr w:rsidR="004504D4" w:rsidRPr="00161A91" w:rsidTr="00030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pct"/>
            <w:tcBorders>
              <w:right w:val="none" w:sz="0" w:space="0" w:color="auto"/>
            </w:tcBorders>
            <w:shd w:val="clear" w:color="auto" w:fill="auto"/>
          </w:tcPr>
          <w:p w:rsidR="003647E7" w:rsidRPr="00161A91" w:rsidRDefault="003647E7" w:rsidP="00EC4196">
            <w:pPr>
              <w:pStyle w:val="WWSTableandTextBoxText"/>
              <w:spacing w:before="40" w:line="240" w:lineRule="auto"/>
            </w:pPr>
            <w:r w:rsidRPr="00161A91">
              <w:t>Fair Finance Australia (Foresters)</w:t>
            </w:r>
          </w:p>
        </w:tc>
        <w:tc>
          <w:tcPr>
            <w:tcW w:w="671" w:type="pct"/>
            <w:tcBorders>
              <w:left w:val="none" w:sz="0" w:space="0" w:color="auto"/>
              <w:right w:val="none" w:sz="0" w:space="0" w:color="auto"/>
            </w:tcBorders>
            <w:shd w:val="clear" w:color="auto" w:fill="auto"/>
          </w:tcPr>
          <w:p w:rsidR="003647E7" w:rsidRPr="00161A91" w:rsidRDefault="003647E7" w:rsidP="00EC4196">
            <w:pPr>
              <w:pStyle w:val="WWSTableandTextBoxText"/>
              <w:spacing w:before="40" w:line="240" w:lineRule="auto"/>
              <w:cnfStyle w:val="000000010000" w:firstRow="0" w:lastRow="0" w:firstColumn="0" w:lastColumn="0" w:oddVBand="0" w:evenVBand="0" w:oddHBand="0" w:evenHBand="1" w:firstRowFirstColumn="0" w:firstRowLastColumn="0" w:lastRowFirstColumn="0" w:lastRowLastColumn="0"/>
            </w:pPr>
            <w:r w:rsidRPr="00161A91">
              <w:t>11</w:t>
            </w:r>
          </w:p>
        </w:tc>
        <w:tc>
          <w:tcPr>
            <w:tcW w:w="672" w:type="pct"/>
            <w:tcBorders>
              <w:left w:val="none" w:sz="0" w:space="0" w:color="auto"/>
              <w:right w:val="none" w:sz="0" w:space="0" w:color="auto"/>
            </w:tcBorders>
            <w:shd w:val="clear" w:color="auto" w:fill="auto"/>
          </w:tcPr>
          <w:p w:rsidR="003647E7" w:rsidRPr="00161A91" w:rsidRDefault="003647E7" w:rsidP="00EC4196">
            <w:pPr>
              <w:pStyle w:val="WWSTableandTextBoxText"/>
              <w:spacing w:before="40" w:line="240" w:lineRule="auto"/>
              <w:cnfStyle w:val="000000010000" w:firstRow="0" w:lastRow="0" w:firstColumn="0" w:lastColumn="0" w:oddVBand="0" w:evenVBand="0" w:oddHBand="0" w:evenHBand="1" w:firstRowFirstColumn="0" w:firstRowLastColumn="0" w:lastRowFirstColumn="0" w:lastRowLastColumn="0"/>
              <w:rPr>
                <w:color w:val="000000"/>
              </w:rPr>
            </w:pPr>
            <w:r w:rsidRPr="00161A91">
              <w:rPr>
                <w:color w:val="000000"/>
              </w:rPr>
              <w:t>26%</w:t>
            </w:r>
          </w:p>
        </w:tc>
        <w:tc>
          <w:tcPr>
            <w:tcW w:w="672" w:type="pct"/>
            <w:tcBorders>
              <w:left w:val="none" w:sz="0" w:space="0" w:color="auto"/>
              <w:right w:val="none" w:sz="0" w:space="0" w:color="auto"/>
            </w:tcBorders>
          </w:tcPr>
          <w:p w:rsidR="003647E7" w:rsidRPr="00161A91" w:rsidRDefault="003647E7" w:rsidP="00EC4196">
            <w:pPr>
              <w:pStyle w:val="WWSTableandTextBoxText"/>
              <w:spacing w:before="40" w:line="240" w:lineRule="auto"/>
              <w:cnfStyle w:val="000000010000" w:firstRow="0" w:lastRow="0" w:firstColumn="0" w:lastColumn="0" w:oddVBand="0" w:evenVBand="0" w:oddHBand="0" w:evenHBand="1" w:firstRowFirstColumn="0" w:firstRowLastColumn="0" w:lastRowFirstColumn="0" w:lastRowLastColumn="0"/>
              <w:rPr>
                <w:color w:val="000000"/>
              </w:rPr>
            </w:pPr>
            <w:r>
              <w:rPr>
                <w:color w:val="000000"/>
              </w:rPr>
              <w:t>8</w:t>
            </w:r>
          </w:p>
        </w:tc>
        <w:tc>
          <w:tcPr>
            <w:tcW w:w="672" w:type="pct"/>
            <w:tcBorders>
              <w:left w:val="none" w:sz="0" w:space="0" w:color="auto"/>
              <w:right w:val="none" w:sz="0" w:space="0" w:color="auto"/>
            </w:tcBorders>
          </w:tcPr>
          <w:p w:rsidR="003647E7" w:rsidRPr="00161A91" w:rsidRDefault="003647E7" w:rsidP="00EC4196">
            <w:pPr>
              <w:pStyle w:val="WWSTableandTextBoxText"/>
              <w:spacing w:before="40" w:line="240" w:lineRule="auto"/>
              <w:cnfStyle w:val="000000010000" w:firstRow="0" w:lastRow="0" w:firstColumn="0" w:lastColumn="0" w:oddVBand="0" w:evenVBand="0" w:oddHBand="0" w:evenHBand="1" w:firstRowFirstColumn="0" w:firstRowLastColumn="0" w:lastRowFirstColumn="0" w:lastRowLastColumn="0"/>
              <w:rPr>
                <w:color w:val="000000"/>
              </w:rPr>
            </w:pPr>
            <w:r>
              <w:rPr>
                <w:color w:val="000000"/>
              </w:rPr>
              <w:t>50%</w:t>
            </w:r>
          </w:p>
        </w:tc>
        <w:tc>
          <w:tcPr>
            <w:tcW w:w="692" w:type="pct"/>
            <w:tcBorders>
              <w:left w:val="none" w:sz="0" w:space="0" w:color="auto"/>
            </w:tcBorders>
            <w:shd w:val="clear" w:color="auto" w:fill="auto"/>
          </w:tcPr>
          <w:p w:rsidR="003647E7" w:rsidRPr="00161A91" w:rsidRDefault="003647E7" w:rsidP="00EC4196">
            <w:pPr>
              <w:pStyle w:val="WWSTableandTextBoxText"/>
              <w:tabs>
                <w:tab w:val="left" w:pos="1453"/>
              </w:tabs>
              <w:spacing w:before="40" w:line="240" w:lineRule="auto"/>
              <w:cnfStyle w:val="000000010000" w:firstRow="0" w:lastRow="0" w:firstColumn="0" w:lastColumn="0" w:oddVBand="0" w:evenVBand="0" w:oddHBand="0" w:evenHBand="1" w:firstRowFirstColumn="0" w:firstRowLastColumn="0" w:lastRowFirstColumn="0" w:lastRowLastColumn="0"/>
              <w:rPr>
                <w:color w:val="000000"/>
              </w:rPr>
            </w:pPr>
            <w:r w:rsidRPr="00161A91">
              <w:rPr>
                <w:color w:val="000000"/>
              </w:rPr>
              <w:t>61</w:t>
            </w:r>
          </w:p>
        </w:tc>
      </w:tr>
      <w:tr w:rsidR="004504D4" w:rsidRPr="00161A91" w:rsidTr="00030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pct"/>
            <w:tcBorders>
              <w:right w:val="none" w:sz="0" w:space="0" w:color="auto"/>
            </w:tcBorders>
            <w:shd w:val="clear" w:color="auto" w:fill="auto"/>
          </w:tcPr>
          <w:p w:rsidR="003647E7" w:rsidRPr="00161A91" w:rsidRDefault="003647E7" w:rsidP="00EC4196">
            <w:pPr>
              <w:pStyle w:val="WWSTableandTextBoxText"/>
              <w:spacing w:before="40" w:line="240" w:lineRule="auto"/>
            </w:pPr>
            <w:r w:rsidRPr="00161A91">
              <w:t>Many Rivers</w:t>
            </w:r>
            <w:r>
              <w:t xml:space="preserve"> M</w:t>
            </w:r>
            <w:r w:rsidRPr="00161A91">
              <w:t>icrofinance</w:t>
            </w:r>
          </w:p>
        </w:tc>
        <w:tc>
          <w:tcPr>
            <w:tcW w:w="671" w:type="pct"/>
            <w:tcBorders>
              <w:left w:val="none" w:sz="0" w:space="0" w:color="auto"/>
              <w:right w:val="none" w:sz="0" w:space="0" w:color="auto"/>
            </w:tcBorders>
            <w:shd w:val="clear" w:color="auto" w:fill="auto"/>
          </w:tcPr>
          <w:p w:rsidR="003647E7" w:rsidRPr="00161A91" w:rsidRDefault="003647E7" w:rsidP="00EC4196">
            <w:pPr>
              <w:pStyle w:val="WWSTableandTextBoxText"/>
              <w:spacing w:before="40" w:line="240" w:lineRule="auto"/>
              <w:cnfStyle w:val="000000100000" w:firstRow="0" w:lastRow="0" w:firstColumn="0" w:lastColumn="0" w:oddVBand="0" w:evenVBand="0" w:oddHBand="1" w:evenHBand="0" w:firstRowFirstColumn="0" w:firstRowLastColumn="0" w:lastRowFirstColumn="0" w:lastRowLastColumn="0"/>
            </w:pPr>
            <w:r w:rsidRPr="00161A91">
              <w:t>7</w:t>
            </w:r>
          </w:p>
        </w:tc>
        <w:tc>
          <w:tcPr>
            <w:tcW w:w="672" w:type="pct"/>
            <w:tcBorders>
              <w:left w:val="none" w:sz="0" w:space="0" w:color="auto"/>
              <w:right w:val="none" w:sz="0" w:space="0" w:color="auto"/>
            </w:tcBorders>
            <w:shd w:val="clear" w:color="auto" w:fill="auto"/>
          </w:tcPr>
          <w:p w:rsidR="003647E7" w:rsidRPr="00161A91" w:rsidRDefault="003647E7" w:rsidP="00EC4196">
            <w:pPr>
              <w:pStyle w:val="WWSTableandTextBoxText"/>
              <w:spacing w:before="40" w:line="240" w:lineRule="auto"/>
              <w:cnfStyle w:val="000000100000" w:firstRow="0" w:lastRow="0" w:firstColumn="0" w:lastColumn="0" w:oddVBand="0" w:evenVBand="0" w:oddHBand="1" w:evenHBand="0" w:firstRowFirstColumn="0" w:firstRowLastColumn="0" w:lastRowFirstColumn="0" w:lastRowLastColumn="0"/>
              <w:rPr>
                <w:color w:val="000000"/>
              </w:rPr>
            </w:pPr>
            <w:r w:rsidRPr="00161A91">
              <w:rPr>
                <w:color w:val="000000"/>
              </w:rPr>
              <w:t>17%</w:t>
            </w:r>
          </w:p>
        </w:tc>
        <w:tc>
          <w:tcPr>
            <w:tcW w:w="672" w:type="pct"/>
            <w:tcBorders>
              <w:left w:val="none" w:sz="0" w:space="0" w:color="auto"/>
              <w:right w:val="none" w:sz="0" w:space="0" w:color="auto"/>
            </w:tcBorders>
          </w:tcPr>
          <w:p w:rsidR="003647E7" w:rsidRPr="00161A91" w:rsidRDefault="003647E7" w:rsidP="00EC4196">
            <w:pPr>
              <w:pStyle w:val="WWSTableandTextBoxText"/>
              <w:spacing w:before="40" w:line="240"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672" w:type="pct"/>
            <w:tcBorders>
              <w:left w:val="none" w:sz="0" w:space="0" w:color="auto"/>
              <w:right w:val="none" w:sz="0" w:space="0" w:color="auto"/>
            </w:tcBorders>
          </w:tcPr>
          <w:p w:rsidR="003647E7" w:rsidRPr="00161A91" w:rsidRDefault="003647E7" w:rsidP="00EC4196">
            <w:pPr>
              <w:pStyle w:val="WWSTableandTextBoxText"/>
              <w:spacing w:before="40" w:line="240" w:lineRule="auto"/>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692" w:type="pct"/>
            <w:tcBorders>
              <w:left w:val="none" w:sz="0" w:space="0" w:color="auto"/>
            </w:tcBorders>
            <w:shd w:val="clear" w:color="auto" w:fill="auto"/>
          </w:tcPr>
          <w:p w:rsidR="003647E7" w:rsidRPr="00161A91" w:rsidRDefault="003647E7" w:rsidP="00EC4196">
            <w:pPr>
              <w:pStyle w:val="WWSTableandTextBoxText"/>
              <w:tabs>
                <w:tab w:val="left" w:pos="1453"/>
              </w:tabs>
              <w:spacing w:before="40" w:line="240" w:lineRule="auto"/>
              <w:cnfStyle w:val="000000100000" w:firstRow="0" w:lastRow="0" w:firstColumn="0" w:lastColumn="0" w:oddVBand="0" w:evenVBand="0" w:oddHBand="1" w:evenHBand="0" w:firstRowFirstColumn="0" w:firstRowLastColumn="0" w:lastRowFirstColumn="0" w:lastRowLastColumn="0"/>
              <w:rPr>
                <w:color w:val="000000"/>
              </w:rPr>
            </w:pPr>
            <w:r w:rsidRPr="00161A91">
              <w:rPr>
                <w:color w:val="000000"/>
              </w:rPr>
              <w:t>122</w:t>
            </w:r>
          </w:p>
        </w:tc>
      </w:tr>
      <w:tr w:rsidR="004504D4" w:rsidRPr="00161A91" w:rsidTr="00030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pct"/>
            <w:tcBorders>
              <w:right w:val="none" w:sz="0" w:space="0" w:color="auto"/>
            </w:tcBorders>
            <w:shd w:val="clear" w:color="auto" w:fill="auto"/>
          </w:tcPr>
          <w:p w:rsidR="003647E7" w:rsidRPr="0017709F" w:rsidRDefault="003647E7" w:rsidP="00EC4196">
            <w:pPr>
              <w:pStyle w:val="WWSTableandTextBoxText"/>
              <w:spacing w:before="40" w:line="240" w:lineRule="auto"/>
            </w:pPr>
            <w:r w:rsidRPr="0017709F">
              <w:t>TOTAL</w:t>
            </w:r>
          </w:p>
        </w:tc>
        <w:tc>
          <w:tcPr>
            <w:tcW w:w="671" w:type="pct"/>
            <w:tcBorders>
              <w:left w:val="none" w:sz="0" w:space="0" w:color="auto"/>
              <w:right w:val="none" w:sz="0" w:space="0" w:color="auto"/>
            </w:tcBorders>
            <w:shd w:val="clear" w:color="auto" w:fill="auto"/>
          </w:tcPr>
          <w:p w:rsidR="003647E7" w:rsidRPr="0017709F" w:rsidRDefault="003647E7" w:rsidP="00EC4196">
            <w:pPr>
              <w:pStyle w:val="WWSTableandTextBoxText"/>
              <w:spacing w:before="40" w:line="240" w:lineRule="auto"/>
              <w:cnfStyle w:val="000000010000" w:firstRow="0" w:lastRow="0" w:firstColumn="0" w:lastColumn="0" w:oddVBand="0" w:evenVBand="0" w:oddHBand="0" w:evenHBand="1" w:firstRowFirstColumn="0" w:firstRowLastColumn="0" w:lastRowFirstColumn="0" w:lastRowLastColumn="0"/>
              <w:rPr>
                <w:b/>
              </w:rPr>
            </w:pPr>
            <w:r w:rsidRPr="0017709F">
              <w:rPr>
                <w:b/>
              </w:rPr>
              <w:t>42</w:t>
            </w:r>
          </w:p>
        </w:tc>
        <w:tc>
          <w:tcPr>
            <w:tcW w:w="672" w:type="pct"/>
            <w:tcBorders>
              <w:left w:val="none" w:sz="0" w:space="0" w:color="auto"/>
              <w:right w:val="none" w:sz="0" w:space="0" w:color="auto"/>
            </w:tcBorders>
            <w:shd w:val="clear" w:color="auto" w:fill="auto"/>
          </w:tcPr>
          <w:p w:rsidR="003647E7" w:rsidRPr="0017709F" w:rsidRDefault="003647E7" w:rsidP="00EC4196">
            <w:pPr>
              <w:pStyle w:val="WWSTableandTextBoxText"/>
              <w:spacing w:before="40" w:line="240" w:lineRule="auto"/>
              <w:cnfStyle w:val="000000010000" w:firstRow="0" w:lastRow="0" w:firstColumn="0" w:lastColumn="0" w:oddVBand="0" w:evenVBand="0" w:oddHBand="0" w:evenHBand="1" w:firstRowFirstColumn="0" w:firstRowLastColumn="0" w:lastRowFirstColumn="0" w:lastRowLastColumn="0"/>
              <w:rPr>
                <w:b/>
                <w:color w:val="000000"/>
              </w:rPr>
            </w:pPr>
            <w:r w:rsidRPr="0017709F">
              <w:rPr>
                <w:b/>
                <w:color w:val="000000"/>
              </w:rPr>
              <w:t>100%</w:t>
            </w:r>
          </w:p>
        </w:tc>
        <w:tc>
          <w:tcPr>
            <w:tcW w:w="672" w:type="pct"/>
            <w:tcBorders>
              <w:left w:val="none" w:sz="0" w:space="0" w:color="auto"/>
              <w:right w:val="none" w:sz="0" w:space="0" w:color="auto"/>
            </w:tcBorders>
          </w:tcPr>
          <w:p w:rsidR="003647E7" w:rsidRPr="0017709F" w:rsidRDefault="003647E7" w:rsidP="00EC4196">
            <w:pPr>
              <w:pStyle w:val="WWSTableandTextBoxText"/>
              <w:spacing w:before="40" w:line="240" w:lineRule="auto"/>
              <w:cnfStyle w:val="000000010000" w:firstRow="0" w:lastRow="0" w:firstColumn="0" w:lastColumn="0" w:oddVBand="0" w:evenVBand="0" w:oddHBand="0" w:evenHBand="1" w:firstRowFirstColumn="0" w:firstRowLastColumn="0" w:lastRowFirstColumn="0" w:lastRowLastColumn="0"/>
              <w:rPr>
                <w:b/>
                <w:color w:val="000000"/>
              </w:rPr>
            </w:pPr>
            <w:r w:rsidRPr="0017709F">
              <w:rPr>
                <w:b/>
                <w:color w:val="000000"/>
              </w:rPr>
              <w:t>16</w:t>
            </w:r>
          </w:p>
        </w:tc>
        <w:tc>
          <w:tcPr>
            <w:tcW w:w="672" w:type="pct"/>
            <w:tcBorders>
              <w:left w:val="none" w:sz="0" w:space="0" w:color="auto"/>
              <w:right w:val="none" w:sz="0" w:space="0" w:color="auto"/>
            </w:tcBorders>
          </w:tcPr>
          <w:p w:rsidR="003647E7" w:rsidRPr="0017709F" w:rsidRDefault="003647E7" w:rsidP="00EC4196">
            <w:pPr>
              <w:pStyle w:val="WWSTableandTextBoxText"/>
              <w:spacing w:before="40" w:line="240" w:lineRule="auto"/>
              <w:cnfStyle w:val="000000010000" w:firstRow="0" w:lastRow="0" w:firstColumn="0" w:lastColumn="0" w:oddVBand="0" w:evenVBand="0" w:oddHBand="0" w:evenHBand="1" w:firstRowFirstColumn="0" w:firstRowLastColumn="0" w:lastRowFirstColumn="0" w:lastRowLastColumn="0"/>
              <w:rPr>
                <w:b/>
                <w:color w:val="000000"/>
              </w:rPr>
            </w:pPr>
            <w:r w:rsidRPr="0017709F">
              <w:rPr>
                <w:b/>
                <w:color w:val="000000"/>
              </w:rPr>
              <w:t>100%</w:t>
            </w:r>
          </w:p>
        </w:tc>
        <w:tc>
          <w:tcPr>
            <w:tcW w:w="692" w:type="pct"/>
            <w:tcBorders>
              <w:left w:val="none" w:sz="0" w:space="0" w:color="auto"/>
            </w:tcBorders>
            <w:shd w:val="clear" w:color="auto" w:fill="auto"/>
          </w:tcPr>
          <w:p w:rsidR="003647E7" w:rsidRPr="0017709F" w:rsidRDefault="003647E7" w:rsidP="00EC4196">
            <w:pPr>
              <w:pStyle w:val="WWSTableandTextBoxText"/>
              <w:tabs>
                <w:tab w:val="left" w:pos="1453"/>
              </w:tabs>
              <w:spacing w:before="40" w:line="240" w:lineRule="auto"/>
              <w:cnfStyle w:val="000000010000" w:firstRow="0" w:lastRow="0" w:firstColumn="0" w:lastColumn="0" w:oddVBand="0" w:evenVBand="0" w:oddHBand="0" w:evenHBand="1" w:firstRowFirstColumn="0" w:firstRowLastColumn="0" w:lastRowFirstColumn="0" w:lastRowLastColumn="0"/>
              <w:rPr>
                <w:b/>
                <w:color w:val="000000"/>
              </w:rPr>
            </w:pPr>
            <w:r w:rsidRPr="0017709F">
              <w:rPr>
                <w:b/>
                <w:color w:val="000000"/>
              </w:rPr>
              <w:t>1087</w:t>
            </w:r>
          </w:p>
        </w:tc>
      </w:tr>
    </w:tbl>
    <w:p w:rsidR="000F680E" w:rsidRPr="00161A91" w:rsidRDefault="000F680E" w:rsidP="00EC4196">
      <w:pPr>
        <w:pStyle w:val="WWSBodyText"/>
        <w:jc w:val="left"/>
        <w:rPr>
          <w:noProof w:val="0"/>
        </w:rPr>
      </w:pPr>
    </w:p>
    <w:p w:rsidR="000F680E" w:rsidRPr="00161A91" w:rsidRDefault="000F680E" w:rsidP="00EC4196">
      <w:pPr>
        <w:pStyle w:val="WWSBodyText"/>
        <w:jc w:val="left"/>
        <w:rPr>
          <w:noProof w:val="0"/>
        </w:rPr>
      </w:pPr>
    </w:p>
    <w:p w:rsidR="00D66CA3" w:rsidRPr="00CE07D5" w:rsidRDefault="00B70F84" w:rsidP="00EC4196">
      <w:pPr>
        <w:pStyle w:val="WWSMLL2Heading2"/>
      </w:pPr>
      <w:bookmarkStart w:id="185" w:name="_Toc349156164"/>
      <w:r w:rsidRPr="00CE07D5">
        <w:lastRenderedPageBreak/>
        <w:t xml:space="preserve">Client </w:t>
      </w:r>
      <w:r w:rsidR="00D66CA3" w:rsidRPr="00CE07D5">
        <w:t>Demographics</w:t>
      </w:r>
      <w:bookmarkEnd w:id="185"/>
    </w:p>
    <w:p w:rsidR="00370A25" w:rsidRDefault="00370A25" w:rsidP="00EC4196">
      <w:pPr>
        <w:pStyle w:val="WWSBodyText"/>
        <w:jc w:val="left"/>
        <w:rPr>
          <w:noProof w:val="0"/>
        </w:rPr>
      </w:pPr>
    </w:p>
    <w:p w:rsidR="00370A25" w:rsidRDefault="00370A25" w:rsidP="00132496">
      <w:pPr>
        <w:pStyle w:val="WWSTextBoxPurple2"/>
      </w:pPr>
      <w:r>
        <w:t>Client’s experience</w:t>
      </w:r>
    </w:p>
    <w:p w:rsidR="00370A25" w:rsidRDefault="00132496" w:rsidP="00132496">
      <w:pPr>
        <w:pStyle w:val="WWSTextBoxPurple2"/>
      </w:pPr>
      <w:r>
        <w:t>“</w:t>
      </w:r>
      <w:r w:rsidR="00370A25">
        <w:t xml:space="preserve">I am a single parent on disability. This loan allowed my daughter and </w:t>
      </w:r>
      <w:proofErr w:type="gramStart"/>
      <w:r w:rsidR="00370A25">
        <w:t>I</w:t>
      </w:r>
      <w:proofErr w:type="gramEnd"/>
      <w:r w:rsidR="00370A25">
        <w:t xml:space="preserve"> the freedom to choose a healthier lifestyle. Not only has my medical condition improved dramatically, but my daughter is flourishing in our new rural environment. Thanks to this move, I also have the peace of mind, and health, to have enrolled to study for a degree. I would never have been able to do this, had I not had access to this loan. It is a terrible shame that so few of these institutions are available to lower income earners, and even more of a shame, that very few people know of their existence. I made hundreds of telephone calls, over an entire month, before I was given the contact information of this particular financial institution. My only gripe is that the interest rate is quite high! However, our future is much brighter thanks to these financial services.</w:t>
      </w:r>
      <w:r>
        <w:t>”</w:t>
      </w:r>
    </w:p>
    <w:p w:rsidR="00370A25" w:rsidRDefault="00370A25" w:rsidP="00132496">
      <w:pPr>
        <w:pStyle w:val="WWSTextBoxPurple2"/>
      </w:pPr>
      <w:r w:rsidRPr="00370A25">
        <w:t>Survey response 16</w:t>
      </w:r>
    </w:p>
    <w:p w:rsidR="0017709F" w:rsidRDefault="0017709F" w:rsidP="00EC4196">
      <w:pPr>
        <w:pStyle w:val="WWSBodyText"/>
        <w:jc w:val="left"/>
        <w:rPr>
          <w:noProof w:val="0"/>
        </w:rPr>
      </w:pPr>
    </w:p>
    <w:p w:rsidR="00D66CA3" w:rsidRPr="00161A91" w:rsidRDefault="00D66CA3" w:rsidP="00EC4196">
      <w:pPr>
        <w:pStyle w:val="WWSBodyText"/>
        <w:jc w:val="left"/>
        <w:rPr>
          <w:noProof w:val="0"/>
        </w:rPr>
      </w:pPr>
      <w:r w:rsidRPr="00161A91">
        <w:rPr>
          <w:noProof w:val="0"/>
        </w:rPr>
        <w:t>Both the initial and follow-up surveys asked respondents to provide a number of demographic details about themselves.</w:t>
      </w:r>
    </w:p>
    <w:p w:rsidR="00D66CA3" w:rsidRPr="00161A91" w:rsidRDefault="00D66CA3" w:rsidP="00EC4196">
      <w:pPr>
        <w:pStyle w:val="WWSBodyText"/>
        <w:jc w:val="left"/>
        <w:rPr>
          <w:noProof w:val="0"/>
        </w:rPr>
      </w:pPr>
      <w:r>
        <w:rPr>
          <w:noProof w:val="0"/>
        </w:rPr>
        <w:t>T</w:t>
      </w:r>
      <w:r w:rsidRPr="00161A91">
        <w:rPr>
          <w:noProof w:val="0"/>
        </w:rPr>
        <w:t xml:space="preserve">he typical respondent to the initial survey was likely mid-30s, female, non-Indigenous, likely to have completed Year 12 and be </w:t>
      </w:r>
      <w:r w:rsidR="00C321B1">
        <w:rPr>
          <w:noProof w:val="0"/>
        </w:rPr>
        <w:t xml:space="preserve">a </w:t>
      </w:r>
      <w:r w:rsidRPr="00161A91">
        <w:rPr>
          <w:noProof w:val="0"/>
        </w:rPr>
        <w:t>single or sole parent, renting and in receipt of some form of government benefit, with average weekly net</w:t>
      </w:r>
      <w:r>
        <w:rPr>
          <w:noProof w:val="0"/>
        </w:rPr>
        <w:t xml:space="preserve"> </w:t>
      </w:r>
      <w:r w:rsidRPr="00161A91">
        <w:rPr>
          <w:noProof w:val="0"/>
        </w:rPr>
        <w:t>income between $400 and $599. The profile of Fair Loans clients is somewhat different</w:t>
      </w:r>
      <w:r w:rsidR="00C321B1">
        <w:rPr>
          <w:noProof w:val="0"/>
        </w:rPr>
        <w:t>:</w:t>
      </w:r>
      <w:r w:rsidRPr="00161A91">
        <w:rPr>
          <w:noProof w:val="0"/>
        </w:rPr>
        <w:t xml:space="preserve"> on the whole they are a younger age group of clients, and there </w:t>
      </w:r>
      <w:proofErr w:type="gramStart"/>
      <w:r w:rsidRPr="00161A91">
        <w:rPr>
          <w:noProof w:val="0"/>
        </w:rPr>
        <w:t>is</w:t>
      </w:r>
      <w:proofErr w:type="gramEnd"/>
      <w:r w:rsidRPr="00161A91">
        <w:rPr>
          <w:noProof w:val="0"/>
        </w:rPr>
        <w:t xml:space="preserve"> a much higher proportion of couples (40 per</w:t>
      </w:r>
      <w:r w:rsidR="00075FB8">
        <w:rPr>
          <w:noProof w:val="0"/>
        </w:rPr>
        <w:t xml:space="preserve"> </w:t>
      </w:r>
      <w:r w:rsidRPr="00161A91">
        <w:rPr>
          <w:noProof w:val="0"/>
        </w:rPr>
        <w:t>cent versus 17 per</w:t>
      </w:r>
      <w:r w:rsidR="00075FB8">
        <w:rPr>
          <w:noProof w:val="0"/>
        </w:rPr>
        <w:t xml:space="preserve"> </w:t>
      </w:r>
      <w:r w:rsidRPr="00161A91">
        <w:rPr>
          <w:noProof w:val="0"/>
        </w:rPr>
        <w:t xml:space="preserve">cent). </w:t>
      </w:r>
    </w:p>
    <w:p w:rsidR="00075FB8" w:rsidRPr="00562F46" w:rsidRDefault="00075FB8" w:rsidP="00EC4196">
      <w:pPr>
        <w:pStyle w:val="WWSMLL3"/>
      </w:pPr>
      <w:r w:rsidRPr="00562F46">
        <w:t>Residential Status</w:t>
      </w:r>
    </w:p>
    <w:p w:rsidR="00D66CA3" w:rsidRDefault="00D66CA3" w:rsidP="00EC4196">
      <w:pPr>
        <w:pStyle w:val="WWSBodyText"/>
        <w:jc w:val="left"/>
        <w:rPr>
          <w:noProof w:val="0"/>
        </w:rPr>
      </w:pPr>
      <w:r w:rsidRPr="00161A91">
        <w:rPr>
          <w:noProof w:val="0"/>
        </w:rPr>
        <w:t>The vast majority of all the borrowers who responded to the initial survey (78 per</w:t>
      </w:r>
      <w:r w:rsidR="00075FB8">
        <w:rPr>
          <w:noProof w:val="0"/>
        </w:rPr>
        <w:t xml:space="preserve"> </w:t>
      </w:r>
      <w:r w:rsidRPr="00161A91">
        <w:rPr>
          <w:noProof w:val="0"/>
        </w:rPr>
        <w:t>cent for Fair Loans and 94 per</w:t>
      </w:r>
      <w:r w:rsidR="00075FB8">
        <w:rPr>
          <w:noProof w:val="0"/>
        </w:rPr>
        <w:t xml:space="preserve"> </w:t>
      </w:r>
      <w:r w:rsidRPr="00161A91">
        <w:rPr>
          <w:noProof w:val="0"/>
        </w:rPr>
        <w:t>cent for the remainder) were living in rented accommodation. For the follow-up survey 88 per</w:t>
      </w:r>
      <w:r w:rsidR="00075FB8">
        <w:rPr>
          <w:noProof w:val="0"/>
        </w:rPr>
        <w:t xml:space="preserve"> </w:t>
      </w:r>
      <w:r w:rsidRPr="00161A91">
        <w:rPr>
          <w:noProof w:val="0"/>
        </w:rPr>
        <w:t>cent were living in rented accommodation. This was split equally between public and private rentals. One person was living with their family and one person was house-sitting. There were no property owners.</w:t>
      </w:r>
    </w:p>
    <w:p w:rsidR="00D66CA3" w:rsidRPr="00562F46" w:rsidRDefault="00D66CA3" w:rsidP="00EC4196">
      <w:pPr>
        <w:pStyle w:val="WWSMLL3"/>
      </w:pPr>
      <w:r w:rsidRPr="00562F46">
        <w:t>Net weekly income</w:t>
      </w:r>
    </w:p>
    <w:p w:rsidR="0013590D" w:rsidRDefault="00D66CA3" w:rsidP="00EC4196">
      <w:pPr>
        <w:pStyle w:val="WWSBodyText"/>
        <w:jc w:val="left"/>
        <w:rPr>
          <w:noProof w:val="0"/>
        </w:rPr>
      </w:pPr>
      <w:r w:rsidRPr="00161A91">
        <w:rPr>
          <w:noProof w:val="0"/>
        </w:rPr>
        <w:t xml:space="preserve">The majority of respondents provided information about their income level after tax </w:t>
      </w:r>
      <w:r w:rsidR="00075FB8">
        <w:rPr>
          <w:noProof w:val="0"/>
        </w:rPr>
        <w:t>was</w:t>
      </w:r>
      <w:r w:rsidRPr="00161A91">
        <w:rPr>
          <w:noProof w:val="0"/>
        </w:rPr>
        <w:t xml:space="preserve"> taken out.</w:t>
      </w:r>
      <w:r>
        <w:rPr>
          <w:noProof w:val="0"/>
        </w:rPr>
        <w:t xml:space="preserve"> </w:t>
      </w:r>
      <w:r w:rsidRPr="00161A91">
        <w:rPr>
          <w:noProof w:val="0"/>
        </w:rPr>
        <w:t>The follow-up sample had a larger proportion of people in the lower income group, with 86 per</w:t>
      </w:r>
      <w:r w:rsidR="00EF7BB6">
        <w:rPr>
          <w:noProof w:val="0"/>
        </w:rPr>
        <w:t xml:space="preserve"> </w:t>
      </w:r>
      <w:r w:rsidRPr="00161A91">
        <w:rPr>
          <w:noProof w:val="0"/>
        </w:rPr>
        <w:t>cent of people under $600 per week.</w:t>
      </w:r>
      <w:r w:rsidR="00EF7BB6">
        <w:rPr>
          <w:noProof w:val="0"/>
        </w:rPr>
        <w:t xml:space="preserve"> The major source of income for survey respondents was a government pension or allowance (61 per cent), with most of those either on a parenting or carer payment (42 per cent) or a disability support pension (37 per cent). A total of 39 per cent of respondents listed their main source of income as a wage or were self</w:t>
      </w:r>
      <w:r w:rsidR="0017709F">
        <w:rPr>
          <w:noProof w:val="0"/>
        </w:rPr>
        <w:t>-</w:t>
      </w:r>
      <w:r w:rsidR="00EA4D82">
        <w:rPr>
          <w:noProof w:val="0"/>
        </w:rPr>
        <w:t>em</w:t>
      </w:r>
      <w:r w:rsidR="00EF7BB6">
        <w:rPr>
          <w:noProof w:val="0"/>
        </w:rPr>
        <w:t>ployed.</w:t>
      </w:r>
    </w:p>
    <w:p w:rsidR="00D66CA3" w:rsidRPr="00562F46" w:rsidRDefault="00D66CA3" w:rsidP="00EC4196">
      <w:pPr>
        <w:pStyle w:val="WWSMLL3"/>
        <w:ind w:left="709" w:right="90" w:hanging="709"/>
      </w:pPr>
      <w:r w:rsidRPr="00562F46">
        <w:t>Aboriginal or Torres Strait Islander descent</w:t>
      </w:r>
    </w:p>
    <w:p w:rsidR="0013590D" w:rsidRDefault="00D66CA3" w:rsidP="00EC4196">
      <w:pPr>
        <w:pStyle w:val="WWSBodyText"/>
        <w:jc w:val="left"/>
        <w:rPr>
          <w:noProof w:val="0"/>
        </w:rPr>
      </w:pPr>
      <w:r w:rsidRPr="00161A91">
        <w:rPr>
          <w:noProof w:val="0"/>
        </w:rPr>
        <w:t>While the Indigenous proportion of the initial sample was in the minority, at 36 per</w:t>
      </w:r>
      <w:r w:rsidR="00EF7BB6">
        <w:rPr>
          <w:noProof w:val="0"/>
        </w:rPr>
        <w:t xml:space="preserve"> </w:t>
      </w:r>
      <w:r w:rsidRPr="00161A91">
        <w:rPr>
          <w:noProof w:val="0"/>
        </w:rPr>
        <w:t>cent, this is significantly higher than the Australian population percentage of Indigenous and</w:t>
      </w:r>
      <w:r>
        <w:rPr>
          <w:noProof w:val="0"/>
        </w:rPr>
        <w:t xml:space="preserve"> Torres Strait Islander people </w:t>
      </w:r>
      <w:r w:rsidRPr="00161A91">
        <w:rPr>
          <w:noProof w:val="0"/>
        </w:rPr>
        <w:t>(2.5 per</w:t>
      </w:r>
      <w:r w:rsidR="00EF7BB6">
        <w:rPr>
          <w:noProof w:val="0"/>
        </w:rPr>
        <w:t xml:space="preserve"> </w:t>
      </w:r>
      <w:r w:rsidRPr="00161A91">
        <w:rPr>
          <w:noProof w:val="0"/>
        </w:rPr>
        <w:t>cent at 2006 ABS Census).</w:t>
      </w:r>
    </w:p>
    <w:p w:rsidR="00D66CA3" w:rsidRPr="00140E56" w:rsidRDefault="00D66CA3" w:rsidP="00EC4196">
      <w:pPr>
        <w:spacing w:after="0" w:line="240" w:lineRule="auto"/>
        <w:rPr>
          <w:bCs/>
          <w:sz w:val="18"/>
          <w:szCs w:val="18"/>
        </w:rPr>
      </w:pPr>
      <w:r>
        <w:br w:type="page"/>
      </w:r>
    </w:p>
    <w:p w:rsidR="0080704A" w:rsidRPr="00A15C10" w:rsidRDefault="0080704A" w:rsidP="00EC4196">
      <w:pPr>
        <w:pStyle w:val="WWSMLL2Heading2"/>
      </w:pPr>
      <w:bookmarkStart w:id="186" w:name="_Toc349156165"/>
      <w:r w:rsidRPr="00A15C10">
        <w:lastRenderedPageBreak/>
        <w:t>Financial Stress</w:t>
      </w:r>
      <w:bookmarkEnd w:id="186"/>
    </w:p>
    <w:p w:rsidR="0080704A" w:rsidRDefault="0080704A" w:rsidP="00EC4196">
      <w:pPr>
        <w:pStyle w:val="WWSBodyText"/>
        <w:jc w:val="left"/>
        <w:rPr>
          <w:noProof w:val="0"/>
        </w:rPr>
      </w:pPr>
      <w:r w:rsidRPr="00161A91">
        <w:rPr>
          <w:noProof w:val="0"/>
        </w:rPr>
        <w:t xml:space="preserve">In both surveys, a little over half of respondents provided information about their responses to a </w:t>
      </w:r>
      <w:r>
        <w:rPr>
          <w:noProof w:val="0"/>
        </w:rPr>
        <w:t xml:space="preserve">series of questions relating to financial stress </w:t>
      </w:r>
      <w:r w:rsidRPr="00161A91">
        <w:rPr>
          <w:noProof w:val="0"/>
        </w:rPr>
        <w:t>in the past 6 months, with some respondents giving more than one response.</w:t>
      </w:r>
      <w:r>
        <w:rPr>
          <w:noProof w:val="0"/>
        </w:rPr>
        <w:t xml:space="preserve"> </w:t>
      </w:r>
      <w:r w:rsidRPr="00161A91">
        <w:rPr>
          <w:noProof w:val="0"/>
        </w:rPr>
        <w:t>There is a significant difference in the pattern of responses between the initial and follow-up surveys, though the small sample size of the latter should be kept in mind. The telephone interview format may also have made it easier for people to disclose past difficulties. The picture which presents is one of considerable financial hardship with a high reliance on alternative forms of lending such as payday lenders. People also mentioned making use of food vouchers, food bank and free meals.</w:t>
      </w:r>
    </w:p>
    <w:p w:rsidR="0013590D" w:rsidRDefault="0090620D" w:rsidP="00EC4196">
      <w:pPr>
        <w:pStyle w:val="Caption"/>
        <w:keepNext/>
      </w:pPr>
      <w:bookmarkStart w:id="187" w:name="_Toc349156213"/>
      <w:r>
        <w:t xml:space="preserve">Table </w:t>
      </w:r>
      <w:r w:rsidR="00284C08">
        <w:fldChar w:fldCharType="begin"/>
      </w:r>
      <w:r>
        <w:instrText xml:space="preserve"> SEQ Table \* ARABIC </w:instrText>
      </w:r>
      <w:r w:rsidR="00284C08">
        <w:fldChar w:fldCharType="separate"/>
      </w:r>
      <w:r w:rsidR="003A154F">
        <w:rPr>
          <w:noProof/>
        </w:rPr>
        <w:t>27</w:t>
      </w:r>
      <w:r w:rsidR="00284C08">
        <w:fldChar w:fldCharType="end"/>
      </w:r>
      <w:r>
        <w:t xml:space="preserve">: </w:t>
      </w:r>
      <w:r w:rsidR="00A15C10">
        <w:t>Responses to money shortages</w:t>
      </w:r>
      <w:bookmarkEnd w:id="187"/>
    </w:p>
    <w:tbl>
      <w:tblPr>
        <w:tblStyle w:val="MediumShading1-Accent4"/>
        <w:tblW w:w="4936" w:type="pct"/>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ook w:val="00A0" w:firstRow="1" w:lastRow="0" w:firstColumn="1" w:lastColumn="0" w:noHBand="0" w:noVBand="0"/>
        <w:tblCaption w:val="Table 27: Responses to money shortages"/>
        <w:tblDescription w:val="This table describes the number of responses to questions regarding being short of money"/>
      </w:tblPr>
      <w:tblGrid>
        <w:gridCol w:w="3807"/>
        <w:gridCol w:w="1331"/>
        <w:gridCol w:w="1331"/>
        <w:gridCol w:w="1331"/>
        <w:gridCol w:w="1319"/>
      </w:tblGrid>
      <w:tr w:rsidR="00F8225C"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7" w:type="pct"/>
            <w:tcBorders>
              <w:bottom w:val="single" w:sz="6" w:space="0" w:color="5F497A" w:themeColor="accent4" w:themeShade="BF"/>
            </w:tcBorders>
          </w:tcPr>
          <w:p w:rsidR="00F8225C" w:rsidRPr="00161A91" w:rsidRDefault="00F8225C" w:rsidP="00EC4196">
            <w:pPr>
              <w:pStyle w:val="WWSTableHeadingBlack"/>
              <w:contextualSpacing/>
            </w:pPr>
            <w:r w:rsidRPr="00161A91">
              <w:t>Responses to money shortages</w:t>
            </w:r>
          </w:p>
        </w:tc>
        <w:tc>
          <w:tcPr>
            <w:cnfStyle w:val="000010000000" w:firstRow="0" w:lastRow="0" w:firstColumn="0" w:lastColumn="0" w:oddVBand="1" w:evenVBand="0" w:oddHBand="0" w:evenHBand="0" w:firstRowFirstColumn="0" w:firstRowLastColumn="0" w:lastRowFirstColumn="0" w:lastRowLastColumn="0"/>
            <w:tcW w:w="1460" w:type="pct"/>
            <w:gridSpan w:val="2"/>
            <w:tcBorders>
              <w:bottom w:val="single" w:sz="6" w:space="0" w:color="5F497A" w:themeColor="accent4" w:themeShade="BF"/>
            </w:tcBorders>
          </w:tcPr>
          <w:p w:rsidR="00F8225C" w:rsidRPr="00161A91" w:rsidRDefault="00F8225C" w:rsidP="00EC4196">
            <w:pPr>
              <w:pStyle w:val="WWSTableHeadingBlack"/>
              <w:contextualSpacing/>
              <w:rPr>
                <w:bCs w:val="0"/>
              </w:rPr>
            </w:pPr>
            <w:r w:rsidRPr="00161A91">
              <w:t>Respondents from initial survey (n=24)</w:t>
            </w:r>
          </w:p>
        </w:tc>
        <w:tc>
          <w:tcPr>
            <w:tcW w:w="1453" w:type="pct"/>
            <w:gridSpan w:val="2"/>
            <w:tcBorders>
              <w:bottom w:val="single" w:sz="6" w:space="0" w:color="5F497A" w:themeColor="accent4" w:themeShade="BF"/>
            </w:tcBorders>
          </w:tcPr>
          <w:p w:rsidR="00F8225C" w:rsidRDefault="00F8225C" w:rsidP="00EC4196">
            <w:pPr>
              <w:pStyle w:val="WWSTableHeadingBlack"/>
              <w:contextualSpacing/>
              <w:cnfStyle w:val="100000000000" w:firstRow="1" w:lastRow="0" w:firstColumn="0" w:lastColumn="0" w:oddVBand="0" w:evenVBand="0" w:oddHBand="0" w:evenHBand="0" w:firstRowFirstColumn="0" w:firstRowLastColumn="0" w:lastRowFirstColumn="0" w:lastRowLastColumn="0"/>
              <w:rPr>
                <w:bCs w:val="0"/>
              </w:rPr>
            </w:pPr>
            <w:r w:rsidRPr="00161A91">
              <w:t xml:space="preserve">Follow-up </w:t>
            </w:r>
          </w:p>
          <w:p w:rsidR="00F8225C" w:rsidRPr="00161A91" w:rsidRDefault="00F8225C" w:rsidP="00EC4196">
            <w:pPr>
              <w:pStyle w:val="WWSTableHeadingBlack"/>
              <w:contextualSpacing/>
              <w:cnfStyle w:val="100000000000" w:firstRow="1" w:lastRow="0" w:firstColumn="0" w:lastColumn="0" w:oddVBand="0" w:evenVBand="0" w:oddHBand="0" w:evenHBand="0" w:firstRowFirstColumn="0" w:firstRowLastColumn="0" w:lastRowFirstColumn="0" w:lastRowLastColumn="0"/>
              <w:rPr>
                <w:bCs w:val="0"/>
              </w:rPr>
            </w:pPr>
            <w:r w:rsidRPr="00161A91">
              <w:t>respondents (n=8)</w:t>
            </w:r>
          </w:p>
        </w:tc>
      </w:tr>
      <w:tr w:rsidR="00F8225C" w:rsidRPr="00161A91" w:rsidTr="00F8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tcPr>
          <w:p w:rsidR="00F8225C" w:rsidRPr="00C82E31" w:rsidRDefault="00F8225C" w:rsidP="00EC4196">
            <w:pPr>
              <w:pStyle w:val="WWSTableHeadingBlack"/>
              <w:spacing w:before="40"/>
              <w:contextualSpacing/>
              <w:rPr>
                <w:color w:val="auto"/>
              </w:rPr>
            </w:pP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tcPr>
          <w:p w:rsidR="00F8225C" w:rsidRPr="00C82E31" w:rsidRDefault="00F8225C" w:rsidP="00EC4196">
            <w:pPr>
              <w:pStyle w:val="WWSTableHeadingBlack"/>
              <w:spacing w:before="40"/>
              <w:contextualSpacing/>
              <w:rPr>
                <w:b w:val="0"/>
                <w:color w:val="auto"/>
              </w:rPr>
            </w:pPr>
            <w:r w:rsidRPr="00C82E31">
              <w:rPr>
                <w:rFonts w:cs="Lucida Grande"/>
                <w:color w:val="auto"/>
              </w:rPr>
              <w:t>#</w:t>
            </w:r>
          </w:p>
        </w:tc>
        <w:tc>
          <w:tcPr>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tcPr>
          <w:p w:rsidR="00F8225C" w:rsidRPr="00C82E31" w:rsidRDefault="00F8225C" w:rsidP="00EC4196">
            <w:pPr>
              <w:pStyle w:val="WWSTableHeadingBlack"/>
              <w:spacing w:before="40"/>
              <w:contextualSpacing/>
              <w:cnfStyle w:val="000000100000" w:firstRow="0" w:lastRow="0" w:firstColumn="0" w:lastColumn="0" w:oddVBand="0" w:evenVBand="0" w:oddHBand="1" w:evenHBand="0" w:firstRowFirstColumn="0" w:firstRowLastColumn="0" w:lastRowFirstColumn="0" w:lastRowLastColumn="0"/>
              <w:rPr>
                <w:b w:val="0"/>
                <w:color w:val="auto"/>
              </w:rPr>
            </w:pPr>
            <w:r w:rsidRPr="00C82E31">
              <w:rPr>
                <w:b w:val="0"/>
                <w:color w:val="auto"/>
              </w:rPr>
              <w:t>%</w:t>
            </w:r>
            <w:r w:rsidRPr="00C82E31">
              <w:rPr>
                <w:rStyle w:val="FootnoteReference"/>
                <w:b w:val="0"/>
                <w:color w:val="auto"/>
              </w:rPr>
              <w:footnoteReference w:id="56"/>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tcPr>
          <w:p w:rsidR="00F8225C" w:rsidRPr="00C82E31" w:rsidRDefault="00F8225C" w:rsidP="00EC4196">
            <w:pPr>
              <w:pStyle w:val="WWSTableHeadingBlack"/>
              <w:spacing w:before="40"/>
              <w:contextualSpacing/>
              <w:rPr>
                <w:b w:val="0"/>
                <w:color w:val="auto"/>
              </w:rPr>
            </w:pPr>
            <w:r w:rsidRPr="00C82E31">
              <w:rPr>
                <w:b w:val="0"/>
                <w:color w:val="auto"/>
              </w:rPr>
              <w:t>#</w:t>
            </w:r>
          </w:p>
        </w:tc>
        <w:tc>
          <w:tcPr>
            <w:tcW w:w="723"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tcPr>
          <w:p w:rsidR="00F8225C" w:rsidRPr="00C82E31" w:rsidRDefault="00F8225C" w:rsidP="00EC4196">
            <w:pPr>
              <w:pStyle w:val="WWSTableHeadingBlack"/>
              <w:spacing w:before="40"/>
              <w:contextualSpacing/>
              <w:cnfStyle w:val="000000100000" w:firstRow="0" w:lastRow="0" w:firstColumn="0" w:lastColumn="0" w:oddVBand="0" w:evenVBand="0" w:oddHBand="1" w:evenHBand="0" w:firstRowFirstColumn="0" w:firstRowLastColumn="0" w:lastRowFirstColumn="0" w:lastRowLastColumn="0"/>
              <w:rPr>
                <w:b w:val="0"/>
                <w:color w:val="auto"/>
              </w:rPr>
            </w:pPr>
            <w:r w:rsidRPr="00C82E31">
              <w:rPr>
                <w:b w:val="0"/>
                <w:color w:val="auto"/>
              </w:rPr>
              <w:t>%</w:t>
            </w:r>
          </w:p>
        </w:tc>
      </w:tr>
      <w:tr w:rsidR="00F8225C" w:rsidRPr="00161A91" w:rsidTr="00F822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rPr>
                <w:rFonts w:asciiTheme="majorHAnsi" w:hAnsiTheme="majorHAnsi"/>
                <w:sz w:val="20"/>
                <w:szCs w:val="20"/>
              </w:rPr>
            </w:pPr>
            <w:r w:rsidRPr="00C82E31">
              <w:rPr>
                <w:rFonts w:asciiTheme="majorHAnsi" w:hAnsiTheme="majorHAnsi"/>
                <w:sz w:val="20"/>
                <w:szCs w:val="20"/>
              </w:rPr>
              <w:t>Could not pay electricity, gas or</w:t>
            </w:r>
          </w:p>
          <w:p w:rsidR="00F8225C" w:rsidRPr="00C82E31" w:rsidRDefault="00F8225C" w:rsidP="00EC4196">
            <w:pPr>
              <w:spacing w:before="40" w:after="40" w:line="240" w:lineRule="auto"/>
              <w:contextualSpacing/>
              <w:rPr>
                <w:rFonts w:asciiTheme="majorHAnsi" w:hAnsiTheme="majorHAnsi"/>
                <w:sz w:val="20"/>
                <w:szCs w:val="20"/>
              </w:rPr>
            </w:pPr>
            <w:r w:rsidRPr="00C82E31">
              <w:rPr>
                <w:rFonts w:asciiTheme="majorHAnsi" w:hAnsiTheme="majorHAnsi"/>
                <w:sz w:val="20"/>
                <w:szCs w:val="20"/>
              </w:rPr>
              <w:t>telephone bills on time</w:t>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contextualSpacing/>
              <w:rPr>
                <w:rFonts w:asciiTheme="majorHAnsi" w:hAnsiTheme="majorHAnsi"/>
                <w:sz w:val="20"/>
                <w:szCs w:val="20"/>
              </w:rPr>
            </w:pPr>
            <w:r w:rsidRPr="00C82E31">
              <w:rPr>
                <w:rFonts w:asciiTheme="majorHAnsi" w:hAnsiTheme="majorHAnsi"/>
                <w:sz w:val="20"/>
                <w:szCs w:val="20"/>
              </w:rPr>
              <w:t>8</w:t>
            </w:r>
          </w:p>
        </w:tc>
        <w:tc>
          <w:tcPr>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C82E31">
              <w:rPr>
                <w:rFonts w:asciiTheme="majorHAnsi" w:hAnsiTheme="majorHAnsi"/>
                <w:sz w:val="20"/>
                <w:szCs w:val="20"/>
              </w:rPr>
              <w:t>33%</w:t>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contextualSpacing/>
              <w:rPr>
                <w:rFonts w:asciiTheme="majorHAnsi" w:hAnsiTheme="majorHAnsi"/>
                <w:sz w:val="20"/>
                <w:szCs w:val="20"/>
              </w:rPr>
            </w:pPr>
            <w:r w:rsidRPr="00C82E31">
              <w:rPr>
                <w:rFonts w:asciiTheme="majorHAnsi" w:hAnsiTheme="majorHAnsi"/>
                <w:sz w:val="20"/>
                <w:szCs w:val="20"/>
              </w:rPr>
              <w:t>6</w:t>
            </w:r>
          </w:p>
        </w:tc>
        <w:tc>
          <w:tcPr>
            <w:tcW w:w="723"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C82E31">
              <w:rPr>
                <w:rFonts w:asciiTheme="majorHAnsi" w:hAnsiTheme="majorHAnsi" w:cs="Calibri"/>
                <w:color w:val="000000"/>
                <w:sz w:val="20"/>
                <w:szCs w:val="20"/>
              </w:rPr>
              <w:t>75%</w:t>
            </w:r>
          </w:p>
        </w:tc>
      </w:tr>
      <w:tr w:rsidR="00F8225C" w:rsidRPr="00161A91" w:rsidTr="00F8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rPr>
                <w:rFonts w:asciiTheme="majorHAnsi" w:hAnsiTheme="majorHAnsi"/>
                <w:sz w:val="20"/>
                <w:szCs w:val="20"/>
              </w:rPr>
            </w:pPr>
            <w:r w:rsidRPr="00C82E31">
              <w:rPr>
                <w:rFonts w:asciiTheme="majorHAnsi" w:hAnsiTheme="majorHAnsi"/>
                <w:sz w:val="20"/>
                <w:szCs w:val="20"/>
              </w:rPr>
              <w:t>Could not pay the rent or mortgage on time</w:t>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contextualSpacing/>
              <w:rPr>
                <w:rFonts w:asciiTheme="majorHAnsi" w:hAnsiTheme="majorHAnsi"/>
                <w:sz w:val="20"/>
                <w:szCs w:val="20"/>
              </w:rPr>
            </w:pPr>
            <w:r w:rsidRPr="00C82E31">
              <w:rPr>
                <w:rFonts w:asciiTheme="majorHAnsi" w:hAnsiTheme="majorHAnsi"/>
                <w:sz w:val="20"/>
                <w:szCs w:val="20"/>
              </w:rPr>
              <w:t>4</w:t>
            </w:r>
          </w:p>
        </w:tc>
        <w:tc>
          <w:tcPr>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82E31">
              <w:rPr>
                <w:rFonts w:asciiTheme="majorHAnsi" w:hAnsiTheme="majorHAnsi"/>
                <w:sz w:val="20"/>
                <w:szCs w:val="20"/>
              </w:rPr>
              <w:t>17%</w:t>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contextualSpacing/>
              <w:rPr>
                <w:rFonts w:asciiTheme="majorHAnsi" w:hAnsiTheme="majorHAnsi"/>
                <w:sz w:val="20"/>
                <w:szCs w:val="20"/>
              </w:rPr>
            </w:pPr>
            <w:r w:rsidRPr="00C82E31">
              <w:rPr>
                <w:rFonts w:asciiTheme="majorHAnsi" w:hAnsiTheme="majorHAnsi"/>
                <w:sz w:val="20"/>
                <w:szCs w:val="20"/>
              </w:rPr>
              <w:t>1</w:t>
            </w:r>
          </w:p>
        </w:tc>
        <w:tc>
          <w:tcPr>
            <w:tcW w:w="723"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82E31">
              <w:rPr>
                <w:rFonts w:asciiTheme="majorHAnsi" w:hAnsiTheme="majorHAnsi" w:cs="Calibri"/>
                <w:color w:val="000000"/>
                <w:sz w:val="20"/>
                <w:szCs w:val="20"/>
              </w:rPr>
              <w:t>13%</w:t>
            </w:r>
          </w:p>
        </w:tc>
      </w:tr>
      <w:tr w:rsidR="00F8225C" w:rsidRPr="00161A91" w:rsidTr="00F822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rPr>
                <w:rFonts w:asciiTheme="majorHAnsi" w:hAnsiTheme="majorHAnsi"/>
                <w:sz w:val="20"/>
                <w:szCs w:val="20"/>
              </w:rPr>
            </w:pPr>
            <w:r w:rsidRPr="00C82E31">
              <w:rPr>
                <w:rFonts w:asciiTheme="majorHAnsi" w:hAnsiTheme="majorHAnsi"/>
                <w:sz w:val="20"/>
                <w:szCs w:val="20"/>
              </w:rPr>
              <w:t>Pawned or sold something</w:t>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contextualSpacing/>
              <w:rPr>
                <w:rFonts w:asciiTheme="majorHAnsi" w:hAnsiTheme="majorHAnsi"/>
                <w:sz w:val="20"/>
                <w:szCs w:val="20"/>
              </w:rPr>
            </w:pPr>
            <w:r w:rsidRPr="00C82E31">
              <w:rPr>
                <w:rFonts w:asciiTheme="majorHAnsi" w:hAnsiTheme="majorHAnsi"/>
                <w:sz w:val="20"/>
                <w:szCs w:val="20"/>
              </w:rPr>
              <w:t>5</w:t>
            </w:r>
          </w:p>
        </w:tc>
        <w:tc>
          <w:tcPr>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C82E31">
              <w:rPr>
                <w:rFonts w:asciiTheme="majorHAnsi" w:hAnsiTheme="majorHAnsi"/>
                <w:sz w:val="20"/>
                <w:szCs w:val="20"/>
              </w:rPr>
              <w:t>21%</w:t>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contextualSpacing/>
              <w:rPr>
                <w:rFonts w:asciiTheme="majorHAnsi" w:hAnsiTheme="majorHAnsi"/>
                <w:sz w:val="20"/>
                <w:szCs w:val="20"/>
              </w:rPr>
            </w:pPr>
            <w:r w:rsidRPr="00C82E31">
              <w:rPr>
                <w:rFonts w:asciiTheme="majorHAnsi" w:hAnsiTheme="majorHAnsi"/>
                <w:sz w:val="20"/>
                <w:szCs w:val="20"/>
              </w:rPr>
              <w:t>2</w:t>
            </w:r>
          </w:p>
        </w:tc>
        <w:tc>
          <w:tcPr>
            <w:tcW w:w="723"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C82E31">
              <w:rPr>
                <w:rFonts w:asciiTheme="majorHAnsi" w:hAnsiTheme="majorHAnsi" w:cs="Calibri"/>
                <w:color w:val="000000"/>
                <w:sz w:val="20"/>
                <w:szCs w:val="20"/>
              </w:rPr>
              <w:t>25%</w:t>
            </w:r>
          </w:p>
        </w:tc>
      </w:tr>
      <w:tr w:rsidR="00F8225C" w:rsidRPr="00161A91" w:rsidTr="00F8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rPr>
                <w:rFonts w:asciiTheme="majorHAnsi" w:hAnsiTheme="majorHAnsi"/>
                <w:sz w:val="20"/>
                <w:szCs w:val="20"/>
              </w:rPr>
            </w:pPr>
            <w:r w:rsidRPr="00C82E31">
              <w:rPr>
                <w:rFonts w:asciiTheme="majorHAnsi" w:hAnsiTheme="majorHAnsi"/>
                <w:sz w:val="20"/>
                <w:szCs w:val="20"/>
              </w:rPr>
              <w:t>Went without meals</w:t>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contextualSpacing/>
              <w:rPr>
                <w:rFonts w:asciiTheme="majorHAnsi" w:hAnsiTheme="majorHAnsi"/>
                <w:sz w:val="20"/>
                <w:szCs w:val="20"/>
              </w:rPr>
            </w:pPr>
            <w:r w:rsidRPr="00C82E31">
              <w:rPr>
                <w:rFonts w:asciiTheme="majorHAnsi" w:hAnsiTheme="majorHAnsi"/>
                <w:sz w:val="20"/>
                <w:szCs w:val="20"/>
              </w:rPr>
              <w:t>2</w:t>
            </w:r>
          </w:p>
        </w:tc>
        <w:tc>
          <w:tcPr>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82E31">
              <w:rPr>
                <w:rFonts w:asciiTheme="majorHAnsi" w:hAnsiTheme="majorHAnsi"/>
                <w:sz w:val="20"/>
                <w:szCs w:val="20"/>
              </w:rPr>
              <w:t>8%</w:t>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contextualSpacing/>
              <w:rPr>
                <w:rFonts w:asciiTheme="majorHAnsi" w:hAnsiTheme="majorHAnsi"/>
                <w:sz w:val="20"/>
                <w:szCs w:val="20"/>
              </w:rPr>
            </w:pPr>
            <w:r w:rsidRPr="00C82E31">
              <w:rPr>
                <w:rFonts w:asciiTheme="majorHAnsi" w:hAnsiTheme="majorHAnsi"/>
                <w:sz w:val="20"/>
                <w:szCs w:val="20"/>
              </w:rPr>
              <w:t>4</w:t>
            </w:r>
          </w:p>
        </w:tc>
        <w:tc>
          <w:tcPr>
            <w:tcW w:w="723"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82E31">
              <w:rPr>
                <w:rFonts w:asciiTheme="majorHAnsi" w:hAnsiTheme="majorHAnsi" w:cs="Calibri"/>
                <w:color w:val="000000"/>
                <w:sz w:val="20"/>
                <w:szCs w:val="20"/>
              </w:rPr>
              <w:t>50%</w:t>
            </w:r>
          </w:p>
        </w:tc>
      </w:tr>
      <w:tr w:rsidR="00F8225C" w:rsidRPr="00161A91" w:rsidTr="00F822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rPr>
                <w:rFonts w:asciiTheme="majorHAnsi" w:hAnsiTheme="majorHAnsi"/>
                <w:sz w:val="20"/>
                <w:szCs w:val="20"/>
              </w:rPr>
            </w:pPr>
            <w:r w:rsidRPr="00C82E31">
              <w:rPr>
                <w:rFonts w:asciiTheme="majorHAnsi" w:hAnsiTheme="majorHAnsi"/>
                <w:sz w:val="20"/>
                <w:szCs w:val="20"/>
              </w:rPr>
              <w:t>Was unable to heat home</w:t>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contextualSpacing/>
              <w:rPr>
                <w:rFonts w:asciiTheme="majorHAnsi" w:hAnsiTheme="majorHAnsi"/>
                <w:sz w:val="20"/>
                <w:szCs w:val="20"/>
              </w:rPr>
            </w:pPr>
            <w:r w:rsidRPr="00C82E31">
              <w:rPr>
                <w:rFonts w:asciiTheme="majorHAnsi" w:hAnsiTheme="majorHAnsi"/>
                <w:sz w:val="20"/>
                <w:szCs w:val="20"/>
              </w:rPr>
              <w:t>0</w:t>
            </w:r>
          </w:p>
        </w:tc>
        <w:tc>
          <w:tcPr>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C82E31">
              <w:rPr>
                <w:rFonts w:asciiTheme="majorHAnsi" w:hAnsiTheme="majorHAnsi"/>
                <w:sz w:val="20"/>
                <w:szCs w:val="20"/>
              </w:rPr>
              <w:t>0</w:t>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contextualSpacing/>
              <w:rPr>
                <w:rFonts w:asciiTheme="majorHAnsi" w:hAnsiTheme="majorHAnsi"/>
                <w:sz w:val="20"/>
                <w:szCs w:val="20"/>
              </w:rPr>
            </w:pPr>
            <w:r w:rsidRPr="00C82E31">
              <w:rPr>
                <w:rFonts w:asciiTheme="majorHAnsi" w:hAnsiTheme="majorHAnsi"/>
                <w:sz w:val="20"/>
                <w:szCs w:val="20"/>
              </w:rPr>
              <w:t>1</w:t>
            </w:r>
          </w:p>
        </w:tc>
        <w:tc>
          <w:tcPr>
            <w:tcW w:w="723"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C82E31">
              <w:rPr>
                <w:rFonts w:asciiTheme="majorHAnsi" w:hAnsiTheme="majorHAnsi" w:cs="Calibri"/>
                <w:color w:val="000000"/>
                <w:sz w:val="20"/>
                <w:szCs w:val="20"/>
              </w:rPr>
              <w:t>13%</w:t>
            </w:r>
          </w:p>
        </w:tc>
      </w:tr>
      <w:tr w:rsidR="00F8225C" w:rsidRPr="00161A91" w:rsidTr="00F8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rPr>
                <w:rFonts w:asciiTheme="majorHAnsi" w:hAnsiTheme="majorHAnsi"/>
                <w:sz w:val="20"/>
                <w:szCs w:val="20"/>
              </w:rPr>
            </w:pPr>
            <w:r w:rsidRPr="00C82E31">
              <w:rPr>
                <w:rFonts w:asciiTheme="majorHAnsi" w:hAnsiTheme="majorHAnsi"/>
                <w:sz w:val="20"/>
                <w:szCs w:val="20"/>
              </w:rPr>
              <w:t>Asked for financial help from</w:t>
            </w:r>
          </w:p>
          <w:p w:rsidR="00F8225C" w:rsidRPr="00C82E31" w:rsidRDefault="00F8225C" w:rsidP="00EC4196">
            <w:pPr>
              <w:spacing w:before="40" w:after="40" w:line="240" w:lineRule="auto"/>
              <w:contextualSpacing/>
              <w:rPr>
                <w:rFonts w:asciiTheme="majorHAnsi" w:hAnsiTheme="majorHAnsi"/>
                <w:sz w:val="20"/>
                <w:szCs w:val="20"/>
              </w:rPr>
            </w:pPr>
            <w:r w:rsidRPr="00C82E31">
              <w:rPr>
                <w:rFonts w:asciiTheme="majorHAnsi" w:hAnsiTheme="majorHAnsi"/>
                <w:sz w:val="20"/>
                <w:szCs w:val="20"/>
              </w:rPr>
              <w:t>family or friends</w:t>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contextualSpacing/>
              <w:rPr>
                <w:rFonts w:asciiTheme="majorHAnsi" w:hAnsiTheme="majorHAnsi"/>
                <w:sz w:val="20"/>
                <w:szCs w:val="20"/>
              </w:rPr>
            </w:pPr>
            <w:r w:rsidRPr="00C82E31">
              <w:rPr>
                <w:rFonts w:asciiTheme="majorHAnsi" w:hAnsiTheme="majorHAnsi"/>
                <w:sz w:val="20"/>
                <w:szCs w:val="20"/>
              </w:rPr>
              <w:t>10</w:t>
            </w:r>
          </w:p>
        </w:tc>
        <w:tc>
          <w:tcPr>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82E31">
              <w:rPr>
                <w:rFonts w:asciiTheme="majorHAnsi" w:hAnsiTheme="majorHAnsi"/>
                <w:sz w:val="20"/>
                <w:szCs w:val="20"/>
              </w:rPr>
              <w:t>42%</w:t>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contextualSpacing/>
              <w:rPr>
                <w:rFonts w:asciiTheme="majorHAnsi" w:hAnsiTheme="majorHAnsi"/>
                <w:sz w:val="20"/>
                <w:szCs w:val="20"/>
              </w:rPr>
            </w:pPr>
            <w:r w:rsidRPr="00C82E31">
              <w:rPr>
                <w:rFonts w:asciiTheme="majorHAnsi" w:hAnsiTheme="majorHAnsi"/>
                <w:sz w:val="20"/>
                <w:szCs w:val="20"/>
              </w:rPr>
              <w:t>2</w:t>
            </w:r>
          </w:p>
        </w:tc>
        <w:tc>
          <w:tcPr>
            <w:tcW w:w="723"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82E31">
              <w:rPr>
                <w:rFonts w:asciiTheme="majorHAnsi" w:hAnsiTheme="majorHAnsi" w:cs="Calibri"/>
                <w:color w:val="000000"/>
                <w:sz w:val="20"/>
                <w:szCs w:val="20"/>
              </w:rPr>
              <w:t>25%</w:t>
            </w:r>
          </w:p>
        </w:tc>
      </w:tr>
      <w:tr w:rsidR="00F8225C" w:rsidRPr="00161A91" w:rsidTr="00F822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rPr>
                <w:rFonts w:asciiTheme="majorHAnsi" w:hAnsiTheme="majorHAnsi"/>
                <w:sz w:val="20"/>
                <w:szCs w:val="20"/>
              </w:rPr>
            </w:pPr>
            <w:r w:rsidRPr="00C82E31">
              <w:rPr>
                <w:rFonts w:asciiTheme="majorHAnsi" w:hAnsiTheme="majorHAnsi"/>
                <w:sz w:val="20"/>
                <w:szCs w:val="20"/>
              </w:rPr>
              <w:t>Asked for financial help from a</w:t>
            </w:r>
          </w:p>
          <w:p w:rsidR="00F8225C" w:rsidRPr="00C82E31" w:rsidRDefault="00F8225C" w:rsidP="00EC4196">
            <w:pPr>
              <w:spacing w:before="40" w:after="40" w:line="240" w:lineRule="auto"/>
              <w:contextualSpacing/>
              <w:rPr>
                <w:rFonts w:asciiTheme="majorHAnsi" w:hAnsiTheme="majorHAnsi"/>
                <w:sz w:val="20"/>
                <w:szCs w:val="20"/>
              </w:rPr>
            </w:pPr>
            <w:r w:rsidRPr="00C82E31">
              <w:rPr>
                <w:rFonts w:asciiTheme="majorHAnsi" w:hAnsiTheme="majorHAnsi"/>
                <w:sz w:val="20"/>
                <w:szCs w:val="20"/>
              </w:rPr>
              <w:t>welfare or community organisation</w:t>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contextualSpacing/>
              <w:rPr>
                <w:rFonts w:asciiTheme="majorHAnsi" w:hAnsiTheme="majorHAnsi"/>
                <w:sz w:val="20"/>
                <w:szCs w:val="20"/>
              </w:rPr>
            </w:pPr>
            <w:r w:rsidRPr="00C82E31">
              <w:rPr>
                <w:rFonts w:asciiTheme="majorHAnsi" w:hAnsiTheme="majorHAnsi"/>
                <w:sz w:val="20"/>
                <w:szCs w:val="20"/>
              </w:rPr>
              <w:t>4</w:t>
            </w:r>
          </w:p>
        </w:tc>
        <w:tc>
          <w:tcPr>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C82E31">
              <w:rPr>
                <w:rFonts w:asciiTheme="majorHAnsi" w:hAnsiTheme="majorHAnsi"/>
                <w:sz w:val="20"/>
                <w:szCs w:val="20"/>
              </w:rPr>
              <w:t>17%</w:t>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contextualSpacing/>
              <w:rPr>
                <w:rFonts w:asciiTheme="majorHAnsi" w:hAnsiTheme="majorHAnsi"/>
                <w:sz w:val="20"/>
                <w:szCs w:val="20"/>
              </w:rPr>
            </w:pPr>
            <w:r w:rsidRPr="00C82E31">
              <w:rPr>
                <w:rFonts w:asciiTheme="majorHAnsi" w:hAnsiTheme="majorHAnsi"/>
                <w:sz w:val="20"/>
                <w:szCs w:val="20"/>
              </w:rPr>
              <w:t>4</w:t>
            </w:r>
          </w:p>
        </w:tc>
        <w:tc>
          <w:tcPr>
            <w:tcW w:w="723"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C82E31">
              <w:rPr>
                <w:rFonts w:asciiTheme="majorHAnsi" w:hAnsiTheme="majorHAnsi" w:cs="Calibri"/>
                <w:color w:val="000000"/>
                <w:sz w:val="20"/>
                <w:szCs w:val="20"/>
              </w:rPr>
              <w:t>50%</w:t>
            </w:r>
          </w:p>
        </w:tc>
      </w:tr>
      <w:tr w:rsidR="00F8225C" w:rsidRPr="00161A91" w:rsidTr="00F82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7"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rPr>
                <w:rFonts w:asciiTheme="majorHAnsi" w:hAnsiTheme="majorHAnsi"/>
                <w:sz w:val="20"/>
                <w:szCs w:val="20"/>
              </w:rPr>
            </w:pPr>
            <w:r w:rsidRPr="00C82E31">
              <w:rPr>
                <w:rFonts w:asciiTheme="majorHAnsi" w:hAnsiTheme="majorHAnsi"/>
                <w:sz w:val="20"/>
                <w:szCs w:val="20"/>
              </w:rPr>
              <w:t>Approached a payday lender</w:t>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contextualSpacing/>
              <w:rPr>
                <w:rFonts w:asciiTheme="majorHAnsi" w:hAnsiTheme="majorHAnsi"/>
                <w:sz w:val="20"/>
                <w:szCs w:val="20"/>
              </w:rPr>
            </w:pPr>
            <w:r w:rsidRPr="00C82E31">
              <w:rPr>
                <w:rFonts w:asciiTheme="majorHAnsi" w:hAnsiTheme="majorHAnsi"/>
                <w:sz w:val="20"/>
                <w:szCs w:val="20"/>
              </w:rPr>
              <w:t>3</w:t>
            </w:r>
          </w:p>
        </w:tc>
        <w:tc>
          <w:tcPr>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82E31">
              <w:rPr>
                <w:rFonts w:asciiTheme="majorHAnsi" w:hAnsiTheme="majorHAnsi"/>
                <w:sz w:val="20"/>
                <w:szCs w:val="20"/>
              </w:rPr>
              <w:t>13%</w:t>
            </w:r>
          </w:p>
        </w:tc>
        <w:tc>
          <w:tcPr>
            <w:cnfStyle w:val="000010000000" w:firstRow="0" w:lastRow="0" w:firstColumn="0" w:lastColumn="0" w:oddVBand="1" w:evenVBand="0" w:oddHBand="0" w:evenHBand="0" w:firstRowFirstColumn="0" w:firstRowLastColumn="0" w:lastRowFirstColumn="0" w:lastRowLastColumn="0"/>
            <w:tcW w:w="730"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contextualSpacing/>
              <w:rPr>
                <w:rFonts w:asciiTheme="majorHAnsi" w:hAnsiTheme="majorHAnsi"/>
                <w:sz w:val="20"/>
                <w:szCs w:val="20"/>
              </w:rPr>
            </w:pPr>
            <w:r w:rsidRPr="00C82E31">
              <w:rPr>
                <w:rFonts w:asciiTheme="majorHAnsi" w:hAnsiTheme="majorHAnsi"/>
                <w:sz w:val="20"/>
                <w:szCs w:val="20"/>
              </w:rPr>
              <w:t>5</w:t>
            </w:r>
          </w:p>
        </w:tc>
        <w:tc>
          <w:tcPr>
            <w:tcW w:w="723" w:type="pct"/>
            <w:tc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tcBorders>
            <w:shd w:val="clear" w:color="auto" w:fill="auto"/>
          </w:tcPr>
          <w:p w:rsidR="00F8225C" w:rsidRPr="00C82E31" w:rsidRDefault="00F8225C"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C82E31">
              <w:rPr>
                <w:rFonts w:asciiTheme="majorHAnsi" w:hAnsiTheme="majorHAnsi" w:cs="Calibri"/>
                <w:color w:val="000000"/>
                <w:sz w:val="20"/>
                <w:szCs w:val="20"/>
              </w:rPr>
              <w:t>63%</w:t>
            </w:r>
          </w:p>
        </w:tc>
      </w:tr>
    </w:tbl>
    <w:p w:rsidR="0080704A" w:rsidRDefault="0080704A" w:rsidP="00EC4196">
      <w:pPr>
        <w:pStyle w:val="WWSBodyText"/>
        <w:spacing w:before="240"/>
        <w:jc w:val="left"/>
        <w:rPr>
          <w:noProof w:val="0"/>
        </w:rPr>
      </w:pPr>
      <w:r w:rsidRPr="00161A91">
        <w:rPr>
          <w:noProof w:val="0"/>
        </w:rPr>
        <w:t xml:space="preserve">Respondents were asked to rate their overall satisfaction with their financial status on a </w:t>
      </w:r>
      <w:r w:rsidR="00C321B1">
        <w:rPr>
          <w:noProof w:val="0"/>
        </w:rPr>
        <w:t>10</w:t>
      </w:r>
      <w:r w:rsidRPr="00161A91">
        <w:rPr>
          <w:noProof w:val="0"/>
        </w:rPr>
        <w:t xml:space="preserve"> point scale, ranging from 0 </w:t>
      </w:r>
      <w:r w:rsidR="0043137A">
        <w:rPr>
          <w:noProof w:val="0"/>
        </w:rPr>
        <w:t>(</w:t>
      </w:r>
      <w:r w:rsidRPr="00161A91">
        <w:rPr>
          <w:noProof w:val="0"/>
        </w:rPr>
        <w:t>completely dissatisfied</w:t>
      </w:r>
      <w:r w:rsidR="0043137A">
        <w:rPr>
          <w:noProof w:val="0"/>
        </w:rPr>
        <w:t>)</w:t>
      </w:r>
      <w:r w:rsidRPr="00161A91">
        <w:rPr>
          <w:noProof w:val="0"/>
        </w:rPr>
        <w:t xml:space="preserve"> through to 10</w:t>
      </w:r>
      <w:r w:rsidR="0043137A">
        <w:rPr>
          <w:noProof w:val="0"/>
        </w:rPr>
        <w:t xml:space="preserve"> (</w:t>
      </w:r>
      <w:r w:rsidRPr="00161A91">
        <w:rPr>
          <w:noProof w:val="0"/>
        </w:rPr>
        <w:t>completely satisfied</w:t>
      </w:r>
      <w:r w:rsidR="0043137A">
        <w:rPr>
          <w:noProof w:val="0"/>
        </w:rPr>
        <w:t>)</w:t>
      </w:r>
      <w:r w:rsidRPr="00161A91">
        <w:rPr>
          <w:noProof w:val="0"/>
        </w:rPr>
        <w:t>.</w:t>
      </w:r>
      <w:r>
        <w:rPr>
          <w:noProof w:val="0"/>
        </w:rPr>
        <w:t xml:space="preserve"> </w:t>
      </w:r>
      <w:r w:rsidR="0043137A">
        <w:rPr>
          <w:noProof w:val="0"/>
        </w:rPr>
        <w:t>T</w:t>
      </w:r>
      <w:r w:rsidRPr="00161A91">
        <w:rPr>
          <w:noProof w:val="0"/>
        </w:rPr>
        <w:t>he average response was 7.88 and 40 per</w:t>
      </w:r>
      <w:r>
        <w:rPr>
          <w:noProof w:val="0"/>
        </w:rPr>
        <w:t xml:space="preserve"> </w:t>
      </w:r>
      <w:r w:rsidRPr="00161A91">
        <w:rPr>
          <w:noProof w:val="0"/>
        </w:rPr>
        <w:t>cent gave themselves a rating of ten. Without a previous baseline measure, it is difficult to determine if the impact of having just secured a loan had a positive effect on the rating.</w:t>
      </w:r>
      <w:r>
        <w:rPr>
          <w:noProof w:val="0"/>
        </w:rPr>
        <w:t xml:space="preserve"> </w:t>
      </w:r>
      <w:r w:rsidR="0043137A">
        <w:rPr>
          <w:noProof w:val="0"/>
        </w:rPr>
        <w:t>However</w:t>
      </w:r>
      <w:r w:rsidRPr="00161A91">
        <w:rPr>
          <w:noProof w:val="0"/>
        </w:rPr>
        <w:t>, the average had dropped to 6.86</w:t>
      </w:r>
      <w:r w:rsidR="0043137A">
        <w:rPr>
          <w:noProof w:val="0"/>
        </w:rPr>
        <w:t xml:space="preserve"> in the follow-up survey</w:t>
      </w:r>
      <w:r w:rsidRPr="00161A91">
        <w:rPr>
          <w:noProof w:val="0"/>
        </w:rPr>
        <w:t>. There was still a similarly high proportion of people rating nine or ten (44 per</w:t>
      </w:r>
      <w:r>
        <w:rPr>
          <w:noProof w:val="0"/>
        </w:rPr>
        <w:t xml:space="preserve"> </w:t>
      </w:r>
      <w:r w:rsidRPr="00161A91">
        <w:rPr>
          <w:noProof w:val="0"/>
        </w:rPr>
        <w:t>cent versus 45 per</w:t>
      </w:r>
      <w:r>
        <w:rPr>
          <w:noProof w:val="0"/>
        </w:rPr>
        <w:t xml:space="preserve"> </w:t>
      </w:r>
      <w:r w:rsidRPr="00161A91">
        <w:rPr>
          <w:noProof w:val="0"/>
        </w:rPr>
        <w:t>cent), but this was counterbalanced by a few people who rated at the dissatisfied end of the scale. Again, the small sample size means caution in interpreting these results.</w:t>
      </w:r>
    </w:p>
    <w:p w:rsidR="00A15C10" w:rsidRDefault="0043137A" w:rsidP="00EC4196">
      <w:pPr>
        <w:pStyle w:val="WWSBodyText"/>
        <w:jc w:val="left"/>
        <w:rPr>
          <w:noProof w:val="0"/>
        </w:rPr>
      </w:pPr>
      <w:r>
        <w:rPr>
          <w:noProof w:val="0"/>
        </w:rPr>
        <w:t xml:space="preserve">Despite these figures, </w:t>
      </w:r>
      <w:r w:rsidRPr="00161A91">
        <w:rPr>
          <w:noProof w:val="0"/>
        </w:rPr>
        <w:t>two-</w:t>
      </w:r>
      <w:r>
        <w:rPr>
          <w:noProof w:val="0"/>
        </w:rPr>
        <w:t>thirds of follow-up respondents reported that</w:t>
      </w:r>
      <w:r w:rsidRPr="00161A91">
        <w:rPr>
          <w:noProof w:val="0"/>
        </w:rPr>
        <w:t xml:space="preserve"> the loan had made an impact in reducing their financial stress levels.</w:t>
      </w:r>
    </w:p>
    <w:p w:rsidR="0017709F" w:rsidRDefault="0017709F" w:rsidP="00EC4196">
      <w:pPr>
        <w:pStyle w:val="WWSBodyText"/>
        <w:jc w:val="left"/>
        <w:rPr>
          <w:noProof w:val="0"/>
        </w:rPr>
      </w:pPr>
    </w:p>
    <w:p w:rsidR="00370A25" w:rsidRDefault="00132496" w:rsidP="00132496">
      <w:pPr>
        <w:pStyle w:val="WWSTextBoxPurple2"/>
      </w:pPr>
      <w:r>
        <w:t>“</w:t>
      </w:r>
      <w:r w:rsidR="00370A25">
        <w:t>I missed a payment — asked for leeway — they added it to the end of</w:t>
      </w:r>
      <w:r w:rsidR="006553C9">
        <w:t xml:space="preserve"> </w:t>
      </w:r>
      <w:r w:rsidR="00370A25">
        <w:t xml:space="preserve">the loan. </w:t>
      </w:r>
      <w:proofErr w:type="gramStart"/>
      <w:r w:rsidR="00370A25">
        <w:t>If I can pay off faster the loan will reduce.</w:t>
      </w:r>
      <w:r>
        <w:t>”</w:t>
      </w:r>
      <w:proofErr w:type="gramEnd"/>
    </w:p>
    <w:p w:rsidR="00370A25" w:rsidRPr="000305BB" w:rsidRDefault="00370A25" w:rsidP="00132496">
      <w:pPr>
        <w:pStyle w:val="WWSTextBoxPurple2"/>
        <w:rPr>
          <w:noProof/>
          <w:lang w:eastAsia="en-US"/>
        </w:rPr>
      </w:pPr>
      <w:r w:rsidRPr="000305BB">
        <w:t>Survey response 4</w:t>
      </w:r>
    </w:p>
    <w:p w:rsidR="00A15C10" w:rsidRDefault="00A15C10" w:rsidP="00EC4196">
      <w:pPr>
        <w:spacing w:after="0" w:line="240" w:lineRule="auto"/>
        <w:rPr>
          <w:rFonts w:asciiTheme="majorHAnsi" w:eastAsiaTheme="minorEastAsia" w:hAnsiTheme="majorHAnsi" w:cstheme="minorBidi"/>
          <w:szCs w:val="24"/>
          <w:lang w:eastAsia="en-US"/>
        </w:rPr>
      </w:pPr>
      <w:r>
        <w:br w:type="page"/>
      </w:r>
    </w:p>
    <w:p w:rsidR="00140E56" w:rsidRPr="00A15C10" w:rsidRDefault="00B70F84" w:rsidP="00EC4196">
      <w:pPr>
        <w:pStyle w:val="WWSMLL2Heading2"/>
      </w:pPr>
      <w:bookmarkStart w:id="188" w:name="_Toc349156166"/>
      <w:r w:rsidRPr="00A15C10">
        <w:lastRenderedPageBreak/>
        <w:t xml:space="preserve">Client </w:t>
      </w:r>
      <w:r w:rsidR="00140E56" w:rsidRPr="00A15C10">
        <w:t>Loan</w:t>
      </w:r>
      <w:r w:rsidR="00AD0FF1" w:rsidRPr="00A15C10">
        <w:t xml:space="preserve"> H</w:t>
      </w:r>
      <w:r w:rsidR="00140E56" w:rsidRPr="00A15C10">
        <w:t>istory</w:t>
      </w:r>
      <w:bookmarkEnd w:id="188"/>
    </w:p>
    <w:p w:rsidR="00140E56" w:rsidRPr="00161A91" w:rsidRDefault="00140E56" w:rsidP="00EC4196">
      <w:pPr>
        <w:pStyle w:val="WWSBodyText"/>
        <w:jc w:val="left"/>
        <w:rPr>
          <w:noProof w:val="0"/>
        </w:rPr>
      </w:pPr>
      <w:r w:rsidRPr="00161A91">
        <w:rPr>
          <w:noProof w:val="0"/>
        </w:rPr>
        <w:t>There were a number of questions in the survey designed to provide a picture of the previous loan histories of borrowers.</w:t>
      </w:r>
      <w:r>
        <w:rPr>
          <w:noProof w:val="0"/>
        </w:rPr>
        <w:t xml:space="preserve"> </w:t>
      </w:r>
      <w:r w:rsidRPr="00161A91">
        <w:rPr>
          <w:noProof w:val="0"/>
        </w:rPr>
        <w:t xml:space="preserve">Respondents were asked whether they had any other current loans and whether they had borrowed money in the past. Two-thirds of borrowers indicated that they did not have any other current loans, whilst one-third did have another current loan. </w:t>
      </w:r>
    </w:p>
    <w:p w:rsidR="00140E56" w:rsidRPr="00562F46" w:rsidRDefault="00140E56" w:rsidP="00EC4196">
      <w:pPr>
        <w:pStyle w:val="WWSMLL3"/>
      </w:pPr>
      <w:r w:rsidRPr="00562F46">
        <w:t>Source of previous loans</w:t>
      </w:r>
    </w:p>
    <w:p w:rsidR="00140E56" w:rsidRDefault="00140E56" w:rsidP="00EC4196">
      <w:pPr>
        <w:pStyle w:val="WWSBodyText"/>
        <w:jc w:val="left"/>
        <w:rPr>
          <w:rFonts w:cstheme="minorHAnsi"/>
          <w:noProof w:val="0"/>
        </w:rPr>
      </w:pPr>
      <w:r w:rsidRPr="00161A91">
        <w:rPr>
          <w:rFonts w:cstheme="minorHAnsi"/>
          <w:noProof w:val="0"/>
        </w:rPr>
        <w:t>For the respondents from three of the CDFIs, the most common source of previous borrowing had been Centrelink advance payments.</w:t>
      </w:r>
      <w:r>
        <w:rPr>
          <w:rFonts w:cstheme="minorHAnsi"/>
          <w:noProof w:val="0"/>
        </w:rPr>
        <w:t xml:space="preserve"> </w:t>
      </w:r>
      <w:r w:rsidRPr="00161A91">
        <w:rPr>
          <w:rFonts w:cstheme="minorHAnsi"/>
          <w:noProof w:val="0"/>
        </w:rPr>
        <w:t xml:space="preserve">Approximately one-third of previous borrowers had a loan from a bank or credit union, but there were similar numbers who had </w:t>
      </w:r>
      <w:proofErr w:type="spellStart"/>
      <w:r w:rsidRPr="00161A91">
        <w:rPr>
          <w:rFonts w:cstheme="minorHAnsi"/>
          <w:noProof w:val="0"/>
        </w:rPr>
        <w:t>sourced</w:t>
      </w:r>
      <w:proofErr w:type="spellEnd"/>
      <w:r w:rsidRPr="00161A91">
        <w:rPr>
          <w:rFonts w:cstheme="minorHAnsi"/>
          <w:noProof w:val="0"/>
        </w:rPr>
        <w:t xml:space="preserve"> loans from either payday lenders or pawn brokers. Another 22 per</w:t>
      </w:r>
      <w:r>
        <w:rPr>
          <w:rFonts w:cstheme="minorHAnsi"/>
          <w:noProof w:val="0"/>
        </w:rPr>
        <w:t xml:space="preserve"> </w:t>
      </w:r>
      <w:r w:rsidRPr="00161A91">
        <w:rPr>
          <w:rFonts w:cstheme="minorHAnsi"/>
          <w:noProof w:val="0"/>
        </w:rPr>
        <w:t>cent had borrowed from a finance company. While responses from Fair Loans clients also indicated a high proportion of Centrelink advances, there were also higher levels of borrowing from finance companies amongst this group (although it should be noted that the sample size is very small). Details are provided below.</w:t>
      </w:r>
      <w:r>
        <w:rPr>
          <w:rFonts w:cstheme="minorHAnsi"/>
          <w:noProof w:val="0"/>
        </w:rPr>
        <w:t xml:space="preserve"> </w:t>
      </w:r>
    </w:p>
    <w:p w:rsidR="0013590D" w:rsidRDefault="0090620D" w:rsidP="00EC4196">
      <w:pPr>
        <w:pStyle w:val="Caption"/>
        <w:keepNext/>
      </w:pPr>
      <w:bookmarkStart w:id="189" w:name="_Toc349156214"/>
      <w:r>
        <w:t xml:space="preserve">Table </w:t>
      </w:r>
      <w:r w:rsidR="00284C08">
        <w:fldChar w:fldCharType="begin"/>
      </w:r>
      <w:r>
        <w:instrText xml:space="preserve"> SEQ Table \* ARABIC </w:instrText>
      </w:r>
      <w:r w:rsidR="00284C08">
        <w:fldChar w:fldCharType="separate"/>
      </w:r>
      <w:r w:rsidR="003A154F">
        <w:rPr>
          <w:noProof/>
        </w:rPr>
        <w:t>28</w:t>
      </w:r>
      <w:r w:rsidR="00284C08">
        <w:fldChar w:fldCharType="end"/>
      </w:r>
      <w:r w:rsidR="00A15C10">
        <w:t xml:space="preserve">: </w:t>
      </w:r>
      <w:r w:rsidR="00A15C10">
        <w:rPr>
          <w:rFonts w:cstheme="minorHAnsi"/>
        </w:rPr>
        <w:t>Source of previous loan</w:t>
      </w:r>
      <w:bookmarkEnd w:id="189"/>
    </w:p>
    <w:tbl>
      <w:tblPr>
        <w:tblStyle w:val="MediumShading1-Accent4"/>
        <w:tblW w:w="4894" w:type="pct"/>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ook w:val="00A0" w:firstRow="1" w:lastRow="0" w:firstColumn="1" w:lastColumn="0" w:noHBand="0" w:noVBand="0"/>
        <w:tblCaption w:val="Table 28: Source of previous loan"/>
        <w:tblDescription w:val="This table describes the number of responses in regard to a question about previous loans"/>
      </w:tblPr>
      <w:tblGrid>
        <w:gridCol w:w="3619"/>
        <w:gridCol w:w="1354"/>
        <w:gridCol w:w="1356"/>
        <w:gridCol w:w="1356"/>
        <w:gridCol w:w="1356"/>
      </w:tblGrid>
      <w:tr w:rsidR="00F8225C"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1" w:type="pct"/>
            <w:tcBorders>
              <w:top w:val="none" w:sz="0" w:space="0" w:color="auto"/>
              <w:left w:val="none" w:sz="0" w:space="0" w:color="auto"/>
              <w:bottom w:val="none" w:sz="0" w:space="0" w:color="auto"/>
              <w:right w:val="none" w:sz="0" w:space="0" w:color="auto"/>
            </w:tcBorders>
          </w:tcPr>
          <w:p w:rsidR="00F8225C" w:rsidRPr="00161A91" w:rsidRDefault="00F8225C" w:rsidP="00EC4196">
            <w:pPr>
              <w:pStyle w:val="WWSTableHeadingBlack"/>
              <w:contextualSpacing/>
            </w:pPr>
            <w:r w:rsidRPr="00161A91">
              <w:t>Source of previous loan</w:t>
            </w:r>
          </w:p>
          <w:p w:rsidR="00F8225C" w:rsidRPr="00FC7EF7" w:rsidRDefault="00F8225C" w:rsidP="00EC4196">
            <w:pPr>
              <w:pStyle w:val="WWSTableHeadingBlack"/>
              <w:contextualSpacing/>
              <w:rPr>
                <w:bCs w:val="0"/>
              </w:rPr>
            </w:pPr>
            <w:r w:rsidRPr="00161A91">
              <w:t xml:space="preserve"> (indicating all that apply)</w:t>
            </w:r>
          </w:p>
        </w:tc>
        <w:tc>
          <w:tcPr>
            <w:cnfStyle w:val="000010000000" w:firstRow="0" w:lastRow="0" w:firstColumn="0" w:lastColumn="0" w:oddVBand="1" w:evenVBand="0" w:oddHBand="0" w:evenHBand="0" w:firstRowFirstColumn="0" w:firstRowLastColumn="0" w:lastRowFirstColumn="0" w:lastRowLastColumn="0"/>
            <w:tcW w:w="1499" w:type="pct"/>
            <w:gridSpan w:val="2"/>
            <w:tcBorders>
              <w:top w:val="none" w:sz="0" w:space="0" w:color="auto"/>
              <w:left w:val="none" w:sz="0" w:space="0" w:color="auto"/>
              <w:bottom w:val="none" w:sz="0" w:space="0" w:color="auto"/>
              <w:right w:val="none" w:sz="0" w:space="0" w:color="auto"/>
            </w:tcBorders>
          </w:tcPr>
          <w:p w:rsidR="00F8225C" w:rsidRDefault="00F8225C" w:rsidP="00EC4196">
            <w:pPr>
              <w:pStyle w:val="WWSTableHeadingBlack"/>
              <w:contextualSpacing/>
              <w:rPr>
                <w:bCs w:val="0"/>
              </w:rPr>
            </w:pPr>
            <w:r w:rsidRPr="00161A91">
              <w:t xml:space="preserve">Respondents – Many </w:t>
            </w:r>
          </w:p>
          <w:p w:rsidR="00F8225C" w:rsidRDefault="00F8225C" w:rsidP="00EC4196">
            <w:pPr>
              <w:pStyle w:val="WWSTableHeadingBlack"/>
              <w:contextualSpacing/>
              <w:rPr>
                <w:bCs w:val="0"/>
              </w:rPr>
            </w:pPr>
            <w:r w:rsidRPr="00161A91">
              <w:t xml:space="preserve">Rivers, Fair Finance and </w:t>
            </w:r>
          </w:p>
          <w:p w:rsidR="00F8225C" w:rsidRPr="00161A91" w:rsidRDefault="00F8225C" w:rsidP="00EC4196">
            <w:pPr>
              <w:pStyle w:val="WWSTableHeadingBlack"/>
              <w:contextualSpacing/>
            </w:pPr>
            <w:r w:rsidRPr="00161A91">
              <w:t>In-roads</w:t>
            </w:r>
          </w:p>
        </w:tc>
        <w:tc>
          <w:tcPr>
            <w:tcW w:w="1500" w:type="pct"/>
            <w:gridSpan w:val="2"/>
            <w:tcBorders>
              <w:top w:val="none" w:sz="0" w:space="0" w:color="auto"/>
              <w:left w:val="none" w:sz="0" w:space="0" w:color="auto"/>
              <w:bottom w:val="none" w:sz="0" w:space="0" w:color="auto"/>
              <w:right w:val="none" w:sz="0" w:space="0" w:color="auto"/>
            </w:tcBorders>
          </w:tcPr>
          <w:p w:rsidR="00F8225C" w:rsidRPr="00161A91" w:rsidRDefault="00F8225C" w:rsidP="00EC4196">
            <w:pPr>
              <w:pStyle w:val="WWSTableHeadingBlack"/>
              <w:contextualSpacing/>
              <w:cnfStyle w:val="100000000000" w:firstRow="1" w:lastRow="0" w:firstColumn="0" w:lastColumn="0" w:oddVBand="0" w:evenVBand="0" w:oddHBand="0" w:evenHBand="0" w:firstRowFirstColumn="0" w:firstRowLastColumn="0" w:lastRowFirstColumn="0" w:lastRowLastColumn="0"/>
              <w:rPr>
                <w:bCs w:val="0"/>
              </w:rPr>
            </w:pPr>
            <w:r w:rsidRPr="00161A91">
              <w:t>Fair Loans</w:t>
            </w:r>
          </w:p>
        </w:tc>
      </w:tr>
      <w:tr w:rsidR="00F8225C" w:rsidRPr="00161A91" w:rsidTr="00FC7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tcBorders>
              <w:right w:val="none" w:sz="0" w:space="0" w:color="auto"/>
            </w:tcBorders>
          </w:tcPr>
          <w:p w:rsidR="00F8225C" w:rsidRPr="00C82E31" w:rsidRDefault="00F8225C" w:rsidP="00EC4196">
            <w:pPr>
              <w:pStyle w:val="WWSTableHeadingBlack"/>
              <w:spacing w:before="40"/>
              <w:contextualSpacing/>
              <w:rPr>
                <w:color w:val="auto"/>
              </w:rPr>
            </w:pPr>
          </w:p>
        </w:tc>
        <w:tc>
          <w:tcPr>
            <w:cnfStyle w:val="000010000000" w:firstRow="0" w:lastRow="0" w:firstColumn="0" w:lastColumn="0" w:oddVBand="1" w:evenVBand="0" w:oddHBand="0" w:evenHBand="0" w:firstRowFirstColumn="0" w:firstRowLastColumn="0" w:lastRowFirstColumn="0" w:lastRowLastColumn="0"/>
            <w:tcW w:w="749" w:type="pct"/>
            <w:tcBorders>
              <w:left w:val="none" w:sz="0" w:space="0" w:color="auto"/>
              <w:right w:val="none" w:sz="0" w:space="0" w:color="auto"/>
            </w:tcBorders>
          </w:tcPr>
          <w:p w:rsidR="00F8225C" w:rsidRPr="006C24DF" w:rsidRDefault="00BA251F" w:rsidP="00EC4196">
            <w:pPr>
              <w:pStyle w:val="WWSTableHeadingBlack"/>
              <w:spacing w:before="40"/>
              <w:contextualSpacing/>
              <w:rPr>
                <w:b w:val="0"/>
                <w:color w:val="auto"/>
              </w:rPr>
            </w:pPr>
            <w:r w:rsidRPr="000305BB">
              <w:rPr>
                <w:rFonts w:cs="Lucida Grande"/>
                <w:b w:val="0"/>
                <w:color w:val="auto"/>
              </w:rPr>
              <w:t>#</w:t>
            </w:r>
          </w:p>
        </w:tc>
        <w:tc>
          <w:tcPr>
            <w:tcW w:w="750" w:type="pct"/>
            <w:tcBorders>
              <w:left w:val="none" w:sz="0" w:space="0" w:color="auto"/>
              <w:right w:val="none" w:sz="0" w:space="0" w:color="auto"/>
            </w:tcBorders>
          </w:tcPr>
          <w:p w:rsidR="00F8225C" w:rsidRPr="00C82E31" w:rsidRDefault="00F8225C" w:rsidP="00EC4196">
            <w:pPr>
              <w:pStyle w:val="WWSTableHeadingBlack"/>
              <w:spacing w:before="40"/>
              <w:contextualSpacing/>
              <w:cnfStyle w:val="000000100000" w:firstRow="0" w:lastRow="0" w:firstColumn="0" w:lastColumn="0" w:oddVBand="0" w:evenVBand="0" w:oddHBand="1" w:evenHBand="0" w:firstRowFirstColumn="0" w:firstRowLastColumn="0" w:lastRowFirstColumn="0" w:lastRowLastColumn="0"/>
              <w:rPr>
                <w:b w:val="0"/>
                <w:color w:val="auto"/>
              </w:rPr>
            </w:pPr>
            <w:r w:rsidRPr="00C82E31">
              <w:rPr>
                <w:b w:val="0"/>
                <w:color w:val="auto"/>
              </w:rPr>
              <w:t>%</w:t>
            </w:r>
            <w:r w:rsidRPr="00C82E31">
              <w:rPr>
                <w:rStyle w:val="FootnoteReference"/>
                <w:b w:val="0"/>
                <w:color w:val="auto"/>
              </w:rPr>
              <w:footnoteReference w:id="57"/>
            </w:r>
          </w:p>
        </w:tc>
        <w:tc>
          <w:tcPr>
            <w:cnfStyle w:val="000010000000" w:firstRow="0" w:lastRow="0" w:firstColumn="0" w:lastColumn="0" w:oddVBand="1" w:evenVBand="0" w:oddHBand="0" w:evenHBand="0" w:firstRowFirstColumn="0" w:firstRowLastColumn="0" w:lastRowFirstColumn="0" w:lastRowLastColumn="0"/>
            <w:tcW w:w="750" w:type="pct"/>
            <w:tcBorders>
              <w:left w:val="none" w:sz="0" w:space="0" w:color="auto"/>
              <w:right w:val="none" w:sz="0" w:space="0" w:color="auto"/>
            </w:tcBorders>
          </w:tcPr>
          <w:p w:rsidR="00F8225C" w:rsidRPr="00C82E31" w:rsidRDefault="00F8225C" w:rsidP="00EC4196">
            <w:pPr>
              <w:pStyle w:val="WWSTableHeadingBlack"/>
              <w:spacing w:before="40"/>
              <w:contextualSpacing/>
              <w:rPr>
                <w:b w:val="0"/>
                <w:color w:val="auto"/>
              </w:rPr>
            </w:pPr>
            <w:r w:rsidRPr="00C82E31">
              <w:rPr>
                <w:b w:val="0"/>
                <w:color w:val="auto"/>
              </w:rPr>
              <w:t>#</w:t>
            </w:r>
          </w:p>
        </w:tc>
        <w:tc>
          <w:tcPr>
            <w:tcW w:w="750" w:type="pct"/>
            <w:tcBorders>
              <w:left w:val="none" w:sz="0" w:space="0" w:color="auto"/>
            </w:tcBorders>
          </w:tcPr>
          <w:p w:rsidR="00F8225C" w:rsidRPr="00C82E31" w:rsidRDefault="00F8225C" w:rsidP="00EC4196">
            <w:pPr>
              <w:pStyle w:val="WWSTableHeadingBlack"/>
              <w:spacing w:before="40"/>
              <w:contextualSpacing/>
              <w:cnfStyle w:val="000000100000" w:firstRow="0" w:lastRow="0" w:firstColumn="0" w:lastColumn="0" w:oddVBand="0" w:evenVBand="0" w:oddHBand="1" w:evenHBand="0" w:firstRowFirstColumn="0" w:firstRowLastColumn="0" w:lastRowFirstColumn="0" w:lastRowLastColumn="0"/>
              <w:rPr>
                <w:b w:val="0"/>
                <w:color w:val="auto"/>
              </w:rPr>
            </w:pPr>
            <w:r w:rsidRPr="00C82E31">
              <w:rPr>
                <w:b w:val="0"/>
                <w:color w:val="auto"/>
              </w:rPr>
              <w:t>%</w:t>
            </w:r>
          </w:p>
        </w:tc>
      </w:tr>
      <w:tr w:rsidR="00F8225C" w:rsidRPr="00161A91" w:rsidTr="00FC7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tcBorders>
              <w:right w:val="none" w:sz="0" w:space="0" w:color="auto"/>
            </w:tcBorders>
            <w:shd w:val="clear" w:color="auto" w:fill="auto"/>
          </w:tcPr>
          <w:p w:rsidR="00F8225C" w:rsidRPr="00161A91" w:rsidRDefault="00F8225C"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Loan from family/</w:t>
            </w:r>
            <w:r w:rsidR="006C24DF">
              <w:rPr>
                <w:rFonts w:asciiTheme="majorHAnsi" w:hAnsiTheme="majorHAnsi"/>
                <w:sz w:val="20"/>
                <w:szCs w:val="20"/>
              </w:rPr>
              <w:t xml:space="preserve"> </w:t>
            </w:r>
            <w:r w:rsidRPr="00161A91">
              <w:rPr>
                <w:rFonts w:asciiTheme="majorHAnsi" w:hAnsiTheme="majorHAnsi"/>
                <w:sz w:val="20"/>
                <w:szCs w:val="20"/>
              </w:rPr>
              <w:t>friend</w:t>
            </w:r>
          </w:p>
        </w:tc>
        <w:tc>
          <w:tcPr>
            <w:cnfStyle w:val="000010000000" w:firstRow="0" w:lastRow="0" w:firstColumn="0" w:lastColumn="0" w:oddVBand="1" w:evenVBand="0" w:oddHBand="0" w:evenHBand="0" w:firstRowFirstColumn="0" w:firstRowLastColumn="0" w:lastRowFirstColumn="0" w:lastRowLastColumn="0"/>
            <w:tcW w:w="749" w:type="pct"/>
            <w:tcBorders>
              <w:left w:val="none" w:sz="0" w:space="0" w:color="auto"/>
              <w:right w:val="none" w:sz="0" w:space="0" w:color="auto"/>
            </w:tcBorders>
            <w:shd w:val="clear" w:color="auto" w:fill="auto"/>
          </w:tcPr>
          <w:p w:rsidR="00F8225C" w:rsidRPr="00161A91" w:rsidRDefault="00F8225C" w:rsidP="00EC4196">
            <w:pPr>
              <w:spacing w:before="40" w:after="40"/>
              <w:contextualSpacing/>
              <w:rPr>
                <w:rFonts w:asciiTheme="majorHAnsi" w:hAnsiTheme="majorHAnsi"/>
                <w:sz w:val="20"/>
                <w:szCs w:val="20"/>
              </w:rPr>
            </w:pPr>
            <w:r w:rsidRPr="00161A91">
              <w:rPr>
                <w:rFonts w:asciiTheme="majorHAnsi" w:hAnsiTheme="majorHAnsi"/>
                <w:sz w:val="20"/>
                <w:szCs w:val="20"/>
              </w:rPr>
              <w:t>5</w:t>
            </w:r>
          </w:p>
        </w:tc>
        <w:tc>
          <w:tcPr>
            <w:tcW w:w="750" w:type="pct"/>
            <w:tcBorders>
              <w:left w:val="none" w:sz="0" w:space="0" w:color="auto"/>
              <w:right w:val="none" w:sz="0" w:space="0" w:color="auto"/>
            </w:tcBorders>
            <w:shd w:val="clear" w:color="auto" w:fill="auto"/>
          </w:tcPr>
          <w:p w:rsidR="00F8225C" w:rsidRPr="00161A91" w:rsidRDefault="00F8225C"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18%</w:t>
            </w:r>
          </w:p>
        </w:tc>
        <w:tc>
          <w:tcPr>
            <w:cnfStyle w:val="000010000000" w:firstRow="0" w:lastRow="0" w:firstColumn="0" w:lastColumn="0" w:oddVBand="1" w:evenVBand="0" w:oddHBand="0" w:evenHBand="0" w:firstRowFirstColumn="0" w:firstRowLastColumn="0" w:lastRowFirstColumn="0" w:lastRowLastColumn="0"/>
            <w:tcW w:w="750" w:type="pct"/>
            <w:tcBorders>
              <w:left w:val="none" w:sz="0" w:space="0" w:color="auto"/>
              <w:right w:val="none" w:sz="0" w:space="0" w:color="auto"/>
            </w:tcBorders>
            <w:shd w:val="clear" w:color="auto" w:fill="auto"/>
          </w:tcPr>
          <w:p w:rsidR="00F8225C" w:rsidRPr="00161A91" w:rsidRDefault="00F8225C" w:rsidP="00EC4196">
            <w:pPr>
              <w:spacing w:before="40" w:after="40" w:line="240" w:lineRule="auto"/>
              <w:contextualSpacing/>
              <w:rPr>
                <w:rFonts w:asciiTheme="majorHAnsi" w:hAnsiTheme="majorHAnsi"/>
                <w:sz w:val="20"/>
                <w:szCs w:val="20"/>
              </w:rPr>
            </w:pPr>
            <w:r w:rsidRPr="00161A91">
              <w:rPr>
                <w:rFonts w:asciiTheme="majorHAnsi" w:hAnsiTheme="majorHAnsi" w:cs="Microsoft Sans Serif"/>
                <w:sz w:val="20"/>
                <w:szCs w:val="20"/>
              </w:rPr>
              <w:t>1</w:t>
            </w:r>
          </w:p>
        </w:tc>
        <w:tc>
          <w:tcPr>
            <w:tcW w:w="750" w:type="pct"/>
            <w:tcBorders>
              <w:left w:val="none" w:sz="0" w:space="0" w:color="auto"/>
            </w:tcBorders>
            <w:shd w:val="clear" w:color="auto" w:fill="auto"/>
          </w:tcPr>
          <w:p w:rsidR="00F8225C" w:rsidRPr="00161A91" w:rsidRDefault="00F8225C"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cs="Microsoft Sans Serif"/>
                <w:sz w:val="20"/>
                <w:szCs w:val="20"/>
              </w:rPr>
              <w:t>11.1%</w:t>
            </w:r>
          </w:p>
        </w:tc>
      </w:tr>
      <w:tr w:rsidR="00F8225C" w:rsidRPr="00161A91" w:rsidTr="00FC7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tcBorders>
              <w:right w:val="none" w:sz="0" w:space="0" w:color="auto"/>
            </w:tcBorders>
            <w:shd w:val="clear" w:color="auto" w:fill="auto"/>
          </w:tcPr>
          <w:p w:rsidR="00F8225C" w:rsidRPr="00161A91" w:rsidRDefault="00F8225C"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Centrelink Advance payment</w:t>
            </w:r>
          </w:p>
        </w:tc>
        <w:tc>
          <w:tcPr>
            <w:cnfStyle w:val="000010000000" w:firstRow="0" w:lastRow="0" w:firstColumn="0" w:lastColumn="0" w:oddVBand="1" w:evenVBand="0" w:oddHBand="0" w:evenHBand="0" w:firstRowFirstColumn="0" w:firstRowLastColumn="0" w:lastRowFirstColumn="0" w:lastRowLastColumn="0"/>
            <w:tcW w:w="749" w:type="pct"/>
            <w:tcBorders>
              <w:left w:val="none" w:sz="0" w:space="0" w:color="auto"/>
              <w:right w:val="none" w:sz="0" w:space="0" w:color="auto"/>
            </w:tcBorders>
            <w:shd w:val="clear" w:color="auto" w:fill="auto"/>
          </w:tcPr>
          <w:p w:rsidR="00F8225C" w:rsidRPr="00161A91" w:rsidRDefault="00F8225C" w:rsidP="00EC4196">
            <w:pPr>
              <w:spacing w:before="40" w:after="40"/>
              <w:contextualSpacing/>
              <w:rPr>
                <w:rFonts w:asciiTheme="majorHAnsi" w:hAnsiTheme="majorHAnsi"/>
                <w:sz w:val="20"/>
                <w:szCs w:val="20"/>
              </w:rPr>
            </w:pPr>
            <w:r w:rsidRPr="00161A91">
              <w:rPr>
                <w:rFonts w:asciiTheme="majorHAnsi" w:hAnsiTheme="majorHAnsi"/>
                <w:sz w:val="20"/>
                <w:szCs w:val="20"/>
              </w:rPr>
              <w:t>17</w:t>
            </w:r>
          </w:p>
        </w:tc>
        <w:tc>
          <w:tcPr>
            <w:tcW w:w="750" w:type="pct"/>
            <w:tcBorders>
              <w:left w:val="none" w:sz="0" w:space="0" w:color="auto"/>
              <w:right w:val="none" w:sz="0" w:space="0" w:color="auto"/>
            </w:tcBorders>
            <w:shd w:val="clear" w:color="auto" w:fill="auto"/>
          </w:tcPr>
          <w:p w:rsidR="00F8225C" w:rsidRPr="00161A91" w:rsidRDefault="00F8225C"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61%</w:t>
            </w:r>
          </w:p>
        </w:tc>
        <w:tc>
          <w:tcPr>
            <w:cnfStyle w:val="000010000000" w:firstRow="0" w:lastRow="0" w:firstColumn="0" w:lastColumn="0" w:oddVBand="1" w:evenVBand="0" w:oddHBand="0" w:evenHBand="0" w:firstRowFirstColumn="0" w:firstRowLastColumn="0" w:lastRowFirstColumn="0" w:lastRowLastColumn="0"/>
            <w:tcW w:w="750" w:type="pct"/>
            <w:tcBorders>
              <w:left w:val="none" w:sz="0" w:space="0" w:color="auto"/>
              <w:right w:val="none" w:sz="0" w:space="0" w:color="auto"/>
            </w:tcBorders>
            <w:shd w:val="clear" w:color="auto" w:fill="auto"/>
          </w:tcPr>
          <w:p w:rsidR="00F8225C" w:rsidRPr="00161A91" w:rsidRDefault="00F8225C" w:rsidP="00EC4196">
            <w:pPr>
              <w:spacing w:before="40" w:after="40" w:line="240" w:lineRule="auto"/>
              <w:contextualSpacing/>
              <w:rPr>
                <w:rFonts w:asciiTheme="majorHAnsi" w:hAnsiTheme="majorHAnsi"/>
                <w:sz w:val="20"/>
                <w:szCs w:val="20"/>
              </w:rPr>
            </w:pPr>
            <w:r w:rsidRPr="00161A91">
              <w:rPr>
                <w:rFonts w:asciiTheme="majorHAnsi" w:hAnsiTheme="majorHAnsi" w:cs="Microsoft Sans Serif"/>
                <w:sz w:val="20"/>
                <w:szCs w:val="20"/>
              </w:rPr>
              <w:t>6</w:t>
            </w:r>
          </w:p>
        </w:tc>
        <w:tc>
          <w:tcPr>
            <w:tcW w:w="750" w:type="pct"/>
            <w:tcBorders>
              <w:left w:val="none" w:sz="0" w:space="0" w:color="auto"/>
            </w:tcBorders>
            <w:shd w:val="clear" w:color="auto" w:fill="auto"/>
          </w:tcPr>
          <w:p w:rsidR="00F8225C" w:rsidRPr="00161A91" w:rsidRDefault="00F8225C"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cs="Microsoft Sans Serif"/>
                <w:sz w:val="20"/>
                <w:szCs w:val="20"/>
              </w:rPr>
              <w:t>66.7%</w:t>
            </w:r>
          </w:p>
        </w:tc>
      </w:tr>
      <w:tr w:rsidR="00F8225C" w:rsidRPr="00161A91" w:rsidTr="00FC7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tcBorders>
              <w:right w:val="none" w:sz="0" w:space="0" w:color="auto"/>
            </w:tcBorders>
            <w:shd w:val="clear" w:color="auto" w:fill="auto"/>
          </w:tcPr>
          <w:p w:rsidR="00F8225C" w:rsidRPr="00161A91" w:rsidRDefault="00F8225C"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Loan from Bank/</w:t>
            </w:r>
            <w:r w:rsidR="006C24DF">
              <w:rPr>
                <w:rFonts w:asciiTheme="majorHAnsi" w:hAnsiTheme="majorHAnsi"/>
                <w:sz w:val="20"/>
                <w:szCs w:val="20"/>
              </w:rPr>
              <w:t xml:space="preserve"> </w:t>
            </w:r>
            <w:r w:rsidRPr="00161A91">
              <w:rPr>
                <w:rFonts w:asciiTheme="majorHAnsi" w:hAnsiTheme="majorHAnsi"/>
                <w:sz w:val="20"/>
                <w:szCs w:val="20"/>
              </w:rPr>
              <w:t>Credit union</w:t>
            </w:r>
          </w:p>
        </w:tc>
        <w:tc>
          <w:tcPr>
            <w:cnfStyle w:val="000010000000" w:firstRow="0" w:lastRow="0" w:firstColumn="0" w:lastColumn="0" w:oddVBand="1" w:evenVBand="0" w:oddHBand="0" w:evenHBand="0" w:firstRowFirstColumn="0" w:firstRowLastColumn="0" w:lastRowFirstColumn="0" w:lastRowLastColumn="0"/>
            <w:tcW w:w="749" w:type="pct"/>
            <w:tcBorders>
              <w:left w:val="none" w:sz="0" w:space="0" w:color="auto"/>
              <w:right w:val="none" w:sz="0" w:space="0" w:color="auto"/>
            </w:tcBorders>
            <w:shd w:val="clear" w:color="auto" w:fill="auto"/>
          </w:tcPr>
          <w:p w:rsidR="00F8225C" w:rsidRPr="00161A91" w:rsidRDefault="00F8225C" w:rsidP="00EC4196">
            <w:pPr>
              <w:spacing w:before="40" w:after="40"/>
              <w:contextualSpacing/>
              <w:rPr>
                <w:rFonts w:asciiTheme="majorHAnsi" w:hAnsiTheme="majorHAnsi"/>
                <w:sz w:val="20"/>
                <w:szCs w:val="20"/>
              </w:rPr>
            </w:pPr>
            <w:r w:rsidRPr="00161A91">
              <w:rPr>
                <w:rFonts w:asciiTheme="majorHAnsi" w:hAnsiTheme="majorHAnsi"/>
                <w:sz w:val="20"/>
                <w:szCs w:val="20"/>
              </w:rPr>
              <w:t>9</w:t>
            </w:r>
          </w:p>
        </w:tc>
        <w:tc>
          <w:tcPr>
            <w:tcW w:w="750" w:type="pct"/>
            <w:tcBorders>
              <w:left w:val="none" w:sz="0" w:space="0" w:color="auto"/>
              <w:right w:val="none" w:sz="0" w:space="0" w:color="auto"/>
            </w:tcBorders>
            <w:shd w:val="clear" w:color="auto" w:fill="auto"/>
          </w:tcPr>
          <w:p w:rsidR="00F8225C" w:rsidRPr="00161A91" w:rsidRDefault="00F8225C"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32%</w:t>
            </w:r>
          </w:p>
        </w:tc>
        <w:tc>
          <w:tcPr>
            <w:cnfStyle w:val="000010000000" w:firstRow="0" w:lastRow="0" w:firstColumn="0" w:lastColumn="0" w:oddVBand="1" w:evenVBand="0" w:oddHBand="0" w:evenHBand="0" w:firstRowFirstColumn="0" w:firstRowLastColumn="0" w:lastRowFirstColumn="0" w:lastRowLastColumn="0"/>
            <w:tcW w:w="750" w:type="pct"/>
            <w:tcBorders>
              <w:left w:val="none" w:sz="0" w:space="0" w:color="auto"/>
              <w:right w:val="none" w:sz="0" w:space="0" w:color="auto"/>
            </w:tcBorders>
            <w:shd w:val="clear" w:color="auto" w:fill="auto"/>
          </w:tcPr>
          <w:p w:rsidR="00F8225C" w:rsidRPr="00161A91" w:rsidRDefault="00F8225C" w:rsidP="00EC4196">
            <w:pPr>
              <w:spacing w:before="40" w:after="40" w:line="240" w:lineRule="auto"/>
              <w:contextualSpacing/>
              <w:rPr>
                <w:rFonts w:asciiTheme="majorHAnsi" w:hAnsiTheme="majorHAnsi"/>
                <w:sz w:val="20"/>
                <w:szCs w:val="20"/>
              </w:rPr>
            </w:pPr>
            <w:r w:rsidRPr="00161A91">
              <w:rPr>
                <w:rFonts w:asciiTheme="majorHAnsi" w:hAnsiTheme="majorHAnsi" w:cs="Microsoft Sans Serif"/>
                <w:sz w:val="20"/>
                <w:szCs w:val="20"/>
              </w:rPr>
              <w:t>4</w:t>
            </w:r>
          </w:p>
        </w:tc>
        <w:tc>
          <w:tcPr>
            <w:tcW w:w="750" w:type="pct"/>
            <w:tcBorders>
              <w:left w:val="none" w:sz="0" w:space="0" w:color="auto"/>
            </w:tcBorders>
            <w:shd w:val="clear" w:color="auto" w:fill="auto"/>
          </w:tcPr>
          <w:p w:rsidR="00F8225C" w:rsidRPr="00161A91" w:rsidRDefault="00F8225C"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cs="Microsoft Sans Serif"/>
                <w:sz w:val="20"/>
                <w:szCs w:val="20"/>
              </w:rPr>
              <w:t>44.4%</w:t>
            </w:r>
          </w:p>
        </w:tc>
      </w:tr>
      <w:tr w:rsidR="00FC7EF7" w:rsidRPr="00161A91" w:rsidTr="00FC7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tcBorders>
              <w:right w:val="none" w:sz="0" w:space="0" w:color="auto"/>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Credit Card</w:t>
            </w:r>
          </w:p>
        </w:tc>
        <w:tc>
          <w:tcPr>
            <w:cnfStyle w:val="000010000000" w:firstRow="0" w:lastRow="0" w:firstColumn="0" w:lastColumn="0" w:oddVBand="1" w:evenVBand="0" w:oddHBand="0" w:evenHBand="0" w:firstRowFirstColumn="0" w:firstRowLastColumn="0" w:lastRowFirstColumn="0" w:lastRowLastColumn="0"/>
            <w:tcW w:w="749" w:type="pct"/>
            <w:tcBorders>
              <w:left w:val="none" w:sz="0" w:space="0" w:color="auto"/>
              <w:right w:val="none" w:sz="0" w:space="0" w:color="auto"/>
            </w:tcBorders>
            <w:shd w:val="clear" w:color="auto" w:fill="auto"/>
          </w:tcPr>
          <w:p w:rsidR="00FC7EF7" w:rsidRPr="00161A91" w:rsidRDefault="00FC7EF7" w:rsidP="00EC4196">
            <w:pPr>
              <w:spacing w:before="40" w:after="40"/>
              <w:contextualSpacing/>
              <w:rPr>
                <w:rFonts w:asciiTheme="majorHAnsi" w:hAnsiTheme="majorHAnsi"/>
                <w:sz w:val="20"/>
                <w:szCs w:val="20"/>
              </w:rPr>
            </w:pPr>
            <w:r w:rsidRPr="00161A91">
              <w:rPr>
                <w:rFonts w:asciiTheme="majorHAnsi" w:hAnsiTheme="majorHAnsi"/>
                <w:sz w:val="20"/>
                <w:szCs w:val="20"/>
              </w:rPr>
              <w:t>4</w:t>
            </w:r>
          </w:p>
        </w:tc>
        <w:tc>
          <w:tcPr>
            <w:tcW w:w="750" w:type="pct"/>
            <w:tcBorders>
              <w:left w:val="none" w:sz="0" w:space="0" w:color="auto"/>
              <w:right w:val="none" w:sz="0" w:space="0" w:color="auto"/>
            </w:tcBorders>
            <w:shd w:val="clear" w:color="auto" w:fill="auto"/>
          </w:tcPr>
          <w:p w:rsidR="00FC7EF7" w:rsidRPr="00161A91" w:rsidRDefault="00FC7EF7"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14%</w:t>
            </w:r>
          </w:p>
        </w:tc>
        <w:tc>
          <w:tcPr>
            <w:cnfStyle w:val="000010000000" w:firstRow="0" w:lastRow="0" w:firstColumn="0" w:lastColumn="0" w:oddVBand="1" w:evenVBand="0" w:oddHBand="0" w:evenHBand="0" w:firstRowFirstColumn="0" w:firstRowLastColumn="0" w:lastRowFirstColumn="0" w:lastRowLastColumn="0"/>
            <w:tcW w:w="750" w:type="pct"/>
            <w:tcBorders>
              <w:left w:val="none" w:sz="0" w:space="0" w:color="auto"/>
              <w:right w:val="none" w:sz="0" w:space="0" w:color="auto"/>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cs="Microsoft Sans Serif"/>
                <w:sz w:val="20"/>
                <w:szCs w:val="20"/>
              </w:rPr>
              <w:t>3</w:t>
            </w:r>
          </w:p>
        </w:tc>
        <w:tc>
          <w:tcPr>
            <w:tcW w:w="750" w:type="pct"/>
            <w:tcBorders>
              <w:left w:val="none" w:sz="0" w:space="0" w:color="auto"/>
            </w:tcBorders>
            <w:shd w:val="clear" w:color="auto" w:fill="auto"/>
          </w:tcPr>
          <w:p w:rsidR="00FC7EF7" w:rsidRPr="00161A91" w:rsidRDefault="00FC7EF7"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cs="Microsoft Sans Serif"/>
                <w:sz w:val="20"/>
                <w:szCs w:val="20"/>
              </w:rPr>
              <w:t>33.3%</w:t>
            </w:r>
          </w:p>
        </w:tc>
      </w:tr>
      <w:tr w:rsidR="00FC7EF7" w:rsidRPr="00161A91" w:rsidTr="00FC7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tcBorders>
              <w:right w:val="none" w:sz="0" w:space="0" w:color="auto"/>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Finance Company</w:t>
            </w:r>
          </w:p>
        </w:tc>
        <w:tc>
          <w:tcPr>
            <w:cnfStyle w:val="000010000000" w:firstRow="0" w:lastRow="0" w:firstColumn="0" w:lastColumn="0" w:oddVBand="1" w:evenVBand="0" w:oddHBand="0" w:evenHBand="0" w:firstRowFirstColumn="0" w:firstRowLastColumn="0" w:lastRowFirstColumn="0" w:lastRowLastColumn="0"/>
            <w:tcW w:w="749" w:type="pct"/>
            <w:tcBorders>
              <w:left w:val="none" w:sz="0" w:space="0" w:color="auto"/>
              <w:right w:val="none" w:sz="0" w:space="0" w:color="auto"/>
            </w:tcBorders>
            <w:shd w:val="clear" w:color="auto" w:fill="auto"/>
          </w:tcPr>
          <w:p w:rsidR="00FC7EF7" w:rsidRPr="00161A91" w:rsidRDefault="00FC7EF7" w:rsidP="00EC4196">
            <w:pPr>
              <w:spacing w:before="40" w:after="40"/>
              <w:contextualSpacing/>
              <w:rPr>
                <w:rFonts w:asciiTheme="majorHAnsi" w:hAnsiTheme="majorHAnsi"/>
                <w:sz w:val="20"/>
                <w:szCs w:val="20"/>
              </w:rPr>
            </w:pPr>
            <w:r w:rsidRPr="00161A91">
              <w:rPr>
                <w:rFonts w:asciiTheme="majorHAnsi" w:hAnsiTheme="majorHAnsi"/>
                <w:sz w:val="20"/>
                <w:szCs w:val="20"/>
              </w:rPr>
              <w:t>6</w:t>
            </w:r>
          </w:p>
        </w:tc>
        <w:tc>
          <w:tcPr>
            <w:tcW w:w="750" w:type="pct"/>
            <w:tcBorders>
              <w:left w:val="none" w:sz="0" w:space="0" w:color="auto"/>
              <w:right w:val="none" w:sz="0" w:space="0" w:color="auto"/>
            </w:tcBorders>
            <w:shd w:val="clear" w:color="auto" w:fill="auto"/>
          </w:tcPr>
          <w:p w:rsidR="00FC7EF7" w:rsidRPr="00161A91" w:rsidRDefault="00FC7EF7"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22%</w:t>
            </w:r>
          </w:p>
        </w:tc>
        <w:tc>
          <w:tcPr>
            <w:cnfStyle w:val="000010000000" w:firstRow="0" w:lastRow="0" w:firstColumn="0" w:lastColumn="0" w:oddVBand="1" w:evenVBand="0" w:oddHBand="0" w:evenHBand="0" w:firstRowFirstColumn="0" w:firstRowLastColumn="0" w:lastRowFirstColumn="0" w:lastRowLastColumn="0"/>
            <w:tcW w:w="750" w:type="pct"/>
            <w:tcBorders>
              <w:left w:val="none" w:sz="0" w:space="0" w:color="auto"/>
              <w:right w:val="none" w:sz="0" w:space="0" w:color="auto"/>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cs="Microsoft Sans Serif"/>
                <w:sz w:val="20"/>
                <w:szCs w:val="20"/>
              </w:rPr>
              <w:t>6</w:t>
            </w:r>
          </w:p>
        </w:tc>
        <w:tc>
          <w:tcPr>
            <w:tcW w:w="750" w:type="pct"/>
            <w:tcBorders>
              <w:left w:val="none" w:sz="0" w:space="0" w:color="auto"/>
            </w:tcBorders>
            <w:shd w:val="clear" w:color="auto" w:fill="auto"/>
          </w:tcPr>
          <w:p w:rsidR="00FC7EF7" w:rsidRPr="00161A91" w:rsidRDefault="00FC7EF7"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cs="Microsoft Sans Serif"/>
                <w:sz w:val="20"/>
                <w:szCs w:val="20"/>
              </w:rPr>
              <w:t>66.7%</w:t>
            </w:r>
          </w:p>
        </w:tc>
      </w:tr>
      <w:tr w:rsidR="00FC7EF7" w:rsidRPr="00161A91" w:rsidTr="00FC7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tcBorders>
              <w:right w:val="none" w:sz="0" w:space="0" w:color="auto"/>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Payday lender/</w:t>
            </w:r>
            <w:r w:rsidR="006C24DF">
              <w:rPr>
                <w:rFonts w:asciiTheme="majorHAnsi" w:hAnsiTheme="majorHAnsi"/>
                <w:sz w:val="20"/>
                <w:szCs w:val="20"/>
              </w:rPr>
              <w:t xml:space="preserve"> </w:t>
            </w:r>
            <w:r w:rsidRPr="00161A91">
              <w:rPr>
                <w:rFonts w:asciiTheme="majorHAnsi" w:hAnsiTheme="majorHAnsi"/>
                <w:sz w:val="20"/>
                <w:szCs w:val="20"/>
              </w:rPr>
              <w:t>Pawn Broker</w:t>
            </w:r>
          </w:p>
        </w:tc>
        <w:tc>
          <w:tcPr>
            <w:cnfStyle w:val="000010000000" w:firstRow="0" w:lastRow="0" w:firstColumn="0" w:lastColumn="0" w:oddVBand="1" w:evenVBand="0" w:oddHBand="0" w:evenHBand="0" w:firstRowFirstColumn="0" w:firstRowLastColumn="0" w:lastRowFirstColumn="0" w:lastRowLastColumn="0"/>
            <w:tcW w:w="749" w:type="pct"/>
            <w:tcBorders>
              <w:left w:val="none" w:sz="0" w:space="0" w:color="auto"/>
              <w:right w:val="none" w:sz="0" w:space="0" w:color="auto"/>
            </w:tcBorders>
            <w:shd w:val="clear" w:color="auto" w:fill="auto"/>
          </w:tcPr>
          <w:p w:rsidR="00FC7EF7" w:rsidRPr="00161A91" w:rsidRDefault="00FC7EF7" w:rsidP="00EC4196">
            <w:pPr>
              <w:spacing w:before="40" w:after="40"/>
              <w:contextualSpacing/>
              <w:rPr>
                <w:rFonts w:asciiTheme="majorHAnsi" w:hAnsiTheme="majorHAnsi"/>
                <w:sz w:val="20"/>
                <w:szCs w:val="20"/>
              </w:rPr>
            </w:pPr>
            <w:r w:rsidRPr="00161A91">
              <w:rPr>
                <w:rFonts w:asciiTheme="majorHAnsi" w:hAnsiTheme="majorHAnsi"/>
                <w:sz w:val="20"/>
                <w:szCs w:val="20"/>
              </w:rPr>
              <w:t>9</w:t>
            </w:r>
          </w:p>
        </w:tc>
        <w:tc>
          <w:tcPr>
            <w:tcW w:w="750" w:type="pct"/>
            <w:tcBorders>
              <w:left w:val="none" w:sz="0" w:space="0" w:color="auto"/>
              <w:right w:val="none" w:sz="0" w:space="0" w:color="auto"/>
            </w:tcBorders>
            <w:shd w:val="clear" w:color="auto" w:fill="auto"/>
          </w:tcPr>
          <w:p w:rsidR="00FC7EF7" w:rsidRPr="00161A91" w:rsidRDefault="00FC7EF7"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32%</w:t>
            </w:r>
          </w:p>
        </w:tc>
        <w:tc>
          <w:tcPr>
            <w:cnfStyle w:val="000010000000" w:firstRow="0" w:lastRow="0" w:firstColumn="0" w:lastColumn="0" w:oddVBand="1" w:evenVBand="0" w:oddHBand="0" w:evenHBand="0" w:firstRowFirstColumn="0" w:firstRowLastColumn="0" w:lastRowFirstColumn="0" w:lastRowLastColumn="0"/>
            <w:tcW w:w="750" w:type="pct"/>
            <w:tcBorders>
              <w:left w:val="none" w:sz="0" w:space="0" w:color="auto"/>
              <w:right w:val="none" w:sz="0" w:space="0" w:color="auto"/>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cs="Microsoft Sans Serif"/>
                <w:sz w:val="20"/>
                <w:szCs w:val="20"/>
              </w:rPr>
              <w:t>1</w:t>
            </w:r>
          </w:p>
        </w:tc>
        <w:tc>
          <w:tcPr>
            <w:tcW w:w="750" w:type="pct"/>
            <w:tcBorders>
              <w:left w:val="none" w:sz="0" w:space="0" w:color="auto"/>
            </w:tcBorders>
            <w:shd w:val="clear" w:color="auto" w:fill="auto"/>
          </w:tcPr>
          <w:p w:rsidR="00FC7EF7" w:rsidRPr="00161A91" w:rsidRDefault="00FC7EF7"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cs="Microsoft Sans Serif"/>
                <w:sz w:val="20"/>
                <w:szCs w:val="20"/>
              </w:rPr>
              <w:t>11.1%</w:t>
            </w:r>
          </w:p>
        </w:tc>
      </w:tr>
      <w:tr w:rsidR="00FC7EF7" w:rsidRPr="00161A91" w:rsidTr="00FC7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tcBorders>
              <w:right w:val="none" w:sz="0" w:space="0" w:color="auto"/>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Community Service provider e.g. NILS</w:t>
            </w:r>
            <w:r w:rsidRPr="00161A91">
              <w:rPr>
                <w:rFonts w:asciiTheme="majorHAnsi" w:hAnsiTheme="maj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749" w:type="pct"/>
            <w:tcBorders>
              <w:left w:val="none" w:sz="0" w:space="0" w:color="auto"/>
              <w:right w:val="none" w:sz="0" w:space="0" w:color="auto"/>
            </w:tcBorders>
            <w:shd w:val="clear" w:color="auto" w:fill="auto"/>
          </w:tcPr>
          <w:p w:rsidR="00FC7EF7" w:rsidRPr="00161A91" w:rsidRDefault="00FC7EF7" w:rsidP="00EC4196">
            <w:pPr>
              <w:spacing w:before="40" w:after="40"/>
              <w:contextualSpacing/>
              <w:rPr>
                <w:rFonts w:asciiTheme="majorHAnsi" w:hAnsiTheme="majorHAnsi"/>
                <w:sz w:val="20"/>
                <w:szCs w:val="20"/>
              </w:rPr>
            </w:pPr>
            <w:r w:rsidRPr="00161A91">
              <w:rPr>
                <w:rFonts w:asciiTheme="majorHAnsi" w:hAnsiTheme="majorHAnsi"/>
                <w:sz w:val="20"/>
                <w:szCs w:val="20"/>
              </w:rPr>
              <w:t>2</w:t>
            </w:r>
          </w:p>
        </w:tc>
        <w:tc>
          <w:tcPr>
            <w:tcW w:w="750" w:type="pct"/>
            <w:tcBorders>
              <w:left w:val="none" w:sz="0" w:space="0" w:color="auto"/>
              <w:right w:val="none" w:sz="0" w:space="0" w:color="auto"/>
            </w:tcBorders>
            <w:shd w:val="clear" w:color="auto" w:fill="auto"/>
          </w:tcPr>
          <w:p w:rsidR="00FC7EF7" w:rsidRPr="00161A91" w:rsidRDefault="00FC7EF7"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7%</w:t>
            </w:r>
          </w:p>
        </w:tc>
        <w:tc>
          <w:tcPr>
            <w:cnfStyle w:val="000010000000" w:firstRow="0" w:lastRow="0" w:firstColumn="0" w:lastColumn="0" w:oddVBand="1" w:evenVBand="0" w:oddHBand="0" w:evenHBand="0" w:firstRowFirstColumn="0" w:firstRowLastColumn="0" w:lastRowFirstColumn="0" w:lastRowLastColumn="0"/>
            <w:tcW w:w="750" w:type="pct"/>
            <w:tcBorders>
              <w:left w:val="none" w:sz="0" w:space="0" w:color="auto"/>
              <w:right w:val="none" w:sz="0" w:space="0" w:color="auto"/>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0</w:t>
            </w:r>
          </w:p>
        </w:tc>
        <w:tc>
          <w:tcPr>
            <w:tcW w:w="750" w:type="pct"/>
            <w:tcBorders>
              <w:left w:val="none" w:sz="0" w:space="0" w:color="auto"/>
            </w:tcBorders>
            <w:shd w:val="clear" w:color="auto" w:fill="auto"/>
          </w:tcPr>
          <w:p w:rsidR="00FC7EF7" w:rsidRPr="00161A91" w:rsidRDefault="00FC7EF7"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cs="Microsoft Sans Serif"/>
                <w:sz w:val="20"/>
                <w:szCs w:val="20"/>
              </w:rPr>
              <w:t>0.0%</w:t>
            </w:r>
          </w:p>
        </w:tc>
      </w:tr>
      <w:tr w:rsidR="00FC7EF7" w:rsidRPr="00161A91" w:rsidTr="00FC7EF7">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001" w:type="pct"/>
            <w:tcBorders>
              <w:right w:val="none" w:sz="0" w:space="0" w:color="auto"/>
            </w:tcBorders>
            <w:shd w:val="clear" w:color="auto" w:fill="auto"/>
          </w:tcPr>
          <w:p w:rsidR="00FC7EF7" w:rsidRPr="0017709F" w:rsidRDefault="00FC7EF7" w:rsidP="00EC4196">
            <w:pPr>
              <w:pStyle w:val="WWSBodyText"/>
              <w:spacing w:before="40" w:after="40" w:line="240" w:lineRule="auto"/>
              <w:contextualSpacing/>
              <w:jc w:val="left"/>
              <w:rPr>
                <w:noProof w:val="0"/>
                <w:sz w:val="20"/>
                <w:szCs w:val="20"/>
              </w:rPr>
            </w:pPr>
            <w:r w:rsidRPr="0017709F">
              <w:rPr>
                <w:noProof w:val="0"/>
                <w:sz w:val="20"/>
                <w:szCs w:val="20"/>
              </w:rPr>
              <w:t>TOTAL # of clients providing information</w:t>
            </w:r>
          </w:p>
        </w:tc>
        <w:tc>
          <w:tcPr>
            <w:cnfStyle w:val="000010000000" w:firstRow="0" w:lastRow="0" w:firstColumn="0" w:lastColumn="0" w:oddVBand="1" w:evenVBand="0" w:oddHBand="0" w:evenHBand="0" w:firstRowFirstColumn="0" w:firstRowLastColumn="0" w:lastRowFirstColumn="0" w:lastRowLastColumn="0"/>
            <w:tcW w:w="749" w:type="pct"/>
            <w:tcBorders>
              <w:left w:val="none" w:sz="0" w:space="0" w:color="auto"/>
              <w:right w:val="none" w:sz="0" w:space="0" w:color="auto"/>
            </w:tcBorders>
            <w:shd w:val="clear" w:color="auto" w:fill="auto"/>
          </w:tcPr>
          <w:p w:rsidR="00FC7EF7" w:rsidRPr="0017709F" w:rsidRDefault="00FC7EF7" w:rsidP="00EC4196">
            <w:pPr>
              <w:pStyle w:val="WWSBodyText"/>
              <w:spacing w:before="40" w:after="40"/>
              <w:contextualSpacing/>
              <w:jc w:val="left"/>
              <w:rPr>
                <w:b/>
                <w:noProof w:val="0"/>
                <w:sz w:val="20"/>
                <w:szCs w:val="20"/>
              </w:rPr>
            </w:pPr>
            <w:r w:rsidRPr="0017709F">
              <w:rPr>
                <w:b/>
                <w:noProof w:val="0"/>
                <w:sz w:val="20"/>
                <w:szCs w:val="20"/>
              </w:rPr>
              <w:t>28 clients</w:t>
            </w:r>
          </w:p>
        </w:tc>
        <w:tc>
          <w:tcPr>
            <w:tcW w:w="750" w:type="pct"/>
            <w:tcBorders>
              <w:left w:val="none" w:sz="0" w:space="0" w:color="auto"/>
              <w:right w:val="none" w:sz="0" w:space="0" w:color="auto"/>
            </w:tcBorders>
            <w:shd w:val="clear" w:color="auto" w:fill="auto"/>
          </w:tcPr>
          <w:p w:rsidR="00FC7EF7" w:rsidRPr="0017709F" w:rsidRDefault="00FC7EF7" w:rsidP="00EC4196">
            <w:pPr>
              <w:pStyle w:val="WWSBodyText"/>
              <w:spacing w:before="40" w:after="40" w:line="240" w:lineRule="auto"/>
              <w:contextualSpacing/>
              <w:jc w:val="left"/>
              <w:cnfStyle w:val="000000100000" w:firstRow="0" w:lastRow="0" w:firstColumn="0" w:lastColumn="0" w:oddVBand="0" w:evenVBand="0" w:oddHBand="1" w:evenHBand="0" w:firstRowFirstColumn="0" w:firstRowLastColumn="0" w:lastRowFirstColumn="0" w:lastRowLastColumn="0"/>
              <w:rPr>
                <w:b/>
                <w:noProof w:val="0"/>
                <w:sz w:val="20"/>
                <w:szCs w:val="20"/>
              </w:rPr>
            </w:pPr>
          </w:p>
        </w:tc>
        <w:tc>
          <w:tcPr>
            <w:cnfStyle w:val="000010000000" w:firstRow="0" w:lastRow="0" w:firstColumn="0" w:lastColumn="0" w:oddVBand="1" w:evenVBand="0" w:oddHBand="0" w:evenHBand="0" w:firstRowFirstColumn="0" w:firstRowLastColumn="0" w:lastRowFirstColumn="0" w:lastRowLastColumn="0"/>
            <w:tcW w:w="750" w:type="pct"/>
            <w:tcBorders>
              <w:left w:val="none" w:sz="0" w:space="0" w:color="auto"/>
              <w:right w:val="none" w:sz="0" w:space="0" w:color="auto"/>
            </w:tcBorders>
            <w:shd w:val="clear" w:color="auto" w:fill="auto"/>
          </w:tcPr>
          <w:p w:rsidR="00FC7EF7" w:rsidRPr="0017709F" w:rsidRDefault="00FC7EF7" w:rsidP="00EC4196">
            <w:pPr>
              <w:pStyle w:val="WWSBodyText"/>
              <w:spacing w:before="40" w:after="40" w:line="240" w:lineRule="auto"/>
              <w:contextualSpacing/>
              <w:jc w:val="left"/>
              <w:rPr>
                <w:b/>
                <w:noProof w:val="0"/>
                <w:sz w:val="20"/>
                <w:szCs w:val="20"/>
              </w:rPr>
            </w:pPr>
            <w:r w:rsidRPr="0017709F">
              <w:rPr>
                <w:b/>
                <w:noProof w:val="0"/>
                <w:sz w:val="20"/>
                <w:szCs w:val="20"/>
              </w:rPr>
              <w:t>9 clients</w:t>
            </w:r>
          </w:p>
        </w:tc>
        <w:tc>
          <w:tcPr>
            <w:tcW w:w="750" w:type="pct"/>
            <w:tcBorders>
              <w:left w:val="none" w:sz="0" w:space="0" w:color="auto"/>
            </w:tcBorders>
            <w:shd w:val="clear" w:color="auto" w:fill="auto"/>
          </w:tcPr>
          <w:p w:rsidR="00FC7EF7" w:rsidRPr="0017709F" w:rsidRDefault="00FC7EF7" w:rsidP="00EC4196">
            <w:pPr>
              <w:pStyle w:val="WWSBodyText"/>
              <w:spacing w:before="40" w:after="40" w:line="240" w:lineRule="auto"/>
              <w:contextualSpacing/>
              <w:jc w:val="left"/>
              <w:cnfStyle w:val="000000100000" w:firstRow="0" w:lastRow="0" w:firstColumn="0" w:lastColumn="0" w:oddVBand="0" w:evenVBand="0" w:oddHBand="1" w:evenHBand="0" w:firstRowFirstColumn="0" w:firstRowLastColumn="0" w:lastRowFirstColumn="0" w:lastRowLastColumn="0"/>
              <w:rPr>
                <w:b/>
                <w:noProof w:val="0"/>
                <w:sz w:val="20"/>
                <w:szCs w:val="20"/>
              </w:rPr>
            </w:pPr>
          </w:p>
        </w:tc>
      </w:tr>
    </w:tbl>
    <w:p w:rsidR="00140E56" w:rsidRPr="00562F46" w:rsidRDefault="00140E56" w:rsidP="00EC4196">
      <w:pPr>
        <w:pStyle w:val="WWSMLL3"/>
      </w:pPr>
      <w:r w:rsidRPr="00562F46">
        <w:t>Previous loan attempts</w:t>
      </w:r>
    </w:p>
    <w:p w:rsidR="00140E56" w:rsidRPr="00161A91" w:rsidRDefault="00140E56" w:rsidP="00EC4196">
      <w:pPr>
        <w:pStyle w:val="WWSBodyText"/>
        <w:jc w:val="left"/>
        <w:rPr>
          <w:rFonts w:cstheme="minorHAnsi"/>
          <w:noProof w:val="0"/>
        </w:rPr>
      </w:pPr>
      <w:r w:rsidRPr="00161A91">
        <w:rPr>
          <w:rFonts w:cstheme="minorHAnsi"/>
          <w:noProof w:val="0"/>
        </w:rPr>
        <w:t>One-third of initial respondents indicated that th</w:t>
      </w:r>
      <w:r>
        <w:rPr>
          <w:rFonts w:cstheme="minorHAnsi"/>
          <w:noProof w:val="0"/>
        </w:rPr>
        <w:t>ey</w:t>
      </w:r>
      <w:r w:rsidRPr="00161A91">
        <w:rPr>
          <w:rFonts w:cstheme="minorHAnsi"/>
          <w:noProof w:val="0"/>
        </w:rPr>
        <w:t xml:space="preserve"> had tried to get a loan elsewhere prior to applying for their</w:t>
      </w:r>
      <w:r>
        <w:rPr>
          <w:rFonts w:cstheme="minorHAnsi"/>
          <w:noProof w:val="0"/>
        </w:rPr>
        <w:t xml:space="preserve"> current</w:t>
      </w:r>
      <w:r w:rsidRPr="00161A91">
        <w:rPr>
          <w:rFonts w:cstheme="minorHAnsi"/>
          <w:noProof w:val="0"/>
        </w:rPr>
        <w:t xml:space="preserve"> CDFI loan. Information on who had been approached was available for most of these people (n=12). This showed that two-thirds had approached banks (one for a credit card), there had been one approach to Cash Converters, one to Rapid Car Finance and the remainder had sought a loan from a credit union. Among those who had sought a loan elsewhere, the majority had looked to mainstream financial sources. </w:t>
      </w:r>
    </w:p>
    <w:p w:rsidR="00140E56" w:rsidRDefault="00140E56" w:rsidP="00EC4196">
      <w:pPr>
        <w:pStyle w:val="WWSBodyText"/>
        <w:jc w:val="left"/>
        <w:rPr>
          <w:noProof w:val="0"/>
        </w:rPr>
      </w:pPr>
      <w:r w:rsidRPr="00161A91">
        <w:rPr>
          <w:rFonts w:cstheme="minorHAnsi"/>
          <w:noProof w:val="0"/>
        </w:rPr>
        <w:t>In most cases, the outcome of this other loan application was that the person was not offered a loan (83 per</w:t>
      </w:r>
      <w:r>
        <w:rPr>
          <w:rFonts w:cstheme="minorHAnsi"/>
          <w:noProof w:val="0"/>
        </w:rPr>
        <w:t xml:space="preserve"> </w:t>
      </w:r>
      <w:r w:rsidRPr="00161A91">
        <w:rPr>
          <w:rFonts w:cstheme="minorHAnsi"/>
          <w:noProof w:val="0"/>
        </w:rPr>
        <w:t>cent). One person was offered a loan and took it. One person was offered another loan, but chose not to take it. In this instance, the person had approached Cash Converters.</w:t>
      </w:r>
      <w:r w:rsidRPr="00140E56">
        <w:rPr>
          <w:noProof w:val="0"/>
        </w:rPr>
        <w:t xml:space="preserve"> </w:t>
      </w:r>
    </w:p>
    <w:p w:rsidR="00140E56" w:rsidRPr="00161A91" w:rsidRDefault="00140E56" w:rsidP="00EC4196">
      <w:pPr>
        <w:pStyle w:val="WWSBodyText"/>
        <w:jc w:val="left"/>
        <w:rPr>
          <w:noProof w:val="0"/>
        </w:rPr>
      </w:pPr>
      <w:r w:rsidRPr="00161A91">
        <w:rPr>
          <w:noProof w:val="0"/>
        </w:rPr>
        <w:t>Over half of respondents had the experience of having previously applied for a loan and being rejected.</w:t>
      </w:r>
    </w:p>
    <w:p w:rsidR="006C24DF" w:rsidRDefault="006C24DF" w:rsidP="00EC4196">
      <w:pPr>
        <w:spacing w:after="0" w:line="240" w:lineRule="auto"/>
        <w:rPr>
          <w:rFonts w:asciiTheme="majorHAnsi" w:eastAsiaTheme="minorEastAsia" w:hAnsiTheme="majorHAnsi" w:cstheme="minorBidi"/>
          <w:szCs w:val="24"/>
          <w:lang w:eastAsia="en-US"/>
        </w:rPr>
      </w:pPr>
      <w:r>
        <w:br w:type="page"/>
      </w:r>
    </w:p>
    <w:p w:rsidR="00140E56" w:rsidRPr="00161A91" w:rsidRDefault="00140E56" w:rsidP="00EC4196">
      <w:pPr>
        <w:pStyle w:val="WWSBodyText"/>
        <w:jc w:val="left"/>
        <w:rPr>
          <w:noProof w:val="0"/>
        </w:rPr>
      </w:pPr>
      <w:r w:rsidRPr="00161A91">
        <w:rPr>
          <w:noProof w:val="0"/>
        </w:rPr>
        <w:lastRenderedPageBreak/>
        <w:t>Among those who had not previously had a loan, one-third indicated that this was because they had not needed a loan until now. However, 50 per</w:t>
      </w:r>
      <w:r w:rsidR="0032555F">
        <w:rPr>
          <w:noProof w:val="0"/>
        </w:rPr>
        <w:t xml:space="preserve"> </w:t>
      </w:r>
      <w:r w:rsidRPr="00161A91">
        <w:rPr>
          <w:noProof w:val="0"/>
        </w:rPr>
        <w:t xml:space="preserve">cent indicated that they did not think they would get a loan because of their situation. Two people indicated that they had had a previous default/bad credit history. One person said that they had been rejected by a bank/credit union and one person indicated that they did not like being in debt. </w:t>
      </w:r>
    </w:p>
    <w:p w:rsidR="00AE6B68" w:rsidRPr="00A15C10" w:rsidRDefault="00B70F84" w:rsidP="00EC4196">
      <w:pPr>
        <w:pStyle w:val="WWSMLL2Heading2"/>
      </w:pPr>
      <w:bookmarkStart w:id="190" w:name="_Toc349156167"/>
      <w:r w:rsidRPr="00A15C10">
        <w:t xml:space="preserve">Client </w:t>
      </w:r>
      <w:r w:rsidR="00AE6B68" w:rsidRPr="00A15C10">
        <w:t>Experience with the CDFI</w:t>
      </w:r>
      <w:bookmarkEnd w:id="190"/>
      <w:r w:rsidR="0055791C" w:rsidRPr="00A15C10">
        <w:t xml:space="preserve"> </w:t>
      </w:r>
    </w:p>
    <w:p w:rsidR="000F680E" w:rsidRPr="00562F46" w:rsidRDefault="000F680E" w:rsidP="00EC4196">
      <w:pPr>
        <w:pStyle w:val="WWSMLL3"/>
      </w:pPr>
      <w:r w:rsidRPr="00562F46">
        <w:t>Finding CDFI providers</w:t>
      </w:r>
    </w:p>
    <w:p w:rsidR="000F680E" w:rsidRPr="00161A91" w:rsidRDefault="000F680E" w:rsidP="00EC4196">
      <w:pPr>
        <w:pStyle w:val="WWSBodyText"/>
        <w:jc w:val="left"/>
        <w:rPr>
          <w:rFonts w:cstheme="minorHAnsi"/>
          <w:noProof w:val="0"/>
        </w:rPr>
      </w:pPr>
      <w:r w:rsidRPr="00161A91">
        <w:rPr>
          <w:rFonts w:cstheme="minorHAnsi"/>
          <w:noProof w:val="0"/>
        </w:rPr>
        <w:t>Respondents were asked how they had found out about the CDFI organisation which supplied their loan.</w:t>
      </w:r>
      <w:r>
        <w:rPr>
          <w:rFonts w:cstheme="minorHAnsi"/>
          <w:noProof w:val="0"/>
        </w:rPr>
        <w:t xml:space="preserve"> </w:t>
      </w:r>
      <w:r w:rsidRPr="00161A91">
        <w:rPr>
          <w:rFonts w:cstheme="minorHAnsi"/>
          <w:noProof w:val="0"/>
        </w:rPr>
        <w:t>The most common method was through a local charity or community service, with slightly under half of respondents (43 per</w:t>
      </w:r>
      <w:r w:rsidR="008C13EA">
        <w:rPr>
          <w:rFonts w:cstheme="minorHAnsi"/>
          <w:noProof w:val="0"/>
        </w:rPr>
        <w:t xml:space="preserve"> </w:t>
      </w:r>
      <w:r w:rsidRPr="00161A91">
        <w:rPr>
          <w:rFonts w:cstheme="minorHAnsi"/>
          <w:noProof w:val="0"/>
        </w:rPr>
        <w:t>cent) indicating this method. A number of people provided details of the specific organisation which was involved.</w:t>
      </w:r>
      <w:r>
        <w:rPr>
          <w:rFonts w:cstheme="minorHAnsi"/>
          <w:noProof w:val="0"/>
        </w:rPr>
        <w:t xml:space="preserve"> </w:t>
      </w:r>
      <w:r w:rsidRPr="00161A91">
        <w:rPr>
          <w:rFonts w:cstheme="minorHAnsi"/>
          <w:noProof w:val="0"/>
        </w:rPr>
        <w:t>The next most common method was family and/or friends with 14 per</w:t>
      </w:r>
      <w:r w:rsidR="008C13EA">
        <w:rPr>
          <w:rFonts w:cstheme="minorHAnsi"/>
          <w:noProof w:val="0"/>
        </w:rPr>
        <w:t xml:space="preserve"> </w:t>
      </w:r>
      <w:r w:rsidRPr="00161A91">
        <w:rPr>
          <w:rFonts w:cstheme="minorHAnsi"/>
          <w:noProof w:val="0"/>
        </w:rPr>
        <w:t>cent in this group. Other methods included government sources other than Centrelink (10 per</w:t>
      </w:r>
      <w:r w:rsidR="008C13EA">
        <w:rPr>
          <w:rFonts w:cstheme="minorHAnsi"/>
          <w:noProof w:val="0"/>
        </w:rPr>
        <w:t xml:space="preserve"> </w:t>
      </w:r>
      <w:r w:rsidRPr="00161A91">
        <w:rPr>
          <w:rFonts w:cstheme="minorHAnsi"/>
          <w:noProof w:val="0"/>
        </w:rPr>
        <w:t>cent), the internet (21 per</w:t>
      </w:r>
      <w:r w:rsidR="008C13EA">
        <w:rPr>
          <w:rFonts w:cstheme="minorHAnsi"/>
          <w:noProof w:val="0"/>
        </w:rPr>
        <w:t xml:space="preserve"> </w:t>
      </w:r>
      <w:r w:rsidRPr="00161A91">
        <w:rPr>
          <w:rFonts w:cstheme="minorHAnsi"/>
          <w:noProof w:val="0"/>
        </w:rPr>
        <w:t>cent of responses) and newspaper or magazine advertising (5 per</w:t>
      </w:r>
      <w:r w:rsidR="00AE6B68">
        <w:rPr>
          <w:rFonts w:cstheme="minorHAnsi"/>
          <w:noProof w:val="0"/>
        </w:rPr>
        <w:t xml:space="preserve"> </w:t>
      </w:r>
      <w:r w:rsidRPr="00161A91">
        <w:rPr>
          <w:rFonts w:cstheme="minorHAnsi"/>
          <w:noProof w:val="0"/>
        </w:rPr>
        <w:t>cent), with one person finding out from a bank/credit union and one person from a community radio station interview. For Fair Loans clients,</w:t>
      </w:r>
      <w:r>
        <w:rPr>
          <w:rFonts w:cstheme="minorHAnsi"/>
          <w:noProof w:val="0"/>
        </w:rPr>
        <w:t xml:space="preserve"> </w:t>
      </w:r>
      <w:r w:rsidRPr="00161A91">
        <w:rPr>
          <w:rFonts w:cstheme="minorHAnsi"/>
          <w:noProof w:val="0"/>
        </w:rPr>
        <w:t>the internet was the primary method for 78 per</w:t>
      </w:r>
      <w:r w:rsidR="008C13EA">
        <w:rPr>
          <w:rFonts w:cstheme="minorHAnsi"/>
          <w:noProof w:val="0"/>
        </w:rPr>
        <w:t xml:space="preserve"> </w:t>
      </w:r>
      <w:r w:rsidRPr="00161A91">
        <w:rPr>
          <w:rFonts w:cstheme="minorHAnsi"/>
          <w:noProof w:val="0"/>
        </w:rPr>
        <w:t xml:space="preserve">cent of those responding. </w:t>
      </w:r>
    </w:p>
    <w:p w:rsidR="005E53FB" w:rsidRPr="00A15C10" w:rsidRDefault="005E53FB" w:rsidP="00EC4196">
      <w:pPr>
        <w:pStyle w:val="WWSMLL2Heading2"/>
        <w:rPr>
          <w:rStyle w:val="WWSMLL1Heading1Char"/>
          <w:b/>
          <w:color w:val="5F497A"/>
          <w:sz w:val="28"/>
        </w:rPr>
      </w:pPr>
      <w:bookmarkStart w:id="191" w:name="_Toc349156168"/>
      <w:r w:rsidRPr="00A15C10">
        <w:rPr>
          <w:rStyle w:val="WWSMLL1Heading1Char"/>
          <w:b/>
          <w:color w:val="5F497A"/>
          <w:sz w:val="28"/>
        </w:rPr>
        <w:t>CDFI loan</w:t>
      </w:r>
      <w:bookmarkEnd w:id="191"/>
    </w:p>
    <w:p w:rsidR="005E53FB" w:rsidRPr="00AE6B68" w:rsidRDefault="005E53FB" w:rsidP="00EC4196">
      <w:pPr>
        <w:pStyle w:val="WWSBodyText"/>
        <w:jc w:val="left"/>
        <w:rPr>
          <w:noProof w:val="0"/>
        </w:rPr>
      </w:pPr>
      <w:r w:rsidRPr="00161A91">
        <w:rPr>
          <w:noProof w:val="0"/>
        </w:rPr>
        <w:t>Eighty-five per</w:t>
      </w:r>
      <w:r>
        <w:rPr>
          <w:noProof w:val="0"/>
        </w:rPr>
        <w:t xml:space="preserve"> </w:t>
      </w:r>
      <w:r w:rsidRPr="00161A91">
        <w:rPr>
          <w:noProof w:val="0"/>
        </w:rPr>
        <w:t>cent of initial respondents supplied information about the amount they</w:t>
      </w:r>
      <w:r>
        <w:rPr>
          <w:noProof w:val="0"/>
        </w:rPr>
        <w:t xml:space="preserve"> had borrowed from their CDFI. </w:t>
      </w:r>
      <w:r w:rsidRPr="00161A91">
        <w:rPr>
          <w:noProof w:val="0"/>
        </w:rPr>
        <w:t>The highest amount borrowed was $17,000 (this was a Many Rivers client) and the lowest was $1,000 with an average of $3,254. The most common amount was in the range $1,000 t</w:t>
      </w:r>
      <w:r>
        <w:rPr>
          <w:noProof w:val="0"/>
        </w:rPr>
        <w:t xml:space="preserve">o $2,000. </w:t>
      </w:r>
      <w:r w:rsidRPr="00161A91">
        <w:rPr>
          <w:noProof w:val="0"/>
        </w:rPr>
        <w:t>In five instances, loan a</w:t>
      </w:r>
      <w:r w:rsidR="00E31544">
        <w:rPr>
          <w:noProof w:val="0"/>
        </w:rPr>
        <w:t>mounts were listed to the last ‘</w:t>
      </w:r>
      <w:r w:rsidRPr="00161A91">
        <w:rPr>
          <w:noProof w:val="0"/>
        </w:rPr>
        <w:t>dollar and cent</w:t>
      </w:r>
      <w:r w:rsidR="00E31544">
        <w:rPr>
          <w:noProof w:val="0"/>
        </w:rPr>
        <w:t>’</w:t>
      </w:r>
      <w:r w:rsidRPr="00161A91">
        <w:rPr>
          <w:noProof w:val="0"/>
        </w:rPr>
        <w:t xml:space="preserve">. This indicates very clear transparency about the total amount being borrowed, inclusive of interest. In all instances these borrowers </w:t>
      </w:r>
      <w:r>
        <w:rPr>
          <w:noProof w:val="0"/>
        </w:rPr>
        <w:t>were customers of Fair Finance.</w:t>
      </w:r>
    </w:p>
    <w:p w:rsidR="005E53FB" w:rsidRPr="00161A91" w:rsidRDefault="005E53FB" w:rsidP="00EC4196">
      <w:pPr>
        <w:pStyle w:val="WWSBodyText"/>
        <w:jc w:val="left"/>
        <w:rPr>
          <w:noProof w:val="0"/>
        </w:rPr>
      </w:pPr>
      <w:r w:rsidRPr="00161A91">
        <w:rPr>
          <w:noProof w:val="0"/>
        </w:rPr>
        <w:t>All bar one of the baseline respondents provided information about the purpose of t</w:t>
      </w:r>
      <w:r>
        <w:rPr>
          <w:noProof w:val="0"/>
        </w:rPr>
        <w:t xml:space="preserve">heir loan. </w:t>
      </w:r>
      <w:r w:rsidRPr="00161A91">
        <w:rPr>
          <w:noProof w:val="0"/>
        </w:rPr>
        <w:t>In the case of Fair Loans, the most common loan purpose was to pay bills (50 per</w:t>
      </w:r>
      <w:r>
        <w:rPr>
          <w:noProof w:val="0"/>
        </w:rPr>
        <w:t xml:space="preserve"> </w:t>
      </w:r>
      <w:r w:rsidRPr="00161A91">
        <w:rPr>
          <w:noProof w:val="0"/>
        </w:rPr>
        <w:t>cent of respondents), followed by car registration/repairs. One person used their loan for medical/de</w:t>
      </w:r>
      <w:r>
        <w:rPr>
          <w:noProof w:val="0"/>
        </w:rPr>
        <w:t xml:space="preserve">ntal costs and one </w:t>
      </w:r>
      <w:r w:rsidR="00E31544">
        <w:rPr>
          <w:noProof w:val="0"/>
        </w:rPr>
        <w:t>person said ‘</w:t>
      </w:r>
      <w:r w:rsidRPr="00161A91">
        <w:rPr>
          <w:noProof w:val="0"/>
        </w:rPr>
        <w:t>Christmas shopping</w:t>
      </w:r>
      <w:r w:rsidR="00E31544">
        <w:rPr>
          <w:noProof w:val="0"/>
        </w:rPr>
        <w:t>’</w:t>
      </w:r>
      <w:r w:rsidRPr="00161A91">
        <w:rPr>
          <w:noProof w:val="0"/>
        </w:rPr>
        <w:t>.</w:t>
      </w:r>
    </w:p>
    <w:p w:rsidR="005E53FB" w:rsidRPr="00161A91" w:rsidRDefault="005E53FB" w:rsidP="00EC4196">
      <w:pPr>
        <w:pStyle w:val="WWSBodyText"/>
        <w:jc w:val="left"/>
        <w:rPr>
          <w:noProof w:val="0"/>
        </w:rPr>
      </w:pPr>
      <w:r w:rsidRPr="00161A91">
        <w:rPr>
          <w:noProof w:val="0"/>
        </w:rPr>
        <w:t>For the other providers, the most common purposes were either car related (37 per</w:t>
      </w:r>
      <w:r>
        <w:rPr>
          <w:noProof w:val="0"/>
        </w:rPr>
        <w:t xml:space="preserve"> </w:t>
      </w:r>
      <w:r w:rsidRPr="00161A91">
        <w:rPr>
          <w:noProof w:val="0"/>
        </w:rPr>
        <w:t>cent were either buying a car or paying for car registration/</w:t>
      </w:r>
      <w:r w:rsidR="00E31544">
        <w:rPr>
          <w:noProof w:val="0"/>
        </w:rPr>
        <w:t xml:space="preserve"> </w:t>
      </w:r>
      <w:r w:rsidRPr="00161A91">
        <w:rPr>
          <w:noProof w:val="0"/>
        </w:rPr>
        <w:t>repairs) and 32 per</w:t>
      </w:r>
      <w:r>
        <w:rPr>
          <w:noProof w:val="0"/>
        </w:rPr>
        <w:t xml:space="preserve"> </w:t>
      </w:r>
      <w:r w:rsidRPr="00161A91">
        <w:rPr>
          <w:noProof w:val="0"/>
        </w:rPr>
        <w:t>cent of loans were for business purposes, with about half of the business loans involving the starting of a business and the other half relating to an existing business or business expansion. Paying bills and debt consolidation were the next most common category (24 per</w:t>
      </w:r>
      <w:r>
        <w:rPr>
          <w:noProof w:val="0"/>
        </w:rPr>
        <w:t xml:space="preserve"> </w:t>
      </w:r>
      <w:r w:rsidRPr="00161A91">
        <w:rPr>
          <w:noProof w:val="0"/>
        </w:rPr>
        <w:t xml:space="preserve">cent) with two loans for education and/or training expenses and one for purchase of a household item, for example whitegoods or furniture. </w:t>
      </w:r>
    </w:p>
    <w:p w:rsidR="005E53FB" w:rsidRPr="00161A91" w:rsidRDefault="005E53FB" w:rsidP="00EC4196">
      <w:pPr>
        <w:pStyle w:val="WWSBodyText"/>
        <w:jc w:val="left"/>
        <w:rPr>
          <w:noProof w:val="0"/>
        </w:rPr>
      </w:pPr>
      <w:r w:rsidRPr="00161A91">
        <w:rPr>
          <w:noProof w:val="0"/>
        </w:rPr>
        <w:t>With no Many Rivers clients in the follow-up survey and therefore no loans for business purposes, the most common purposes were equally split at 33.3 per</w:t>
      </w:r>
      <w:r>
        <w:rPr>
          <w:noProof w:val="0"/>
        </w:rPr>
        <w:t xml:space="preserve"> </w:t>
      </w:r>
      <w:r w:rsidRPr="00161A91">
        <w:rPr>
          <w:noProof w:val="0"/>
        </w:rPr>
        <w:t>cent between car-related (either buying a car or paying for car registration/</w:t>
      </w:r>
      <w:r w:rsidR="00E31544">
        <w:rPr>
          <w:noProof w:val="0"/>
        </w:rPr>
        <w:t xml:space="preserve"> </w:t>
      </w:r>
      <w:r w:rsidRPr="00161A91">
        <w:rPr>
          <w:noProof w:val="0"/>
        </w:rPr>
        <w:t>repairs) or paying bills and debt consolidation.</w:t>
      </w:r>
      <w:r>
        <w:rPr>
          <w:noProof w:val="0"/>
        </w:rPr>
        <w:t xml:space="preserve"> </w:t>
      </w:r>
      <w:r w:rsidRPr="00161A91">
        <w:rPr>
          <w:noProof w:val="0"/>
        </w:rPr>
        <w:t xml:space="preserve">Holiday spending, house repairs and funeral expenses were also mentioned. </w:t>
      </w:r>
    </w:p>
    <w:p w:rsidR="005E53FB" w:rsidRPr="00161A91" w:rsidRDefault="005E53FB" w:rsidP="00EC4196">
      <w:pPr>
        <w:pStyle w:val="WWSBodyText"/>
        <w:jc w:val="left"/>
        <w:rPr>
          <w:noProof w:val="0"/>
        </w:rPr>
      </w:pPr>
      <w:r w:rsidRPr="00161A91">
        <w:rPr>
          <w:noProof w:val="0"/>
        </w:rPr>
        <w:t xml:space="preserve">It is interesting to note the incidence of lending for bill paying and debt consolidation which account for a sizable minority of loans and are areas of lending which are often not permissible under other forms of credit accessible by people who are financially </w:t>
      </w:r>
      <w:r>
        <w:rPr>
          <w:noProof w:val="0"/>
        </w:rPr>
        <w:t>excluded</w:t>
      </w:r>
      <w:r w:rsidRPr="00161A91">
        <w:rPr>
          <w:noProof w:val="0"/>
        </w:rPr>
        <w:t xml:space="preserve">, </w:t>
      </w:r>
      <w:r>
        <w:rPr>
          <w:noProof w:val="0"/>
        </w:rPr>
        <w:t>such as</w:t>
      </w:r>
      <w:r w:rsidRPr="00161A91">
        <w:rPr>
          <w:noProof w:val="0"/>
        </w:rPr>
        <w:t xml:space="preserve"> </w:t>
      </w:r>
      <w:proofErr w:type="gramStart"/>
      <w:r w:rsidRPr="00161A91">
        <w:rPr>
          <w:noProof w:val="0"/>
        </w:rPr>
        <w:t>NILS</w:t>
      </w:r>
      <w:proofErr w:type="gramEnd"/>
      <w:r w:rsidRPr="00161A91">
        <w:rPr>
          <w:noProof w:val="0"/>
        </w:rPr>
        <w:t xml:space="preserve"> loans.</w:t>
      </w:r>
    </w:p>
    <w:p w:rsidR="005E53FB" w:rsidRPr="00BD0419" w:rsidRDefault="005E53FB" w:rsidP="00EC4196">
      <w:pPr>
        <w:pStyle w:val="WWSMLL3"/>
      </w:pPr>
      <w:r w:rsidRPr="00562F46">
        <w:lastRenderedPageBreak/>
        <w:t>Loan repayments</w:t>
      </w:r>
    </w:p>
    <w:p w:rsidR="005E53FB" w:rsidRPr="00562F46" w:rsidRDefault="005E53FB" w:rsidP="00EC4196">
      <w:pPr>
        <w:pStyle w:val="WWSMLL3"/>
        <w:numPr>
          <w:ilvl w:val="0"/>
          <w:numId w:val="0"/>
        </w:numPr>
      </w:pPr>
      <w:r w:rsidRPr="00562F46">
        <w:t>Interest rate</w:t>
      </w:r>
    </w:p>
    <w:p w:rsidR="005E53FB" w:rsidRDefault="005E53FB" w:rsidP="00EC4196">
      <w:pPr>
        <w:pStyle w:val="WWSBodyText"/>
        <w:jc w:val="left"/>
        <w:rPr>
          <w:noProof w:val="0"/>
        </w:rPr>
      </w:pPr>
      <w:r w:rsidRPr="00161A91">
        <w:rPr>
          <w:noProof w:val="0"/>
        </w:rPr>
        <w:t xml:space="preserve">Follow-up survey respondents were asked to indicate what interest rate they were being charged on their loan. The majority were able to provide </w:t>
      </w:r>
      <w:r>
        <w:rPr>
          <w:noProof w:val="0"/>
        </w:rPr>
        <w:t>the</w:t>
      </w:r>
      <w:r w:rsidRPr="00161A91">
        <w:rPr>
          <w:noProof w:val="0"/>
        </w:rPr>
        <w:t xml:space="preserve"> rate</w:t>
      </w:r>
      <w:r>
        <w:rPr>
          <w:noProof w:val="0"/>
        </w:rPr>
        <w:t xml:space="preserve"> correctly, indicating the transparency of the loan</w:t>
      </w:r>
      <w:r w:rsidRPr="00161A91">
        <w:rPr>
          <w:noProof w:val="0"/>
        </w:rPr>
        <w:t>. These results are shown below.</w:t>
      </w:r>
    </w:p>
    <w:p w:rsidR="0013590D" w:rsidRDefault="005E53FB" w:rsidP="00EC4196">
      <w:pPr>
        <w:pStyle w:val="WWSBodyText"/>
        <w:jc w:val="left"/>
        <w:rPr>
          <w:noProof w:val="0"/>
        </w:rPr>
      </w:pPr>
      <w:r w:rsidRPr="0043137A">
        <w:rPr>
          <w:noProof w:val="0"/>
        </w:rPr>
        <w:t>A follow-up question asked: Do you believe that this loan is reasonably priced compared to other similar loans? Across all respondents, seven out of thirteen said “Yes”. However, when this question was cross-tabulated with the interest rate being charged on the loan, all the people who had nominated 34 per</w:t>
      </w:r>
      <w:r>
        <w:rPr>
          <w:noProof w:val="0"/>
        </w:rPr>
        <w:t xml:space="preserve"> </w:t>
      </w:r>
      <w:r w:rsidRPr="0043137A">
        <w:rPr>
          <w:noProof w:val="0"/>
        </w:rPr>
        <w:t>cent or 35 per</w:t>
      </w:r>
      <w:r>
        <w:rPr>
          <w:noProof w:val="0"/>
        </w:rPr>
        <w:t xml:space="preserve"> </w:t>
      </w:r>
      <w:r w:rsidRPr="0043137A">
        <w:rPr>
          <w:noProof w:val="0"/>
        </w:rPr>
        <w:t>cent said “No”, that the loan was not reasonably priced</w:t>
      </w:r>
      <w:r w:rsidRPr="00161A91">
        <w:rPr>
          <w:noProof w:val="0"/>
        </w:rPr>
        <w:t>.</w:t>
      </w:r>
    </w:p>
    <w:p w:rsidR="0017709F" w:rsidRDefault="0017709F" w:rsidP="00EC4196">
      <w:pPr>
        <w:pStyle w:val="WWSBodyText"/>
        <w:jc w:val="left"/>
        <w:rPr>
          <w:noProof w:val="0"/>
        </w:rPr>
      </w:pPr>
    </w:p>
    <w:p w:rsidR="006553C9" w:rsidRDefault="00132496" w:rsidP="00132496">
      <w:pPr>
        <w:pStyle w:val="WWSTextBoxPurple2"/>
      </w:pPr>
      <w:r>
        <w:t>“</w:t>
      </w:r>
      <w:r w:rsidR="006553C9">
        <w:t>If I had a choice of Financial Institutions, I would prefer one that had a much lower interest rate. It is the only concern I have about the entire process.</w:t>
      </w:r>
      <w:r>
        <w:t>”</w:t>
      </w:r>
    </w:p>
    <w:p w:rsidR="006553C9" w:rsidRPr="000305BB" w:rsidRDefault="006553C9" w:rsidP="00132496">
      <w:pPr>
        <w:pStyle w:val="WWSTextBoxPurple2"/>
      </w:pPr>
      <w:r w:rsidRPr="000305BB">
        <w:t>Survey response 15</w:t>
      </w:r>
    </w:p>
    <w:p w:rsidR="006553C9" w:rsidRDefault="006553C9" w:rsidP="00EC4196">
      <w:pPr>
        <w:pStyle w:val="WWSBodyText"/>
        <w:tabs>
          <w:tab w:val="left" w:pos="5812"/>
        </w:tabs>
        <w:ind w:right="3351"/>
        <w:jc w:val="left"/>
        <w:rPr>
          <w:noProof w:val="0"/>
        </w:rPr>
      </w:pPr>
    </w:p>
    <w:p w:rsidR="005E53FB" w:rsidRPr="00562F46" w:rsidRDefault="005E53FB" w:rsidP="00EC4196">
      <w:pPr>
        <w:pStyle w:val="WWSMLL3"/>
        <w:numPr>
          <w:ilvl w:val="0"/>
          <w:numId w:val="0"/>
        </w:numPr>
        <w:ind w:left="504" w:hanging="504"/>
      </w:pPr>
      <w:r w:rsidRPr="00562F46">
        <w:t>Loan repayments</w:t>
      </w:r>
    </w:p>
    <w:p w:rsidR="005E53FB" w:rsidRPr="00161A91" w:rsidRDefault="005E53FB" w:rsidP="00EC4196">
      <w:pPr>
        <w:pStyle w:val="WWSBodyText"/>
        <w:jc w:val="left"/>
        <w:rPr>
          <w:noProof w:val="0"/>
        </w:rPr>
      </w:pPr>
      <w:r w:rsidRPr="00161A91">
        <w:rPr>
          <w:noProof w:val="0"/>
        </w:rPr>
        <w:t xml:space="preserve">Thirteen respondents answered the question: “Are you on track for paying off your loan according to the terms of your loan agreement?” and all of these answered in the affirmative. A supplementary question asked whether the loan had been difficult to repay. One person said “Yes”. </w:t>
      </w:r>
    </w:p>
    <w:p w:rsidR="005E53FB" w:rsidRPr="00562F46" w:rsidRDefault="005E53FB" w:rsidP="00EC4196">
      <w:pPr>
        <w:pStyle w:val="WWSMLL3"/>
        <w:numPr>
          <w:ilvl w:val="0"/>
          <w:numId w:val="0"/>
        </w:numPr>
        <w:ind w:left="504" w:hanging="504"/>
      </w:pPr>
      <w:r w:rsidRPr="00562F46">
        <w:t>Future borrowing</w:t>
      </w:r>
    </w:p>
    <w:p w:rsidR="0013590D" w:rsidRDefault="005E53FB" w:rsidP="00EC4196">
      <w:pPr>
        <w:pStyle w:val="WWSBodyText"/>
        <w:jc w:val="left"/>
        <w:rPr>
          <w:noProof w:val="0"/>
        </w:rPr>
      </w:pPr>
      <w:r w:rsidRPr="00161A91">
        <w:rPr>
          <w:noProof w:val="0"/>
        </w:rPr>
        <w:t>The question was posed: “If you needed another loan, where would you go to get it?” All except one borrower said that they would go to the same provider who gave them their current loan. This person said they would seek a Centrelink advance.</w:t>
      </w:r>
    </w:p>
    <w:p w:rsidR="006553C9" w:rsidRDefault="006553C9" w:rsidP="00EC4196">
      <w:pPr>
        <w:pStyle w:val="WWSBodyText"/>
        <w:ind w:right="3351"/>
        <w:jc w:val="left"/>
        <w:rPr>
          <w:noProof w:val="0"/>
        </w:rPr>
      </w:pPr>
    </w:p>
    <w:p w:rsidR="006553C9" w:rsidRPr="000305BB" w:rsidRDefault="00132496" w:rsidP="00132496">
      <w:pPr>
        <w:pStyle w:val="WWSTextBoxPurple2"/>
        <w:rPr>
          <w:rStyle w:val="WWSBodyTextItalicChar"/>
          <w:rFonts w:asciiTheme="majorHAnsi" w:hAnsiTheme="majorHAnsi"/>
          <w:i/>
          <w:sz w:val="20"/>
        </w:rPr>
      </w:pPr>
      <w:r>
        <w:rPr>
          <w:rStyle w:val="WWSBodyTextItalicChar"/>
          <w:rFonts w:asciiTheme="majorHAnsi" w:hAnsiTheme="majorHAnsi"/>
          <w:i/>
          <w:sz w:val="20"/>
        </w:rPr>
        <w:t>“</w:t>
      </w:r>
      <w:r w:rsidR="006553C9">
        <w:rPr>
          <w:rStyle w:val="WWSBodyTextItalicChar"/>
          <w:rFonts w:asciiTheme="majorHAnsi" w:hAnsiTheme="majorHAnsi"/>
          <w:i/>
          <w:sz w:val="20"/>
        </w:rPr>
        <w:t>At the end of the day I now have a car - Money is tight but gee it is worth it.</w:t>
      </w:r>
      <w:r>
        <w:rPr>
          <w:rStyle w:val="WWSBodyTextItalicChar"/>
          <w:rFonts w:asciiTheme="majorHAnsi" w:hAnsiTheme="majorHAnsi"/>
          <w:i/>
          <w:sz w:val="20"/>
        </w:rPr>
        <w:t>”</w:t>
      </w:r>
    </w:p>
    <w:p w:rsidR="006553C9" w:rsidRDefault="006553C9" w:rsidP="00132496">
      <w:pPr>
        <w:pStyle w:val="WWSTextBoxPurple2"/>
      </w:pPr>
      <w:r w:rsidRPr="000305BB">
        <w:rPr>
          <w:rStyle w:val="WWSBodyTextItalicChar"/>
          <w:rFonts w:asciiTheme="majorHAnsi" w:hAnsiTheme="majorHAnsi"/>
          <w:sz w:val="18"/>
        </w:rPr>
        <w:t>Survey response 6</w:t>
      </w:r>
    </w:p>
    <w:p w:rsidR="006553C9" w:rsidRDefault="006553C9" w:rsidP="00EC4196">
      <w:pPr>
        <w:pStyle w:val="WWSBodyText"/>
        <w:ind w:right="3351"/>
        <w:jc w:val="left"/>
        <w:rPr>
          <w:noProof w:val="0"/>
        </w:rPr>
      </w:pPr>
    </w:p>
    <w:p w:rsidR="000F680E" w:rsidRPr="00562F46" w:rsidRDefault="00AE6B68" w:rsidP="00EC4196">
      <w:pPr>
        <w:pStyle w:val="WWSMLL3"/>
      </w:pPr>
      <w:r w:rsidRPr="00562F46">
        <w:t>Client satisfaction with CDFI</w:t>
      </w:r>
    </w:p>
    <w:p w:rsidR="00AE6B68" w:rsidRPr="00161A91" w:rsidRDefault="00AE6B68" w:rsidP="00EC4196">
      <w:pPr>
        <w:pStyle w:val="WWSBodyText"/>
        <w:jc w:val="left"/>
        <w:rPr>
          <w:noProof w:val="0"/>
        </w:rPr>
      </w:pPr>
      <w:r w:rsidRPr="00161A91">
        <w:rPr>
          <w:noProof w:val="0"/>
        </w:rPr>
        <w:t xml:space="preserve">Both initial and follow-up survey respondents were asked to indicate on a </w:t>
      </w:r>
      <w:r w:rsidR="00C321B1">
        <w:rPr>
          <w:noProof w:val="0"/>
        </w:rPr>
        <w:t>10</w:t>
      </w:r>
      <w:r w:rsidRPr="00161A91">
        <w:rPr>
          <w:noProof w:val="0"/>
        </w:rPr>
        <w:t xml:space="preserve"> point scale how likely they would be to recommend this loan to friends or family. Over 83 per</w:t>
      </w:r>
      <w:r>
        <w:rPr>
          <w:noProof w:val="0"/>
        </w:rPr>
        <w:t xml:space="preserve"> </w:t>
      </w:r>
      <w:r w:rsidRPr="00161A91">
        <w:rPr>
          <w:noProof w:val="0"/>
        </w:rPr>
        <w:t>cent of initial respondents rated</w:t>
      </w:r>
      <w:r>
        <w:rPr>
          <w:noProof w:val="0"/>
        </w:rPr>
        <w:t xml:space="preserve"> </w:t>
      </w:r>
      <w:r w:rsidRPr="00161A91">
        <w:rPr>
          <w:noProof w:val="0"/>
        </w:rPr>
        <w:t>nine or ten — that they would be extremely likely to recommend the loan (78 per</w:t>
      </w:r>
      <w:r>
        <w:rPr>
          <w:noProof w:val="0"/>
        </w:rPr>
        <w:t xml:space="preserve"> </w:t>
      </w:r>
      <w:r w:rsidRPr="00161A91">
        <w:rPr>
          <w:noProof w:val="0"/>
        </w:rPr>
        <w:t>cent rating ten). Ten per</w:t>
      </w:r>
      <w:r>
        <w:rPr>
          <w:noProof w:val="0"/>
        </w:rPr>
        <w:t xml:space="preserve"> </w:t>
      </w:r>
      <w:r w:rsidRPr="00161A91">
        <w:rPr>
          <w:noProof w:val="0"/>
        </w:rPr>
        <w:t>cent were neutral (rated five). Results were almost identical amongst follow-up respondents with 83 per</w:t>
      </w:r>
      <w:r>
        <w:rPr>
          <w:noProof w:val="0"/>
        </w:rPr>
        <w:t xml:space="preserve"> </w:t>
      </w:r>
      <w:r w:rsidRPr="00161A91">
        <w:rPr>
          <w:noProof w:val="0"/>
        </w:rPr>
        <w:t>cent of respondents rating a</w:t>
      </w:r>
      <w:r>
        <w:rPr>
          <w:noProof w:val="0"/>
        </w:rPr>
        <w:t xml:space="preserve"> </w:t>
      </w:r>
      <w:r w:rsidRPr="00161A91">
        <w:rPr>
          <w:noProof w:val="0"/>
        </w:rPr>
        <w:t>nine or ten. Eight was the lowest rating. This indicates a strong support for the loan product.</w:t>
      </w:r>
    </w:p>
    <w:p w:rsidR="000F680E" w:rsidRPr="00161A91" w:rsidRDefault="000F680E" w:rsidP="00EC4196">
      <w:pPr>
        <w:pStyle w:val="WWSBodyText"/>
        <w:jc w:val="left"/>
        <w:rPr>
          <w:noProof w:val="0"/>
        </w:rPr>
      </w:pPr>
      <w:r w:rsidRPr="00161A91">
        <w:rPr>
          <w:noProof w:val="0"/>
        </w:rPr>
        <w:t>Eighty-six per</w:t>
      </w:r>
      <w:r w:rsidR="00D66CA3">
        <w:rPr>
          <w:noProof w:val="0"/>
        </w:rPr>
        <w:t xml:space="preserve"> </w:t>
      </w:r>
      <w:r w:rsidRPr="00161A91">
        <w:rPr>
          <w:noProof w:val="0"/>
        </w:rPr>
        <w:t>cent of initial respondents indicated that their loan was “exactly what I was looking for”. Three clients indicated that they would have preferred a larger loan amount (these were all Fair Loans clients), and there were three respondents who indicated that they would have preferred a longer loan term. In two of these cases these were clients with larger loans which were for business purposes ($10,000 and $8,900 respectively) each of which had</w:t>
      </w:r>
      <w:r>
        <w:rPr>
          <w:noProof w:val="0"/>
        </w:rPr>
        <w:t xml:space="preserve"> </w:t>
      </w:r>
      <w:r w:rsidRPr="00161A91">
        <w:rPr>
          <w:noProof w:val="0"/>
        </w:rPr>
        <w:t>a 12-month term.</w:t>
      </w:r>
    </w:p>
    <w:p w:rsidR="00E31544" w:rsidRDefault="000F680E" w:rsidP="00EC4196">
      <w:pPr>
        <w:pStyle w:val="WWSBodyText"/>
        <w:jc w:val="left"/>
        <w:rPr>
          <w:bCs/>
          <w:sz w:val="18"/>
          <w:szCs w:val="18"/>
        </w:rPr>
      </w:pPr>
      <w:r w:rsidRPr="00161A91">
        <w:rPr>
          <w:noProof w:val="0"/>
        </w:rPr>
        <w:lastRenderedPageBreak/>
        <w:t>Three-quarters of the baseline survey respondents gave a response to the question; “What do you like most about the loan?” There were five clusters of responses. These are shown in the table below, together with some examples of comments made in each category.</w:t>
      </w:r>
      <w:bookmarkStart w:id="192" w:name="_Toc328578366"/>
    </w:p>
    <w:p w:rsidR="0013590D" w:rsidRPr="000305BB" w:rsidRDefault="0090620D" w:rsidP="00EC4196">
      <w:pPr>
        <w:pStyle w:val="Caption"/>
        <w:keepNext/>
      </w:pPr>
      <w:bookmarkStart w:id="193" w:name="_Toc349156215"/>
      <w:bookmarkEnd w:id="192"/>
      <w:r>
        <w:t xml:space="preserve">Table </w:t>
      </w:r>
      <w:r w:rsidR="00284C08">
        <w:fldChar w:fldCharType="begin"/>
      </w:r>
      <w:r>
        <w:instrText xml:space="preserve"> SEQ Table \* ARABIC </w:instrText>
      </w:r>
      <w:r w:rsidR="00284C08">
        <w:fldChar w:fldCharType="separate"/>
      </w:r>
      <w:r w:rsidR="003A154F">
        <w:rPr>
          <w:noProof/>
        </w:rPr>
        <w:t>29</w:t>
      </w:r>
      <w:r w:rsidR="00284C08">
        <w:fldChar w:fldCharType="end"/>
      </w:r>
      <w:r w:rsidR="00A15C10">
        <w:t>: Client views on loan</w:t>
      </w:r>
      <w:bookmarkEnd w:id="193"/>
    </w:p>
    <w:tbl>
      <w:tblPr>
        <w:tblStyle w:val="MediumShading1-Accent4"/>
        <w:tblW w:w="5000" w:type="pct"/>
        <w:tblLook w:val="04A0" w:firstRow="1" w:lastRow="0" w:firstColumn="1" w:lastColumn="0" w:noHBand="0" w:noVBand="1"/>
        <w:tblCaption w:val="Table 29: Client views on loan"/>
        <w:tblDescription w:val="This table provides a qualitative response from borrowers in regard to their opinion of the CDFI loan."/>
      </w:tblPr>
      <w:tblGrid>
        <w:gridCol w:w="2658"/>
        <w:gridCol w:w="1275"/>
        <w:gridCol w:w="5304"/>
      </w:tblGrid>
      <w:tr w:rsidR="000F680E"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9" w:type="pct"/>
          </w:tcPr>
          <w:p w:rsidR="000F680E" w:rsidRPr="00161A91" w:rsidRDefault="000F680E" w:rsidP="00EC4196">
            <w:pPr>
              <w:pStyle w:val="WWSTableHeadingBlack"/>
            </w:pPr>
            <w:r w:rsidRPr="00161A91">
              <w:t>What do you like most about the loan?</w:t>
            </w:r>
          </w:p>
        </w:tc>
        <w:tc>
          <w:tcPr>
            <w:tcW w:w="690" w:type="pct"/>
          </w:tcPr>
          <w:p w:rsidR="000F680E" w:rsidRPr="00161A91" w:rsidRDefault="000F680E" w:rsidP="00EC4196">
            <w:pPr>
              <w:pStyle w:val="WWSTableHeadingBlack"/>
              <w:cnfStyle w:val="100000000000" w:firstRow="1" w:lastRow="0" w:firstColumn="0" w:lastColumn="0" w:oddVBand="0" w:evenVBand="0" w:oddHBand="0" w:evenHBand="0" w:firstRowFirstColumn="0" w:firstRowLastColumn="0" w:lastRowFirstColumn="0" w:lastRowLastColumn="0"/>
            </w:pPr>
            <w:r w:rsidRPr="00161A91">
              <w:t>Examples of responses</w:t>
            </w:r>
          </w:p>
        </w:tc>
        <w:tc>
          <w:tcPr>
            <w:tcW w:w="2871" w:type="pct"/>
          </w:tcPr>
          <w:p w:rsidR="000F680E" w:rsidRPr="00161A91" w:rsidRDefault="000F680E" w:rsidP="00EC4196">
            <w:pPr>
              <w:pStyle w:val="WWSTableHeadingBlack"/>
              <w:cnfStyle w:val="100000000000" w:firstRow="1" w:lastRow="0" w:firstColumn="0" w:lastColumn="0" w:oddVBand="0" w:evenVBand="0" w:oddHBand="0" w:evenHBand="0" w:firstRowFirstColumn="0" w:firstRowLastColumn="0" w:lastRowFirstColumn="0" w:lastRowLastColumn="0"/>
            </w:pPr>
            <w:r w:rsidRPr="00161A91">
              <w:t>(some people mentioned several aspects of the loan)</w:t>
            </w:r>
          </w:p>
        </w:tc>
      </w:tr>
      <w:tr w:rsidR="000F680E" w:rsidRPr="00161A91" w:rsidTr="00237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0F680E" w:rsidRPr="00C82E31" w:rsidRDefault="000F680E" w:rsidP="00EC4196">
            <w:pPr>
              <w:pStyle w:val="WWSTableHeadingBlack"/>
              <w:spacing w:before="40"/>
              <w:rPr>
                <w:color w:val="auto"/>
              </w:rPr>
            </w:pPr>
          </w:p>
        </w:tc>
        <w:tc>
          <w:tcPr>
            <w:tcW w:w="690" w:type="pct"/>
          </w:tcPr>
          <w:p w:rsidR="000F680E" w:rsidRPr="00C82E31" w:rsidRDefault="000F680E" w:rsidP="00EC4196">
            <w:pPr>
              <w:pStyle w:val="WWSTableHeadingBlack"/>
              <w:spacing w:before="40"/>
              <w:cnfStyle w:val="000000100000" w:firstRow="0" w:lastRow="0" w:firstColumn="0" w:lastColumn="0" w:oddVBand="0" w:evenVBand="0" w:oddHBand="1" w:evenHBand="0" w:firstRowFirstColumn="0" w:firstRowLastColumn="0" w:lastRowFirstColumn="0" w:lastRowLastColumn="0"/>
              <w:rPr>
                <w:b w:val="0"/>
                <w:color w:val="auto"/>
              </w:rPr>
            </w:pPr>
            <w:r w:rsidRPr="00C82E31">
              <w:rPr>
                <w:b w:val="0"/>
                <w:color w:val="auto"/>
              </w:rPr>
              <w:t># of respondents</w:t>
            </w:r>
          </w:p>
        </w:tc>
        <w:tc>
          <w:tcPr>
            <w:tcW w:w="2871" w:type="pct"/>
          </w:tcPr>
          <w:p w:rsidR="000F680E" w:rsidRPr="00C82E31" w:rsidRDefault="000F680E" w:rsidP="00EC4196">
            <w:pPr>
              <w:pStyle w:val="WWSTableHeadingBlack"/>
              <w:spacing w:before="40"/>
              <w:cnfStyle w:val="000000100000" w:firstRow="0" w:lastRow="0" w:firstColumn="0" w:lastColumn="0" w:oddVBand="0" w:evenVBand="0" w:oddHBand="1" w:evenHBand="0" w:firstRowFirstColumn="0" w:firstRowLastColumn="0" w:lastRowFirstColumn="0" w:lastRowLastColumn="0"/>
              <w:rPr>
                <w:b w:val="0"/>
                <w:color w:val="auto"/>
              </w:rPr>
            </w:pPr>
            <w:r w:rsidRPr="00C82E31">
              <w:rPr>
                <w:b w:val="0"/>
                <w:color w:val="auto"/>
              </w:rPr>
              <w:t>Comments</w:t>
            </w:r>
          </w:p>
        </w:tc>
      </w:tr>
      <w:tr w:rsidR="000F680E" w:rsidRPr="00161A91" w:rsidTr="00237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0F680E" w:rsidRPr="00161A91" w:rsidRDefault="000F680E" w:rsidP="00EC4196">
            <w:pPr>
              <w:pStyle w:val="ListParagraph"/>
              <w:numPr>
                <w:ilvl w:val="0"/>
                <w:numId w:val="17"/>
              </w:numPr>
              <w:spacing w:beforeLines="40" w:before="96" w:afterLines="40" w:after="96" w:line="240" w:lineRule="auto"/>
              <w:ind w:left="426" w:hanging="426"/>
              <w:rPr>
                <w:rFonts w:asciiTheme="majorHAnsi" w:hAnsiTheme="majorHAnsi"/>
                <w:b w:val="0"/>
                <w:bCs w:val="0"/>
                <w:sz w:val="20"/>
                <w:szCs w:val="20"/>
              </w:rPr>
            </w:pPr>
            <w:r w:rsidRPr="00161A91">
              <w:rPr>
                <w:rFonts w:asciiTheme="majorHAnsi" w:hAnsiTheme="majorHAnsi"/>
                <w:sz w:val="20"/>
                <w:szCs w:val="20"/>
              </w:rPr>
              <w:t>Characteristics of the Loan</w:t>
            </w:r>
          </w:p>
        </w:tc>
        <w:tc>
          <w:tcPr>
            <w:tcW w:w="690" w:type="pct"/>
          </w:tcPr>
          <w:p w:rsidR="000F680E" w:rsidRPr="00161A91" w:rsidRDefault="000F680E" w:rsidP="00EC4196">
            <w:pPr>
              <w:spacing w:beforeLines="40" w:before="96" w:afterLines="40" w:after="96"/>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14</w:t>
            </w:r>
          </w:p>
        </w:tc>
        <w:tc>
          <w:tcPr>
            <w:tcW w:w="2871" w:type="pct"/>
          </w:tcPr>
          <w:p w:rsidR="000F680E" w:rsidRPr="00161A91" w:rsidRDefault="000F680E" w:rsidP="00EC4196">
            <w:pPr>
              <w:pStyle w:val="WWSBodyTextItalic"/>
              <w:spacing w:beforeLines="40" w:before="96" w:afterLines="40" w:after="96" w:line="240" w:lineRule="auto"/>
              <w:jc w:val="left"/>
              <w:cnfStyle w:val="000000010000" w:firstRow="0" w:lastRow="0" w:firstColumn="0" w:lastColumn="0" w:oddVBand="0" w:evenVBand="0" w:oddHBand="0" w:evenHBand="1" w:firstRowFirstColumn="0" w:firstRowLastColumn="0" w:lastRowFirstColumn="0" w:lastRowLastColumn="0"/>
              <w:rPr>
                <w:rStyle w:val="WWSBodyTextCentredItalicChar"/>
                <w:rFonts w:asciiTheme="majorHAnsi" w:hAnsiTheme="majorHAnsi" w:cs="Times New Roman"/>
                <w:b/>
                <w:i/>
                <w:noProof w:val="0"/>
                <w:color w:val="FFFFFF" w:themeColor="background1"/>
                <w:sz w:val="20"/>
                <w:szCs w:val="20"/>
                <w:lang w:eastAsia="en-AU"/>
              </w:rPr>
            </w:pPr>
            <w:r w:rsidRPr="00161A91">
              <w:rPr>
                <w:i w:val="0"/>
                <w:noProof w:val="0"/>
                <w:sz w:val="20"/>
                <w:szCs w:val="20"/>
              </w:rPr>
              <w:t>“</w:t>
            </w:r>
            <w:r w:rsidRPr="00161A91">
              <w:rPr>
                <w:rStyle w:val="WWSBodyTextCentredItalicChar"/>
                <w:rFonts w:asciiTheme="majorHAnsi" w:hAnsiTheme="majorHAnsi"/>
                <w:i/>
                <w:noProof w:val="0"/>
                <w:sz w:val="20"/>
                <w:szCs w:val="20"/>
              </w:rPr>
              <w:t>The payment terms are very reasonable and the interest is variable”</w:t>
            </w:r>
          </w:p>
          <w:p w:rsidR="000F680E" w:rsidRPr="00161A91" w:rsidRDefault="000F680E" w:rsidP="00EC4196">
            <w:pPr>
              <w:pStyle w:val="WWSBodyTextItalic"/>
              <w:spacing w:beforeLines="40" w:before="96" w:afterLines="40" w:after="96" w:line="240" w:lineRule="auto"/>
              <w:jc w:val="left"/>
              <w:cnfStyle w:val="000000010000" w:firstRow="0" w:lastRow="0" w:firstColumn="0" w:lastColumn="0" w:oddVBand="0" w:evenVBand="0" w:oddHBand="0" w:evenHBand="1" w:firstRowFirstColumn="0" w:firstRowLastColumn="0" w:lastRowFirstColumn="0" w:lastRowLastColumn="0"/>
              <w:rPr>
                <w:noProof w:val="0"/>
                <w:sz w:val="20"/>
                <w:szCs w:val="20"/>
              </w:rPr>
            </w:pPr>
            <w:r w:rsidRPr="00161A91">
              <w:rPr>
                <w:noProof w:val="0"/>
                <w:sz w:val="20"/>
                <w:szCs w:val="20"/>
              </w:rPr>
              <w:t>“There is no penalty if you have a temporary setback”</w:t>
            </w:r>
          </w:p>
          <w:p w:rsidR="000F680E" w:rsidRPr="00161A91" w:rsidRDefault="000F680E" w:rsidP="00EC4196">
            <w:pPr>
              <w:pStyle w:val="WWSBodyTextItalic"/>
              <w:spacing w:beforeLines="40" w:before="96" w:afterLines="40" w:after="96" w:line="240" w:lineRule="auto"/>
              <w:jc w:val="left"/>
              <w:cnfStyle w:val="000000010000" w:firstRow="0" w:lastRow="0" w:firstColumn="0" w:lastColumn="0" w:oddVBand="0" w:evenVBand="0" w:oddHBand="0" w:evenHBand="1" w:firstRowFirstColumn="0" w:firstRowLastColumn="0" w:lastRowFirstColumn="0" w:lastRowLastColumn="0"/>
              <w:rPr>
                <w:noProof w:val="0"/>
                <w:sz w:val="20"/>
                <w:szCs w:val="20"/>
              </w:rPr>
            </w:pPr>
            <w:r w:rsidRPr="00161A91">
              <w:rPr>
                <w:noProof w:val="0"/>
                <w:sz w:val="20"/>
                <w:szCs w:val="20"/>
              </w:rPr>
              <w:t>“Flexibility”</w:t>
            </w:r>
          </w:p>
          <w:p w:rsidR="000F680E" w:rsidRPr="00161A91" w:rsidRDefault="000F680E" w:rsidP="00EC4196">
            <w:pPr>
              <w:pStyle w:val="WWSBodyTextItalic"/>
              <w:spacing w:beforeLines="40" w:before="96" w:afterLines="40" w:after="96" w:line="240" w:lineRule="auto"/>
              <w:jc w:val="left"/>
              <w:cnfStyle w:val="000000010000" w:firstRow="0" w:lastRow="0" w:firstColumn="0" w:lastColumn="0" w:oddVBand="0" w:evenVBand="0" w:oddHBand="0" w:evenHBand="1" w:firstRowFirstColumn="0" w:firstRowLastColumn="0" w:lastRowFirstColumn="0" w:lastRowLastColumn="0"/>
              <w:rPr>
                <w:noProof w:val="0"/>
                <w:sz w:val="20"/>
                <w:szCs w:val="20"/>
              </w:rPr>
            </w:pPr>
            <w:r w:rsidRPr="00161A91">
              <w:rPr>
                <w:noProof w:val="0"/>
                <w:sz w:val="20"/>
                <w:szCs w:val="20"/>
              </w:rPr>
              <w:t>“No extra charges”</w:t>
            </w:r>
          </w:p>
        </w:tc>
      </w:tr>
      <w:tr w:rsidR="000F680E" w:rsidRPr="00161A91" w:rsidTr="00237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0F680E" w:rsidRPr="00161A91" w:rsidRDefault="000F680E" w:rsidP="00EC4196">
            <w:pPr>
              <w:pStyle w:val="ListParagraph"/>
              <w:numPr>
                <w:ilvl w:val="0"/>
                <w:numId w:val="17"/>
              </w:numPr>
              <w:spacing w:beforeLines="40" w:before="96" w:afterLines="40" w:after="96" w:line="240" w:lineRule="auto"/>
              <w:ind w:left="426" w:hanging="426"/>
              <w:rPr>
                <w:rFonts w:asciiTheme="majorHAnsi" w:hAnsiTheme="majorHAnsi"/>
                <w:b w:val="0"/>
                <w:bCs w:val="0"/>
                <w:sz w:val="20"/>
                <w:szCs w:val="20"/>
              </w:rPr>
            </w:pPr>
            <w:r w:rsidRPr="00161A91">
              <w:rPr>
                <w:rFonts w:asciiTheme="majorHAnsi" w:hAnsiTheme="majorHAnsi"/>
                <w:sz w:val="20"/>
                <w:szCs w:val="20"/>
              </w:rPr>
              <w:t>Customer service</w:t>
            </w:r>
          </w:p>
        </w:tc>
        <w:tc>
          <w:tcPr>
            <w:tcW w:w="690" w:type="pct"/>
          </w:tcPr>
          <w:p w:rsidR="000F680E" w:rsidRPr="00161A91" w:rsidRDefault="000F680E" w:rsidP="00EC4196">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8</w:t>
            </w:r>
          </w:p>
        </w:tc>
        <w:tc>
          <w:tcPr>
            <w:tcW w:w="2871" w:type="pct"/>
          </w:tcPr>
          <w:p w:rsidR="000F680E" w:rsidRPr="00161A91" w:rsidRDefault="000F680E" w:rsidP="00EC4196">
            <w:pPr>
              <w:pStyle w:val="WWSBodyTextItalic"/>
              <w:spacing w:beforeLines="40" w:before="96" w:afterLines="40" w:after="96" w:line="240" w:lineRule="auto"/>
              <w:jc w:val="left"/>
              <w:cnfStyle w:val="000000100000" w:firstRow="0" w:lastRow="0" w:firstColumn="0" w:lastColumn="0" w:oddVBand="0" w:evenVBand="0" w:oddHBand="1" w:evenHBand="0" w:firstRowFirstColumn="0" w:firstRowLastColumn="0" w:lastRowFirstColumn="0" w:lastRowLastColumn="0"/>
              <w:rPr>
                <w:noProof w:val="0"/>
                <w:sz w:val="20"/>
                <w:szCs w:val="20"/>
              </w:rPr>
            </w:pPr>
            <w:r w:rsidRPr="00161A91">
              <w:rPr>
                <w:noProof w:val="0"/>
                <w:sz w:val="20"/>
                <w:szCs w:val="20"/>
              </w:rPr>
              <w:t>“No judgment and given a fair go”</w:t>
            </w:r>
          </w:p>
          <w:p w:rsidR="000F680E" w:rsidRPr="00161A91" w:rsidRDefault="000F680E" w:rsidP="00EC4196">
            <w:pPr>
              <w:pStyle w:val="WWSBodyTextItalic"/>
              <w:spacing w:beforeLines="40" w:before="96" w:afterLines="40" w:after="96" w:line="240" w:lineRule="auto"/>
              <w:jc w:val="left"/>
              <w:cnfStyle w:val="000000100000" w:firstRow="0" w:lastRow="0" w:firstColumn="0" w:lastColumn="0" w:oddVBand="0" w:evenVBand="0" w:oddHBand="1" w:evenHBand="0" w:firstRowFirstColumn="0" w:firstRowLastColumn="0" w:lastRowFirstColumn="0" w:lastRowLastColumn="0"/>
              <w:rPr>
                <w:noProof w:val="0"/>
                <w:sz w:val="20"/>
                <w:szCs w:val="20"/>
              </w:rPr>
            </w:pPr>
            <w:r w:rsidRPr="00161A91">
              <w:rPr>
                <w:noProof w:val="0"/>
                <w:sz w:val="20"/>
                <w:szCs w:val="20"/>
              </w:rPr>
              <w:t>“Personal service and able to contact provider”</w:t>
            </w:r>
          </w:p>
          <w:p w:rsidR="000F680E" w:rsidRPr="00161A91" w:rsidRDefault="000F680E" w:rsidP="00EC4196">
            <w:pPr>
              <w:pStyle w:val="WWSBodyTextItalic"/>
              <w:spacing w:beforeLines="40" w:before="96" w:afterLines="40" w:after="96" w:line="240" w:lineRule="auto"/>
              <w:jc w:val="left"/>
              <w:cnfStyle w:val="000000100000" w:firstRow="0" w:lastRow="0" w:firstColumn="0" w:lastColumn="0" w:oddVBand="0" w:evenVBand="0" w:oddHBand="1" w:evenHBand="0" w:firstRowFirstColumn="0" w:firstRowLastColumn="0" w:lastRowFirstColumn="0" w:lastRowLastColumn="0"/>
              <w:rPr>
                <w:noProof w:val="0"/>
                <w:sz w:val="20"/>
                <w:szCs w:val="20"/>
              </w:rPr>
            </w:pPr>
            <w:r w:rsidRPr="00161A91">
              <w:rPr>
                <w:noProof w:val="0"/>
                <w:sz w:val="20"/>
                <w:szCs w:val="20"/>
              </w:rPr>
              <w:t>“The staff are compassionate and helpful and make you feel worthwhile, just in a bad spot”</w:t>
            </w:r>
          </w:p>
          <w:p w:rsidR="000F680E" w:rsidRPr="00161A91" w:rsidRDefault="00E31544" w:rsidP="00EC4196">
            <w:pPr>
              <w:pStyle w:val="WWSBodyTextItalic"/>
              <w:spacing w:beforeLines="40" w:before="96" w:afterLines="40" w:after="96" w:line="240" w:lineRule="auto"/>
              <w:jc w:val="left"/>
              <w:cnfStyle w:val="000000100000" w:firstRow="0" w:lastRow="0" w:firstColumn="0" w:lastColumn="0" w:oddVBand="0" w:evenVBand="0" w:oddHBand="1" w:evenHBand="0" w:firstRowFirstColumn="0" w:firstRowLastColumn="0" w:lastRowFirstColumn="0" w:lastRowLastColumn="0"/>
              <w:rPr>
                <w:noProof w:val="0"/>
                <w:sz w:val="20"/>
                <w:szCs w:val="20"/>
              </w:rPr>
            </w:pPr>
            <w:r>
              <w:rPr>
                <w:noProof w:val="0"/>
                <w:sz w:val="20"/>
                <w:szCs w:val="20"/>
              </w:rPr>
              <w:t>“U</w:t>
            </w:r>
            <w:r w:rsidR="000F680E" w:rsidRPr="00161A91">
              <w:rPr>
                <w:noProof w:val="0"/>
                <w:sz w:val="20"/>
                <w:szCs w:val="20"/>
              </w:rPr>
              <w:t>nderstanding and easy to talk to”</w:t>
            </w:r>
          </w:p>
        </w:tc>
      </w:tr>
      <w:tr w:rsidR="000F680E" w:rsidRPr="00161A91" w:rsidTr="00237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shd w:val="clear" w:color="auto" w:fill="auto"/>
          </w:tcPr>
          <w:p w:rsidR="000F680E" w:rsidRPr="00161A91" w:rsidRDefault="000F680E" w:rsidP="00EC4196">
            <w:pPr>
              <w:pStyle w:val="ListParagraph"/>
              <w:numPr>
                <w:ilvl w:val="0"/>
                <w:numId w:val="17"/>
              </w:numPr>
              <w:spacing w:beforeLines="40" w:before="96" w:afterLines="40" w:after="96" w:line="240" w:lineRule="auto"/>
              <w:ind w:left="426" w:hanging="426"/>
              <w:rPr>
                <w:rFonts w:asciiTheme="majorHAnsi" w:hAnsiTheme="majorHAnsi"/>
                <w:b w:val="0"/>
                <w:bCs w:val="0"/>
                <w:sz w:val="20"/>
                <w:szCs w:val="20"/>
              </w:rPr>
            </w:pPr>
            <w:r w:rsidRPr="00161A91">
              <w:rPr>
                <w:rFonts w:asciiTheme="majorHAnsi" w:hAnsiTheme="majorHAnsi"/>
                <w:sz w:val="20"/>
                <w:szCs w:val="20"/>
              </w:rPr>
              <w:t>Impact on financial circumstances</w:t>
            </w:r>
          </w:p>
        </w:tc>
        <w:tc>
          <w:tcPr>
            <w:tcW w:w="690" w:type="pct"/>
            <w:shd w:val="clear" w:color="auto" w:fill="auto"/>
          </w:tcPr>
          <w:p w:rsidR="000F680E" w:rsidRPr="00161A91" w:rsidRDefault="000F680E" w:rsidP="00EC4196">
            <w:pPr>
              <w:spacing w:beforeLines="40" w:before="96" w:afterLines="40" w:after="96"/>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6</w:t>
            </w:r>
          </w:p>
        </w:tc>
        <w:tc>
          <w:tcPr>
            <w:tcW w:w="2871" w:type="pct"/>
            <w:shd w:val="clear" w:color="auto" w:fill="auto"/>
          </w:tcPr>
          <w:p w:rsidR="000F680E" w:rsidRPr="00161A91" w:rsidRDefault="000F680E" w:rsidP="00EC4196">
            <w:pPr>
              <w:pStyle w:val="WWSBodyTextItalic"/>
              <w:spacing w:beforeLines="40" w:before="96" w:afterLines="40" w:after="96" w:line="240" w:lineRule="auto"/>
              <w:jc w:val="left"/>
              <w:cnfStyle w:val="000000010000" w:firstRow="0" w:lastRow="0" w:firstColumn="0" w:lastColumn="0" w:oddVBand="0" w:evenVBand="0" w:oddHBand="0" w:evenHBand="1" w:firstRowFirstColumn="0" w:firstRowLastColumn="0" w:lastRowFirstColumn="0" w:lastRowLastColumn="0"/>
              <w:rPr>
                <w:noProof w:val="0"/>
                <w:sz w:val="20"/>
                <w:szCs w:val="20"/>
              </w:rPr>
            </w:pPr>
            <w:r w:rsidRPr="00161A91">
              <w:rPr>
                <w:noProof w:val="0"/>
                <w:sz w:val="20"/>
                <w:szCs w:val="20"/>
              </w:rPr>
              <w:t>“Help to get my life on track”</w:t>
            </w:r>
          </w:p>
          <w:p w:rsidR="000F680E" w:rsidRPr="00161A91" w:rsidRDefault="000F680E" w:rsidP="00EC4196">
            <w:pPr>
              <w:pStyle w:val="WWSBodyTextItalic"/>
              <w:spacing w:beforeLines="40" w:before="96" w:afterLines="40" w:after="96" w:line="240" w:lineRule="auto"/>
              <w:jc w:val="left"/>
              <w:cnfStyle w:val="000000010000" w:firstRow="0" w:lastRow="0" w:firstColumn="0" w:lastColumn="0" w:oddVBand="0" w:evenVBand="0" w:oddHBand="0" w:evenHBand="1" w:firstRowFirstColumn="0" w:firstRowLastColumn="0" w:lastRowFirstColumn="0" w:lastRowLastColumn="0"/>
              <w:rPr>
                <w:noProof w:val="0"/>
                <w:sz w:val="20"/>
                <w:szCs w:val="20"/>
              </w:rPr>
            </w:pPr>
            <w:r w:rsidRPr="00161A91">
              <w:rPr>
                <w:noProof w:val="0"/>
                <w:sz w:val="20"/>
                <w:szCs w:val="20"/>
              </w:rPr>
              <w:t>“Fairness for the low income and struggling Aussies”</w:t>
            </w:r>
          </w:p>
          <w:p w:rsidR="000F680E" w:rsidRPr="00161A91" w:rsidRDefault="000F680E" w:rsidP="00EC4196">
            <w:pPr>
              <w:pStyle w:val="WWSBodyTextItalic"/>
              <w:spacing w:beforeLines="40" w:before="96" w:afterLines="40" w:after="96" w:line="240" w:lineRule="auto"/>
              <w:jc w:val="left"/>
              <w:cnfStyle w:val="000000010000" w:firstRow="0" w:lastRow="0" w:firstColumn="0" w:lastColumn="0" w:oddVBand="0" w:evenVBand="0" w:oddHBand="0" w:evenHBand="1" w:firstRowFirstColumn="0" w:firstRowLastColumn="0" w:lastRowFirstColumn="0" w:lastRowLastColumn="0"/>
              <w:rPr>
                <w:noProof w:val="0"/>
                <w:sz w:val="20"/>
                <w:szCs w:val="20"/>
              </w:rPr>
            </w:pPr>
            <w:r w:rsidRPr="00161A91">
              <w:rPr>
                <w:noProof w:val="0"/>
                <w:sz w:val="20"/>
                <w:szCs w:val="20"/>
              </w:rPr>
              <w:t>“It enabled me to avoid a financial disaster and get back on my feet again financially”</w:t>
            </w:r>
          </w:p>
          <w:p w:rsidR="000F680E" w:rsidRPr="00161A91" w:rsidRDefault="000F680E" w:rsidP="00EC4196">
            <w:pPr>
              <w:pStyle w:val="WWSBodyTextItalic"/>
              <w:spacing w:beforeLines="40" w:before="96" w:afterLines="40" w:after="96" w:line="240" w:lineRule="auto"/>
              <w:jc w:val="left"/>
              <w:cnfStyle w:val="000000010000" w:firstRow="0" w:lastRow="0" w:firstColumn="0" w:lastColumn="0" w:oddVBand="0" w:evenVBand="0" w:oddHBand="0" w:evenHBand="1" w:firstRowFirstColumn="0" w:firstRowLastColumn="0" w:lastRowFirstColumn="0" w:lastRowLastColumn="0"/>
              <w:rPr>
                <w:noProof w:val="0"/>
                <w:sz w:val="20"/>
                <w:szCs w:val="20"/>
              </w:rPr>
            </w:pPr>
            <w:r w:rsidRPr="00161A91">
              <w:rPr>
                <w:noProof w:val="0"/>
                <w:sz w:val="20"/>
                <w:szCs w:val="20"/>
              </w:rPr>
              <w:t>“Starting my credit rating”</w:t>
            </w:r>
          </w:p>
        </w:tc>
      </w:tr>
      <w:tr w:rsidR="000F680E" w:rsidRPr="00161A91" w:rsidTr="00237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0F680E" w:rsidRPr="00161A91" w:rsidRDefault="000F680E" w:rsidP="00EC4196">
            <w:pPr>
              <w:pStyle w:val="ListParagraph"/>
              <w:numPr>
                <w:ilvl w:val="0"/>
                <w:numId w:val="17"/>
              </w:numPr>
              <w:spacing w:beforeLines="40" w:before="96" w:afterLines="40" w:after="96" w:line="240" w:lineRule="auto"/>
              <w:ind w:left="426" w:hanging="426"/>
              <w:rPr>
                <w:rFonts w:asciiTheme="majorHAnsi" w:hAnsiTheme="majorHAnsi"/>
                <w:b w:val="0"/>
                <w:bCs w:val="0"/>
                <w:sz w:val="20"/>
                <w:szCs w:val="20"/>
              </w:rPr>
            </w:pPr>
            <w:r w:rsidRPr="00161A91">
              <w:rPr>
                <w:rFonts w:asciiTheme="majorHAnsi" w:hAnsiTheme="majorHAnsi"/>
                <w:sz w:val="20"/>
                <w:szCs w:val="20"/>
              </w:rPr>
              <w:t>Benefits due to loan purpose</w:t>
            </w:r>
          </w:p>
        </w:tc>
        <w:tc>
          <w:tcPr>
            <w:tcW w:w="690" w:type="pct"/>
          </w:tcPr>
          <w:p w:rsidR="000F680E" w:rsidRPr="00161A91" w:rsidRDefault="000F680E" w:rsidP="00EC4196">
            <w:pPr>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4</w:t>
            </w:r>
          </w:p>
        </w:tc>
        <w:tc>
          <w:tcPr>
            <w:tcW w:w="2871" w:type="pct"/>
          </w:tcPr>
          <w:p w:rsidR="000F680E" w:rsidRPr="00161A91" w:rsidRDefault="000F680E" w:rsidP="00EC4196">
            <w:pPr>
              <w:pStyle w:val="WWSBodyTextItalic"/>
              <w:spacing w:beforeLines="40" w:before="96" w:afterLines="40" w:after="96" w:line="240" w:lineRule="auto"/>
              <w:jc w:val="left"/>
              <w:cnfStyle w:val="000000100000" w:firstRow="0" w:lastRow="0" w:firstColumn="0" w:lastColumn="0" w:oddVBand="0" w:evenVBand="0" w:oddHBand="1" w:evenHBand="0" w:firstRowFirstColumn="0" w:firstRowLastColumn="0" w:lastRowFirstColumn="0" w:lastRowLastColumn="0"/>
              <w:rPr>
                <w:noProof w:val="0"/>
                <w:sz w:val="20"/>
                <w:szCs w:val="20"/>
              </w:rPr>
            </w:pPr>
            <w:r w:rsidRPr="00161A91">
              <w:rPr>
                <w:noProof w:val="0"/>
                <w:sz w:val="20"/>
                <w:szCs w:val="20"/>
              </w:rPr>
              <w:t>“Support given for business mentoring”</w:t>
            </w:r>
          </w:p>
          <w:p w:rsidR="000F680E" w:rsidRPr="00161A91" w:rsidRDefault="000F680E" w:rsidP="00EC4196">
            <w:pPr>
              <w:pStyle w:val="WWSBodyTextItalic"/>
              <w:spacing w:beforeLines="40" w:before="96" w:afterLines="40" w:after="96" w:line="240" w:lineRule="auto"/>
              <w:jc w:val="left"/>
              <w:cnfStyle w:val="000000100000" w:firstRow="0" w:lastRow="0" w:firstColumn="0" w:lastColumn="0" w:oddVBand="0" w:evenVBand="0" w:oddHBand="1" w:evenHBand="0" w:firstRowFirstColumn="0" w:firstRowLastColumn="0" w:lastRowFirstColumn="0" w:lastRowLastColumn="0"/>
              <w:rPr>
                <w:noProof w:val="0"/>
                <w:sz w:val="20"/>
                <w:szCs w:val="20"/>
              </w:rPr>
            </w:pPr>
            <w:r w:rsidRPr="00161A91">
              <w:rPr>
                <w:noProof w:val="0"/>
                <w:sz w:val="20"/>
                <w:szCs w:val="20"/>
              </w:rPr>
              <w:t>“The ability to now undertake study”</w:t>
            </w:r>
          </w:p>
        </w:tc>
      </w:tr>
      <w:tr w:rsidR="000F680E" w:rsidRPr="00161A91" w:rsidTr="00237B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0F680E" w:rsidRPr="00161A91" w:rsidRDefault="000F680E" w:rsidP="00EC4196">
            <w:pPr>
              <w:pStyle w:val="ListParagraph"/>
              <w:numPr>
                <w:ilvl w:val="0"/>
                <w:numId w:val="17"/>
              </w:numPr>
              <w:spacing w:beforeLines="40" w:before="96" w:afterLines="40" w:after="96" w:line="240" w:lineRule="auto"/>
              <w:ind w:left="426" w:hanging="426"/>
              <w:rPr>
                <w:rFonts w:asciiTheme="majorHAnsi" w:hAnsiTheme="majorHAnsi"/>
                <w:b w:val="0"/>
                <w:bCs w:val="0"/>
                <w:sz w:val="20"/>
                <w:szCs w:val="20"/>
              </w:rPr>
            </w:pPr>
            <w:r w:rsidRPr="00161A91">
              <w:rPr>
                <w:rFonts w:asciiTheme="majorHAnsi" w:hAnsiTheme="majorHAnsi"/>
                <w:sz w:val="20"/>
                <w:szCs w:val="20"/>
              </w:rPr>
              <w:t>Method of securing loan and repaying loan</w:t>
            </w:r>
          </w:p>
        </w:tc>
        <w:tc>
          <w:tcPr>
            <w:tcW w:w="690" w:type="pct"/>
          </w:tcPr>
          <w:p w:rsidR="000F680E" w:rsidRPr="00161A91" w:rsidRDefault="000F680E" w:rsidP="00EC4196">
            <w:pPr>
              <w:pStyle w:val="WWSTableHeadingBlack"/>
              <w:spacing w:beforeLines="40" w:before="96" w:afterLines="40" w:after="96"/>
              <w:cnfStyle w:val="000000010000" w:firstRow="0" w:lastRow="0" w:firstColumn="0" w:lastColumn="0" w:oddVBand="0" w:evenVBand="0" w:oddHBand="0" w:evenHBand="1" w:firstRowFirstColumn="0" w:firstRowLastColumn="0" w:lastRowFirstColumn="0" w:lastRowLastColumn="0"/>
            </w:pPr>
            <w:r w:rsidRPr="00161A91">
              <w:t>10</w:t>
            </w:r>
            <w:r w:rsidR="00287731">
              <w:t>10</w:t>
            </w:r>
          </w:p>
        </w:tc>
        <w:tc>
          <w:tcPr>
            <w:tcW w:w="2871" w:type="pct"/>
          </w:tcPr>
          <w:p w:rsidR="000F680E" w:rsidRPr="00161A91" w:rsidRDefault="000F680E" w:rsidP="00EC4196">
            <w:pPr>
              <w:widowControl w:val="0"/>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asciiTheme="majorHAnsi" w:hAnsiTheme="majorHAnsi" w:cs="Microsoft Sans Serif"/>
                <w:i/>
                <w:color w:val="000000"/>
                <w:sz w:val="20"/>
                <w:szCs w:val="20"/>
              </w:rPr>
            </w:pPr>
            <w:r w:rsidRPr="00161A91">
              <w:rPr>
                <w:rFonts w:asciiTheme="majorHAnsi" w:hAnsiTheme="majorHAnsi" w:cs="Microsoft Sans Serif"/>
                <w:i/>
                <w:color w:val="000000"/>
                <w:sz w:val="20"/>
                <w:szCs w:val="20"/>
              </w:rPr>
              <w:t>“That the loan was available online and over the phone, easy to set up, easy to understand and that there was a financial assistant available and that the loan comes straight out of a bank account”</w:t>
            </w:r>
          </w:p>
          <w:p w:rsidR="000F680E" w:rsidRPr="00161A91" w:rsidRDefault="000F680E" w:rsidP="00EC4196">
            <w:pPr>
              <w:widowControl w:val="0"/>
              <w:autoSpaceDE w:val="0"/>
              <w:autoSpaceDN w:val="0"/>
              <w:adjustRightInd w:val="0"/>
              <w:spacing w:beforeLines="40" w:before="96" w:afterLines="40" w:after="96"/>
              <w:cnfStyle w:val="000000010000" w:firstRow="0" w:lastRow="0" w:firstColumn="0" w:lastColumn="0" w:oddVBand="0" w:evenVBand="0" w:oddHBand="0" w:evenHBand="1" w:firstRowFirstColumn="0" w:firstRowLastColumn="0" w:lastRowFirstColumn="0" w:lastRowLastColumn="0"/>
              <w:rPr>
                <w:rFonts w:asciiTheme="majorHAnsi" w:hAnsiTheme="majorHAnsi" w:cs="Microsoft Sans Serif"/>
                <w:i/>
                <w:color w:val="000000"/>
                <w:sz w:val="20"/>
                <w:szCs w:val="20"/>
              </w:rPr>
            </w:pPr>
            <w:r w:rsidRPr="00161A91">
              <w:rPr>
                <w:rFonts w:asciiTheme="majorHAnsi" w:hAnsiTheme="majorHAnsi"/>
                <w:i/>
                <w:sz w:val="20"/>
                <w:szCs w:val="20"/>
              </w:rPr>
              <w:t>“Payment plan is direct debited out of my account, it’s easy to manage, and Fair Loans are easy to deal with”</w:t>
            </w:r>
          </w:p>
          <w:p w:rsidR="000F680E" w:rsidRPr="00161A91" w:rsidRDefault="000F680E" w:rsidP="00EC4196">
            <w:pPr>
              <w:pStyle w:val="WWSBodyTextItalic"/>
              <w:spacing w:beforeLines="40" w:before="96" w:afterLines="40" w:after="96" w:line="240" w:lineRule="auto"/>
              <w:jc w:val="left"/>
              <w:cnfStyle w:val="000000010000" w:firstRow="0" w:lastRow="0" w:firstColumn="0" w:lastColumn="0" w:oddVBand="0" w:evenVBand="0" w:oddHBand="0" w:evenHBand="1" w:firstRowFirstColumn="0" w:firstRowLastColumn="0" w:lastRowFirstColumn="0" w:lastRowLastColumn="0"/>
              <w:rPr>
                <w:noProof w:val="0"/>
                <w:sz w:val="20"/>
                <w:szCs w:val="20"/>
              </w:rPr>
            </w:pPr>
            <w:r w:rsidRPr="00161A91">
              <w:rPr>
                <w:noProof w:val="0"/>
                <w:sz w:val="20"/>
                <w:szCs w:val="20"/>
              </w:rPr>
              <w:t>“It was quick and easy”.</w:t>
            </w:r>
          </w:p>
        </w:tc>
      </w:tr>
    </w:tbl>
    <w:p w:rsidR="005E53FB" w:rsidRPr="00BD0419" w:rsidRDefault="005E53FB" w:rsidP="00EC4196">
      <w:pPr>
        <w:pStyle w:val="WWSMLL3"/>
      </w:pPr>
      <w:r w:rsidRPr="00562F46">
        <w:t>Suggestions to improve the loan</w:t>
      </w:r>
    </w:p>
    <w:p w:rsidR="005E53FB" w:rsidRPr="00161A91" w:rsidRDefault="005E53FB" w:rsidP="00EC4196">
      <w:pPr>
        <w:pStyle w:val="WWSBodyText"/>
        <w:jc w:val="left"/>
        <w:rPr>
          <w:noProof w:val="0"/>
        </w:rPr>
      </w:pPr>
      <w:r w:rsidRPr="00161A91">
        <w:rPr>
          <w:noProof w:val="0"/>
        </w:rPr>
        <w:t xml:space="preserve">The most common suggestions were to reduce the interest rate. Others mentioned the need for increased publicity so that others knew about the product, and some were doing their own informal recommendations. There was also positive feedback about helpful loans officers. </w:t>
      </w:r>
    </w:p>
    <w:p w:rsidR="005E53FB" w:rsidRPr="00161A91" w:rsidRDefault="005E53FB" w:rsidP="00EC4196">
      <w:pPr>
        <w:pStyle w:val="WWSBodyText"/>
        <w:jc w:val="left"/>
        <w:rPr>
          <w:noProof w:val="0"/>
        </w:rPr>
      </w:pPr>
      <w:r w:rsidRPr="00161A91">
        <w:rPr>
          <w:noProof w:val="0"/>
        </w:rPr>
        <w:t>There was support for the current practice of most of the CDFI providers to pay the money advanced to the third party supplier of goods or services and the ease of direct debits to repay was also highlighted.</w:t>
      </w:r>
    </w:p>
    <w:p w:rsidR="0080704A" w:rsidRPr="00E31544" w:rsidRDefault="0080704A" w:rsidP="00EC4196">
      <w:pPr>
        <w:pStyle w:val="WWSMLL2Heading2"/>
      </w:pPr>
      <w:bookmarkStart w:id="194" w:name="_Toc349156169"/>
      <w:r w:rsidRPr="00E31544">
        <w:lastRenderedPageBreak/>
        <w:t>Capability Building</w:t>
      </w:r>
      <w:bookmarkEnd w:id="194"/>
    </w:p>
    <w:p w:rsidR="0043137A" w:rsidRPr="00562F46" w:rsidRDefault="0043137A" w:rsidP="00EC4196">
      <w:pPr>
        <w:pStyle w:val="WWSMLL3"/>
      </w:pPr>
      <w:r w:rsidRPr="00BD0419">
        <w:t>Saving and Budgeting</w:t>
      </w:r>
    </w:p>
    <w:p w:rsidR="0043137A" w:rsidRDefault="0080704A" w:rsidP="00EC4196">
      <w:pPr>
        <w:pStyle w:val="WWSBodyText"/>
        <w:jc w:val="left"/>
        <w:rPr>
          <w:noProof w:val="0"/>
        </w:rPr>
      </w:pPr>
      <w:r w:rsidRPr="00161A91">
        <w:rPr>
          <w:noProof w:val="0"/>
        </w:rPr>
        <w:t>Both baseline and follow-up survey respondents were asked to describe their savings pattern. The most common response amongst the initial survey respondents was: “I save the odd amount when I can” (42 per</w:t>
      </w:r>
      <w:r>
        <w:rPr>
          <w:noProof w:val="0"/>
        </w:rPr>
        <w:t xml:space="preserve"> </w:t>
      </w:r>
      <w:r w:rsidRPr="00161A91">
        <w:rPr>
          <w:noProof w:val="0"/>
        </w:rPr>
        <w:t>cent) with another 32 per</w:t>
      </w:r>
      <w:r>
        <w:rPr>
          <w:noProof w:val="0"/>
        </w:rPr>
        <w:t xml:space="preserve"> </w:t>
      </w:r>
      <w:r w:rsidRPr="00161A91">
        <w:rPr>
          <w:noProof w:val="0"/>
        </w:rPr>
        <w:t>cent indicating that they “regularly save what is left over after other expenses”. Interestingly, a higher proportion of</w:t>
      </w:r>
      <w:r>
        <w:rPr>
          <w:noProof w:val="0"/>
        </w:rPr>
        <w:t xml:space="preserve"> </w:t>
      </w:r>
      <w:r w:rsidRPr="00161A91">
        <w:rPr>
          <w:noProof w:val="0"/>
        </w:rPr>
        <w:t>follow-up respondents indicated that they did not save anything (46 per</w:t>
      </w:r>
      <w:r>
        <w:rPr>
          <w:noProof w:val="0"/>
        </w:rPr>
        <w:t xml:space="preserve"> </w:t>
      </w:r>
      <w:r w:rsidRPr="00161A91">
        <w:rPr>
          <w:noProof w:val="0"/>
        </w:rPr>
        <w:t>cent compared to 17 per</w:t>
      </w:r>
      <w:r>
        <w:rPr>
          <w:noProof w:val="0"/>
        </w:rPr>
        <w:t xml:space="preserve"> </w:t>
      </w:r>
      <w:r w:rsidRPr="00161A91">
        <w:rPr>
          <w:noProof w:val="0"/>
        </w:rPr>
        <w:t xml:space="preserve">cent). </w:t>
      </w:r>
      <w:r>
        <w:rPr>
          <w:noProof w:val="0"/>
        </w:rPr>
        <w:t>This may reflect that</w:t>
      </w:r>
      <w:r w:rsidRPr="00161A91">
        <w:rPr>
          <w:noProof w:val="0"/>
        </w:rPr>
        <w:t xml:space="preserve"> the securing of a loan had impacted negatively on their ability to save</w:t>
      </w:r>
      <w:r>
        <w:rPr>
          <w:noProof w:val="0"/>
        </w:rPr>
        <w:t>.</w:t>
      </w:r>
      <w:r w:rsidRPr="008E3FAE">
        <w:rPr>
          <w:noProof w:val="0"/>
        </w:rPr>
        <w:t xml:space="preserve"> </w:t>
      </w:r>
      <w:r w:rsidRPr="00161A91">
        <w:rPr>
          <w:noProof w:val="0"/>
        </w:rPr>
        <w:t xml:space="preserve">With respect to use of a household budget, there </w:t>
      </w:r>
      <w:proofErr w:type="gramStart"/>
      <w:r w:rsidRPr="00161A91">
        <w:rPr>
          <w:noProof w:val="0"/>
        </w:rPr>
        <w:t>was</w:t>
      </w:r>
      <w:proofErr w:type="gramEnd"/>
      <w:r w:rsidRPr="00161A91">
        <w:rPr>
          <w:noProof w:val="0"/>
        </w:rPr>
        <w:t xml:space="preserve"> a higher proportion of respondents in the follow-up who were using budgeting (72 per</w:t>
      </w:r>
      <w:r>
        <w:rPr>
          <w:noProof w:val="0"/>
        </w:rPr>
        <w:t xml:space="preserve"> </w:t>
      </w:r>
      <w:r w:rsidRPr="00161A91">
        <w:rPr>
          <w:noProof w:val="0"/>
        </w:rPr>
        <w:t>cent compared to 55 per</w:t>
      </w:r>
      <w:r>
        <w:rPr>
          <w:noProof w:val="0"/>
        </w:rPr>
        <w:t xml:space="preserve"> </w:t>
      </w:r>
      <w:r w:rsidRPr="00161A91">
        <w:rPr>
          <w:noProof w:val="0"/>
        </w:rPr>
        <w:t>cent)</w:t>
      </w:r>
      <w:r w:rsidR="0043137A">
        <w:rPr>
          <w:noProof w:val="0"/>
        </w:rPr>
        <w:t>.</w:t>
      </w:r>
    </w:p>
    <w:p w:rsidR="0043137A" w:rsidRDefault="0080704A" w:rsidP="00EC4196">
      <w:pPr>
        <w:pStyle w:val="WWSBodyText"/>
        <w:jc w:val="left"/>
      </w:pPr>
      <w:r w:rsidRPr="00161A91">
        <w:t>Responses across both surveys are shown below.</w:t>
      </w:r>
      <w:bookmarkStart w:id="195" w:name="_Toc328578370"/>
    </w:p>
    <w:p w:rsidR="0013590D" w:rsidRDefault="0090620D" w:rsidP="00EC4196">
      <w:pPr>
        <w:pStyle w:val="Caption"/>
        <w:keepNext/>
      </w:pPr>
      <w:bookmarkStart w:id="196" w:name="_Toc349156216"/>
      <w:r>
        <w:t xml:space="preserve">Table </w:t>
      </w:r>
      <w:r w:rsidR="00284C08">
        <w:fldChar w:fldCharType="begin"/>
      </w:r>
      <w:r>
        <w:instrText xml:space="preserve"> SEQ Table \* ARABIC </w:instrText>
      </w:r>
      <w:r w:rsidR="00284C08">
        <w:fldChar w:fldCharType="separate"/>
      </w:r>
      <w:r w:rsidR="003A154F">
        <w:rPr>
          <w:noProof/>
        </w:rPr>
        <w:t>30</w:t>
      </w:r>
      <w:r w:rsidR="00284C08">
        <w:fldChar w:fldCharType="end"/>
      </w:r>
      <w:r w:rsidR="00A15C10">
        <w:t>: Saving and budget habits</w:t>
      </w:r>
      <w:bookmarkEnd w:id="196"/>
    </w:p>
    <w:tbl>
      <w:tblPr>
        <w:tblStyle w:val="MediumShading1-Accent4"/>
        <w:tblW w:w="4898" w:type="pct"/>
        <w:tblLook w:val="00A0" w:firstRow="1" w:lastRow="0" w:firstColumn="1" w:lastColumn="0" w:noHBand="0" w:noVBand="0"/>
        <w:tblCaption w:val="Table 30: Saving and budget habits"/>
        <w:tblDescription w:val="This table describes the number and percentage of respondents in regard to their savings and budget habits."/>
      </w:tblPr>
      <w:tblGrid>
        <w:gridCol w:w="3470"/>
        <w:gridCol w:w="1394"/>
        <w:gridCol w:w="1395"/>
        <w:gridCol w:w="1395"/>
        <w:gridCol w:w="1395"/>
      </w:tblGrid>
      <w:tr w:rsidR="00FC7EF7"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7" w:type="pct"/>
            <w:tcBorders>
              <w:right w:val="single" w:sz="4" w:space="0" w:color="B2A1C7" w:themeColor="accent4" w:themeTint="99"/>
            </w:tcBorders>
          </w:tcPr>
          <w:p w:rsidR="00FC7EF7" w:rsidRPr="00161A91" w:rsidRDefault="00FC7EF7" w:rsidP="00EC4196">
            <w:pPr>
              <w:pStyle w:val="WWSTableHeadingBlack"/>
              <w:contextualSpacing/>
              <w:rPr>
                <w:bCs w:val="0"/>
              </w:rPr>
            </w:pPr>
            <w:r w:rsidRPr="00161A91">
              <w:t>Savings pattern</w:t>
            </w:r>
          </w:p>
          <w:p w:rsidR="00FC7EF7" w:rsidRPr="00161A91" w:rsidRDefault="00FC7EF7" w:rsidP="00EC4196">
            <w:pPr>
              <w:pStyle w:val="WWSTableHeadingBlack"/>
              <w:contextualSpacing/>
            </w:pPr>
          </w:p>
        </w:tc>
        <w:tc>
          <w:tcPr>
            <w:cnfStyle w:val="000010000000" w:firstRow="0" w:lastRow="0" w:firstColumn="0" w:lastColumn="0" w:oddVBand="1" w:evenVBand="0" w:oddHBand="0" w:evenHBand="0" w:firstRowFirstColumn="0" w:firstRowLastColumn="0" w:lastRowFirstColumn="0" w:lastRowLastColumn="0"/>
            <w:tcW w:w="1541" w:type="pct"/>
            <w:gridSpan w:val="2"/>
            <w:tcBorders>
              <w:left w:val="single" w:sz="4" w:space="0" w:color="B2A1C7" w:themeColor="accent4" w:themeTint="99"/>
            </w:tcBorders>
          </w:tcPr>
          <w:p w:rsidR="00FC7EF7" w:rsidRPr="00161A91" w:rsidRDefault="00FC7EF7" w:rsidP="00EC4196">
            <w:pPr>
              <w:pStyle w:val="WWSTableHeadingBlack"/>
              <w:contextualSpacing/>
            </w:pPr>
            <w:r w:rsidRPr="00161A91">
              <w:t xml:space="preserve">Respondents </w:t>
            </w:r>
          </w:p>
          <w:p w:rsidR="00FC7EF7" w:rsidRPr="00161A91" w:rsidRDefault="00FC7EF7" w:rsidP="00EC4196">
            <w:pPr>
              <w:pStyle w:val="WWSTableHeadingBlack"/>
              <w:contextualSpacing/>
              <w:rPr>
                <w:bCs w:val="0"/>
              </w:rPr>
            </w:pPr>
            <w:r w:rsidRPr="00161A91">
              <w:t>(initial survey)</w:t>
            </w:r>
          </w:p>
        </w:tc>
        <w:tc>
          <w:tcPr>
            <w:tcW w:w="1542" w:type="pct"/>
            <w:gridSpan w:val="2"/>
            <w:tcBorders>
              <w:left w:val="single" w:sz="4" w:space="0" w:color="B2A1C7" w:themeColor="accent4" w:themeTint="99"/>
            </w:tcBorders>
          </w:tcPr>
          <w:p w:rsidR="00FC7EF7" w:rsidRDefault="00FC7EF7" w:rsidP="00EC4196">
            <w:pPr>
              <w:pStyle w:val="WWSTableHeadingBlack"/>
              <w:contextualSpacing/>
              <w:cnfStyle w:val="100000000000" w:firstRow="1" w:lastRow="0" w:firstColumn="0" w:lastColumn="0" w:oddVBand="0" w:evenVBand="0" w:oddHBand="0" w:evenHBand="0" w:firstRowFirstColumn="0" w:firstRowLastColumn="0" w:lastRowFirstColumn="0" w:lastRowLastColumn="0"/>
              <w:rPr>
                <w:bCs w:val="0"/>
              </w:rPr>
            </w:pPr>
            <w:r w:rsidRPr="00161A91">
              <w:t xml:space="preserve">Respondents (follow-up </w:t>
            </w:r>
          </w:p>
          <w:p w:rsidR="00FC7EF7" w:rsidRPr="00161A91" w:rsidRDefault="00FC7EF7" w:rsidP="00EC4196">
            <w:pPr>
              <w:pStyle w:val="WWSTableHeadingBlack"/>
              <w:contextualSpacing/>
              <w:cnfStyle w:val="100000000000" w:firstRow="1" w:lastRow="0" w:firstColumn="0" w:lastColumn="0" w:oddVBand="0" w:evenVBand="0" w:oddHBand="0" w:evenHBand="0" w:firstRowFirstColumn="0" w:firstRowLastColumn="0" w:lastRowFirstColumn="0" w:lastRowLastColumn="0"/>
              <w:rPr>
                <w:bCs w:val="0"/>
              </w:rPr>
            </w:pPr>
            <w:r w:rsidRPr="00161A91">
              <w:t>survey)</w:t>
            </w:r>
          </w:p>
        </w:tc>
      </w:tr>
      <w:tr w:rsidR="00FC7EF7" w:rsidRPr="00161A91" w:rsidTr="00FC7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Borders>
              <w:bottom w:val="single" w:sz="8" w:space="0" w:color="9F8AB9" w:themeColor="accent4" w:themeTint="BF"/>
              <w:right w:val="single" w:sz="4" w:space="0" w:color="B2A1C7" w:themeColor="accent4" w:themeTint="99"/>
            </w:tcBorders>
          </w:tcPr>
          <w:p w:rsidR="00FC7EF7" w:rsidRPr="00C82E31" w:rsidRDefault="00FC7EF7" w:rsidP="00EC4196">
            <w:pPr>
              <w:pStyle w:val="WWSTableHeadingBlack"/>
              <w:spacing w:before="40"/>
              <w:contextualSpacing/>
              <w:rPr>
                <w:color w:val="auto"/>
              </w:rPr>
            </w:pPr>
          </w:p>
        </w:tc>
        <w:tc>
          <w:tcPr>
            <w:cnfStyle w:val="000010000000" w:firstRow="0" w:lastRow="0" w:firstColumn="0" w:lastColumn="0" w:oddVBand="1" w:evenVBand="0" w:oddHBand="0" w:evenHBand="0" w:firstRowFirstColumn="0" w:firstRowLastColumn="0" w:lastRowFirstColumn="0" w:lastRowLastColumn="0"/>
            <w:tcW w:w="770" w:type="pct"/>
            <w:tcBorders>
              <w:left w:val="single" w:sz="4" w:space="0" w:color="B2A1C7" w:themeColor="accent4" w:themeTint="99"/>
              <w:bottom w:val="single" w:sz="8" w:space="0" w:color="9F8AB9" w:themeColor="accent4" w:themeTint="BF"/>
              <w:right w:val="single" w:sz="4" w:space="0" w:color="CCC0D9" w:themeColor="accent4" w:themeTint="66"/>
            </w:tcBorders>
          </w:tcPr>
          <w:p w:rsidR="00FC7EF7" w:rsidRPr="00C82E31" w:rsidRDefault="00FC7EF7" w:rsidP="00EC4196">
            <w:pPr>
              <w:pStyle w:val="WWSTableHeadingBlack"/>
              <w:spacing w:before="40"/>
              <w:contextualSpacing/>
              <w:rPr>
                <w:b w:val="0"/>
                <w:color w:val="auto"/>
              </w:rPr>
            </w:pPr>
            <w:r w:rsidRPr="00C82E31">
              <w:rPr>
                <w:rFonts w:cs="Lucida Grande"/>
                <w:color w:val="auto"/>
              </w:rPr>
              <w:t>#</w:t>
            </w:r>
          </w:p>
        </w:tc>
        <w:tc>
          <w:tcPr>
            <w:tcW w:w="771" w:type="pct"/>
            <w:tcBorders>
              <w:left w:val="single" w:sz="4" w:space="0" w:color="CCC0D9" w:themeColor="accent4" w:themeTint="66"/>
              <w:bottom w:val="single" w:sz="8" w:space="0" w:color="9F8AB9" w:themeColor="accent4" w:themeTint="BF"/>
              <w:right w:val="single" w:sz="4" w:space="0" w:color="B2A1C7" w:themeColor="accent4" w:themeTint="99"/>
            </w:tcBorders>
          </w:tcPr>
          <w:p w:rsidR="00FC7EF7" w:rsidRPr="00C82E31" w:rsidRDefault="00FC7EF7" w:rsidP="00EC4196">
            <w:pPr>
              <w:pStyle w:val="WWSTableHeadingBlack"/>
              <w:spacing w:before="40"/>
              <w:contextualSpacing/>
              <w:cnfStyle w:val="000000100000" w:firstRow="0" w:lastRow="0" w:firstColumn="0" w:lastColumn="0" w:oddVBand="0" w:evenVBand="0" w:oddHBand="1" w:evenHBand="0" w:firstRowFirstColumn="0" w:firstRowLastColumn="0" w:lastRowFirstColumn="0" w:lastRowLastColumn="0"/>
              <w:rPr>
                <w:b w:val="0"/>
                <w:color w:val="auto"/>
              </w:rPr>
            </w:pPr>
            <w:r w:rsidRPr="00C82E31">
              <w:rPr>
                <w:b w:val="0"/>
                <w:color w:val="auto"/>
              </w:rPr>
              <w:t>%</w:t>
            </w:r>
          </w:p>
        </w:tc>
        <w:tc>
          <w:tcPr>
            <w:cnfStyle w:val="000010000000" w:firstRow="0" w:lastRow="0" w:firstColumn="0" w:lastColumn="0" w:oddVBand="1" w:evenVBand="0" w:oddHBand="0" w:evenHBand="0" w:firstRowFirstColumn="0" w:firstRowLastColumn="0" w:lastRowFirstColumn="0" w:lastRowLastColumn="0"/>
            <w:tcW w:w="771" w:type="pct"/>
            <w:tcBorders>
              <w:left w:val="single" w:sz="4" w:space="0" w:color="B2A1C7" w:themeColor="accent4" w:themeTint="99"/>
              <w:bottom w:val="single" w:sz="8" w:space="0" w:color="9F8AB9" w:themeColor="accent4" w:themeTint="BF"/>
              <w:right w:val="single" w:sz="4" w:space="0" w:color="CCC0D9" w:themeColor="accent4" w:themeTint="66"/>
            </w:tcBorders>
          </w:tcPr>
          <w:p w:rsidR="00FC7EF7" w:rsidRPr="00C82E31" w:rsidRDefault="00FC7EF7" w:rsidP="00EC4196">
            <w:pPr>
              <w:pStyle w:val="WWSTableHeadingBlack"/>
              <w:spacing w:before="40"/>
              <w:contextualSpacing/>
              <w:rPr>
                <w:b w:val="0"/>
                <w:color w:val="auto"/>
              </w:rPr>
            </w:pPr>
            <w:r w:rsidRPr="00C82E31">
              <w:rPr>
                <w:b w:val="0"/>
                <w:color w:val="auto"/>
              </w:rPr>
              <w:t>#</w:t>
            </w:r>
          </w:p>
        </w:tc>
        <w:tc>
          <w:tcPr>
            <w:tcW w:w="771" w:type="pct"/>
            <w:tcBorders>
              <w:left w:val="single" w:sz="4" w:space="0" w:color="CCC0D9" w:themeColor="accent4" w:themeTint="66"/>
              <w:bottom w:val="single" w:sz="8" w:space="0" w:color="9F8AB9" w:themeColor="accent4" w:themeTint="BF"/>
            </w:tcBorders>
          </w:tcPr>
          <w:p w:rsidR="00FC7EF7" w:rsidRPr="00C82E31" w:rsidRDefault="00FC7EF7" w:rsidP="00EC4196">
            <w:pPr>
              <w:pStyle w:val="WWSTableHeadingBlack"/>
              <w:spacing w:before="40"/>
              <w:contextualSpacing/>
              <w:cnfStyle w:val="000000100000" w:firstRow="0" w:lastRow="0" w:firstColumn="0" w:lastColumn="0" w:oddVBand="0" w:evenVBand="0" w:oddHBand="1" w:evenHBand="0" w:firstRowFirstColumn="0" w:firstRowLastColumn="0" w:lastRowFirstColumn="0" w:lastRowLastColumn="0"/>
              <w:rPr>
                <w:b w:val="0"/>
                <w:color w:val="auto"/>
              </w:rPr>
            </w:pPr>
            <w:r w:rsidRPr="00C82E31">
              <w:rPr>
                <w:b w:val="0"/>
                <w:color w:val="auto"/>
              </w:rPr>
              <w:t>%</w:t>
            </w:r>
          </w:p>
        </w:tc>
      </w:tr>
      <w:tr w:rsidR="00FC7EF7" w:rsidRPr="00161A91" w:rsidTr="00FC7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Borders>
              <w:right w:val="single" w:sz="4" w:space="0" w:color="B2A1C7" w:themeColor="accent4" w:themeTint="99"/>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Save a set amount on a regular basis</w:t>
            </w:r>
          </w:p>
        </w:tc>
        <w:tc>
          <w:tcPr>
            <w:cnfStyle w:val="000010000000" w:firstRow="0" w:lastRow="0" w:firstColumn="0" w:lastColumn="0" w:oddVBand="1" w:evenVBand="0" w:oddHBand="0" w:evenHBand="0" w:firstRowFirstColumn="0" w:firstRowLastColumn="0" w:lastRowFirstColumn="0" w:lastRowLastColumn="0"/>
            <w:tcW w:w="770"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spacing w:before="40" w:after="40"/>
              <w:contextualSpacing/>
              <w:rPr>
                <w:rFonts w:asciiTheme="majorHAnsi" w:hAnsiTheme="majorHAnsi"/>
                <w:sz w:val="20"/>
                <w:szCs w:val="20"/>
              </w:rPr>
            </w:pPr>
            <w:r w:rsidRPr="00161A91">
              <w:rPr>
                <w:rFonts w:asciiTheme="majorHAnsi" w:hAnsiTheme="majorHAnsi"/>
                <w:sz w:val="20"/>
                <w:szCs w:val="20"/>
              </w:rPr>
              <w:t>6</w:t>
            </w:r>
          </w:p>
        </w:tc>
        <w:tc>
          <w:tcPr>
            <w:tcW w:w="771" w:type="pct"/>
            <w:tcBorders>
              <w:left w:val="single" w:sz="4" w:space="0" w:color="CCC0D9" w:themeColor="accent4" w:themeTint="66"/>
              <w:right w:val="single" w:sz="4" w:space="0" w:color="B2A1C7" w:themeColor="accent4" w:themeTint="99"/>
            </w:tcBorders>
            <w:shd w:val="clear" w:color="auto" w:fill="auto"/>
          </w:tcPr>
          <w:p w:rsidR="00FC7EF7" w:rsidRPr="00161A91" w:rsidRDefault="00FC7EF7"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15%</w:t>
            </w:r>
          </w:p>
        </w:tc>
        <w:tc>
          <w:tcPr>
            <w:cnfStyle w:val="000010000000" w:firstRow="0" w:lastRow="0" w:firstColumn="0" w:lastColumn="0" w:oddVBand="1" w:evenVBand="0" w:oddHBand="0" w:evenHBand="0" w:firstRowFirstColumn="0" w:firstRowLastColumn="0" w:lastRowFirstColumn="0" w:lastRowLastColumn="0"/>
            <w:tcW w:w="771"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spacing w:before="40" w:after="40"/>
              <w:contextualSpacing/>
              <w:rPr>
                <w:rFonts w:asciiTheme="majorHAnsi" w:hAnsiTheme="majorHAnsi"/>
                <w:sz w:val="20"/>
                <w:szCs w:val="20"/>
              </w:rPr>
            </w:pPr>
            <w:r w:rsidRPr="00161A91">
              <w:rPr>
                <w:rFonts w:asciiTheme="majorHAnsi" w:hAnsiTheme="majorHAnsi"/>
                <w:sz w:val="20"/>
                <w:szCs w:val="20"/>
              </w:rPr>
              <w:t>1</w:t>
            </w:r>
          </w:p>
        </w:tc>
        <w:tc>
          <w:tcPr>
            <w:tcW w:w="771" w:type="pct"/>
            <w:tcBorders>
              <w:left w:val="single" w:sz="4" w:space="0" w:color="CCC0D9" w:themeColor="accent4" w:themeTint="66"/>
            </w:tcBorders>
            <w:shd w:val="clear" w:color="auto" w:fill="auto"/>
          </w:tcPr>
          <w:p w:rsidR="00FC7EF7" w:rsidRPr="00161A91" w:rsidRDefault="00FC7EF7"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cs="Calibri"/>
                <w:color w:val="000000"/>
              </w:rPr>
              <w:t>8%</w:t>
            </w:r>
          </w:p>
        </w:tc>
      </w:tr>
      <w:tr w:rsidR="00FC7EF7" w:rsidRPr="00161A91" w:rsidTr="00FC7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Borders>
              <w:right w:val="single" w:sz="4" w:space="0" w:color="B2A1C7" w:themeColor="accent4" w:themeTint="99"/>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Save what is left over after other expenses</w:t>
            </w:r>
          </w:p>
        </w:tc>
        <w:tc>
          <w:tcPr>
            <w:cnfStyle w:val="000010000000" w:firstRow="0" w:lastRow="0" w:firstColumn="0" w:lastColumn="0" w:oddVBand="1" w:evenVBand="0" w:oddHBand="0" w:evenHBand="0" w:firstRowFirstColumn="0" w:firstRowLastColumn="0" w:lastRowFirstColumn="0" w:lastRowLastColumn="0"/>
            <w:tcW w:w="770"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spacing w:before="40" w:after="40"/>
              <w:contextualSpacing/>
              <w:rPr>
                <w:rFonts w:asciiTheme="majorHAnsi" w:hAnsiTheme="majorHAnsi"/>
                <w:sz w:val="20"/>
                <w:szCs w:val="20"/>
              </w:rPr>
            </w:pPr>
            <w:r w:rsidRPr="00161A91">
              <w:rPr>
                <w:rFonts w:asciiTheme="majorHAnsi" w:hAnsiTheme="majorHAnsi"/>
                <w:sz w:val="20"/>
                <w:szCs w:val="20"/>
              </w:rPr>
              <w:t>11</w:t>
            </w:r>
          </w:p>
        </w:tc>
        <w:tc>
          <w:tcPr>
            <w:tcW w:w="771" w:type="pct"/>
            <w:tcBorders>
              <w:left w:val="single" w:sz="4" w:space="0" w:color="CCC0D9" w:themeColor="accent4" w:themeTint="66"/>
              <w:right w:val="single" w:sz="4" w:space="0" w:color="B2A1C7" w:themeColor="accent4" w:themeTint="99"/>
            </w:tcBorders>
            <w:shd w:val="clear" w:color="auto" w:fill="auto"/>
          </w:tcPr>
          <w:p w:rsidR="00FC7EF7" w:rsidRPr="00161A91" w:rsidRDefault="00FC7EF7"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27%</w:t>
            </w:r>
          </w:p>
        </w:tc>
        <w:tc>
          <w:tcPr>
            <w:cnfStyle w:val="000010000000" w:firstRow="0" w:lastRow="0" w:firstColumn="0" w:lastColumn="0" w:oddVBand="1" w:evenVBand="0" w:oddHBand="0" w:evenHBand="0" w:firstRowFirstColumn="0" w:firstRowLastColumn="0" w:lastRowFirstColumn="0" w:lastRowLastColumn="0"/>
            <w:tcW w:w="771"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spacing w:before="40" w:after="40"/>
              <w:contextualSpacing/>
              <w:rPr>
                <w:rFonts w:asciiTheme="majorHAnsi" w:hAnsiTheme="majorHAnsi"/>
                <w:sz w:val="20"/>
                <w:szCs w:val="20"/>
              </w:rPr>
            </w:pPr>
            <w:r w:rsidRPr="00161A91">
              <w:rPr>
                <w:rFonts w:asciiTheme="majorHAnsi" w:hAnsiTheme="majorHAnsi"/>
                <w:sz w:val="20"/>
                <w:szCs w:val="20"/>
              </w:rPr>
              <w:t>2</w:t>
            </w:r>
          </w:p>
        </w:tc>
        <w:tc>
          <w:tcPr>
            <w:tcW w:w="771" w:type="pct"/>
            <w:tcBorders>
              <w:left w:val="single" w:sz="4" w:space="0" w:color="CCC0D9" w:themeColor="accent4" w:themeTint="66"/>
            </w:tcBorders>
            <w:shd w:val="clear" w:color="auto" w:fill="auto"/>
          </w:tcPr>
          <w:p w:rsidR="00FC7EF7" w:rsidRPr="00161A91" w:rsidRDefault="00FC7EF7"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cs="Calibri"/>
                <w:color w:val="000000"/>
              </w:rPr>
              <w:t>15%</w:t>
            </w:r>
          </w:p>
        </w:tc>
      </w:tr>
      <w:tr w:rsidR="00FC7EF7" w:rsidRPr="00161A91" w:rsidTr="00FC7EF7">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917" w:type="pct"/>
            <w:tcBorders>
              <w:right w:val="single" w:sz="4" w:space="0" w:color="B2A1C7" w:themeColor="accent4" w:themeTint="99"/>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Save the odd amount when I can</w:t>
            </w:r>
          </w:p>
        </w:tc>
        <w:tc>
          <w:tcPr>
            <w:cnfStyle w:val="000010000000" w:firstRow="0" w:lastRow="0" w:firstColumn="0" w:lastColumn="0" w:oddVBand="1" w:evenVBand="0" w:oddHBand="0" w:evenHBand="0" w:firstRowFirstColumn="0" w:firstRowLastColumn="0" w:lastRowFirstColumn="0" w:lastRowLastColumn="0"/>
            <w:tcW w:w="770"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spacing w:before="40" w:after="40"/>
              <w:contextualSpacing/>
              <w:rPr>
                <w:rFonts w:asciiTheme="majorHAnsi" w:hAnsiTheme="majorHAnsi"/>
                <w:sz w:val="20"/>
                <w:szCs w:val="20"/>
              </w:rPr>
            </w:pPr>
            <w:r w:rsidRPr="00161A91">
              <w:rPr>
                <w:rFonts w:asciiTheme="majorHAnsi" w:hAnsiTheme="majorHAnsi"/>
                <w:sz w:val="20"/>
                <w:szCs w:val="20"/>
              </w:rPr>
              <w:t>17</w:t>
            </w:r>
          </w:p>
        </w:tc>
        <w:tc>
          <w:tcPr>
            <w:tcW w:w="771" w:type="pct"/>
            <w:tcBorders>
              <w:left w:val="single" w:sz="4" w:space="0" w:color="CCC0D9" w:themeColor="accent4" w:themeTint="66"/>
              <w:right w:val="single" w:sz="4" w:space="0" w:color="B2A1C7" w:themeColor="accent4" w:themeTint="99"/>
            </w:tcBorders>
            <w:shd w:val="clear" w:color="auto" w:fill="auto"/>
          </w:tcPr>
          <w:p w:rsidR="00FC7EF7" w:rsidRPr="00161A91" w:rsidRDefault="00FC7EF7"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41%</w:t>
            </w:r>
          </w:p>
        </w:tc>
        <w:tc>
          <w:tcPr>
            <w:cnfStyle w:val="000010000000" w:firstRow="0" w:lastRow="0" w:firstColumn="0" w:lastColumn="0" w:oddVBand="1" w:evenVBand="0" w:oddHBand="0" w:evenHBand="0" w:firstRowFirstColumn="0" w:firstRowLastColumn="0" w:lastRowFirstColumn="0" w:lastRowLastColumn="0"/>
            <w:tcW w:w="771"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spacing w:before="40" w:after="40"/>
              <w:contextualSpacing/>
              <w:rPr>
                <w:rFonts w:asciiTheme="majorHAnsi" w:hAnsiTheme="majorHAnsi"/>
                <w:sz w:val="20"/>
                <w:szCs w:val="20"/>
              </w:rPr>
            </w:pPr>
            <w:r w:rsidRPr="00161A91">
              <w:rPr>
                <w:rFonts w:asciiTheme="majorHAnsi" w:hAnsiTheme="majorHAnsi"/>
                <w:sz w:val="20"/>
                <w:szCs w:val="20"/>
              </w:rPr>
              <w:t>4</w:t>
            </w:r>
          </w:p>
        </w:tc>
        <w:tc>
          <w:tcPr>
            <w:tcW w:w="771" w:type="pct"/>
            <w:tcBorders>
              <w:left w:val="single" w:sz="4" w:space="0" w:color="CCC0D9" w:themeColor="accent4" w:themeTint="66"/>
            </w:tcBorders>
            <w:shd w:val="clear" w:color="auto" w:fill="auto"/>
          </w:tcPr>
          <w:p w:rsidR="00FC7EF7" w:rsidRPr="00161A91" w:rsidRDefault="00FC7EF7"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cs="Calibri"/>
                <w:color w:val="000000"/>
              </w:rPr>
              <w:t>31%</w:t>
            </w:r>
          </w:p>
        </w:tc>
      </w:tr>
      <w:tr w:rsidR="00FC7EF7" w:rsidRPr="00161A91" w:rsidTr="00FC7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Borders>
              <w:right w:val="single" w:sz="4" w:space="0" w:color="B2A1C7" w:themeColor="accent4" w:themeTint="99"/>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Don’t save anything</w:t>
            </w:r>
          </w:p>
        </w:tc>
        <w:tc>
          <w:tcPr>
            <w:cnfStyle w:val="000010000000" w:firstRow="0" w:lastRow="0" w:firstColumn="0" w:lastColumn="0" w:oddVBand="1" w:evenVBand="0" w:oddHBand="0" w:evenHBand="0" w:firstRowFirstColumn="0" w:firstRowLastColumn="0" w:lastRowFirstColumn="0" w:lastRowLastColumn="0"/>
            <w:tcW w:w="770"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spacing w:before="40" w:after="40"/>
              <w:contextualSpacing/>
              <w:rPr>
                <w:rFonts w:asciiTheme="majorHAnsi" w:hAnsiTheme="majorHAnsi"/>
                <w:sz w:val="20"/>
                <w:szCs w:val="20"/>
              </w:rPr>
            </w:pPr>
            <w:r w:rsidRPr="00161A91">
              <w:rPr>
                <w:rFonts w:asciiTheme="majorHAnsi" w:hAnsiTheme="majorHAnsi"/>
                <w:sz w:val="20"/>
                <w:szCs w:val="20"/>
              </w:rPr>
              <w:t>7</w:t>
            </w:r>
          </w:p>
        </w:tc>
        <w:tc>
          <w:tcPr>
            <w:tcW w:w="771" w:type="pct"/>
            <w:tcBorders>
              <w:left w:val="single" w:sz="4" w:space="0" w:color="CCC0D9" w:themeColor="accent4" w:themeTint="66"/>
              <w:right w:val="single" w:sz="4" w:space="0" w:color="B2A1C7" w:themeColor="accent4" w:themeTint="99"/>
            </w:tcBorders>
            <w:shd w:val="clear" w:color="auto" w:fill="auto"/>
          </w:tcPr>
          <w:p w:rsidR="00FC7EF7" w:rsidRPr="00161A91" w:rsidRDefault="00FC7EF7"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17%</w:t>
            </w:r>
          </w:p>
        </w:tc>
        <w:tc>
          <w:tcPr>
            <w:cnfStyle w:val="000010000000" w:firstRow="0" w:lastRow="0" w:firstColumn="0" w:lastColumn="0" w:oddVBand="1" w:evenVBand="0" w:oddHBand="0" w:evenHBand="0" w:firstRowFirstColumn="0" w:firstRowLastColumn="0" w:lastRowFirstColumn="0" w:lastRowLastColumn="0"/>
            <w:tcW w:w="771"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spacing w:before="40" w:after="40"/>
              <w:contextualSpacing/>
              <w:rPr>
                <w:rFonts w:asciiTheme="majorHAnsi" w:hAnsiTheme="majorHAnsi"/>
                <w:sz w:val="20"/>
                <w:szCs w:val="20"/>
              </w:rPr>
            </w:pPr>
            <w:r w:rsidRPr="00161A91">
              <w:rPr>
                <w:rFonts w:asciiTheme="majorHAnsi" w:hAnsiTheme="majorHAnsi"/>
                <w:sz w:val="20"/>
                <w:szCs w:val="20"/>
              </w:rPr>
              <w:t>6</w:t>
            </w:r>
          </w:p>
        </w:tc>
        <w:tc>
          <w:tcPr>
            <w:tcW w:w="771" w:type="pct"/>
            <w:tcBorders>
              <w:left w:val="single" w:sz="4" w:space="0" w:color="CCC0D9" w:themeColor="accent4" w:themeTint="66"/>
            </w:tcBorders>
            <w:shd w:val="clear" w:color="auto" w:fill="auto"/>
          </w:tcPr>
          <w:p w:rsidR="00FC7EF7" w:rsidRPr="00161A91" w:rsidRDefault="00FC7EF7"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cs="Calibri"/>
                <w:color w:val="000000"/>
              </w:rPr>
              <w:t>46%</w:t>
            </w:r>
          </w:p>
        </w:tc>
      </w:tr>
      <w:tr w:rsidR="00FC7EF7" w:rsidRPr="00161A91" w:rsidTr="00FC7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7" w:type="pct"/>
            <w:tcBorders>
              <w:right w:val="single" w:sz="4" w:space="0" w:color="B2A1C7" w:themeColor="accent4" w:themeTint="99"/>
            </w:tcBorders>
            <w:shd w:val="clear" w:color="auto" w:fill="auto"/>
          </w:tcPr>
          <w:p w:rsidR="00FC7EF7" w:rsidRPr="00161A91" w:rsidRDefault="00FC7EF7" w:rsidP="00EC4196">
            <w:pPr>
              <w:pStyle w:val="WWSBodyText"/>
              <w:spacing w:before="40" w:after="40" w:line="240" w:lineRule="auto"/>
              <w:contextualSpacing/>
              <w:jc w:val="left"/>
              <w:rPr>
                <w:noProof w:val="0"/>
                <w:sz w:val="20"/>
                <w:szCs w:val="20"/>
              </w:rPr>
            </w:pPr>
            <w:r w:rsidRPr="00161A91">
              <w:rPr>
                <w:noProof w:val="0"/>
                <w:sz w:val="20"/>
                <w:szCs w:val="20"/>
              </w:rPr>
              <w:t>TOTAL</w:t>
            </w:r>
          </w:p>
        </w:tc>
        <w:tc>
          <w:tcPr>
            <w:cnfStyle w:val="000010000000" w:firstRow="0" w:lastRow="0" w:firstColumn="0" w:lastColumn="0" w:oddVBand="1" w:evenVBand="0" w:oddHBand="0" w:evenHBand="0" w:firstRowFirstColumn="0" w:firstRowLastColumn="0" w:lastRowFirstColumn="0" w:lastRowLastColumn="0"/>
            <w:tcW w:w="770"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pStyle w:val="WWSBodyText"/>
              <w:spacing w:before="40" w:after="40"/>
              <w:contextualSpacing/>
              <w:jc w:val="left"/>
              <w:rPr>
                <w:noProof w:val="0"/>
                <w:sz w:val="20"/>
                <w:szCs w:val="20"/>
              </w:rPr>
            </w:pPr>
            <w:r w:rsidRPr="00161A91">
              <w:rPr>
                <w:noProof w:val="0"/>
                <w:sz w:val="20"/>
                <w:szCs w:val="20"/>
              </w:rPr>
              <w:t>41</w:t>
            </w:r>
          </w:p>
        </w:tc>
        <w:tc>
          <w:tcPr>
            <w:tcW w:w="771" w:type="pct"/>
            <w:tcBorders>
              <w:left w:val="single" w:sz="4" w:space="0" w:color="CCC0D9" w:themeColor="accent4" w:themeTint="66"/>
              <w:right w:val="single" w:sz="4" w:space="0" w:color="B2A1C7" w:themeColor="accent4" w:themeTint="99"/>
            </w:tcBorders>
            <w:shd w:val="clear" w:color="auto" w:fill="auto"/>
          </w:tcPr>
          <w:p w:rsidR="00FC7EF7" w:rsidRPr="00161A91" w:rsidRDefault="00FC7EF7" w:rsidP="00EC4196">
            <w:pPr>
              <w:pStyle w:val="WWSBodyText"/>
              <w:spacing w:before="40" w:after="40" w:line="240" w:lineRule="auto"/>
              <w:contextualSpacing/>
              <w:jc w:val="left"/>
              <w:cnfStyle w:val="000000010000" w:firstRow="0" w:lastRow="0" w:firstColumn="0" w:lastColumn="0" w:oddVBand="0" w:evenVBand="0" w:oddHBand="0" w:evenHBand="1" w:firstRowFirstColumn="0" w:firstRowLastColumn="0" w:lastRowFirstColumn="0" w:lastRowLastColumn="0"/>
              <w:rPr>
                <w:noProof w:val="0"/>
                <w:sz w:val="20"/>
                <w:szCs w:val="20"/>
              </w:rPr>
            </w:pPr>
            <w:r w:rsidRPr="00161A91">
              <w:rPr>
                <w:noProof w:val="0"/>
                <w:sz w:val="20"/>
                <w:szCs w:val="20"/>
              </w:rPr>
              <w:t>100%</w:t>
            </w:r>
          </w:p>
        </w:tc>
        <w:tc>
          <w:tcPr>
            <w:cnfStyle w:val="000010000000" w:firstRow="0" w:lastRow="0" w:firstColumn="0" w:lastColumn="0" w:oddVBand="1" w:evenVBand="0" w:oddHBand="0" w:evenHBand="0" w:firstRowFirstColumn="0" w:firstRowLastColumn="0" w:lastRowFirstColumn="0" w:lastRowLastColumn="0"/>
            <w:tcW w:w="771"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pStyle w:val="WWSBodyText"/>
              <w:spacing w:before="40" w:after="40"/>
              <w:contextualSpacing/>
              <w:jc w:val="left"/>
              <w:rPr>
                <w:noProof w:val="0"/>
                <w:sz w:val="20"/>
                <w:szCs w:val="20"/>
              </w:rPr>
            </w:pPr>
            <w:r w:rsidRPr="00161A91">
              <w:rPr>
                <w:noProof w:val="0"/>
                <w:sz w:val="20"/>
                <w:szCs w:val="20"/>
              </w:rPr>
              <w:t>13</w:t>
            </w:r>
          </w:p>
        </w:tc>
        <w:tc>
          <w:tcPr>
            <w:tcW w:w="771" w:type="pct"/>
            <w:tcBorders>
              <w:left w:val="single" w:sz="4" w:space="0" w:color="CCC0D9" w:themeColor="accent4" w:themeTint="66"/>
            </w:tcBorders>
            <w:shd w:val="clear" w:color="auto" w:fill="auto"/>
          </w:tcPr>
          <w:p w:rsidR="00FC7EF7" w:rsidRPr="00161A91" w:rsidRDefault="00FC7EF7" w:rsidP="00EC4196">
            <w:pPr>
              <w:pStyle w:val="WWSBodyText"/>
              <w:spacing w:before="40" w:after="40" w:line="240" w:lineRule="auto"/>
              <w:contextualSpacing/>
              <w:jc w:val="left"/>
              <w:cnfStyle w:val="000000010000" w:firstRow="0" w:lastRow="0" w:firstColumn="0" w:lastColumn="0" w:oddVBand="0" w:evenVBand="0" w:oddHBand="0" w:evenHBand="1" w:firstRowFirstColumn="0" w:firstRowLastColumn="0" w:lastRowFirstColumn="0" w:lastRowLastColumn="0"/>
              <w:rPr>
                <w:noProof w:val="0"/>
                <w:sz w:val="20"/>
                <w:szCs w:val="20"/>
              </w:rPr>
            </w:pPr>
            <w:r w:rsidRPr="00161A91">
              <w:rPr>
                <w:noProof w:val="0"/>
                <w:sz w:val="20"/>
                <w:szCs w:val="20"/>
              </w:rPr>
              <w:t>100%</w:t>
            </w:r>
          </w:p>
        </w:tc>
      </w:tr>
    </w:tbl>
    <w:p w:rsidR="0013590D" w:rsidRDefault="0090620D" w:rsidP="00EC4196">
      <w:pPr>
        <w:pStyle w:val="Caption"/>
        <w:keepNext/>
      </w:pPr>
      <w:bookmarkStart w:id="197" w:name="_Toc349156217"/>
      <w:r>
        <w:t xml:space="preserve">Table </w:t>
      </w:r>
      <w:r w:rsidR="00284C08">
        <w:fldChar w:fldCharType="begin"/>
      </w:r>
      <w:r>
        <w:instrText xml:space="preserve"> SEQ Table \* ARABIC </w:instrText>
      </w:r>
      <w:r w:rsidR="00284C08">
        <w:fldChar w:fldCharType="separate"/>
      </w:r>
      <w:r w:rsidR="003A154F">
        <w:rPr>
          <w:noProof/>
        </w:rPr>
        <w:t>31</w:t>
      </w:r>
      <w:r w:rsidR="00284C08">
        <w:fldChar w:fldCharType="end"/>
      </w:r>
      <w:r w:rsidR="00A15C10">
        <w:t>: Use of a household budget</w:t>
      </w:r>
      <w:bookmarkEnd w:id="197"/>
    </w:p>
    <w:tbl>
      <w:tblPr>
        <w:tblStyle w:val="MediumShading1-Accent4"/>
        <w:tblW w:w="4893" w:type="pct"/>
        <w:tblLook w:val="00A0" w:firstRow="1" w:lastRow="0" w:firstColumn="1" w:lastColumn="0" w:noHBand="0" w:noVBand="0"/>
        <w:tblCaption w:val="Table 31: Use of a household budget"/>
        <w:tblDescription w:val="This table describes the number and proportion of respondents in regard to use of a householf budget."/>
      </w:tblPr>
      <w:tblGrid>
        <w:gridCol w:w="3511"/>
        <w:gridCol w:w="1381"/>
        <w:gridCol w:w="1383"/>
        <w:gridCol w:w="1381"/>
        <w:gridCol w:w="1383"/>
      </w:tblGrid>
      <w:tr w:rsidR="00FC7EF7"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42" w:type="pct"/>
            <w:tcBorders>
              <w:right w:val="single" w:sz="4" w:space="0" w:color="B2A1C7" w:themeColor="accent4" w:themeTint="99"/>
            </w:tcBorders>
          </w:tcPr>
          <w:p w:rsidR="00FC7EF7" w:rsidRPr="00161A91" w:rsidRDefault="00FC7EF7" w:rsidP="00EC4196">
            <w:pPr>
              <w:pStyle w:val="WWSTableHeadingBlack"/>
              <w:contextualSpacing/>
              <w:rPr>
                <w:bCs w:val="0"/>
              </w:rPr>
            </w:pPr>
            <w:r w:rsidRPr="00161A91">
              <w:t>Use of a household budget</w:t>
            </w:r>
          </w:p>
          <w:p w:rsidR="00FC7EF7" w:rsidRPr="00161A91" w:rsidRDefault="00FC7EF7" w:rsidP="00EC4196">
            <w:pPr>
              <w:pStyle w:val="WWSTableHeadingBlack"/>
              <w:contextualSpacing/>
              <w:rPr>
                <w:bCs w:val="0"/>
              </w:rPr>
            </w:pPr>
          </w:p>
        </w:tc>
        <w:tc>
          <w:tcPr>
            <w:cnfStyle w:val="000010000000" w:firstRow="0" w:lastRow="0" w:firstColumn="0" w:lastColumn="0" w:oddVBand="1" w:evenVBand="0" w:oddHBand="0" w:evenHBand="0" w:firstRowFirstColumn="0" w:firstRowLastColumn="0" w:lastRowFirstColumn="0" w:lastRowLastColumn="0"/>
            <w:tcW w:w="1529" w:type="pct"/>
            <w:gridSpan w:val="2"/>
            <w:tcBorders>
              <w:right w:val="single" w:sz="4" w:space="0" w:color="B2A1C7" w:themeColor="accent4" w:themeTint="99"/>
            </w:tcBorders>
          </w:tcPr>
          <w:p w:rsidR="00FC7EF7" w:rsidRPr="00161A91" w:rsidRDefault="00FC7EF7" w:rsidP="00EC4196">
            <w:pPr>
              <w:pStyle w:val="WWSTableHeadingBlack"/>
              <w:contextualSpacing/>
            </w:pPr>
            <w:r w:rsidRPr="00161A91">
              <w:t>Respondents</w:t>
            </w:r>
          </w:p>
          <w:p w:rsidR="00FC7EF7" w:rsidRPr="00161A91" w:rsidRDefault="00FC7EF7" w:rsidP="00EC4196">
            <w:pPr>
              <w:pStyle w:val="WWSTableHeadingBlack"/>
              <w:contextualSpacing/>
            </w:pPr>
            <w:r w:rsidRPr="00161A91">
              <w:t>(initial survey)</w:t>
            </w:r>
          </w:p>
        </w:tc>
        <w:tc>
          <w:tcPr>
            <w:tcW w:w="1529" w:type="pct"/>
            <w:gridSpan w:val="2"/>
            <w:tcBorders>
              <w:left w:val="single" w:sz="4" w:space="0" w:color="B2A1C7" w:themeColor="accent4" w:themeTint="99"/>
            </w:tcBorders>
          </w:tcPr>
          <w:p w:rsidR="00FC7EF7" w:rsidRPr="00161A91" w:rsidRDefault="00FC7EF7" w:rsidP="00EC4196">
            <w:pPr>
              <w:pStyle w:val="WWSTableHeadingBlack"/>
              <w:contextualSpacing/>
              <w:cnfStyle w:val="100000000000" w:firstRow="1" w:lastRow="0" w:firstColumn="0" w:lastColumn="0" w:oddVBand="0" w:evenVBand="0" w:oddHBand="0" w:evenHBand="0" w:firstRowFirstColumn="0" w:firstRowLastColumn="0" w:lastRowFirstColumn="0" w:lastRowLastColumn="0"/>
            </w:pPr>
            <w:r w:rsidRPr="00161A91">
              <w:t>Respondents (follow-up survey)</w:t>
            </w:r>
          </w:p>
        </w:tc>
      </w:tr>
      <w:tr w:rsidR="00FC7EF7" w:rsidRPr="00161A91" w:rsidTr="00FC7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pct"/>
            <w:tcBorders>
              <w:bottom w:val="single" w:sz="8" w:space="0" w:color="9F8AB9" w:themeColor="accent4" w:themeTint="BF"/>
              <w:right w:val="single" w:sz="4" w:space="0" w:color="B2A1C7" w:themeColor="accent4" w:themeTint="99"/>
            </w:tcBorders>
          </w:tcPr>
          <w:p w:rsidR="00FC7EF7" w:rsidRPr="00C82E31" w:rsidRDefault="00FC7EF7" w:rsidP="00EC4196">
            <w:pPr>
              <w:pStyle w:val="WWSTableHeadingBlack"/>
              <w:spacing w:before="40"/>
              <w:contextualSpacing/>
              <w:rPr>
                <w:color w:val="auto"/>
              </w:rPr>
            </w:pPr>
          </w:p>
        </w:tc>
        <w:tc>
          <w:tcPr>
            <w:cnfStyle w:val="000010000000" w:firstRow="0" w:lastRow="0" w:firstColumn="0" w:lastColumn="0" w:oddVBand="1" w:evenVBand="0" w:oddHBand="0" w:evenHBand="0" w:firstRowFirstColumn="0" w:firstRowLastColumn="0" w:lastRowFirstColumn="0" w:lastRowLastColumn="0"/>
            <w:tcW w:w="764" w:type="pct"/>
            <w:tcBorders>
              <w:left w:val="single" w:sz="4" w:space="0" w:color="B2A1C7" w:themeColor="accent4" w:themeTint="99"/>
              <w:bottom w:val="single" w:sz="8" w:space="0" w:color="9F8AB9" w:themeColor="accent4" w:themeTint="BF"/>
              <w:right w:val="single" w:sz="4" w:space="0" w:color="CCC0D9" w:themeColor="accent4" w:themeTint="66"/>
            </w:tcBorders>
          </w:tcPr>
          <w:p w:rsidR="00FC7EF7" w:rsidRPr="00C82E31" w:rsidRDefault="00FC7EF7" w:rsidP="00EC4196">
            <w:pPr>
              <w:pStyle w:val="WWSTableHeadingBlack"/>
              <w:spacing w:before="40"/>
              <w:contextualSpacing/>
              <w:rPr>
                <w:b w:val="0"/>
                <w:color w:val="auto"/>
              </w:rPr>
            </w:pPr>
            <w:r w:rsidRPr="00C82E31">
              <w:rPr>
                <w:rFonts w:cs="Lucida Grande"/>
                <w:color w:val="auto"/>
              </w:rPr>
              <w:t>#</w:t>
            </w:r>
          </w:p>
        </w:tc>
        <w:tc>
          <w:tcPr>
            <w:tcW w:w="765" w:type="pct"/>
            <w:tcBorders>
              <w:left w:val="single" w:sz="4" w:space="0" w:color="CCC0D9" w:themeColor="accent4" w:themeTint="66"/>
              <w:bottom w:val="single" w:sz="8" w:space="0" w:color="9F8AB9" w:themeColor="accent4" w:themeTint="BF"/>
              <w:right w:val="single" w:sz="4" w:space="0" w:color="B2A1C7" w:themeColor="accent4" w:themeTint="99"/>
            </w:tcBorders>
          </w:tcPr>
          <w:p w:rsidR="00FC7EF7" w:rsidRPr="00C82E31" w:rsidRDefault="00FC7EF7" w:rsidP="00EC4196">
            <w:pPr>
              <w:pStyle w:val="WWSTableHeadingBlack"/>
              <w:spacing w:before="40"/>
              <w:contextualSpacing/>
              <w:cnfStyle w:val="000000100000" w:firstRow="0" w:lastRow="0" w:firstColumn="0" w:lastColumn="0" w:oddVBand="0" w:evenVBand="0" w:oddHBand="1" w:evenHBand="0" w:firstRowFirstColumn="0" w:firstRowLastColumn="0" w:lastRowFirstColumn="0" w:lastRowLastColumn="0"/>
              <w:rPr>
                <w:b w:val="0"/>
                <w:color w:val="auto"/>
              </w:rPr>
            </w:pPr>
            <w:r w:rsidRPr="00C82E31">
              <w:rPr>
                <w:b w:val="0"/>
                <w:color w:val="auto"/>
              </w:rPr>
              <w:t>%</w:t>
            </w:r>
          </w:p>
        </w:tc>
        <w:tc>
          <w:tcPr>
            <w:cnfStyle w:val="000010000000" w:firstRow="0" w:lastRow="0" w:firstColumn="0" w:lastColumn="0" w:oddVBand="1" w:evenVBand="0" w:oddHBand="0" w:evenHBand="0" w:firstRowFirstColumn="0" w:firstRowLastColumn="0" w:lastRowFirstColumn="0" w:lastRowLastColumn="0"/>
            <w:tcW w:w="764" w:type="pct"/>
            <w:tcBorders>
              <w:left w:val="single" w:sz="4" w:space="0" w:color="B2A1C7" w:themeColor="accent4" w:themeTint="99"/>
              <w:bottom w:val="single" w:sz="8" w:space="0" w:color="9F8AB9" w:themeColor="accent4" w:themeTint="BF"/>
              <w:right w:val="single" w:sz="4" w:space="0" w:color="CCC0D9" w:themeColor="accent4" w:themeTint="66"/>
            </w:tcBorders>
          </w:tcPr>
          <w:p w:rsidR="00FC7EF7" w:rsidRPr="00C82E31" w:rsidRDefault="00FC7EF7" w:rsidP="00EC4196">
            <w:pPr>
              <w:pStyle w:val="WWSTableHeadingBlack"/>
              <w:spacing w:before="40"/>
              <w:contextualSpacing/>
              <w:rPr>
                <w:b w:val="0"/>
                <w:color w:val="auto"/>
              </w:rPr>
            </w:pPr>
            <w:r w:rsidRPr="00C82E31">
              <w:rPr>
                <w:b w:val="0"/>
                <w:color w:val="auto"/>
              </w:rPr>
              <w:t>#</w:t>
            </w:r>
          </w:p>
        </w:tc>
        <w:tc>
          <w:tcPr>
            <w:tcW w:w="765" w:type="pct"/>
            <w:tcBorders>
              <w:left w:val="single" w:sz="4" w:space="0" w:color="CCC0D9" w:themeColor="accent4" w:themeTint="66"/>
              <w:bottom w:val="single" w:sz="8" w:space="0" w:color="9F8AB9" w:themeColor="accent4" w:themeTint="BF"/>
            </w:tcBorders>
          </w:tcPr>
          <w:p w:rsidR="00FC7EF7" w:rsidRPr="00C82E31" w:rsidRDefault="00FC7EF7" w:rsidP="00EC4196">
            <w:pPr>
              <w:pStyle w:val="WWSTableHeadingBlack"/>
              <w:spacing w:before="40"/>
              <w:contextualSpacing/>
              <w:cnfStyle w:val="000000100000" w:firstRow="0" w:lastRow="0" w:firstColumn="0" w:lastColumn="0" w:oddVBand="0" w:evenVBand="0" w:oddHBand="1" w:evenHBand="0" w:firstRowFirstColumn="0" w:firstRowLastColumn="0" w:lastRowFirstColumn="0" w:lastRowLastColumn="0"/>
              <w:rPr>
                <w:b w:val="0"/>
                <w:color w:val="auto"/>
              </w:rPr>
            </w:pPr>
            <w:r w:rsidRPr="00C82E31">
              <w:rPr>
                <w:b w:val="0"/>
                <w:color w:val="auto"/>
              </w:rPr>
              <w:t>%</w:t>
            </w:r>
          </w:p>
        </w:tc>
      </w:tr>
      <w:tr w:rsidR="00FC7EF7" w:rsidRPr="00161A91" w:rsidTr="00FC7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pct"/>
            <w:tcBorders>
              <w:right w:val="single" w:sz="4" w:space="0" w:color="B2A1C7" w:themeColor="accent4" w:themeTint="99"/>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Never</w:t>
            </w:r>
          </w:p>
        </w:tc>
        <w:tc>
          <w:tcPr>
            <w:cnfStyle w:val="000010000000" w:firstRow="0" w:lastRow="0" w:firstColumn="0" w:lastColumn="0" w:oddVBand="1" w:evenVBand="0" w:oddHBand="0" w:evenHBand="0" w:firstRowFirstColumn="0" w:firstRowLastColumn="0" w:lastRowFirstColumn="0" w:lastRowLastColumn="0"/>
            <w:tcW w:w="764"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spacing w:before="40" w:after="40"/>
              <w:contextualSpacing/>
              <w:rPr>
                <w:rFonts w:asciiTheme="majorHAnsi" w:hAnsiTheme="majorHAnsi"/>
                <w:sz w:val="20"/>
                <w:szCs w:val="20"/>
              </w:rPr>
            </w:pPr>
            <w:r w:rsidRPr="00161A91">
              <w:rPr>
                <w:rFonts w:asciiTheme="majorHAnsi" w:hAnsiTheme="majorHAnsi"/>
                <w:sz w:val="20"/>
                <w:szCs w:val="20"/>
              </w:rPr>
              <w:t>3</w:t>
            </w:r>
          </w:p>
        </w:tc>
        <w:tc>
          <w:tcPr>
            <w:tcW w:w="765" w:type="pct"/>
            <w:tcBorders>
              <w:left w:val="single" w:sz="4" w:space="0" w:color="CCC0D9" w:themeColor="accent4" w:themeTint="66"/>
              <w:right w:val="single" w:sz="4" w:space="0" w:color="B2A1C7" w:themeColor="accent4" w:themeTint="99"/>
            </w:tcBorders>
            <w:shd w:val="clear" w:color="auto" w:fill="auto"/>
          </w:tcPr>
          <w:p w:rsidR="00FC7EF7" w:rsidRPr="00161A91" w:rsidRDefault="00FC7EF7"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7%</w:t>
            </w:r>
          </w:p>
        </w:tc>
        <w:tc>
          <w:tcPr>
            <w:cnfStyle w:val="000010000000" w:firstRow="0" w:lastRow="0" w:firstColumn="0" w:lastColumn="0" w:oddVBand="1" w:evenVBand="0" w:oddHBand="0" w:evenHBand="0" w:firstRowFirstColumn="0" w:firstRowLastColumn="0" w:lastRowFirstColumn="0" w:lastRowLastColumn="0"/>
            <w:tcW w:w="764"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1</w:t>
            </w:r>
          </w:p>
        </w:tc>
        <w:tc>
          <w:tcPr>
            <w:tcW w:w="765" w:type="pct"/>
            <w:tcBorders>
              <w:left w:val="single" w:sz="4" w:space="0" w:color="CCC0D9" w:themeColor="accent4" w:themeTint="66"/>
            </w:tcBorders>
            <w:shd w:val="clear" w:color="auto" w:fill="auto"/>
          </w:tcPr>
          <w:p w:rsidR="00FC7EF7" w:rsidRPr="00161A91" w:rsidRDefault="00FC7EF7"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cs="Calibri"/>
                <w:color w:val="000000"/>
              </w:rPr>
              <w:t>14%</w:t>
            </w:r>
          </w:p>
        </w:tc>
      </w:tr>
      <w:tr w:rsidR="00FC7EF7" w:rsidRPr="00161A91" w:rsidTr="00FC7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pct"/>
            <w:tcBorders>
              <w:right w:val="single" w:sz="4" w:space="0" w:color="B2A1C7" w:themeColor="accent4" w:themeTint="99"/>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Sometimes</w:t>
            </w:r>
          </w:p>
        </w:tc>
        <w:tc>
          <w:tcPr>
            <w:cnfStyle w:val="000010000000" w:firstRow="0" w:lastRow="0" w:firstColumn="0" w:lastColumn="0" w:oddVBand="1" w:evenVBand="0" w:oddHBand="0" w:evenHBand="0" w:firstRowFirstColumn="0" w:firstRowLastColumn="0" w:lastRowFirstColumn="0" w:lastRowLastColumn="0"/>
            <w:tcW w:w="764"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spacing w:before="40" w:after="40"/>
              <w:contextualSpacing/>
              <w:rPr>
                <w:rFonts w:asciiTheme="majorHAnsi" w:hAnsiTheme="majorHAnsi"/>
                <w:sz w:val="20"/>
                <w:szCs w:val="20"/>
              </w:rPr>
            </w:pPr>
            <w:r w:rsidRPr="00161A91">
              <w:rPr>
                <w:rFonts w:asciiTheme="majorHAnsi" w:hAnsiTheme="majorHAnsi"/>
                <w:sz w:val="20"/>
                <w:szCs w:val="20"/>
              </w:rPr>
              <w:t>16</w:t>
            </w:r>
          </w:p>
        </w:tc>
        <w:tc>
          <w:tcPr>
            <w:tcW w:w="765" w:type="pct"/>
            <w:tcBorders>
              <w:left w:val="single" w:sz="4" w:space="0" w:color="CCC0D9" w:themeColor="accent4" w:themeTint="66"/>
              <w:right w:val="single" w:sz="4" w:space="0" w:color="B2A1C7" w:themeColor="accent4" w:themeTint="99"/>
            </w:tcBorders>
            <w:shd w:val="clear" w:color="auto" w:fill="auto"/>
          </w:tcPr>
          <w:p w:rsidR="00FC7EF7" w:rsidRPr="00161A91" w:rsidRDefault="00FC7EF7"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38%</w:t>
            </w:r>
          </w:p>
        </w:tc>
        <w:tc>
          <w:tcPr>
            <w:cnfStyle w:val="000010000000" w:firstRow="0" w:lastRow="0" w:firstColumn="0" w:lastColumn="0" w:oddVBand="1" w:evenVBand="0" w:oddHBand="0" w:evenHBand="0" w:firstRowFirstColumn="0" w:firstRowLastColumn="0" w:lastRowFirstColumn="0" w:lastRowLastColumn="0"/>
            <w:tcW w:w="764"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1</w:t>
            </w:r>
          </w:p>
        </w:tc>
        <w:tc>
          <w:tcPr>
            <w:tcW w:w="765" w:type="pct"/>
            <w:tcBorders>
              <w:left w:val="single" w:sz="4" w:space="0" w:color="CCC0D9" w:themeColor="accent4" w:themeTint="66"/>
            </w:tcBorders>
            <w:shd w:val="clear" w:color="auto" w:fill="auto"/>
          </w:tcPr>
          <w:p w:rsidR="00FC7EF7" w:rsidRPr="00161A91" w:rsidRDefault="00FC7EF7"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cs="Calibri"/>
                <w:color w:val="000000"/>
              </w:rPr>
              <w:t>14%</w:t>
            </w:r>
          </w:p>
        </w:tc>
      </w:tr>
      <w:tr w:rsidR="00FC7EF7" w:rsidRPr="00161A91" w:rsidTr="00FC7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pct"/>
            <w:tcBorders>
              <w:right w:val="single" w:sz="4" w:space="0" w:color="B2A1C7" w:themeColor="accent4" w:themeTint="99"/>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Regularly</w:t>
            </w:r>
          </w:p>
        </w:tc>
        <w:tc>
          <w:tcPr>
            <w:cnfStyle w:val="000010000000" w:firstRow="0" w:lastRow="0" w:firstColumn="0" w:lastColumn="0" w:oddVBand="1" w:evenVBand="0" w:oddHBand="0" w:evenHBand="0" w:firstRowFirstColumn="0" w:firstRowLastColumn="0" w:lastRowFirstColumn="0" w:lastRowLastColumn="0"/>
            <w:tcW w:w="764"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spacing w:before="40" w:after="40"/>
              <w:contextualSpacing/>
              <w:rPr>
                <w:rFonts w:asciiTheme="majorHAnsi" w:hAnsiTheme="majorHAnsi"/>
                <w:sz w:val="20"/>
                <w:szCs w:val="20"/>
              </w:rPr>
            </w:pPr>
            <w:r w:rsidRPr="00161A91">
              <w:rPr>
                <w:rFonts w:asciiTheme="majorHAnsi" w:hAnsiTheme="majorHAnsi"/>
                <w:sz w:val="20"/>
                <w:szCs w:val="20"/>
              </w:rPr>
              <w:t>10</w:t>
            </w:r>
          </w:p>
        </w:tc>
        <w:tc>
          <w:tcPr>
            <w:tcW w:w="765" w:type="pct"/>
            <w:tcBorders>
              <w:left w:val="single" w:sz="4" w:space="0" w:color="CCC0D9" w:themeColor="accent4" w:themeTint="66"/>
              <w:right w:val="single" w:sz="4" w:space="0" w:color="B2A1C7" w:themeColor="accent4" w:themeTint="99"/>
            </w:tcBorders>
            <w:shd w:val="clear" w:color="auto" w:fill="auto"/>
          </w:tcPr>
          <w:p w:rsidR="00FC7EF7" w:rsidRPr="00161A91" w:rsidRDefault="00FC7EF7"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24%</w:t>
            </w:r>
          </w:p>
        </w:tc>
        <w:tc>
          <w:tcPr>
            <w:cnfStyle w:val="000010000000" w:firstRow="0" w:lastRow="0" w:firstColumn="0" w:lastColumn="0" w:oddVBand="1" w:evenVBand="0" w:oddHBand="0" w:evenHBand="0" w:firstRowFirstColumn="0" w:firstRowLastColumn="0" w:lastRowFirstColumn="0" w:lastRowLastColumn="0"/>
            <w:tcW w:w="764"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2</w:t>
            </w:r>
          </w:p>
        </w:tc>
        <w:tc>
          <w:tcPr>
            <w:tcW w:w="765" w:type="pct"/>
            <w:tcBorders>
              <w:left w:val="single" w:sz="4" w:space="0" w:color="CCC0D9" w:themeColor="accent4" w:themeTint="66"/>
            </w:tcBorders>
            <w:shd w:val="clear" w:color="auto" w:fill="auto"/>
          </w:tcPr>
          <w:p w:rsidR="00FC7EF7" w:rsidRPr="00161A91" w:rsidRDefault="00FC7EF7" w:rsidP="00EC4196">
            <w:pPr>
              <w:spacing w:before="40" w:after="40" w:line="240" w:lineRule="auto"/>
              <w:contextualSpacing/>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161A91">
              <w:rPr>
                <w:rFonts w:asciiTheme="majorHAnsi" w:hAnsiTheme="majorHAnsi" w:cs="Calibri"/>
                <w:color w:val="000000"/>
              </w:rPr>
              <w:t>29%</w:t>
            </w:r>
          </w:p>
        </w:tc>
      </w:tr>
      <w:tr w:rsidR="00FC7EF7" w:rsidRPr="00161A91" w:rsidTr="00FC7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pct"/>
            <w:tcBorders>
              <w:right w:val="single" w:sz="4" w:space="0" w:color="B2A1C7" w:themeColor="accent4" w:themeTint="99"/>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Always</w:t>
            </w:r>
          </w:p>
        </w:tc>
        <w:tc>
          <w:tcPr>
            <w:cnfStyle w:val="000010000000" w:firstRow="0" w:lastRow="0" w:firstColumn="0" w:lastColumn="0" w:oddVBand="1" w:evenVBand="0" w:oddHBand="0" w:evenHBand="0" w:firstRowFirstColumn="0" w:firstRowLastColumn="0" w:lastRowFirstColumn="0" w:lastRowLastColumn="0"/>
            <w:tcW w:w="764"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spacing w:before="40" w:after="40"/>
              <w:contextualSpacing/>
              <w:rPr>
                <w:rFonts w:asciiTheme="majorHAnsi" w:hAnsiTheme="majorHAnsi"/>
                <w:sz w:val="20"/>
                <w:szCs w:val="20"/>
              </w:rPr>
            </w:pPr>
            <w:r w:rsidRPr="00161A91">
              <w:rPr>
                <w:rFonts w:asciiTheme="majorHAnsi" w:hAnsiTheme="majorHAnsi"/>
                <w:sz w:val="20"/>
                <w:szCs w:val="20"/>
              </w:rPr>
              <w:t>13</w:t>
            </w:r>
          </w:p>
        </w:tc>
        <w:tc>
          <w:tcPr>
            <w:tcW w:w="765" w:type="pct"/>
            <w:tcBorders>
              <w:left w:val="single" w:sz="4" w:space="0" w:color="CCC0D9" w:themeColor="accent4" w:themeTint="66"/>
              <w:right w:val="single" w:sz="4" w:space="0" w:color="B2A1C7" w:themeColor="accent4" w:themeTint="99"/>
            </w:tcBorders>
            <w:shd w:val="clear" w:color="auto" w:fill="auto"/>
          </w:tcPr>
          <w:p w:rsidR="00FC7EF7" w:rsidRPr="00161A91" w:rsidRDefault="00FC7EF7"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sz w:val="20"/>
                <w:szCs w:val="20"/>
              </w:rPr>
              <w:t>31%</w:t>
            </w:r>
          </w:p>
        </w:tc>
        <w:tc>
          <w:tcPr>
            <w:cnfStyle w:val="000010000000" w:firstRow="0" w:lastRow="0" w:firstColumn="0" w:lastColumn="0" w:oddVBand="1" w:evenVBand="0" w:oddHBand="0" w:evenHBand="0" w:firstRowFirstColumn="0" w:firstRowLastColumn="0" w:lastRowFirstColumn="0" w:lastRowLastColumn="0"/>
            <w:tcW w:w="764"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spacing w:before="40" w:after="40" w:line="240" w:lineRule="auto"/>
              <w:contextualSpacing/>
              <w:rPr>
                <w:rFonts w:asciiTheme="majorHAnsi" w:hAnsiTheme="majorHAnsi"/>
                <w:sz w:val="20"/>
                <w:szCs w:val="20"/>
              </w:rPr>
            </w:pPr>
            <w:r w:rsidRPr="00161A91">
              <w:rPr>
                <w:rFonts w:asciiTheme="majorHAnsi" w:hAnsiTheme="majorHAnsi"/>
                <w:sz w:val="20"/>
                <w:szCs w:val="20"/>
              </w:rPr>
              <w:t>3</w:t>
            </w:r>
          </w:p>
        </w:tc>
        <w:tc>
          <w:tcPr>
            <w:tcW w:w="765" w:type="pct"/>
            <w:tcBorders>
              <w:left w:val="single" w:sz="4" w:space="0" w:color="CCC0D9" w:themeColor="accent4" w:themeTint="66"/>
            </w:tcBorders>
            <w:shd w:val="clear" w:color="auto" w:fill="auto"/>
          </w:tcPr>
          <w:p w:rsidR="00FC7EF7" w:rsidRPr="00161A91" w:rsidRDefault="00FC7EF7" w:rsidP="00EC4196">
            <w:pPr>
              <w:spacing w:before="40"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161A91">
              <w:rPr>
                <w:rFonts w:asciiTheme="majorHAnsi" w:hAnsiTheme="majorHAnsi" w:cs="Calibri"/>
                <w:color w:val="000000"/>
              </w:rPr>
              <w:t>43%</w:t>
            </w:r>
          </w:p>
        </w:tc>
      </w:tr>
      <w:tr w:rsidR="00FC7EF7" w:rsidRPr="00161A91" w:rsidTr="00FC7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pct"/>
            <w:tcBorders>
              <w:right w:val="single" w:sz="4" w:space="0" w:color="B2A1C7" w:themeColor="accent4" w:themeTint="99"/>
            </w:tcBorders>
            <w:shd w:val="clear" w:color="auto" w:fill="auto"/>
          </w:tcPr>
          <w:p w:rsidR="00FC7EF7" w:rsidRPr="00161A91" w:rsidRDefault="00FC7EF7" w:rsidP="00EC4196">
            <w:pPr>
              <w:pStyle w:val="WWSBodyText"/>
              <w:spacing w:before="40" w:after="40" w:line="240" w:lineRule="auto"/>
              <w:contextualSpacing/>
              <w:jc w:val="left"/>
              <w:rPr>
                <w:noProof w:val="0"/>
                <w:sz w:val="20"/>
                <w:szCs w:val="20"/>
              </w:rPr>
            </w:pPr>
            <w:r w:rsidRPr="00161A91">
              <w:rPr>
                <w:noProof w:val="0"/>
                <w:sz w:val="20"/>
                <w:szCs w:val="20"/>
              </w:rPr>
              <w:t>TOTAL</w:t>
            </w:r>
          </w:p>
        </w:tc>
        <w:tc>
          <w:tcPr>
            <w:cnfStyle w:val="000010000000" w:firstRow="0" w:lastRow="0" w:firstColumn="0" w:lastColumn="0" w:oddVBand="1" w:evenVBand="0" w:oddHBand="0" w:evenHBand="0" w:firstRowFirstColumn="0" w:firstRowLastColumn="0" w:lastRowFirstColumn="0" w:lastRowLastColumn="0"/>
            <w:tcW w:w="764"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pStyle w:val="WWSBodyText"/>
              <w:spacing w:before="40" w:after="40"/>
              <w:contextualSpacing/>
              <w:jc w:val="left"/>
              <w:rPr>
                <w:noProof w:val="0"/>
                <w:sz w:val="20"/>
                <w:szCs w:val="20"/>
              </w:rPr>
            </w:pPr>
            <w:r w:rsidRPr="00161A91">
              <w:rPr>
                <w:noProof w:val="0"/>
                <w:sz w:val="20"/>
                <w:szCs w:val="20"/>
              </w:rPr>
              <w:t>42</w:t>
            </w:r>
          </w:p>
        </w:tc>
        <w:tc>
          <w:tcPr>
            <w:tcW w:w="765" w:type="pct"/>
            <w:tcBorders>
              <w:left w:val="single" w:sz="4" w:space="0" w:color="CCC0D9" w:themeColor="accent4" w:themeTint="66"/>
              <w:right w:val="single" w:sz="4" w:space="0" w:color="B2A1C7" w:themeColor="accent4" w:themeTint="99"/>
            </w:tcBorders>
            <w:shd w:val="clear" w:color="auto" w:fill="auto"/>
          </w:tcPr>
          <w:p w:rsidR="00FC7EF7" w:rsidRPr="00161A91" w:rsidRDefault="00FC7EF7" w:rsidP="00EC4196">
            <w:pPr>
              <w:pStyle w:val="WWSBodyText"/>
              <w:spacing w:before="40" w:after="40" w:line="240" w:lineRule="auto"/>
              <w:contextualSpacing/>
              <w:jc w:val="left"/>
              <w:cnfStyle w:val="000000010000" w:firstRow="0" w:lastRow="0" w:firstColumn="0" w:lastColumn="0" w:oddVBand="0" w:evenVBand="0" w:oddHBand="0" w:evenHBand="1" w:firstRowFirstColumn="0" w:firstRowLastColumn="0" w:lastRowFirstColumn="0" w:lastRowLastColumn="0"/>
              <w:rPr>
                <w:noProof w:val="0"/>
                <w:sz w:val="20"/>
                <w:szCs w:val="20"/>
              </w:rPr>
            </w:pPr>
            <w:r w:rsidRPr="00161A91">
              <w:rPr>
                <w:noProof w:val="0"/>
                <w:sz w:val="20"/>
                <w:szCs w:val="20"/>
              </w:rPr>
              <w:t>100%</w:t>
            </w:r>
          </w:p>
        </w:tc>
        <w:tc>
          <w:tcPr>
            <w:cnfStyle w:val="000010000000" w:firstRow="0" w:lastRow="0" w:firstColumn="0" w:lastColumn="0" w:oddVBand="1" w:evenVBand="0" w:oddHBand="0" w:evenHBand="0" w:firstRowFirstColumn="0" w:firstRowLastColumn="0" w:lastRowFirstColumn="0" w:lastRowLastColumn="0"/>
            <w:tcW w:w="764" w:type="pct"/>
            <w:tcBorders>
              <w:left w:val="single" w:sz="4" w:space="0" w:color="B2A1C7" w:themeColor="accent4" w:themeTint="99"/>
              <w:right w:val="single" w:sz="4" w:space="0" w:color="CCC0D9" w:themeColor="accent4" w:themeTint="66"/>
            </w:tcBorders>
            <w:shd w:val="clear" w:color="auto" w:fill="auto"/>
          </w:tcPr>
          <w:p w:rsidR="00FC7EF7" w:rsidRPr="00161A91" w:rsidRDefault="00FC7EF7" w:rsidP="00EC4196">
            <w:pPr>
              <w:pStyle w:val="WWSBodyText"/>
              <w:spacing w:before="40" w:after="40" w:line="240" w:lineRule="auto"/>
              <w:contextualSpacing/>
              <w:jc w:val="left"/>
              <w:rPr>
                <w:noProof w:val="0"/>
                <w:sz w:val="20"/>
                <w:szCs w:val="20"/>
              </w:rPr>
            </w:pPr>
            <w:r w:rsidRPr="00161A91">
              <w:rPr>
                <w:noProof w:val="0"/>
                <w:sz w:val="20"/>
                <w:szCs w:val="20"/>
              </w:rPr>
              <w:t>7</w:t>
            </w:r>
          </w:p>
        </w:tc>
        <w:tc>
          <w:tcPr>
            <w:tcW w:w="765" w:type="pct"/>
            <w:tcBorders>
              <w:left w:val="single" w:sz="4" w:space="0" w:color="CCC0D9" w:themeColor="accent4" w:themeTint="66"/>
            </w:tcBorders>
            <w:shd w:val="clear" w:color="auto" w:fill="auto"/>
          </w:tcPr>
          <w:p w:rsidR="00FC7EF7" w:rsidRPr="00161A91" w:rsidRDefault="00FC7EF7" w:rsidP="00EC4196">
            <w:pPr>
              <w:pStyle w:val="WWSBodyText"/>
              <w:spacing w:before="40" w:after="40" w:line="240" w:lineRule="auto"/>
              <w:contextualSpacing/>
              <w:jc w:val="left"/>
              <w:cnfStyle w:val="000000010000" w:firstRow="0" w:lastRow="0" w:firstColumn="0" w:lastColumn="0" w:oddVBand="0" w:evenVBand="0" w:oddHBand="0" w:evenHBand="1" w:firstRowFirstColumn="0" w:firstRowLastColumn="0" w:lastRowFirstColumn="0" w:lastRowLastColumn="0"/>
              <w:rPr>
                <w:noProof w:val="0"/>
                <w:sz w:val="20"/>
                <w:szCs w:val="20"/>
              </w:rPr>
            </w:pPr>
            <w:r w:rsidRPr="00161A91">
              <w:rPr>
                <w:noProof w:val="0"/>
                <w:sz w:val="20"/>
                <w:szCs w:val="20"/>
              </w:rPr>
              <w:t>100%</w:t>
            </w:r>
          </w:p>
        </w:tc>
      </w:tr>
    </w:tbl>
    <w:bookmarkEnd w:id="195"/>
    <w:p w:rsidR="0080704A" w:rsidRPr="00562F46" w:rsidRDefault="0080704A" w:rsidP="00EC4196">
      <w:pPr>
        <w:pStyle w:val="WWSMLL3"/>
      </w:pPr>
      <w:r w:rsidRPr="00562F46">
        <w:t>Financial education</w:t>
      </w:r>
    </w:p>
    <w:p w:rsidR="0080704A" w:rsidRPr="00161A91" w:rsidRDefault="0080704A" w:rsidP="00EC4196">
      <w:pPr>
        <w:pStyle w:val="WWSBodyText"/>
        <w:jc w:val="left"/>
        <w:rPr>
          <w:noProof w:val="0"/>
        </w:rPr>
      </w:pPr>
      <w:r w:rsidRPr="00161A91">
        <w:rPr>
          <w:noProof w:val="0"/>
        </w:rPr>
        <w:t>Follow-up respondents were also asked if they had participated in any financial education.</w:t>
      </w:r>
    </w:p>
    <w:p w:rsidR="0043137A" w:rsidRDefault="0080704A" w:rsidP="00EC4196">
      <w:pPr>
        <w:pStyle w:val="WWSBodyText"/>
        <w:jc w:val="left"/>
      </w:pPr>
      <w:r w:rsidRPr="00161A91">
        <w:rPr>
          <w:noProof w:val="0"/>
        </w:rPr>
        <w:t>A little over half the respondents (54 per</w:t>
      </w:r>
      <w:r>
        <w:rPr>
          <w:noProof w:val="0"/>
        </w:rPr>
        <w:t xml:space="preserve"> </w:t>
      </w:r>
      <w:r w:rsidRPr="00161A91">
        <w:rPr>
          <w:noProof w:val="0"/>
        </w:rPr>
        <w:t>cent) indicated that there had been financial training or financial counselling associated with their loan. Of these, 83 per</w:t>
      </w:r>
      <w:r>
        <w:rPr>
          <w:noProof w:val="0"/>
        </w:rPr>
        <w:t xml:space="preserve"> </w:t>
      </w:r>
      <w:r w:rsidRPr="00161A91">
        <w:rPr>
          <w:noProof w:val="0"/>
        </w:rPr>
        <w:t>cent said th</w:t>
      </w:r>
      <w:r>
        <w:rPr>
          <w:noProof w:val="0"/>
        </w:rPr>
        <w:t xml:space="preserve">at it had been helpful. </w:t>
      </w:r>
      <w:r w:rsidRPr="00161A91">
        <w:rPr>
          <w:noProof w:val="0"/>
        </w:rPr>
        <w:t>The most common reason selected by those who were asked to say why they had not received financial training or counselling</w:t>
      </w:r>
      <w:r>
        <w:rPr>
          <w:noProof w:val="0"/>
        </w:rPr>
        <w:t xml:space="preserve"> </w:t>
      </w:r>
      <w:r w:rsidRPr="00161A91">
        <w:rPr>
          <w:noProof w:val="0"/>
        </w:rPr>
        <w:t>was: “I didn't need it because I know enough about managing money”.</w:t>
      </w:r>
      <w:r w:rsidR="0043137A" w:rsidRPr="0043137A">
        <w:t xml:space="preserve"> </w:t>
      </w:r>
    </w:p>
    <w:p w:rsidR="00FC7EF7" w:rsidRDefault="00FC7EF7" w:rsidP="00EC4196">
      <w:pPr>
        <w:spacing w:after="0" w:line="240" w:lineRule="auto"/>
        <w:rPr>
          <w:b/>
          <w:sz w:val="24"/>
          <w:szCs w:val="24"/>
        </w:rPr>
      </w:pPr>
      <w:r>
        <w:br w:type="page"/>
      </w:r>
    </w:p>
    <w:p w:rsidR="0043137A" w:rsidRPr="00562F46" w:rsidRDefault="0043137A" w:rsidP="00EC4196">
      <w:pPr>
        <w:pStyle w:val="WWSMLL3"/>
      </w:pPr>
      <w:r w:rsidRPr="00BD0419">
        <w:lastRenderedPageBreak/>
        <w:t>Confidence in managing money</w:t>
      </w:r>
    </w:p>
    <w:p w:rsidR="0043137A" w:rsidRPr="00161A91" w:rsidRDefault="0043137A" w:rsidP="00EC4196">
      <w:pPr>
        <w:pStyle w:val="WWSBodyText"/>
        <w:jc w:val="left"/>
        <w:rPr>
          <w:noProof w:val="0"/>
        </w:rPr>
      </w:pPr>
      <w:r w:rsidRPr="00161A91">
        <w:rPr>
          <w:noProof w:val="0"/>
        </w:rPr>
        <w:t>Sixty per</w:t>
      </w:r>
      <w:r>
        <w:rPr>
          <w:noProof w:val="0"/>
        </w:rPr>
        <w:t xml:space="preserve"> </w:t>
      </w:r>
      <w:r w:rsidRPr="00161A91">
        <w:rPr>
          <w:noProof w:val="0"/>
        </w:rPr>
        <w:t xml:space="preserve">cent of follow-up respondents indicated that they feel more confident managing money than </w:t>
      </w:r>
      <w:proofErr w:type="gramStart"/>
      <w:r w:rsidRPr="00161A91">
        <w:rPr>
          <w:noProof w:val="0"/>
        </w:rPr>
        <w:t>before,</w:t>
      </w:r>
      <w:proofErr w:type="gramEnd"/>
      <w:r w:rsidRPr="00161A91">
        <w:rPr>
          <w:noProof w:val="0"/>
        </w:rPr>
        <w:t xml:space="preserve"> with the remaining 40 per</w:t>
      </w:r>
      <w:r>
        <w:rPr>
          <w:noProof w:val="0"/>
        </w:rPr>
        <w:t xml:space="preserve"> </w:t>
      </w:r>
      <w:r w:rsidRPr="00161A91">
        <w:rPr>
          <w:noProof w:val="0"/>
        </w:rPr>
        <w:t>cent rating their confidence levels the same as before.</w:t>
      </w:r>
    </w:p>
    <w:p w:rsidR="000A0B0A" w:rsidRDefault="0043137A" w:rsidP="00EC4196">
      <w:pPr>
        <w:pStyle w:val="WWSBodyText"/>
        <w:jc w:val="left"/>
        <w:sectPr w:rsidR="000A0B0A" w:rsidSect="00077ED4">
          <w:headerReference w:type="even" r:id="rId27"/>
          <w:headerReference w:type="default" r:id="rId28"/>
          <w:headerReference w:type="first" r:id="rId29"/>
          <w:pgSz w:w="11901" w:h="16817" w:code="9"/>
          <w:pgMar w:top="1440" w:right="1440" w:bottom="1134" w:left="1440" w:header="709" w:footer="567" w:gutter="0"/>
          <w:cols w:space="708"/>
          <w:titlePg/>
          <w:docGrid w:linePitch="360"/>
        </w:sectPr>
      </w:pPr>
      <w:r w:rsidRPr="00161A91">
        <w:rPr>
          <w:noProof w:val="0"/>
        </w:rPr>
        <w:t xml:space="preserve">Respondents were also asked to indicate any other differences which having the loan had made. A number mentioned having been rejected by banks for a loan and how useful having the loan had been. Others mentioned the </w:t>
      </w:r>
      <w:r w:rsidR="0055791C">
        <w:rPr>
          <w:noProof w:val="0"/>
        </w:rPr>
        <w:t>benefits</w:t>
      </w:r>
      <w:r w:rsidRPr="00161A91">
        <w:rPr>
          <w:noProof w:val="0"/>
        </w:rPr>
        <w:t xml:space="preserve"> of having a car where this had been the loan purpose.</w:t>
      </w:r>
      <w:r w:rsidR="0055791C">
        <w:rPr>
          <w:rStyle w:val="WWSBodyTextItalicChar"/>
          <w:rFonts w:asciiTheme="majorHAnsi" w:hAnsiTheme="majorHAnsi"/>
          <w:noProof w:val="0"/>
        </w:rPr>
        <w:t xml:space="preserve"> </w:t>
      </w:r>
    </w:p>
    <w:p w:rsidR="0013590D" w:rsidRPr="000305BB" w:rsidRDefault="00BA251F" w:rsidP="00EC4196">
      <w:pPr>
        <w:pStyle w:val="WWSMLL1Heading1"/>
        <w:spacing w:before="0"/>
        <w:ind w:left="357" w:hanging="357"/>
      </w:pPr>
      <w:bookmarkStart w:id="198" w:name="_Toc349156170"/>
      <w:r>
        <w:lastRenderedPageBreak/>
        <w:t>Results</w:t>
      </w:r>
      <w:bookmarkEnd w:id="198"/>
    </w:p>
    <w:p w:rsidR="00CC04C4" w:rsidRPr="00E31544" w:rsidRDefault="00CC04C4" w:rsidP="00EC4196">
      <w:pPr>
        <w:pStyle w:val="WWSMLL2Heading2"/>
      </w:pPr>
      <w:bookmarkStart w:id="199" w:name="_Toc328578247"/>
      <w:bookmarkStart w:id="200" w:name="_Toc349156171"/>
      <w:r w:rsidRPr="00E31544">
        <w:t>Overview</w:t>
      </w:r>
      <w:bookmarkEnd w:id="199"/>
      <w:bookmarkEnd w:id="200"/>
      <w:r w:rsidRPr="00E31544">
        <w:t xml:space="preserve"> </w:t>
      </w:r>
    </w:p>
    <w:p w:rsidR="006A09E2" w:rsidRDefault="00CC04C4" w:rsidP="00EC4196">
      <w:pPr>
        <w:pStyle w:val="WWSBodyText"/>
        <w:jc w:val="left"/>
        <w:rPr>
          <w:noProof w:val="0"/>
        </w:rPr>
      </w:pPr>
      <w:r w:rsidRPr="00161A91">
        <w:rPr>
          <w:noProof w:val="0"/>
        </w:rPr>
        <w:t xml:space="preserve">Section </w:t>
      </w:r>
      <w:r w:rsidR="00787C18">
        <w:rPr>
          <w:noProof w:val="0"/>
        </w:rPr>
        <w:t>6</w:t>
      </w:r>
      <w:r w:rsidRPr="00161A91">
        <w:rPr>
          <w:noProof w:val="0"/>
        </w:rPr>
        <w:t xml:space="preserve"> considers what has been achieved and what can be learnt from the pilot to date. It addresses the </w:t>
      </w:r>
      <w:r w:rsidR="00BB7ADA">
        <w:rPr>
          <w:noProof w:val="0"/>
        </w:rPr>
        <w:t xml:space="preserve">key </w:t>
      </w:r>
      <w:r w:rsidRPr="00161A91">
        <w:rPr>
          <w:noProof w:val="0"/>
        </w:rPr>
        <w:t>evaluation questions</w:t>
      </w:r>
      <w:r w:rsidR="006A09E2">
        <w:rPr>
          <w:noProof w:val="0"/>
        </w:rPr>
        <w:t xml:space="preserve"> by using a results based accountability framework </w:t>
      </w:r>
      <w:r w:rsidR="006A09E2" w:rsidRPr="00161A91">
        <w:rPr>
          <w:noProof w:val="0"/>
        </w:rPr>
        <w:t>(Friedman 200</w:t>
      </w:r>
      <w:r w:rsidR="006A09E2">
        <w:rPr>
          <w:noProof w:val="0"/>
        </w:rPr>
        <w:t xml:space="preserve">5), drawing attention to four areas of </w:t>
      </w:r>
      <w:r w:rsidR="006A09E2" w:rsidRPr="00161A91">
        <w:rPr>
          <w:noProof w:val="0"/>
        </w:rPr>
        <w:t xml:space="preserve">performance results: </w:t>
      </w:r>
    </w:p>
    <w:p w:rsidR="00C2222B" w:rsidRDefault="00C2222B" w:rsidP="00EC4196">
      <w:pPr>
        <w:pStyle w:val="WWSListBullet1"/>
        <w:jc w:val="left"/>
      </w:pPr>
      <w:r w:rsidRPr="00161A91">
        <w:t>Quantity</w:t>
      </w:r>
      <w:r>
        <w:t xml:space="preserve">: </w:t>
      </w:r>
      <w:r w:rsidR="008E34D7">
        <w:t xml:space="preserve">how much </w:t>
      </w:r>
      <w:r w:rsidR="00297E82">
        <w:t>did we do</w:t>
      </w:r>
      <w:proofErr w:type="gramStart"/>
      <w:r w:rsidR="00A15C10">
        <w:t>?;</w:t>
      </w:r>
      <w:proofErr w:type="gramEnd"/>
    </w:p>
    <w:p w:rsidR="00C2222B" w:rsidRDefault="00C2222B" w:rsidP="00EC4196">
      <w:pPr>
        <w:pStyle w:val="WWSListBullet1"/>
        <w:jc w:val="left"/>
      </w:pPr>
      <w:r w:rsidRPr="00161A91">
        <w:t>Quality</w:t>
      </w:r>
      <w:r>
        <w:t xml:space="preserve">: </w:t>
      </w:r>
      <w:r w:rsidR="008E34D7">
        <w:t xml:space="preserve">how well </w:t>
      </w:r>
      <w:r w:rsidR="00297E82">
        <w:t>did we do it</w:t>
      </w:r>
      <w:proofErr w:type="gramStart"/>
      <w:r w:rsidR="00A15C10">
        <w:t>?;</w:t>
      </w:r>
      <w:proofErr w:type="gramEnd"/>
    </w:p>
    <w:p w:rsidR="00C2222B" w:rsidRDefault="00C2222B" w:rsidP="00EC4196">
      <w:pPr>
        <w:pStyle w:val="WWSListBullet1"/>
        <w:jc w:val="left"/>
      </w:pPr>
      <w:r w:rsidRPr="00161A91">
        <w:t>Effort</w:t>
      </w:r>
      <w:r>
        <w:t>:</w:t>
      </w:r>
      <w:r w:rsidRPr="00161A91">
        <w:t xml:space="preserve"> </w:t>
      </w:r>
      <w:r w:rsidR="00297E82">
        <w:t>how hard did we try</w:t>
      </w:r>
      <w:proofErr w:type="gramStart"/>
      <w:r w:rsidR="00A15C10">
        <w:t>?</w:t>
      </w:r>
      <w:r>
        <w:t>;</w:t>
      </w:r>
      <w:proofErr w:type="gramEnd"/>
      <w:r w:rsidRPr="00161A91">
        <w:t xml:space="preserve"> and </w:t>
      </w:r>
    </w:p>
    <w:p w:rsidR="00C2222B" w:rsidRDefault="00C2222B" w:rsidP="00EC4196">
      <w:pPr>
        <w:pStyle w:val="WWSListBullet1"/>
        <w:jc w:val="left"/>
      </w:pPr>
      <w:r w:rsidRPr="00161A91">
        <w:t>Effect</w:t>
      </w:r>
      <w:r>
        <w:t>:</w:t>
      </w:r>
      <w:r w:rsidRPr="00C2222B">
        <w:t xml:space="preserve"> </w:t>
      </w:r>
      <w:r w:rsidR="008E34D7">
        <w:t xml:space="preserve">what change </w:t>
      </w:r>
      <w:r w:rsidR="00297E82">
        <w:t>did we produce</w:t>
      </w:r>
      <w:r w:rsidR="00A15C10">
        <w:t>?</w:t>
      </w:r>
    </w:p>
    <w:p w:rsidR="007A0C43" w:rsidRPr="00161A91" w:rsidRDefault="007A0C43" w:rsidP="00EC4196">
      <w:pPr>
        <w:pStyle w:val="WWSBodyText"/>
        <w:jc w:val="left"/>
        <w:rPr>
          <w:noProof w:val="0"/>
        </w:rPr>
      </w:pPr>
      <w:r w:rsidRPr="00161A91">
        <w:rPr>
          <w:noProof w:val="0"/>
        </w:rPr>
        <w:t>The</w:t>
      </w:r>
      <w:r>
        <w:rPr>
          <w:noProof w:val="0"/>
        </w:rPr>
        <w:t>se performance results were used to address the three key evaluation questions</w:t>
      </w:r>
      <w:r w:rsidRPr="00161A91">
        <w:rPr>
          <w:noProof w:val="0"/>
        </w:rPr>
        <w:t xml:space="preserve">: </w:t>
      </w:r>
    </w:p>
    <w:p w:rsidR="007A0C43" w:rsidRPr="004036E4" w:rsidRDefault="007A0C43" w:rsidP="00EC4196">
      <w:pPr>
        <w:pStyle w:val="WWSListBullet1"/>
        <w:numPr>
          <w:ilvl w:val="0"/>
          <w:numId w:val="26"/>
        </w:numPr>
        <w:jc w:val="left"/>
      </w:pPr>
      <w:r w:rsidRPr="004036E4">
        <w:t>How effective were the CDFIs in increasing the ability of disadvantaged individuals to gain access to appropriate credit?</w:t>
      </w:r>
    </w:p>
    <w:p w:rsidR="007A0C43" w:rsidRPr="004036E4" w:rsidRDefault="007A0C43" w:rsidP="00EC4196">
      <w:pPr>
        <w:pStyle w:val="WWSListBullet1"/>
        <w:numPr>
          <w:ilvl w:val="0"/>
          <w:numId w:val="26"/>
        </w:numPr>
        <w:jc w:val="left"/>
      </w:pPr>
      <w:r w:rsidRPr="004036E4">
        <w:t xml:space="preserve">Was the demand for appropriate financial products and services best met by CDFIs? </w:t>
      </w:r>
    </w:p>
    <w:p w:rsidR="007A0C43" w:rsidRPr="004036E4" w:rsidRDefault="007A0C43" w:rsidP="00EC4196">
      <w:pPr>
        <w:pStyle w:val="WWSListBullet1"/>
        <w:numPr>
          <w:ilvl w:val="0"/>
          <w:numId w:val="26"/>
        </w:numPr>
        <w:jc w:val="left"/>
      </w:pPr>
      <w:r w:rsidRPr="004036E4">
        <w:t xml:space="preserve">What mechanisms and barriers </w:t>
      </w:r>
      <w:r>
        <w:t xml:space="preserve">did the </w:t>
      </w:r>
      <w:r w:rsidRPr="004036E4">
        <w:t xml:space="preserve">CDFIs face in gaining access to capital? </w:t>
      </w:r>
    </w:p>
    <w:p w:rsidR="007A0C43" w:rsidRPr="00161A91" w:rsidRDefault="007A0C43" w:rsidP="00EC4196">
      <w:pPr>
        <w:pStyle w:val="WWSBodyText"/>
        <w:jc w:val="left"/>
        <w:rPr>
          <w:noProof w:val="0"/>
        </w:rPr>
      </w:pPr>
      <w:r w:rsidRPr="00161A91">
        <w:rPr>
          <w:noProof w:val="0"/>
        </w:rPr>
        <w:t xml:space="preserve">Detailed questions </w:t>
      </w:r>
      <w:r>
        <w:rPr>
          <w:noProof w:val="0"/>
        </w:rPr>
        <w:t>were</w:t>
      </w:r>
      <w:r w:rsidRPr="00161A91">
        <w:rPr>
          <w:noProof w:val="0"/>
        </w:rPr>
        <w:t xml:space="preserve"> developed to investigate the performance of the CDFIs (see Table </w:t>
      </w:r>
      <w:r>
        <w:rPr>
          <w:noProof w:val="0"/>
        </w:rPr>
        <w:t>35</w:t>
      </w:r>
      <w:r w:rsidRPr="00161A91">
        <w:rPr>
          <w:noProof w:val="0"/>
        </w:rPr>
        <w:t>).</w:t>
      </w:r>
    </w:p>
    <w:p w:rsidR="0013590D" w:rsidRDefault="0090620D" w:rsidP="00EC4196">
      <w:pPr>
        <w:pStyle w:val="Caption"/>
      </w:pPr>
      <w:bookmarkStart w:id="201" w:name="_Toc349156218"/>
      <w:r>
        <w:t xml:space="preserve">Table </w:t>
      </w:r>
      <w:r w:rsidR="00284C08">
        <w:fldChar w:fldCharType="begin"/>
      </w:r>
      <w:r>
        <w:instrText xml:space="preserve"> SEQ Table \* ARABIC </w:instrText>
      </w:r>
      <w:r w:rsidR="00284C08">
        <w:fldChar w:fldCharType="separate"/>
      </w:r>
      <w:r w:rsidR="003A154F">
        <w:rPr>
          <w:noProof/>
        </w:rPr>
        <w:t>32</w:t>
      </w:r>
      <w:r w:rsidR="00284C08">
        <w:fldChar w:fldCharType="end"/>
      </w:r>
      <w:r w:rsidR="00471F98">
        <w:t xml:space="preserve">: </w:t>
      </w:r>
      <w:r w:rsidR="00A15C10">
        <w:rPr>
          <w:rFonts w:asciiTheme="majorHAnsi" w:hAnsiTheme="majorHAnsi"/>
        </w:rPr>
        <w:t>L</w:t>
      </w:r>
      <w:r w:rsidR="007A0C43" w:rsidRPr="00161A91">
        <w:rPr>
          <w:rFonts w:asciiTheme="majorHAnsi" w:hAnsiTheme="majorHAnsi"/>
        </w:rPr>
        <w:t>ist of investigative questions</w:t>
      </w:r>
      <w:bookmarkEnd w:id="201"/>
    </w:p>
    <w:tbl>
      <w:tblPr>
        <w:tblStyle w:val="LightList-Accent4"/>
        <w:tblW w:w="9890" w:type="dxa"/>
        <w:tblLook w:val="04A0" w:firstRow="1" w:lastRow="0" w:firstColumn="1" w:lastColumn="0" w:noHBand="0" w:noVBand="1"/>
        <w:tblCaption w:val="Table 32: List of investigative questions"/>
        <w:tblDescription w:val="This table presents a list of the invetigative used to inform the evaluation"/>
      </w:tblPr>
      <w:tblGrid>
        <w:gridCol w:w="8330"/>
        <w:gridCol w:w="142"/>
        <w:gridCol w:w="1418"/>
      </w:tblGrid>
      <w:tr w:rsidR="007A0C43" w:rsidRPr="00161A91" w:rsidTr="00E315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0" w:type="dxa"/>
          </w:tcPr>
          <w:p w:rsidR="007A0C43" w:rsidRPr="00F3776F" w:rsidRDefault="007A0C43" w:rsidP="00EC4196">
            <w:pPr>
              <w:pStyle w:val="TOC3"/>
              <w:spacing w:before="120"/>
              <w:ind w:left="0"/>
              <w:rPr>
                <w:rStyle w:val="WWSTableHeading"/>
                <w:sz w:val="20"/>
                <w:szCs w:val="20"/>
                <w:lang w:val="en-AU"/>
              </w:rPr>
            </w:pPr>
            <w:r w:rsidRPr="00F3776F">
              <w:rPr>
                <w:rStyle w:val="WWSTableHeading"/>
                <w:sz w:val="20"/>
                <w:szCs w:val="20"/>
                <w:lang w:val="en-AU"/>
              </w:rPr>
              <w:t>Investigative questions addressed in the report</w:t>
            </w:r>
          </w:p>
        </w:tc>
        <w:tc>
          <w:tcPr>
            <w:tcW w:w="1560" w:type="dxa"/>
            <w:gridSpan w:val="2"/>
          </w:tcPr>
          <w:p w:rsidR="007A0C43" w:rsidRPr="00F3776F" w:rsidRDefault="007A0C43" w:rsidP="00EC4196">
            <w:pPr>
              <w:pStyle w:val="WWSTableText"/>
              <w:spacing w:before="120" w:line="240" w:lineRule="auto"/>
              <w:ind w:left="175"/>
              <w:cnfStyle w:val="100000000000" w:firstRow="1" w:lastRow="0" w:firstColumn="0" w:lastColumn="0" w:oddVBand="0" w:evenVBand="0" w:oddHBand="0" w:evenHBand="0" w:firstRowFirstColumn="0" w:firstRowLastColumn="0" w:lastRowFirstColumn="0" w:lastRowLastColumn="0"/>
              <w:rPr>
                <w:rStyle w:val="WWSTableHeading"/>
                <w:b w:val="0"/>
                <w:color w:val="auto"/>
                <w:sz w:val="20"/>
                <w:szCs w:val="18"/>
              </w:rPr>
            </w:pPr>
            <w:r>
              <w:rPr>
                <w:rStyle w:val="WWSTableHeading"/>
                <w:sz w:val="20"/>
              </w:rPr>
              <w:t>Key Evaluation question</w:t>
            </w:r>
          </w:p>
        </w:tc>
      </w:tr>
      <w:tr w:rsidR="007A0C43" w:rsidRPr="00161A91" w:rsidTr="00E3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spacing w:before="20" w:line="240" w:lineRule="auto"/>
            </w:pPr>
            <w:r w:rsidRPr="00161A91">
              <w:t xml:space="preserve">Quantity </w:t>
            </w:r>
          </w:p>
        </w:tc>
        <w:tc>
          <w:tcPr>
            <w:tcW w:w="1418" w:type="dxa"/>
          </w:tcPr>
          <w:p w:rsidR="007A0C43" w:rsidRPr="00161A91" w:rsidRDefault="007A0C43" w:rsidP="00EC4196">
            <w:pPr>
              <w:pStyle w:val="WWSTableText"/>
              <w:spacing w:before="20" w:line="240" w:lineRule="auto"/>
              <w:ind w:left="360"/>
              <w:cnfStyle w:val="000000100000" w:firstRow="0" w:lastRow="0" w:firstColumn="0" w:lastColumn="0" w:oddVBand="0" w:evenVBand="0" w:oddHBand="1" w:evenHBand="0" w:firstRowFirstColumn="0" w:firstRowLastColumn="0" w:lastRowFirstColumn="0" w:lastRowLastColumn="0"/>
            </w:pPr>
          </w:p>
        </w:tc>
      </w:tr>
      <w:tr w:rsidR="007A0C43" w:rsidRPr="00161A91" w:rsidTr="00E31544">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numPr>
                <w:ilvl w:val="0"/>
                <w:numId w:val="12"/>
              </w:numPr>
              <w:spacing w:before="20" w:line="240" w:lineRule="auto"/>
              <w:rPr>
                <w:rStyle w:val="WWSTableTextChar"/>
                <w:rFonts w:asciiTheme="majorHAnsi" w:hAnsiTheme="majorHAnsi"/>
                <w:b w:val="0"/>
                <w:bCs w:val="0"/>
              </w:rPr>
            </w:pPr>
            <w:r w:rsidRPr="00161A91">
              <w:rPr>
                <w:rStyle w:val="WWSTableTextChar"/>
                <w:rFonts w:asciiTheme="majorHAnsi" w:hAnsiTheme="majorHAnsi"/>
                <w:b w:val="0"/>
              </w:rPr>
              <w:t>What types of financial products/</w:t>
            </w:r>
            <w:r>
              <w:rPr>
                <w:rStyle w:val="WWSTableTextChar"/>
                <w:rFonts w:asciiTheme="majorHAnsi" w:hAnsiTheme="majorHAnsi"/>
                <w:b w:val="0"/>
              </w:rPr>
              <w:t xml:space="preserve"> </w:t>
            </w:r>
            <w:r w:rsidRPr="00161A91">
              <w:rPr>
                <w:rStyle w:val="WWSTableTextChar"/>
                <w:rFonts w:asciiTheme="majorHAnsi" w:hAnsiTheme="majorHAnsi"/>
                <w:b w:val="0"/>
              </w:rPr>
              <w:t>services have been developed? What services other than loans are offered (e.g. business planning, financial counselling)?</w:t>
            </w:r>
          </w:p>
        </w:tc>
        <w:tc>
          <w:tcPr>
            <w:tcW w:w="1418" w:type="dxa"/>
          </w:tcPr>
          <w:p w:rsidR="007A0C43" w:rsidRPr="00161A91" w:rsidRDefault="007A0C43" w:rsidP="00EC4196">
            <w:pPr>
              <w:pStyle w:val="WWSTableText"/>
              <w:spacing w:before="20" w:line="240" w:lineRule="auto"/>
              <w:cnfStyle w:val="000000000000" w:firstRow="0" w:lastRow="0" w:firstColumn="0" w:lastColumn="0" w:oddVBand="0" w:evenVBand="0" w:oddHBand="0" w:evenHBand="0" w:firstRowFirstColumn="0" w:firstRowLastColumn="0" w:lastRowFirstColumn="0" w:lastRowLastColumn="0"/>
            </w:pPr>
            <w:r>
              <w:t>A</w:t>
            </w:r>
          </w:p>
        </w:tc>
      </w:tr>
      <w:tr w:rsidR="007A0C43" w:rsidRPr="00161A91" w:rsidTr="00E3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numPr>
                <w:ilvl w:val="0"/>
                <w:numId w:val="12"/>
              </w:numPr>
              <w:spacing w:before="20" w:line="240" w:lineRule="auto"/>
              <w:rPr>
                <w:rStyle w:val="WWSTableTextChar"/>
                <w:rFonts w:asciiTheme="majorHAnsi" w:hAnsiTheme="majorHAnsi"/>
                <w:b w:val="0"/>
                <w:bCs w:val="0"/>
              </w:rPr>
            </w:pPr>
            <w:r w:rsidRPr="00161A91">
              <w:rPr>
                <w:rStyle w:val="WWSTableTextChar"/>
                <w:rFonts w:asciiTheme="majorHAnsi" w:hAnsiTheme="majorHAnsi"/>
                <w:b w:val="0"/>
              </w:rPr>
              <w:t>How have products been distributed/</w:t>
            </w:r>
            <w:r>
              <w:rPr>
                <w:rStyle w:val="WWSTableTextChar"/>
                <w:rFonts w:asciiTheme="majorHAnsi" w:hAnsiTheme="majorHAnsi"/>
                <w:b w:val="0"/>
              </w:rPr>
              <w:t xml:space="preserve"> </w:t>
            </w:r>
            <w:r w:rsidRPr="00161A91">
              <w:rPr>
                <w:rStyle w:val="WWSTableTextChar"/>
                <w:rFonts w:asciiTheme="majorHAnsi" w:hAnsiTheme="majorHAnsi"/>
                <w:b w:val="0"/>
              </w:rPr>
              <w:t>marketed?</w:t>
            </w:r>
          </w:p>
        </w:tc>
        <w:tc>
          <w:tcPr>
            <w:tcW w:w="1418" w:type="dxa"/>
          </w:tcPr>
          <w:p w:rsidR="007A0C43" w:rsidRPr="00161A91" w:rsidRDefault="007A0C43" w:rsidP="00EC4196">
            <w:pPr>
              <w:pStyle w:val="WWSTableText"/>
              <w:spacing w:before="20" w:line="240" w:lineRule="auto"/>
              <w:cnfStyle w:val="000000100000" w:firstRow="0" w:lastRow="0" w:firstColumn="0" w:lastColumn="0" w:oddVBand="0" w:evenVBand="0" w:oddHBand="1" w:evenHBand="0" w:firstRowFirstColumn="0" w:firstRowLastColumn="0" w:lastRowFirstColumn="0" w:lastRowLastColumn="0"/>
            </w:pPr>
            <w:r>
              <w:t>A</w:t>
            </w:r>
          </w:p>
        </w:tc>
      </w:tr>
      <w:tr w:rsidR="007A0C43" w:rsidRPr="00161A91" w:rsidTr="00E31544">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numPr>
                <w:ilvl w:val="0"/>
                <w:numId w:val="12"/>
              </w:numPr>
              <w:spacing w:before="20" w:line="240" w:lineRule="auto"/>
              <w:rPr>
                <w:rStyle w:val="WWSTableTextChar"/>
                <w:rFonts w:asciiTheme="majorHAnsi" w:hAnsiTheme="majorHAnsi"/>
                <w:b w:val="0"/>
                <w:bCs w:val="0"/>
              </w:rPr>
            </w:pPr>
            <w:r w:rsidRPr="00161A91">
              <w:rPr>
                <w:rStyle w:val="WWSTableTextChar"/>
                <w:rFonts w:asciiTheme="majorHAnsi" w:hAnsiTheme="majorHAnsi"/>
                <w:b w:val="0"/>
              </w:rPr>
              <w:t>What</w:t>
            </w:r>
            <w:r>
              <w:rPr>
                <w:rStyle w:val="WWSTableTextChar"/>
                <w:rFonts w:asciiTheme="majorHAnsi" w:hAnsiTheme="majorHAnsi"/>
                <w:b w:val="0"/>
              </w:rPr>
              <w:t xml:space="preserve"> was</w:t>
            </w:r>
            <w:r w:rsidRPr="00161A91">
              <w:rPr>
                <w:rStyle w:val="WWSTableTextChar"/>
                <w:rFonts w:asciiTheme="majorHAnsi" w:hAnsiTheme="majorHAnsi"/>
                <w:b w:val="0"/>
              </w:rPr>
              <w:t xml:space="preserve"> the take up by clients?</w:t>
            </w:r>
          </w:p>
        </w:tc>
        <w:tc>
          <w:tcPr>
            <w:tcW w:w="1418" w:type="dxa"/>
          </w:tcPr>
          <w:p w:rsidR="007A0C43" w:rsidRPr="00161A91" w:rsidRDefault="007A0C43" w:rsidP="00EC4196">
            <w:pPr>
              <w:pStyle w:val="WWSTableText"/>
              <w:spacing w:before="20" w:line="240" w:lineRule="auto"/>
              <w:cnfStyle w:val="000000000000" w:firstRow="0" w:lastRow="0" w:firstColumn="0" w:lastColumn="0" w:oddVBand="0" w:evenVBand="0" w:oddHBand="0" w:evenHBand="0" w:firstRowFirstColumn="0" w:firstRowLastColumn="0" w:lastRowFirstColumn="0" w:lastRowLastColumn="0"/>
            </w:pPr>
            <w:r>
              <w:t>A</w:t>
            </w:r>
          </w:p>
        </w:tc>
      </w:tr>
      <w:tr w:rsidR="007A0C43" w:rsidRPr="00161A91" w:rsidTr="00E3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numPr>
                <w:ilvl w:val="0"/>
                <w:numId w:val="12"/>
              </w:numPr>
              <w:spacing w:before="20" w:line="240" w:lineRule="auto"/>
              <w:rPr>
                <w:rStyle w:val="WWSTableTextChar"/>
                <w:rFonts w:asciiTheme="majorHAnsi" w:hAnsiTheme="majorHAnsi"/>
                <w:b w:val="0"/>
                <w:bCs w:val="0"/>
              </w:rPr>
            </w:pPr>
            <w:r w:rsidRPr="00161A91">
              <w:rPr>
                <w:rStyle w:val="WWSTableTextChar"/>
                <w:rFonts w:asciiTheme="majorHAnsi" w:hAnsiTheme="majorHAnsi"/>
                <w:b w:val="0"/>
              </w:rPr>
              <w:t xml:space="preserve">What </w:t>
            </w:r>
            <w:r>
              <w:rPr>
                <w:rStyle w:val="WWSTableTextChar"/>
                <w:rFonts w:asciiTheme="majorHAnsi" w:hAnsiTheme="majorHAnsi"/>
                <w:b w:val="0"/>
              </w:rPr>
              <w:t>was</w:t>
            </w:r>
            <w:r w:rsidRPr="00161A91">
              <w:rPr>
                <w:rStyle w:val="WWSTableTextChar"/>
                <w:rFonts w:asciiTheme="majorHAnsi" w:hAnsiTheme="majorHAnsi"/>
                <w:b w:val="0"/>
              </w:rPr>
              <w:t xml:space="preserve"> the CDFI contribution in meeting demand compared with other loan products? </w:t>
            </w:r>
          </w:p>
        </w:tc>
        <w:tc>
          <w:tcPr>
            <w:tcW w:w="1418" w:type="dxa"/>
          </w:tcPr>
          <w:p w:rsidR="007A0C43" w:rsidRPr="00161A91" w:rsidRDefault="007A0C43" w:rsidP="00EC4196">
            <w:pPr>
              <w:pStyle w:val="WWSTableText"/>
              <w:spacing w:before="20" w:line="240" w:lineRule="auto"/>
              <w:cnfStyle w:val="000000100000" w:firstRow="0" w:lastRow="0" w:firstColumn="0" w:lastColumn="0" w:oddVBand="0" w:evenVBand="0" w:oddHBand="1" w:evenHBand="0" w:firstRowFirstColumn="0" w:firstRowLastColumn="0" w:lastRowFirstColumn="0" w:lastRowLastColumn="0"/>
            </w:pPr>
            <w:r>
              <w:t>B</w:t>
            </w:r>
          </w:p>
        </w:tc>
      </w:tr>
      <w:tr w:rsidR="007A0C43" w:rsidRPr="00161A91" w:rsidTr="00E31544">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numPr>
                <w:ilvl w:val="0"/>
                <w:numId w:val="12"/>
              </w:numPr>
              <w:spacing w:before="20" w:line="240" w:lineRule="auto"/>
              <w:rPr>
                <w:rStyle w:val="WWSTableTextChar"/>
                <w:rFonts w:asciiTheme="majorHAnsi" w:hAnsiTheme="majorHAnsi"/>
                <w:b w:val="0"/>
                <w:bCs w:val="0"/>
              </w:rPr>
            </w:pPr>
            <w:r w:rsidRPr="00161A91">
              <w:rPr>
                <w:rStyle w:val="WWSTableTextChar"/>
                <w:rFonts w:asciiTheme="majorHAnsi" w:hAnsiTheme="majorHAnsi"/>
                <w:b w:val="0"/>
              </w:rPr>
              <w:t xml:space="preserve">What </w:t>
            </w:r>
            <w:r>
              <w:rPr>
                <w:rStyle w:val="WWSTableTextChar"/>
                <w:rFonts w:asciiTheme="majorHAnsi" w:hAnsiTheme="majorHAnsi"/>
                <w:b w:val="0"/>
              </w:rPr>
              <w:t>was</w:t>
            </w:r>
            <w:r w:rsidRPr="00161A91">
              <w:rPr>
                <w:rStyle w:val="WWSTableTextChar"/>
                <w:rFonts w:asciiTheme="majorHAnsi" w:hAnsiTheme="majorHAnsi"/>
                <w:b w:val="0"/>
              </w:rPr>
              <w:t xml:space="preserve"> the relative cost to government?</w:t>
            </w:r>
          </w:p>
        </w:tc>
        <w:tc>
          <w:tcPr>
            <w:tcW w:w="1418" w:type="dxa"/>
          </w:tcPr>
          <w:p w:rsidR="007A0C43" w:rsidRPr="00161A91" w:rsidRDefault="007A0C43" w:rsidP="00EC4196">
            <w:pPr>
              <w:pStyle w:val="WWSTableText"/>
              <w:spacing w:before="20" w:line="240" w:lineRule="auto"/>
              <w:cnfStyle w:val="000000000000" w:firstRow="0" w:lastRow="0" w:firstColumn="0" w:lastColumn="0" w:oddVBand="0" w:evenVBand="0" w:oddHBand="0" w:evenHBand="0" w:firstRowFirstColumn="0" w:firstRowLastColumn="0" w:lastRowFirstColumn="0" w:lastRowLastColumn="0"/>
            </w:pPr>
            <w:r>
              <w:t>B</w:t>
            </w:r>
          </w:p>
        </w:tc>
      </w:tr>
      <w:tr w:rsidR="007A0C43" w:rsidRPr="00161A91" w:rsidTr="00E31544">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numPr>
                <w:ilvl w:val="0"/>
                <w:numId w:val="12"/>
              </w:numPr>
              <w:spacing w:before="20" w:line="240" w:lineRule="auto"/>
              <w:rPr>
                <w:rStyle w:val="WWSTableTextChar"/>
                <w:rFonts w:asciiTheme="majorHAnsi" w:hAnsiTheme="majorHAnsi"/>
                <w:b w:val="0"/>
                <w:bCs w:val="0"/>
              </w:rPr>
            </w:pPr>
            <w:r w:rsidRPr="00161A91">
              <w:rPr>
                <w:rStyle w:val="WWSTableTextChar"/>
                <w:rFonts w:asciiTheme="majorHAnsi" w:hAnsiTheme="majorHAnsi"/>
                <w:b w:val="0"/>
              </w:rPr>
              <w:t>How much capital funding was achieved?</w:t>
            </w:r>
          </w:p>
        </w:tc>
        <w:tc>
          <w:tcPr>
            <w:tcW w:w="1418" w:type="dxa"/>
          </w:tcPr>
          <w:p w:rsidR="007A0C43" w:rsidRPr="00161A91" w:rsidRDefault="007A0C43" w:rsidP="00EC4196">
            <w:pPr>
              <w:pStyle w:val="WWSTableText"/>
              <w:spacing w:before="20" w:line="240" w:lineRule="auto"/>
              <w:cnfStyle w:val="000000100000" w:firstRow="0" w:lastRow="0" w:firstColumn="0" w:lastColumn="0" w:oddVBand="0" w:evenVBand="0" w:oddHBand="1" w:evenHBand="0" w:firstRowFirstColumn="0" w:firstRowLastColumn="0" w:lastRowFirstColumn="0" w:lastRowLastColumn="0"/>
            </w:pPr>
            <w:r>
              <w:t>C</w:t>
            </w:r>
          </w:p>
        </w:tc>
      </w:tr>
      <w:tr w:rsidR="007A0C43" w:rsidRPr="00161A91" w:rsidTr="00E31544">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spacing w:before="20" w:line="240" w:lineRule="auto"/>
            </w:pPr>
            <w:r w:rsidRPr="00161A91">
              <w:t xml:space="preserve">Quality </w:t>
            </w:r>
          </w:p>
        </w:tc>
        <w:tc>
          <w:tcPr>
            <w:tcW w:w="1418" w:type="dxa"/>
          </w:tcPr>
          <w:p w:rsidR="007A0C43" w:rsidRPr="00161A91" w:rsidRDefault="007A0C43" w:rsidP="00EC4196">
            <w:pPr>
              <w:pStyle w:val="WWSTableText"/>
              <w:spacing w:before="20" w:line="240" w:lineRule="auto"/>
              <w:cnfStyle w:val="000000000000" w:firstRow="0" w:lastRow="0" w:firstColumn="0" w:lastColumn="0" w:oddVBand="0" w:evenVBand="0" w:oddHBand="0" w:evenHBand="0" w:firstRowFirstColumn="0" w:firstRowLastColumn="0" w:lastRowFirstColumn="0" w:lastRowLastColumn="0"/>
            </w:pPr>
          </w:p>
        </w:tc>
      </w:tr>
      <w:tr w:rsidR="007A0C43" w:rsidRPr="00161A91" w:rsidTr="00E3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numPr>
                <w:ilvl w:val="0"/>
                <w:numId w:val="12"/>
              </w:numPr>
              <w:spacing w:before="20" w:line="240" w:lineRule="auto"/>
              <w:rPr>
                <w:rStyle w:val="WWSTableTextChar"/>
                <w:rFonts w:asciiTheme="majorHAnsi" w:hAnsiTheme="majorHAnsi"/>
                <w:b w:val="0"/>
                <w:bCs w:val="0"/>
              </w:rPr>
            </w:pPr>
            <w:r w:rsidRPr="00161A91">
              <w:rPr>
                <w:rStyle w:val="WWSTableTextChar"/>
                <w:rFonts w:asciiTheme="majorHAnsi" w:hAnsiTheme="majorHAnsi"/>
                <w:b w:val="0"/>
              </w:rPr>
              <w:t xml:space="preserve">What </w:t>
            </w:r>
            <w:r>
              <w:rPr>
                <w:rStyle w:val="WWSTableTextChar"/>
                <w:rFonts w:asciiTheme="majorHAnsi" w:hAnsiTheme="majorHAnsi"/>
                <w:b w:val="0"/>
              </w:rPr>
              <w:t>was</w:t>
            </w:r>
            <w:r w:rsidRPr="00161A91">
              <w:rPr>
                <w:rStyle w:val="WWSTableTextChar"/>
                <w:rFonts w:asciiTheme="majorHAnsi" w:hAnsiTheme="majorHAnsi"/>
                <w:b w:val="0"/>
              </w:rPr>
              <w:t xml:space="preserve"> the profile of clients accessing products/</w:t>
            </w:r>
            <w:r>
              <w:rPr>
                <w:rStyle w:val="WWSTableTextChar"/>
                <w:rFonts w:asciiTheme="majorHAnsi" w:hAnsiTheme="majorHAnsi"/>
                <w:b w:val="0"/>
              </w:rPr>
              <w:t xml:space="preserve"> </w:t>
            </w:r>
            <w:r w:rsidRPr="00161A91">
              <w:rPr>
                <w:rStyle w:val="WWSTableTextChar"/>
                <w:rFonts w:asciiTheme="majorHAnsi" w:hAnsiTheme="majorHAnsi"/>
                <w:b w:val="0"/>
              </w:rPr>
              <w:t xml:space="preserve">services? </w:t>
            </w:r>
          </w:p>
        </w:tc>
        <w:tc>
          <w:tcPr>
            <w:tcW w:w="1418" w:type="dxa"/>
          </w:tcPr>
          <w:p w:rsidR="007A0C43" w:rsidRPr="00161A91" w:rsidRDefault="007A0C43" w:rsidP="00EC4196">
            <w:pPr>
              <w:pStyle w:val="WWSTableText"/>
              <w:spacing w:before="20" w:line="240" w:lineRule="auto"/>
              <w:cnfStyle w:val="000000100000" w:firstRow="0" w:lastRow="0" w:firstColumn="0" w:lastColumn="0" w:oddVBand="0" w:evenVBand="0" w:oddHBand="1" w:evenHBand="0" w:firstRowFirstColumn="0" w:firstRowLastColumn="0" w:lastRowFirstColumn="0" w:lastRowLastColumn="0"/>
            </w:pPr>
            <w:r>
              <w:t>A</w:t>
            </w:r>
          </w:p>
        </w:tc>
      </w:tr>
      <w:tr w:rsidR="007A0C43" w:rsidRPr="00161A91" w:rsidTr="00E31544">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065D1F" w:rsidRDefault="007A0C43" w:rsidP="00EC4196">
            <w:pPr>
              <w:pStyle w:val="WWSTableText"/>
              <w:numPr>
                <w:ilvl w:val="0"/>
                <w:numId w:val="12"/>
              </w:numPr>
              <w:spacing w:before="20" w:line="240" w:lineRule="auto"/>
              <w:rPr>
                <w:rStyle w:val="WWSTableTextChar"/>
                <w:rFonts w:asciiTheme="majorHAnsi" w:hAnsiTheme="majorHAnsi"/>
                <w:b w:val="0"/>
              </w:rPr>
            </w:pPr>
            <w:r w:rsidRPr="00065D1F">
              <w:rPr>
                <w:rStyle w:val="WWSTableTextChar"/>
                <w:rFonts w:asciiTheme="majorHAnsi" w:hAnsiTheme="majorHAnsi"/>
                <w:b w:val="0"/>
              </w:rPr>
              <w:t>How did the CDFIs engage</w:t>
            </w:r>
            <w:r>
              <w:rPr>
                <w:rStyle w:val="WWSTableTextChar"/>
                <w:rFonts w:asciiTheme="majorHAnsi" w:hAnsiTheme="majorHAnsi"/>
                <w:b w:val="0"/>
              </w:rPr>
              <w:t xml:space="preserve"> with</w:t>
            </w:r>
            <w:r w:rsidRPr="00065D1F">
              <w:rPr>
                <w:rStyle w:val="WWSTableTextChar"/>
                <w:rFonts w:asciiTheme="majorHAnsi" w:hAnsiTheme="majorHAnsi"/>
                <w:b w:val="0"/>
              </w:rPr>
              <w:t xml:space="preserve"> clients?</w:t>
            </w:r>
          </w:p>
        </w:tc>
        <w:tc>
          <w:tcPr>
            <w:tcW w:w="1418" w:type="dxa"/>
          </w:tcPr>
          <w:p w:rsidR="007A0C43" w:rsidRPr="00161A91" w:rsidRDefault="007A0C43" w:rsidP="00EC4196">
            <w:pPr>
              <w:pStyle w:val="WWSTableText"/>
              <w:spacing w:before="20" w:line="240" w:lineRule="auto"/>
              <w:cnfStyle w:val="000000000000" w:firstRow="0" w:lastRow="0" w:firstColumn="0" w:lastColumn="0" w:oddVBand="0" w:evenVBand="0" w:oddHBand="0" w:evenHBand="0" w:firstRowFirstColumn="0" w:firstRowLastColumn="0" w:lastRowFirstColumn="0" w:lastRowLastColumn="0"/>
            </w:pPr>
            <w:r>
              <w:t>A</w:t>
            </w:r>
          </w:p>
        </w:tc>
      </w:tr>
      <w:tr w:rsidR="007A0C43" w:rsidRPr="00161A91" w:rsidTr="00E3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numPr>
                <w:ilvl w:val="0"/>
                <w:numId w:val="12"/>
              </w:numPr>
              <w:spacing w:before="20" w:line="240" w:lineRule="auto"/>
              <w:rPr>
                <w:rStyle w:val="WWSTableTextChar"/>
                <w:rFonts w:asciiTheme="majorHAnsi" w:hAnsiTheme="majorHAnsi"/>
                <w:b w:val="0"/>
                <w:bCs w:val="0"/>
              </w:rPr>
            </w:pPr>
            <w:r w:rsidRPr="00161A91">
              <w:rPr>
                <w:rStyle w:val="WWSTableTextChar"/>
                <w:rFonts w:asciiTheme="majorHAnsi" w:hAnsiTheme="majorHAnsi"/>
                <w:b w:val="0"/>
              </w:rPr>
              <w:t xml:space="preserve">What </w:t>
            </w:r>
            <w:proofErr w:type="gramStart"/>
            <w:r>
              <w:rPr>
                <w:rStyle w:val="WWSTableTextChar"/>
                <w:rFonts w:asciiTheme="majorHAnsi" w:hAnsiTheme="majorHAnsi"/>
                <w:b w:val="0"/>
              </w:rPr>
              <w:t>was</w:t>
            </w:r>
            <w:proofErr w:type="gramEnd"/>
            <w:r w:rsidRPr="00161A91">
              <w:rPr>
                <w:rStyle w:val="WWSTableTextChar"/>
                <w:rFonts w:asciiTheme="majorHAnsi" w:hAnsiTheme="majorHAnsi"/>
                <w:b w:val="0"/>
              </w:rPr>
              <w:t xml:space="preserve"> the client view/</w:t>
            </w:r>
            <w:r>
              <w:rPr>
                <w:rStyle w:val="WWSTableTextChar"/>
                <w:rFonts w:asciiTheme="majorHAnsi" w:hAnsiTheme="majorHAnsi"/>
                <w:b w:val="0"/>
              </w:rPr>
              <w:t xml:space="preserve"> </w:t>
            </w:r>
            <w:r w:rsidRPr="00161A91">
              <w:rPr>
                <w:rStyle w:val="WWSTableTextChar"/>
                <w:rFonts w:asciiTheme="majorHAnsi" w:hAnsiTheme="majorHAnsi"/>
                <w:b w:val="0"/>
              </w:rPr>
              <w:t>experience of the product?</w:t>
            </w:r>
          </w:p>
        </w:tc>
        <w:tc>
          <w:tcPr>
            <w:tcW w:w="1418" w:type="dxa"/>
          </w:tcPr>
          <w:p w:rsidR="007A0C43" w:rsidRPr="00161A91" w:rsidRDefault="007A0C43" w:rsidP="00EC4196">
            <w:pPr>
              <w:pStyle w:val="WWSTableText"/>
              <w:spacing w:before="20" w:line="240" w:lineRule="auto"/>
              <w:cnfStyle w:val="000000100000" w:firstRow="0" w:lastRow="0" w:firstColumn="0" w:lastColumn="0" w:oddVBand="0" w:evenVBand="0" w:oddHBand="1" w:evenHBand="0" w:firstRowFirstColumn="0" w:firstRowLastColumn="0" w:lastRowFirstColumn="0" w:lastRowLastColumn="0"/>
            </w:pPr>
            <w:r>
              <w:t>A</w:t>
            </w:r>
          </w:p>
        </w:tc>
      </w:tr>
      <w:tr w:rsidR="007A0C43" w:rsidRPr="00161A91" w:rsidTr="00E31544">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numPr>
                <w:ilvl w:val="0"/>
                <w:numId w:val="12"/>
              </w:numPr>
              <w:spacing w:before="20" w:line="240" w:lineRule="auto"/>
              <w:rPr>
                <w:rStyle w:val="WWSTableTextChar"/>
                <w:rFonts w:asciiTheme="majorHAnsi" w:hAnsiTheme="majorHAnsi"/>
                <w:b w:val="0"/>
                <w:bCs w:val="0"/>
              </w:rPr>
            </w:pPr>
            <w:r w:rsidRPr="00161A91">
              <w:rPr>
                <w:rStyle w:val="WWSTableTextChar"/>
                <w:rFonts w:asciiTheme="majorHAnsi" w:hAnsiTheme="majorHAnsi"/>
                <w:b w:val="0"/>
              </w:rPr>
              <w:t xml:space="preserve">What </w:t>
            </w:r>
            <w:r>
              <w:rPr>
                <w:rStyle w:val="WWSTableTextChar"/>
                <w:rFonts w:asciiTheme="majorHAnsi" w:hAnsiTheme="majorHAnsi"/>
                <w:b w:val="0"/>
              </w:rPr>
              <w:t>was</w:t>
            </w:r>
            <w:r w:rsidRPr="00161A91">
              <w:rPr>
                <w:rStyle w:val="WWSTableTextChar"/>
                <w:rFonts w:asciiTheme="majorHAnsi" w:hAnsiTheme="majorHAnsi"/>
                <w:b w:val="0"/>
              </w:rPr>
              <w:t xml:space="preserve"> the experience of CDFIs in working with investors? </w:t>
            </w:r>
          </w:p>
        </w:tc>
        <w:tc>
          <w:tcPr>
            <w:tcW w:w="1418" w:type="dxa"/>
          </w:tcPr>
          <w:p w:rsidR="007A0C43" w:rsidRPr="00161A91" w:rsidRDefault="007A0C43" w:rsidP="00EC4196">
            <w:pPr>
              <w:pStyle w:val="WWSTableText"/>
              <w:spacing w:before="20" w:line="240" w:lineRule="auto"/>
              <w:cnfStyle w:val="000000000000" w:firstRow="0" w:lastRow="0" w:firstColumn="0" w:lastColumn="0" w:oddVBand="0" w:evenVBand="0" w:oddHBand="0" w:evenHBand="0" w:firstRowFirstColumn="0" w:firstRowLastColumn="0" w:lastRowFirstColumn="0" w:lastRowLastColumn="0"/>
            </w:pPr>
            <w:r>
              <w:t>C</w:t>
            </w:r>
          </w:p>
        </w:tc>
      </w:tr>
      <w:tr w:rsidR="007A0C43" w:rsidRPr="00161A91" w:rsidTr="00E3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spacing w:before="20" w:line="240" w:lineRule="auto"/>
            </w:pPr>
            <w:r w:rsidRPr="00161A91">
              <w:t xml:space="preserve">Effort </w:t>
            </w:r>
          </w:p>
        </w:tc>
        <w:tc>
          <w:tcPr>
            <w:tcW w:w="1418" w:type="dxa"/>
          </w:tcPr>
          <w:p w:rsidR="007A0C43" w:rsidRPr="00161A91" w:rsidRDefault="007A0C43" w:rsidP="00EC4196">
            <w:pPr>
              <w:pStyle w:val="WWSTableText"/>
              <w:spacing w:before="20" w:line="240" w:lineRule="auto"/>
              <w:cnfStyle w:val="000000100000" w:firstRow="0" w:lastRow="0" w:firstColumn="0" w:lastColumn="0" w:oddVBand="0" w:evenVBand="0" w:oddHBand="1" w:evenHBand="0" w:firstRowFirstColumn="0" w:firstRowLastColumn="0" w:lastRowFirstColumn="0" w:lastRowLastColumn="0"/>
            </w:pPr>
          </w:p>
        </w:tc>
      </w:tr>
      <w:tr w:rsidR="007A0C43" w:rsidRPr="00161A91" w:rsidTr="00E31544">
        <w:trPr>
          <w:trHeight w:val="332"/>
        </w:trPr>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numPr>
                <w:ilvl w:val="0"/>
                <w:numId w:val="11"/>
              </w:numPr>
              <w:spacing w:before="20" w:line="240" w:lineRule="auto"/>
              <w:ind w:left="714" w:hanging="357"/>
              <w:rPr>
                <w:rStyle w:val="WWSTableTextChar"/>
                <w:rFonts w:asciiTheme="majorHAnsi" w:hAnsiTheme="majorHAnsi"/>
                <w:b w:val="0"/>
                <w:bCs w:val="0"/>
              </w:rPr>
            </w:pPr>
            <w:r w:rsidRPr="00161A91">
              <w:rPr>
                <w:rStyle w:val="WWSTableTextChar"/>
                <w:rFonts w:asciiTheme="majorHAnsi" w:hAnsiTheme="majorHAnsi"/>
                <w:b w:val="0"/>
              </w:rPr>
              <w:t>What factors influence</w:t>
            </w:r>
            <w:r>
              <w:rPr>
                <w:rStyle w:val="WWSTableTextChar"/>
                <w:rFonts w:asciiTheme="majorHAnsi" w:hAnsiTheme="majorHAnsi"/>
                <w:b w:val="0"/>
              </w:rPr>
              <w:t>d</w:t>
            </w:r>
            <w:r w:rsidRPr="00161A91">
              <w:rPr>
                <w:rStyle w:val="WWSTableTextChar"/>
                <w:rFonts w:asciiTheme="majorHAnsi" w:hAnsiTheme="majorHAnsi"/>
                <w:b w:val="0"/>
              </w:rPr>
              <w:t xml:space="preserve"> any variations in results between pilot organisations?</w:t>
            </w:r>
          </w:p>
        </w:tc>
        <w:tc>
          <w:tcPr>
            <w:tcW w:w="1418" w:type="dxa"/>
          </w:tcPr>
          <w:p w:rsidR="007A0C43" w:rsidRPr="00161A91" w:rsidRDefault="007A0C43" w:rsidP="00EC4196">
            <w:pPr>
              <w:pStyle w:val="WWSTableText"/>
              <w:spacing w:before="20" w:line="240" w:lineRule="auto"/>
              <w:cnfStyle w:val="000000000000" w:firstRow="0" w:lastRow="0" w:firstColumn="0" w:lastColumn="0" w:oddVBand="0" w:evenVBand="0" w:oddHBand="0" w:evenHBand="0" w:firstRowFirstColumn="0" w:firstRowLastColumn="0" w:lastRowFirstColumn="0" w:lastRowLastColumn="0"/>
            </w:pPr>
            <w:r>
              <w:t>A</w:t>
            </w:r>
          </w:p>
        </w:tc>
      </w:tr>
      <w:tr w:rsidR="007A0C43" w:rsidRPr="00161A91" w:rsidTr="00E3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spacing w:before="20" w:line="240" w:lineRule="auto"/>
            </w:pPr>
            <w:r w:rsidRPr="00161A91">
              <w:t>Effect</w:t>
            </w:r>
          </w:p>
        </w:tc>
        <w:tc>
          <w:tcPr>
            <w:tcW w:w="1418" w:type="dxa"/>
          </w:tcPr>
          <w:p w:rsidR="007A0C43" w:rsidRPr="00161A91" w:rsidRDefault="007A0C43" w:rsidP="00EC4196">
            <w:pPr>
              <w:pStyle w:val="WWSTableText"/>
              <w:spacing w:before="20" w:line="240" w:lineRule="auto"/>
              <w:cnfStyle w:val="000000100000" w:firstRow="0" w:lastRow="0" w:firstColumn="0" w:lastColumn="0" w:oddVBand="0" w:evenVBand="0" w:oddHBand="1" w:evenHBand="0" w:firstRowFirstColumn="0" w:firstRowLastColumn="0" w:lastRowFirstColumn="0" w:lastRowLastColumn="0"/>
            </w:pPr>
          </w:p>
        </w:tc>
      </w:tr>
      <w:tr w:rsidR="007A0C43" w:rsidRPr="00161A91" w:rsidTr="00E31544">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numPr>
                <w:ilvl w:val="0"/>
                <w:numId w:val="13"/>
              </w:numPr>
              <w:spacing w:before="20" w:line="240" w:lineRule="auto"/>
              <w:rPr>
                <w:rStyle w:val="WWSTableTextChar"/>
                <w:rFonts w:asciiTheme="majorHAnsi" w:hAnsiTheme="majorHAnsi"/>
                <w:b w:val="0"/>
                <w:bCs w:val="0"/>
              </w:rPr>
            </w:pPr>
            <w:r w:rsidRPr="00161A91">
              <w:rPr>
                <w:rStyle w:val="WWSTableTextChar"/>
                <w:rFonts w:asciiTheme="majorHAnsi" w:hAnsiTheme="majorHAnsi"/>
                <w:b w:val="0"/>
              </w:rPr>
              <w:t>What were the outcomes for clients?</w:t>
            </w:r>
          </w:p>
        </w:tc>
        <w:tc>
          <w:tcPr>
            <w:tcW w:w="1418" w:type="dxa"/>
          </w:tcPr>
          <w:p w:rsidR="007A0C43" w:rsidRPr="00161A91" w:rsidRDefault="007A0C43" w:rsidP="00EC4196">
            <w:pPr>
              <w:pStyle w:val="WWSTableText"/>
              <w:spacing w:before="20" w:line="240" w:lineRule="auto"/>
              <w:cnfStyle w:val="000000000000" w:firstRow="0" w:lastRow="0" w:firstColumn="0" w:lastColumn="0" w:oddVBand="0" w:evenVBand="0" w:oddHBand="0" w:evenHBand="0" w:firstRowFirstColumn="0" w:firstRowLastColumn="0" w:lastRowFirstColumn="0" w:lastRowLastColumn="0"/>
            </w:pPr>
            <w:r>
              <w:t>A</w:t>
            </w:r>
          </w:p>
        </w:tc>
      </w:tr>
      <w:tr w:rsidR="007A0C43" w:rsidRPr="00161A91" w:rsidTr="00E3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numPr>
                <w:ilvl w:val="0"/>
                <w:numId w:val="13"/>
              </w:numPr>
              <w:spacing w:before="20" w:line="240" w:lineRule="auto"/>
              <w:rPr>
                <w:rStyle w:val="WWSTableTextChar"/>
                <w:rFonts w:asciiTheme="majorHAnsi" w:hAnsiTheme="majorHAnsi"/>
                <w:b w:val="0"/>
                <w:bCs w:val="0"/>
              </w:rPr>
            </w:pPr>
            <w:r w:rsidRPr="00161A91">
              <w:rPr>
                <w:rStyle w:val="WWSTableTextChar"/>
                <w:rFonts w:asciiTheme="majorHAnsi" w:hAnsiTheme="majorHAnsi"/>
                <w:b w:val="0"/>
              </w:rPr>
              <w:t>How many people met their loan obligations?</w:t>
            </w:r>
          </w:p>
        </w:tc>
        <w:tc>
          <w:tcPr>
            <w:tcW w:w="1418" w:type="dxa"/>
          </w:tcPr>
          <w:p w:rsidR="007A0C43" w:rsidRPr="00161A91" w:rsidRDefault="007A0C43" w:rsidP="00EC4196">
            <w:pPr>
              <w:pStyle w:val="WWSTableText"/>
              <w:spacing w:before="20" w:line="240" w:lineRule="auto"/>
              <w:cnfStyle w:val="000000100000" w:firstRow="0" w:lastRow="0" w:firstColumn="0" w:lastColumn="0" w:oddVBand="0" w:evenVBand="0" w:oddHBand="1" w:evenHBand="0" w:firstRowFirstColumn="0" w:firstRowLastColumn="0" w:lastRowFirstColumn="0" w:lastRowLastColumn="0"/>
            </w:pPr>
            <w:r>
              <w:t>A</w:t>
            </w:r>
          </w:p>
        </w:tc>
      </w:tr>
      <w:tr w:rsidR="007A0C43" w:rsidRPr="00161A91" w:rsidTr="00E31544">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numPr>
                <w:ilvl w:val="0"/>
                <w:numId w:val="13"/>
              </w:numPr>
              <w:spacing w:before="20" w:line="240" w:lineRule="auto"/>
              <w:rPr>
                <w:rStyle w:val="WWSTableTextChar"/>
                <w:rFonts w:asciiTheme="majorHAnsi" w:hAnsiTheme="majorHAnsi"/>
                <w:b w:val="0"/>
                <w:bCs w:val="0"/>
              </w:rPr>
            </w:pPr>
            <w:r w:rsidRPr="00161A91">
              <w:rPr>
                <w:rStyle w:val="WWSTableTextChar"/>
                <w:rFonts w:asciiTheme="majorHAnsi" w:hAnsiTheme="majorHAnsi"/>
                <w:b w:val="0"/>
              </w:rPr>
              <w:t xml:space="preserve">What </w:t>
            </w:r>
            <w:r>
              <w:rPr>
                <w:rStyle w:val="WWSTableTextChar"/>
                <w:rFonts w:asciiTheme="majorHAnsi" w:hAnsiTheme="majorHAnsi"/>
                <w:b w:val="0"/>
              </w:rPr>
              <w:t>were</w:t>
            </w:r>
            <w:r w:rsidRPr="00161A91">
              <w:rPr>
                <w:rStyle w:val="WWSTableTextChar"/>
                <w:rFonts w:asciiTheme="majorHAnsi" w:hAnsiTheme="majorHAnsi"/>
                <w:b w:val="0"/>
              </w:rPr>
              <w:t xml:space="preserve"> the outcomes for CDFIs?</w:t>
            </w:r>
          </w:p>
        </w:tc>
        <w:tc>
          <w:tcPr>
            <w:tcW w:w="1418" w:type="dxa"/>
          </w:tcPr>
          <w:p w:rsidR="007A0C43" w:rsidRPr="00161A91" w:rsidRDefault="007A0C43" w:rsidP="00EC4196">
            <w:pPr>
              <w:pStyle w:val="WWSTableText"/>
              <w:spacing w:before="20" w:line="240" w:lineRule="auto"/>
              <w:cnfStyle w:val="000000000000" w:firstRow="0" w:lastRow="0" w:firstColumn="0" w:lastColumn="0" w:oddVBand="0" w:evenVBand="0" w:oddHBand="0" w:evenHBand="0" w:firstRowFirstColumn="0" w:firstRowLastColumn="0" w:lastRowFirstColumn="0" w:lastRowLastColumn="0"/>
            </w:pPr>
            <w:r>
              <w:t>B</w:t>
            </w:r>
          </w:p>
        </w:tc>
      </w:tr>
      <w:tr w:rsidR="007A0C43" w:rsidRPr="00161A91" w:rsidTr="00E3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numPr>
                <w:ilvl w:val="0"/>
                <w:numId w:val="12"/>
              </w:numPr>
              <w:spacing w:before="20" w:line="240" w:lineRule="auto"/>
              <w:rPr>
                <w:rStyle w:val="WWSTableTextChar"/>
                <w:rFonts w:asciiTheme="majorHAnsi" w:hAnsiTheme="majorHAnsi"/>
                <w:b w:val="0"/>
                <w:bCs w:val="0"/>
              </w:rPr>
            </w:pPr>
            <w:r>
              <w:rPr>
                <w:rStyle w:val="WWSTableTextChar"/>
                <w:rFonts w:asciiTheme="majorHAnsi" w:hAnsiTheme="majorHAnsi"/>
                <w:b w:val="0"/>
              </w:rPr>
              <w:t>Was</w:t>
            </w:r>
            <w:r w:rsidRPr="00161A91">
              <w:rPr>
                <w:rStyle w:val="WWSTableTextChar"/>
                <w:rFonts w:asciiTheme="majorHAnsi" w:hAnsiTheme="majorHAnsi"/>
                <w:b w:val="0"/>
              </w:rPr>
              <w:t xml:space="preserve"> there a community level impact from CDFIs?</w:t>
            </w:r>
          </w:p>
        </w:tc>
        <w:tc>
          <w:tcPr>
            <w:tcW w:w="1418" w:type="dxa"/>
          </w:tcPr>
          <w:p w:rsidR="007A0C43" w:rsidRPr="00161A91" w:rsidRDefault="007A0C43" w:rsidP="00EC4196">
            <w:pPr>
              <w:pStyle w:val="WWSTableText"/>
              <w:spacing w:before="20" w:line="240" w:lineRule="auto"/>
              <w:cnfStyle w:val="000000100000" w:firstRow="0" w:lastRow="0" w:firstColumn="0" w:lastColumn="0" w:oddVBand="0" w:evenVBand="0" w:oddHBand="1" w:evenHBand="0" w:firstRowFirstColumn="0" w:firstRowLastColumn="0" w:lastRowFirstColumn="0" w:lastRowLastColumn="0"/>
            </w:pPr>
            <w:r>
              <w:t>B</w:t>
            </w:r>
          </w:p>
        </w:tc>
      </w:tr>
      <w:tr w:rsidR="007A0C43" w:rsidRPr="00161A91" w:rsidTr="00E31544">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numPr>
                <w:ilvl w:val="0"/>
                <w:numId w:val="12"/>
              </w:numPr>
              <w:spacing w:before="20" w:line="240" w:lineRule="auto"/>
              <w:rPr>
                <w:rStyle w:val="WWSTableTextChar"/>
                <w:rFonts w:asciiTheme="majorHAnsi" w:hAnsiTheme="majorHAnsi"/>
                <w:b w:val="0"/>
                <w:bCs w:val="0"/>
              </w:rPr>
            </w:pPr>
            <w:r>
              <w:rPr>
                <w:rStyle w:val="WWSTableTextChar"/>
                <w:rFonts w:asciiTheme="majorHAnsi" w:hAnsiTheme="majorHAnsi"/>
                <w:b w:val="0"/>
              </w:rPr>
              <w:t>Was</w:t>
            </w:r>
            <w:r w:rsidRPr="00161A91">
              <w:rPr>
                <w:rStyle w:val="WWSTableTextChar"/>
                <w:rFonts w:asciiTheme="majorHAnsi" w:hAnsiTheme="majorHAnsi"/>
                <w:b w:val="0"/>
              </w:rPr>
              <w:t xml:space="preserve"> the demand for financial products and services best met by CDFIs?</w:t>
            </w:r>
          </w:p>
        </w:tc>
        <w:tc>
          <w:tcPr>
            <w:tcW w:w="1418" w:type="dxa"/>
          </w:tcPr>
          <w:p w:rsidR="007A0C43" w:rsidRPr="00161A91" w:rsidRDefault="007A0C43" w:rsidP="00EC4196">
            <w:pPr>
              <w:pStyle w:val="WWSTableText"/>
              <w:spacing w:before="20" w:line="240" w:lineRule="auto"/>
              <w:cnfStyle w:val="000000000000" w:firstRow="0" w:lastRow="0" w:firstColumn="0" w:lastColumn="0" w:oddVBand="0" w:evenVBand="0" w:oddHBand="0" w:evenHBand="0" w:firstRowFirstColumn="0" w:firstRowLastColumn="0" w:lastRowFirstColumn="0" w:lastRowLastColumn="0"/>
            </w:pPr>
            <w:r>
              <w:t>B</w:t>
            </w:r>
          </w:p>
        </w:tc>
      </w:tr>
      <w:tr w:rsidR="007A0C43" w:rsidRPr="00161A91" w:rsidTr="00E315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rsidR="007A0C43" w:rsidRPr="00161A91" w:rsidRDefault="007A0C43" w:rsidP="00EC4196">
            <w:pPr>
              <w:pStyle w:val="WWSTableText"/>
              <w:numPr>
                <w:ilvl w:val="0"/>
                <w:numId w:val="11"/>
              </w:numPr>
              <w:spacing w:before="20" w:line="240" w:lineRule="auto"/>
              <w:ind w:left="714" w:hanging="357"/>
              <w:rPr>
                <w:rStyle w:val="WWSTableTextChar"/>
                <w:rFonts w:asciiTheme="majorHAnsi" w:hAnsiTheme="majorHAnsi"/>
                <w:b w:val="0"/>
                <w:bCs w:val="0"/>
              </w:rPr>
            </w:pPr>
            <w:r>
              <w:rPr>
                <w:rStyle w:val="WWSTableTextChar"/>
                <w:rFonts w:asciiTheme="majorHAnsi" w:hAnsiTheme="majorHAnsi"/>
                <w:b w:val="0"/>
              </w:rPr>
              <w:t>Was</w:t>
            </w:r>
            <w:r w:rsidRPr="00161A91">
              <w:rPr>
                <w:rStyle w:val="WWSTableTextChar"/>
                <w:rFonts w:asciiTheme="majorHAnsi" w:hAnsiTheme="majorHAnsi"/>
                <w:b w:val="0"/>
              </w:rPr>
              <w:t xml:space="preserve"> the financial model sustainable?</w:t>
            </w:r>
          </w:p>
        </w:tc>
        <w:tc>
          <w:tcPr>
            <w:tcW w:w="1418" w:type="dxa"/>
          </w:tcPr>
          <w:p w:rsidR="007A0C43" w:rsidRPr="00161A91" w:rsidRDefault="007A0C43" w:rsidP="00EC4196">
            <w:pPr>
              <w:pStyle w:val="WWSTableText"/>
              <w:spacing w:before="20" w:line="240" w:lineRule="auto"/>
              <w:cnfStyle w:val="000000100000" w:firstRow="0" w:lastRow="0" w:firstColumn="0" w:lastColumn="0" w:oddVBand="0" w:evenVBand="0" w:oddHBand="1" w:evenHBand="0" w:firstRowFirstColumn="0" w:firstRowLastColumn="0" w:lastRowFirstColumn="0" w:lastRowLastColumn="0"/>
            </w:pPr>
            <w:r>
              <w:t>B</w:t>
            </w:r>
          </w:p>
        </w:tc>
      </w:tr>
    </w:tbl>
    <w:p w:rsidR="00CC04C4" w:rsidRPr="00E31544" w:rsidRDefault="006A09E2" w:rsidP="00EC4196">
      <w:pPr>
        <w:pStyle w:val="WWSMLL2Heading2"/>
      </w:pPr>
      <w:bookmarkStart w:id="202" w:name="_Toc349156172"/>
      <w:r w:rsidRPr="00E31544">
        <w:lastRenderedPageBreak/>
        <w:t>Quantity—</w:t>
      </w:r>
      <w:r w:rsidR="00297E82" w:rsidRPr="00E31544">
        <w:t>how much did we do?</w:t>
      </w:r>
      <w:bookmarkEnd w:id="202"/>
    </w:p>
    <w:p w:rsidR="00CC04C4" w:rsidRPr="0052268E" w:rsidRDefault="00CC04C4" w:rsidP="00EC4196">
      <w:pPr>
        <w:pStyle w:val="WWSMLL3Heading3"/>
        <w:spacing w:before="120"/>
        <w:ind w:left="505" w:hanging="505"/>
        <w:rPr>
          <w:rFonts w:asciiTheme="majorHAnsi" w:hAnsiTheme="majorHAnsi"/>
        </w:rPr>
      </w:pPr>
      <w:r w:rsidRPr="0052268E">
        <w:rPr>
          <w:rFonts w:asciiTheme="majorHAnsi" w:hAnsiTheme="majorHAnsi"/>
        </w:rPr>
        <w:t>What types of products and services have been developed?</w:t>
      </w:r>
    </w:p>
    <w:p w:rsidR="00C2222B" w:rsidRDefault="00CC04C4" w:rsidP="00EC4196">
      <w:pPr>
        <w:pStyle w:val="WWSBodyText"/>
        <w:jc w:val="left"/>
        <w:rPr>
          <w:noProof w:val="0"/>
        </w:rPr>
      </w:pPr>
      <w:r w:rsidRPr="00161A91">
        <w:rPr>
          <w:noProof w:val="0"/>
        </w:rPr>
        <w:t xml:space="preserve">The four active CDFIs developed </w:t>
      </w:r>
      <w:r w:rsidR="00C2222B">
        <w:rPr>
          <w:noProof w:val="0"/>
        </w:rPr>
        <w:t xml:space="preserve">a range of financial </w:t>
      </w:r>
      <w:r w:rsidRPr="00161A91">
        <w:rPr>
          <w:noProof w:val="0"/>
        </w:rPr>
        <w:t xml:space="preserve">products and services. </w:t>
      </w:r>
      <w:r w:rsidR="00C2222B">
        <w:rPr>
          <w:noProof w:val="0"/>
        </w:rPr>
        <w:t>These are listed in the table below</w:t>
      </w:r>
      <w:r w:rsidR="00900E61">
        <w:rPr>
          <w:noProof w:val="0"/>
        </w:rPr>
        <w:t>.</w:t>
      </w:r>
    </w:p>
    <w:p w:rsidR="00900E61" w:rsidRDefault="00471F98" w:rsidP="00EC4196">
      <w:pPr>
        <w:pStyle w:val="Caption"/>
        <w:keepNext/>
      </w:pPr>
      <w:bookmarkStart w:id="203" w:name="_Toc349156219"/>
      <w:r>
        <w:t xml:space="preserve">Table </w:t>
      </w:r>
      <w:r w:rsidR="00284C08">
        <w:fldChar w:fldCharType="begin"/>
      </w:r>
      <w:r>
        <w:instrText xml:space="preserve"> SEQ Table \* ARABIC </w:instrText>
      </w:r>
      <w:r w:rsidR="00284C08">
        <w:fldChar w:fldCharType="separate"/>
      </w:r>
      <w:r w:rsidR="003A154F">
        <w:rPr>
          <w:noProof/>
        </w:rPr>
        <w:t>33</w:t>
      </w:r>
      <w:r w:rsidR="00284C08">
        <w:fldChar w:fldCharType="end"/>
      </w:r>
      <w:r>
        <w:t xml:space="preserve">: </w:t>
      </w:r>
      <w:r w:rsidR="00900E61">
        <w:t>Products and services developed by CDFIs</w:t>
      </w:r>
      <w:bookmarkEnd w:id="203"/>
    </w:p>
    <w:tbl>
      <w:tblPr>
        <w:tblStyle w:val="LightList-Accent4"/>
        <w:tblW w:w="9464" w:type="dxa"/>
        <w:tblLayout w:type="fixed"/>
        <w:tblLook w:val="04A0" w:firstRow="1" w:lastRow="0" w:firstColumn="1" w:lastColumn="0" w:noHBand="0" w:noVBand="1"/>
        <w:tblCaption w:val="Table 33: Products and services developed by CDFIs"/>
        <w:tblDescription w:val="This table lists the CDFIs and describes the products and services they developed."/>
      </w:tblPr>
      <w:tblGrid>
        <w:gridCol w:w="1583"/>
        <w:gridCol w:w="1833"/>
        <w:gridCol w:w="2873"/>
        <w:gridCol w:w="982"/>
        <w:gridCol w:w="983"/>
        <w:gridCol w:w="1210"/>
      </w:tblGrid>
      <w:tr w:rsidR="00952EA8"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83" w:type="dxa"/>
          </w:tcPr>
          <w:p w:rsidR="00A77921" w:rsidRPr="00FE031B" w:rsidRDefault="00A77921" w:rsidP="00EC4196">
            <w:pPr>
              <w:pStyle w:val="WWSBodyText"/>
              <w:jc w:val="left"/>
              <w:rPr>
                <w:noProof w:val="0"/>
                <w:sz w:val="20"/>
                <w:szCs w:val="20"/>
              </w:rPr>
            </w:pPr>
          </w:p>
        </w:tc>
        <w:tc>
          <w:tcPr>
            <w:tcW w:w="1833" w:type="dxa"/>
          </w:tcPr>
          <w:p w:rsidR="00A77921" w:rsidRPr="00FE031B" w:rsidRDefault="00A77921" w:rsidP="00EC4196">
            <w:pPr>
              <w:pStyle w:val="WWSBodyText"/>
              <w:jc w:val="left"/>
              <w:cnfStyle w:val="100000000000" w:firstRow="1" w:lastRow="0" w:firstColumn="0" w:lastColumn="0" w:oddVBand="0" w:evenVBand="0" w:oddHBand="0" w:evenHBand="0" w:firstRowFirstColumn="0" w:firstRowLastColumn="0" w:lastRowFirstColumn="0" w:lastRowLastColumn="0"/>
              <w:rPr>
                <w:noProof w:val="0"/>
                <w:sz w:val="20"/>
                <w:szCs w:val="20"/>
              </w:rPr>
            </w:pPr>
            <w:r w:rsidRPr="00FE031B">
              <w:rPr>
                <w:noProof w:val="0"/>
                <w:sz w:val="20"/>
                <w:szCs w:val="20"/>
              </w:rPr>
              <w:t>Product</w:t>
            </w:r>
          </w:p>
        </w:tc>
        <w:tc>
          <w:tcPr>
            <w:tcW w:w="2873" w:type="dxa"/>
          </w:tcPr>
          <w:p w:rsidR="00A77921" w:rsidRPr="00FE031B" w:rsidRDefault="00A77921" w:rsidP="00EC4196">
            <w:pPr>
              <w:pStyle w:val="WWSBodyText"/>
              <w:jc w:val="left"/>
              <w:cnfStyle w:val="100000000000" w:firstRow="1" w:lastRow="0" w:firstColumn="0" w:lastColumn="0" w:oddVBand="0" w:evenVBand="0" w:oddHBand="0" w:evenHBand="0" w:firstRowFirstColumn="0" w:firstRowLastColumn="0" w:lastRowFirstColumn="0" w:lastRowLastColumn="0"/>
              <w:rPr>
                <w:noProof w:val="0"/>
                <w:sz w:val="20"/>
                <w:szCs w:val="20"/>
              </w:rPr>
            </w:pPr>
            <w:r w:rsidRPr="00FE031B">
              <w:rPr>
                <w:noProof w:val="0"/>
                <w:sz w:val="20"/>
                <w:szCs w:val="20"/>
              </w:rPr>
              <w:t>Service</w:t>
            </w:r>
          </w:p>
        </w:tc>
        <w:tc>
          <w:tcPr>
            <w:tcW w:w="3175" w:type="dxa"/>
            <w:gridSpan w:val="3"/>
          </w:tcPr>
          <w:p w:rsidR="00A77921" w:rsidRPr="00FE031B" w:rsidRDefault="00A77921" w:rsidP="00EC4196">
            <w:pPr>
              <w:pStyle w:val="WWSBodyText"/>
              <w:jc w:val="left"/>
              <w:cnfStyle w:val="100000000000" w:firstRow="1" w:lastRow="0" w:firstColumn="0" w:lastColumn="0" w:oddVBand="0" w:evenVBand="0" w:oddHBand="0" w:evenHBand="0" w:firstRowFirstColumn="0" w:firstRowLastColumn="0" w:lastRowFirstColumn="0" w:lastRowLastColumn="0"/>
              <w:rPr>
                <w:noProof w:val="0"/>
                <w:sz w:val="20"/>
                <w:szCs w:val="20"/>
              </w:rPr>
            </w:pPr>
            <w:r w:rsidRPr="00FE031B">
              <w:rPr>
                <w:noProof w:val="0"/>
                <w:sz w:val="20"/>
                <w:szCs w:val="20"/>
              </w:rPr>
              <w:t>Outputs</w:t>
            </w:r>
          </w:p>
        </w:tc>
      </w:tr>
      <w:tr w:rsidR="00952EA8" w:rsidTr="00850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E5DFEC" w:themeFill="accent4" w:themeFillTint="33"/>
          </w:tcPr>
          <w:p w:rsidR="00952EA8" w:rsidRPr="00E31544" w:rsidRDefault="00952EA8" w:rsidP="00EC4196">
            <w:pPr>
              <w:pStyle w:val="WWSBodyText"/>
              <w:jc w:val="left"/>
              <w:rPr>
                <w:noProof w:val="0"/>
                <w:sz w:val="20"/>
                <w:szCs w:val="20"/>
              </w:rPr>
            </w:pPr>
          </w:p>
        </w:tc>
        <w:tc>
          <w:tcPr>
            <w:tcW w:w="1833" w:type="dxa"/>
            <w:shd w:val="clear" w:color="auto" w:fill="E5DFEC" w:themeFill="accent4" w:themeFillTint="33"/>
          </w:tcPr>
          <w:p w:rsidR="00952EA8" w:rsidRPr="00E31544" w:rsidRDefault="00952EA8" w:rsidP="00EC4196">
            <w:pPr>
              <w:pStyle w:val="WWSBodyText"/>
              <w:jc w:val="left"/>
              <w:cnfStyle w:val="000000100000" w:firstRow="0" w:lastRow="0" w:firstColumn="0" w:lastColumn="0" w:oddVBand="0" w:evenVBand="0" w:oddHBand="1" w:evenHBand="0" w:firstRowFirstColumn="0" w:firstRowLastColumn="0" w:lastRowFirstColumn="0" w:lastRowLastColumn="0"/>
              <w:rPr>
                <w:b/>
                <w:noProof w:val="0"/>
              </w:rPr>
            </w:pPr>
          </w:p>
        </w:tc>
        <w:tc>
          <w:tcPr>
            <w:tcW w:w="2873" w:type="dxa"/>
            <w:shd w:val="clear" w:color="auto" w:fill="E5DFEC" w:themeFill="accent4" w:themeFillTint="33"/>
          </w:tcPr>
          <w:p w:rsidR="00952EA8" w:rsidRPr="00E31544" w:rsidRDefault="00952EA8" w:rsidP="00EC4196">
            <w:pPr>
              <w:pStyle w:val="WWSBodyText"/>
              <w:jc w:val="left"/>
              <w:cnfStyle w:val="000000100000" w:firstRow="0" w:lastRow="0" w:firstColumn="0" w:lastColumn="0" w:oddVBand="0" w:evenVBand="0" w:oddHBand="1" w:evenHBand="0" w:firstRowFirstColumn="0" w:firstRowLastColumn="0" w:lastRowFirstColumn="0" w:lastRowLastColumn="0"/>
              <w:rPr>
                <w:b/>
                <w:noProof w:val="0"/>
              </w:rPr>
            </w:pPr>
          </w:p>
        </w:tc>
        <w:tc>
          <w:tcPr>
            <w:tcW w:w="982" w:type="dxa"/>
            <w:shd w:val="clear" w:color="auto" w:fill="E5DFEC" w:themeFill="accent4" w:themeFillTint="33"/>
          </w:tcPr>
          <w:p w:rsidR="00952EA8" w:rsidRPr="00E31544" w:rsidRDefault="00952EA8" w:rsidP="00EC4196">
            <w:pPr>
              <w:pStyle w:val="WWSBodyText"/>
              <w:spacing w:before="0" w:after="0" w:line="240" w:lineRule="auto"/>
              <w:jc w:val="left"/>
              <w:cnfStyle w:val="000000100000" w:firstRow="0" w:lastRow="0" w:firstColumn="0" w:lastColumn="0" w:oddVBand="0" w:evenVBand="0" w:oddHBand="1" w:evenHBand="0" w:firstRowFirstColumn="0" w:firstRowLastColumn="0" w:lastRowFirstColumn="0" w:lastRowLastColumn="0"/>
              <w:rPr>
                <w:b/>
                <w:noProof w:val="0"/>
                <w:sz w:val="16"/>
                <w:szCs w:val="16"/>
              </w:rPr>
            </w:pPr>
            <w:r w:rsidRPr="00E31544">
              <w:rPr>
                <w:b/>
                <w:noProof w:val="0"/>
                <w:sz w:val="16"/>
                <w:szCs w:val="16"/>
              </w:rPr>
              <w:t># loans</w:t>
            </w:r>
          </w:p>
        </w:tc>
        <w:tc>
          <w:tcPr>
            <w:tcW w:w="983" w:type="dxa"/>
            <w:shd w:val="clear" w:color="auto" w:fill="E5DFEC" w:themeFill="accent4" w:themeFillTint="33"/>
          </w:tcPr>
          <w:p w:rsidR="00952EA8" w:rsidRPr="00E31544" w:rsidRDefault="00952EA8" w:rsidP="00EC4196">
            <w:pPr>
              <w:pStyle w:val="WWSBodyText"/>
              <w:spacing w:before="0" w:after="0" w:line="240" w:lineRule="auto"/>
              <w:jc w:val="left"/>
              <w:cnfStyle w:val="000000100000" w:firstRow="0" w:lastRow="0" w:firstColumn="0" w:lastColumn="0" w:oddVBand="0" w:evenVBand="0" w:oddHBand="1" w:evenHBand="0" w:firstRowFirstColumn="0" w:firstRowLastColumn="0" w:lastRowFirstColumn="0" w:lastRowLastColumn="0"/>
              <w:rPr>
                <w:b/>
                <w:noProof w:val="0"/>
                <w:sz w:val="16"/>
                <w:szCs w:val="16"/>
              </w:rPr>
            </w:pPr>
            <w:r w:rsidRPr="00E31544">
              <w:rPr>
                <w:b/>
                <w:noProof w:val="0"/>
                <w:sz w:val="16"/>
                <w:szCs w:val="16"/>
              </w:rPr>
              <w:t>Loan book value</w:t>
            </w:r>
          </w:p>
          <w:p w:rsidR="00952EA8" w:rsidRPr="00E31544" w:rsidRDefault="00952EA8" w:rsidP="00EC4196">
            <w:pPr>
              <w:pStyle w:val="WWSBodyText"/>
              <w:spacing w:before="0" w:after="0" w:line="240" w:lineRule="auto"/>
              <w:jc w:val="left"/>
              <w:cnfStyle w:val="000000100000" w:firstRow="0" w:lastRow="0" w:firstColumn="0" w:lastColumn="0" w:oddVBand="0" w:evenVBand="0" w:oddHBand="1" w:evenHBand="0" w:firstRowFirstColumn="0" w:firstRowLastColumn="0" w:lastRowFirstColumn="0" w:lastRowLastColumn="0"/>
              <w:rPr>
                <w:b/>
                <w:noProof w:val="0"/>
                <w:sz w:val="16"/>
                <w:szCs w:val="16"/>
              </w:rPr>
            </w:pPr>
            <w:r w:rsidRPr="00E31544">
              <w:rPr>
                <w:b/>
                <w:noProof w:val="0"/>
                <w:sz w:val="16"/>
                <w:szCs w:val="16"/>
              </w:rPr>
              <w:t>$ (at 13 June 2012)</w:t>
            </w:r>
          </w:p>
        </w:tc>
        <w:tc>
          <w:tcPr>
            <w:tcW w:w="1210" w:type="dxa"/>
            <w:shd w:val="clear" w:color="auto" w:fill="E5DFEC" w:themeFill="accent4" w:themeFillTint="33"/>
          </w:tcPr>
          <w:p w:rsidR="00952EA8" w:rsidRPr="00E31544" w:rsidRDefault="00952EA8" w:rsidP="00EC4196">
            <w:pPr>
              <w:pStyle w:val="WWSBodyText"/>
              <w:spacing w:before="0" w:after="0" w:line="240" w:lineRule="auto"/>
              <w:jc w:val="left"/>
              <w:cnfStyle w:val="000000100000" w:firstRow="0" w:lastRow="0" w:firstColumn="0" w:lastColumn="0" w:oddVBand="0" w:evenVBand="0" w:oddHBand="1" w:evenHBand="0" w:firstRowFirstColumn="0" w:firstRowLastColumn="0" w:lastRowFirstColumn="0" w:lastRowLastColumn="0"/>
              <w:rPr>
                <w:b/>
                <w:noProof w:val="0"/>
                <w:sz w:val="16"/>
                <w:szCs w:val="16"/>
              </w:rPr>
            </w:pPr>
            <w:r w:rsidRPr="00E31544">
              <w:rPr>
                <w:b/>
                <w:noProof w:val="0"/>
                <w:sz w:val="16"/>
                <w:szCs w:val="16"/>
              </w:rPr>
              <w:t>Support (</w:t>
            </w:r>
            <w:r w:rsidR="00AA4894" w:rsidRPr="00E31544">
              <w:rPr>
                <w:b/>
                <w:noProof w:val="0"/>
                <w:sz w:val="16"/>
                <w:szCs w:val="16"/>
              </w:rPr>
              <w:t>e</w:t>
            </w:r>
            <w:r w:rsidR="0085002F">
              <w:rPr>
                <w:b/>
                <w:noProof w:val="0"/>
                <w:sz w:val="16"/>
                <w:szCs w:val="16"/>
              </w:rPr>
              <w:t xml:space="preserve">.g. </w:t>
            </w:r>
            <w:r w:rsidRPr="00E31544">
              <w:rPr>
                <w:b/>
                <w:noProof w:val="0"/>
                <w:sz w:val="16"/>
                <w:szCs w:val="16"/>
              </w:rPr>
              <w:t>money mentor, business planning)</w:t>
            </w:r>
          </w:p>
          <w:p w:rsidR="00AE353F" w:rsidRPr="00E31544" w:rsidRDefault="00AE353F" w:rsidP="00EC4196">
            <w:pPr>
              <w:pStyle w:val="WWSBodyText"/>
              <w:spacing w:before="0" w:after="0" w:line="240" w:lineRule="auto"/>
              <w:jc w:val="left"/>
              <w:cnfStyle w:val="000000100000" w:firstRow="0" w:lastRow="0" w:firstColumn="0" w:lastColumn="0" w:oddVBand="0" w:evenVBand="0" w:oddHBand="1" w:evenHBand="0" w:firstRowFirstColumn="0" w:firstRowLastColumn="0" w:lastRowFirstColumn="0" w:lastRowLastColumn="0"/>
              <w:rPr>
                <w:b/>
                <w:noProof w:val="0"/>
                <w:sz w:val="16"/>
                <w:szCs w:val="16"/>
              </w:rPr>
            </w:pPr>
            <w:r w:rsidRPr="00E31544">
              <w:rPr>
                <w:b/>
                <w:noProof w:val="0"/>
                <w:sz w:val="16"/>
                <w:szCs w:val="16"/>
              </w:rPr>
              <w:t># people</w:t>
            </w:r>
          </w:p>
        </w:tc>
      </w:tr>
      <w:tr w:rsidR="00952EA8" w:rsidTr="0085002F">
        <w:tc>
          <w:tcPr>
            <w:cnfStyle w:val="001000000000" w:firstRow="0" w:lastRow="0" w:firstColumn="1" w:lastColumn="0" w:oddVBand="0" w:evenVBand="0" w:oddHBand="0" w:evenHBand="0" w:firstRowFirstColumn="0" w:firstRowLastColumn="0" w:lastRowFirstColumn="0" w:lastRowLastColumn="0"/>
            <w:tcW w:w="1583" w:type="dxa"/>
          </w:tcPr>
          <w:p w:rsidR="00952EA8" w:rsidRPr="00FE031B" w:rsidRDefault="00952EA8" w:rsidP="00EC4196">
            <w:pPr>
              <w:pStyle w:val="WWSBodyText"/>
              <w:spacing w:before="40" w:after="40" w:line="280" w:lineRule="exact"/>
              <w:jc w:val="left"/>
              <w:rPr>
                <w:noProof w:val="0"/>
                <w:sz w:val="20"/>
                <w:szCs w:val="20"/>
              </w:rPr>
            </w:pPr>
            <w:r w:rsidRPr="00FE031B">
              <w:rPr>
                <w:noProof w:val="0"/>
                <w:sz w:val="20"/>
                <w:szCs w:val="20"/>
              </w:rPr>
              <w:t>In-roads</w:t>
            </w:r>
            <w:r>
              <w:rPr>
                <w:noProof w:val="0"/>
                <w:sz w:val="20"/>
                <w:szCs w:val="20"/>
              </w:rPr>
              <w:t xml:space="preserve"> </w:t>
            </w:r>
            <w:r w:rsidRPr="00FE031B">
              <w:rPr>
                <w:noProof w:val="0"/>
                <w:sz w:val="20"/>
                <w:szCs w:val="20"/>
              </w:rPr>
              <w:t>(Community Sector Banking)</w:t>
            </w:r>
          </w:p>
        </w:tc>
        <w:tc>
          <w:tcPr>
            <w:tcW w:w="1833" w:type="dxa"/>
          </w:tcPr>
          <w:p w:rsidR="00952EA8" w:rsidRPr="00B46E9E" w:rsidRDefault="00E10F02" w:rsidP="00EC4196">
            <w:pPr>
              <w:pStyle w:val="WWSTableandTextBoxText"/>
              <w:spacing w:before="40"/>
              <w:cnfStyle w:val="000000000000" w:firstRow="0" w:lastRow="0" w:firstColumn="0" w:lastColumn="0" w:oddVBand="0" w:evenVBand="0" w:oddHBand="0" w:evenHBand="0" w:firstRowFirstColumn="0" w:firstRowLastColumn="0" w:lastRowFirstColumn="0" w:lastRowLastColumn="0"/>
            </w:pPr>
            <w:r>
              <w:t>Persona</w:t>
            </w:r>
            <w:r w:rsidR="00AE353F">
              <w:t>l loans $500-$3,000 unsecured 24month</w:t>
            </w:r>
            <w:r>
              <w:t xml:space="preserve"> term</w:t>
            </w:r>
          </w:p>
        </w:tc>
        <w:tc>
          <w:tcPr>
            <w:tcW w:w="2873" w:type="dxa"/>
          </w:tcPr>
          <w:p w:rsidR="00E10F02" w:rsidRDefault="00E10F02" w:rsidP="00EC4196">
            <w:pPr>
              <w:pStyle w:val="WWSTableandTextBoxText"/>
              <w:spacing w:before="40"/>
              <w:cnfStyle w:val="000000000000" w:firstRow="0" w:lastRow="0" w:firstColumn="0" w:lastColumn="0" w:oddVBand="0" w:evenVBand="0" w:oddHBand="0" w:evenHBand="0" w:firstRowFirstColumn="0" w:firstRowLastColumn="0" w:lastRowFirstColumn="0" w:lastRowLastColumn="0"/>
            </w:pPr>
            <w:r>
              <w:t>Financial education</w:t>
            </w:r>
          </w:p>
          <w:p w:rsidR="00E10F02" w:rsidRDefault="00E10F02" w:rsidP="00EC4196">
            <w:pPr>
              <w:pStyle w:val="WWSTableandTextBoxText"/>
              <w:spacing w:before="40"/>
              <w:cnfStyle w:val="000000000000" w:firstRow="0" w:lastRow="0" w:firstColumn="0" w:lastColumn="0" w:oddVBand="0" w:evenVBand="0" w:oddHBand="0" w:evenHBand="0" w:firstRowFirstColumn="0" w:firstRowLastColumn="0" w:lastRowFirstColumn="0" w:lastRowLastColumn="0"/>
            </w:pPr>
            <w:r>
              <w:t>Credit history information</w:t>
            </w:r>
          </w:p>
          <w:p w:rsidR="00E10F02" w:rsidRDefault="00E10F02" w:rsidP="00EC4196">
            <w:pPr>
              <w:pStyle w:val="WWSTableandTextBoxText"/>
              <w:spacing w:before="40"/>
              <w:cnfStyle w:val="000000000000" w:firstRow="0" w:lastRow="0" w:firstColumn="0" w:lastColumn="0" w:oddVBand="0" w:evenVBand="0" w:oddHBand="0" w:evenHBand="0" w:firstRowFirstColumn="0" w:firstRowLastColumn="0" w:lastRowFirstColumn="0" w:lastRowLastColumn="0"/>
            </w:pPr>
            <w:r>
              <w:t>Assistance with debt renegotiation</w:t>
            </w:r>
          </w:p>
          <w:p w:rsidR="00952EA8" w:rsidRPr="00B46E9E" w:rsidRDefault="00E10F02" w:rsidP="00EC4196">
            <w:pPr>
              <w:pStyle w:val="WWSTableandTextBoxText"/>
              <w:spacing w:before="40"/>
              <w:cnfStyle w:val="000000000000" w:firstRow="0" w:lastRow="0" w:firstColumn="0" w:lastColumn="0" w:oddVBand="0" w:evenVBand="0" w:oddHBand="0" w:evenHBand="0" w:firstRowFirstColumn="0" w:firstRowLastColumn="0" w:lastRowFirstColumn="0" w:lastRowLastColumn="0"/>
            </w:pPr>
            <w:r>
              <w:t>Referral to other support agencies</w:t>
            </w:r>
          </w:p>
        </w:tc>
        <w:tc>
          <w:tcPr>
            <w:tcW w:w="982" w:type="dxa"/>
          </w:tcPr>
          <w:p w:rsidR="00952EA8" w:rsidRPr="002B7613" w:rsidRDefault="00AA4894" w:rsidP="00EC4196">
            <w:pPr>
              <w:pStyle w:val="WWSTableandTextBoxText"/>
              <w:spacing w:before="40"/>
              <w:cnfStyle w:val="000000000000" w:firstRow="0" w:lastRow="0" w:firstColumn="0" w:lastColumn="0" w:oddVBand="0" w:evenVBand="0" w:oddHBand="0" w:evenHBand="0" w:firstRowFirstColumn="0" w:firstRowLastColumn="0" w:lastRowFirstColumn="0" w:lastRowLastColumn="0"/>
            </w:pPr>
            <w:r w:rsidRPr="002B7613">
              <w:t>158</w:t>
            </w:r>
          </w:p>
        </w:tc>
        <w:tc>
          <w:tcPr>
            <w:tcW w:w="983" w:type="dxa"/>
          </w:tcPr>
          <w:p w:rsidR="00952EA8" w:rsidRPr="002B7613" w:rsidRDefault="00AA4894" w:rsidP="00EC4196">
            <w:pPr>
              <w:pStyle w:val="WWSTableandTextBoxText"/>
              <w:spacing w:before="40"/>
              <w:cnfStyle w:val="000000000000" w:firstRow="0" w:lastRow="0" w:firstColumn="0" w:lastColumn="0" w:oddVBand="0" w:evenVBand="0" w:oddHBand="0" w:evenHBand="0" w:firstRowFirstColumn="0" w:firstRowLastColumn="0" w:lastRowFirstColumn="0" w:lastRowLastColumn="0"/>
            </w:pPr>
            <w:r w:rsidRPr="002B7613">
              <w:t>423,180</w:t>
            </w:r>
          </w:p>
        </w:tc>
        <w:tc>
          <w:tcPr>
            <w:tcW w:w="1210" w:type="dxa"/>
          </w:tcPr>
          <w:p w:rsidR="00952EA8" w:rsidRPr="002B7613" w:rsidRDefault="00AA4894" w:rsidP="00EC4196">
            <w:pPr>
              <w:pStyle w:val="WWSTableandTextBoxText"/>
              <w:spacing w:before="40"/>
              <w:cnfStyle w:val="000000000000" w:firstRow="0" w:lastRow="0" w:firstColumn="0" w:lastColumn="0" w:oddVBand="0" w:evenVBand="0" w:oddHBand="0" w:evenHBand="0" w:firstRowFirstColumn="0" w:firstRowLastColumn="0" w:lastRowFirstColumn="0" w:lastRowLastColumn="0"/>
            </w:pPr>
            <w:r w:rsidRPr="002B7613">
              <w:t>158</w:t>
            </w:r>
          </w:p>
        </w:tc>
      </w:tr>
      <w:tr w:rsidR="00952EA8" w:rsidTr="00850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952EA8" w:rsidRPr="00FE031B" w:rsidRDefault="00952EA8" w:rsidP="00EC4196">
            <w:pPr>
              <w:pStyle w:val="WWSBodyText"/>
              <w:spacing w:before="40" w:after="40" w:line="280" w:lineRule="exact"/>
              <w:jc w:val="left"/>
              <w:rPr>
                <w:noProof w:val="0"/>
                <w:sz w:val="20"/>
                <w:szCs w:val="20"/>
              </w:rPr>
            </w:pPr>
            <w:r w:rsidRPr="00FE031B">
              <w:rPr>
                <w:noProof w:val="0"/>
                <w:sz w:val="20"/>
                <w:szCs w:val="20"/>
              </w:rPr>
              <w:t>Fair Finance</w:t>
            </w:r>
          </w:p>
        </w:tc>
        <w:tc>
          <w:tcPr>
            <w:tcW w:w="1833" w:type="dxa"/>
          </w:tcPr>
          <w:p w:rsidR="00952EA8" w:rsidRPr="00B46E9E" w:rsidRDefault="002B7613" w:rsidP="00EC4196">
            <w:pPr>
              <w:pStyle w:val="WWSTableandTextBoxText"/>
              <w:spacing w:before="40"/>
              <w:cnfStyle w:val="000000100000" w:firstRow="0" w:lastRow="0" w:firstColumn="0" w:lastColumn="0" w:oddVBand="0" w:evenVBand="0" w:oddHBand="1" w:evenHBand="0" w:firstRowFirstColumn="0" w:firstRowLastColumn="0" w:lastRowFirstColumn="0" w:lastRowLastColumn="0"/>
            </w:pPr>
            <w:r>
              <w:t xml:space="preserve">Personal loans $1,000-$4,000 </w:t>
            </w:r>
            <w:r w:rsidR="00E10F02">
              <w:t xml:space="preserve">(flexible) </w:t>
            </w:r>
            <w:r>
              <w:t xml:space="preserve">unsecured </w:t>
            </w:r>
            <w:r w:rsidR="00AE353F">
              <w:t xml:space="preserve">12-24month </w:t>
            </w:r>
            <w:r>
              <w:t>term</w:t>
            </w:r>
          </w:p>
        </w:tc>
        <w:tc>
          <w:tcPr>
            <w:tcW w:w="2873" w:type="dxa"/>
          </w:tcPr>
          <w:p w:rsidR="00952EA8" w:rsidRDefault="002B7613" w:rsidP="00EC4196">
            <w:pPr>
              <w:pStyle w:val="WWSTableandTextBoxText"/>
              <w:spacing w:before="40"/>
              <w:cnfStyle w:val="000000100000" w:firstRow="0" w:lastRow="0" w:firstColumn="0" w:lastColumn="0" w:oddVBand="0" w:evenVBand="0" w:oddHBand="1" w:evenHBand="0" w:firstRowFirstColumn="0" w:firstRowLastColumn="0" w:lastRowFirstColumn="0" w:lastRowLastColumn="0"/>
            </w:pPr>
            <w:r>
              <w:t>Financial education</w:t>
            </w:r>
          </w:p>
          <w:p w:rsidR="002B7613" w:rsidRDefault="002B7613" w:rsidP="00EC4196">
            <w:pPr>
              <w:pStyle w:val="WWSTableandTextBoxText"/>
              <w:spacing w:before="40"/>
              <w:cnfStyle w:val="000000100000" w:firstRow="0" w:lastRow="0" w:firstColumn="0" w:lastColumn="0" w:oddVBand="0" w:evenVBand="0" w:oddHBand="1" w:evenHBand="0" w:firstRowFirstColumn="0" w:firstRowLastColumn="0" w:lastRowFirstColumn="0" w:lastRowLastColumn="0"/>
            </w:pPr>
            <w:r>
              <w:t>Credit history information</w:t>
            </w:r>
          </w:p>
          <w:p w:rsidR="002B7613" w:rsidRDefault="002B7613" w:rsidP="00EC4196">
            <w:pPr>
              <w:pStyle w:val="WWSTableandTextBoxText"/>
              <w:spacing w:before="40"/>
              <w:cnfStyle w:val="000000100000" w:firstRow="0" w:lastRow="0" w:firstColumn="0" w:lastColumn="0" w:oddVBand="0" w:evenVBand="0" w:oddHBand="1" w:evenHBand="0" w:firstRowFirstColumn="0" w:firstRowLastColumn="0" w:lastRowFirstColumn="0" w:lastRowLastColumn="0"/>
            </w:pPr>
            <w:r>
              <w:t>Assistance with debt renegotiation</w:t>
            </w:r>
          </w:p>
          <w:p w:rsidR="002B7613" w:rsidRDefault="002B7613" w:rsidP="00EC4196">
            <w:pPr>
              <w:pStyle w:val="WWSTableandTextBoxText"/>
              <w:spacing w:before="40"/>
              <w:cnfStyle w:val="000000100000" w:firstRow="0" w:lastRow="0" w:firstColumn="0" w:lastColumn="0" w:oddVBand="0" w:evenVBand="0" w:oddHBand="1" w:evenHBand="0" w:firstRowFirstColumn="0" w:firstRowLastColumn="0" w:lastRowFirstColumn="0" w:lastRowLastColumn="0"/>
            </w:pPr>
            <w:r>
              <w:t>Referral to other support agencies</w:t>
            </w:r>
          </w:p>
          <w:p w:rsidR="00E10F02" w:rsidRPr="00B46E9E" w:rsidRDefault="00E10F02" w:rsidP="00EC4196">
            <w:pPr>
              <w:pStyle w:val="WWSTableandTextBoxText"/>
              <w:spacing w:before="40"/>
              <w:cnfStyle w:val="000000100000" w:firstRow="0" w:lastRow="0" w:firstColumn="0" w:lastColumn="0" w:oddVBand="0" w:evenVBand="0" w:oddHBand="1" w:evenHBand="0" w:firstRowFirstColumn="0" w:firstRowLastColumn="0" w:lastRowFirstColumn="0" w:lastRowLastColumn="0"/>
            </w:pPr>
            <w:r>
              <w:t>NILS</w:t>
            </w:r>
          </w:p>
        </w:tc>
        <w:tc>
          <w:tcPr>
            <w:tcW w:w="982" w:type="dxa"/>
          </w:tcPr>
          <w:p w:rsidR="00952EA8" w:rsidRPr="002B7613" w:rsidRDefault="00AA4894" w:rsidP="00EC4196">
            <w:pPr>
              <w:pStyle w:val="WWSTableandTextBoxText"/>
              <w:spacing w:before="40"/>
              <w:cnfStyle w:val="000000100000" w:firstRow="0" w:lastRow="0" w:firstColumn="0" w:lastColumn="0" w:oddVBand="0" w:evenVBand="0" w:oddHBand="1" w:evenHBand="0" w:firstRowFirstColumn="0" w:firstRowLastColumn="0" w:lastRowFirstColumn="0" w:lastRowLastColumn="0"/>
            </w:pPr>
            <w:r w:rsidRPr="00B46E9E">
              <w:t>61</w:t>
            </w:r>
          </w:p>
        </w:tc>
        <w:tc>
          <w:tcPr>
            <w:tcW w:w="983" w:type="dxa"/>
          </w:tcPr>
          <w:p w:rsidR="00952EA8" w:rsidRPr="002B7613" w:rsidRDefault="00AA4894" w:rsidP="00EC4196">
            <w:pPr>
              <w:pStyle w:val="WWSTableandTextBoxText"/>
              <w:spacing w:before="40"/>
              <w:cnfStyle w:val="000000100000" w:firstRow="0" w:lastRow="0" w:firstColumn="0" w:lastColumn="0" w:oddVBand="0" w:evenVBand="0" w:oddHBand="1" w:evenHBand="0" w:firstRowFirstColumn="0" w:firstRowLastColumn="0" w:lastRowFirstColumn="0" w:lastRowLastColumn="0"/>
            </w:pPr>
            <w:r w:rsidRPr="002B7613">
              <w:t>164,402</w:t>
            </w:r>
          </w:p>
        </w:tc>
        <w:tc>
          <w:tcPr>
            <w:tcW w:w="1210" w:type="dxa"/>
          </w:tcPr>
          <w:p w:rsidR="00952EA8" w:rsidRPr="002B7613" w:rsidRDefault="00AA4894" w:rsidP="00EC4196">
            <w:pPr>
              <w:pStyle w:val="WWSTableandTextBoxText"/>
              <w:spacing w:before="40"/>
              <w:cnfStyle w:val="000000100000" w:firstRow="0" w:lastRow="0" w:firstColumn="0" w:lastColumn="0" w:oddVBand="0" w:evenVBand="0" w:oddHBand="1" w:evenHBand="0" w:firstRowFirstColumn="0" w:firstRowLastColumn="0" w:lastRowFirstColumn="0" w:lastRowLastColumn="0"/>
            </w:pPr>
            <w:r w:rsidRPr="002B7613">
              <w:t>122</w:t>
            </w:r>
          </w:p>
        </w:tc>
      </w:tr>
      <w:tr w:rsidR="00952EA8" w:rsidTr="0085002F">
        <w:tc>
          <w:tcPr>
            <w:cnfStyle w:val="001000000000" w:firstRow="0" w:lastRow="0" w:firstColumn="1" w:lastColumn="0" w:oddVBand="0" w:evenVBand="0" w:oddHBand="0" w:evenHBand="0" w:firstRowFirstColumn="0" w:firstRowLastColumn="0" w:lastRowFirstColumn="0" w:lastRowLastColumn="0"/>
            <w:tcW w:w="1583" w:type="dxa"/>
          </w:tcPr>
          <w:p w:rsidR="00952EA8" w:rsidRPr="00FE031B" w:rsidRDefault="00952EA8" w:rsidP="00EC4196">
            <w:pPr>
              <w:pStyle w:val="WWSBodyText"/>
              <w:spacing w:before="40" w:after="40" w:line="280" w:lineRule="exact"/>
              <w:jc w:val="left"/>
              <w:rPr>
                <w:noProof w:val="0"/>
                <w:sz w:val="20"/>
                <w:szCs w:val="20"/>
              </w:rPr>
            </w:pPr>
            <w:r w:rsidRPr="00FE031B">
              <w:rPr>
                <w:noProof w:val="0"/>
                <w:sz w:val="20"/>
                <w:szCs w:val="20"/>
              </w:rPr>
              <w:t>Fair Loans</w:t>
            </w:r>
          </w:p>
        </w:tc>
        <w:tc>
          <w:tcPr>
            <w:tcW w:w="1833" w:type="dxa"/>
          </w:tcPr>
          <w:p w:rsidR="00952EA8" w:rsidRPr="00B46E9E" w:rsidRDefault="00E10F02" w:rsidP="00EC4196">
            <w:pPr>
              <w:pStyle w:val="WWSTableandTextBoxText"/>
              <w:spacing w:before="40"/>
              <w:cnfStyle w:val="000000000000" w:firstRow="0" w:lastRow="0" w:firstColumn="0" w:lastColumn="0" w:oddVBand="0" w:evenVBand="0" w:oddHBand="0" w:evenHBand="0" w:firstRowFirstColumn="0" w:firstRowLastColumn="0" w:lastRowFirstColumn="0" w:lastRowLastColumn="0"/>
            </w:pPr>
            <w:r>
              <w:t>Personal loans $1,000-$3,000 unsecured 1</w:t>
            </w:r>
            <w:r w:rsidR="00AE353F">
              <w:t>2 month</w:t>
            </w:r>
            <w:r>
              <w:t xml:space="preserve"> term</w:t>
            </w:r>
          </w:p>
        </w:tc>
        <w:tc>
          <w:tcPr>
            <w:tcW w:w="2873" w:type="dxa"/>
          </w:tcPr>
          <w:p w:rsidR="00952EA8" w:rsidRDefault="00AE353F" w:rsidP="00EC4196">
            <w:pPr>
              <w:pStyle w:val="WWSTableandTextBoxText"/>
              <w:spacing w:before="40"/>
              <w:cnfStyle w:val="000000000000" w:firstRow="0" w:lastRow="0" w:firstColumn="0" w:lastColumn="0" w:oddVBand="0" w:evenVBand="0" w:oddHBand="0" w:evenHBand="0" w:firstRowFirstColumn="0" w:firstRowLastColumn="0" w:lastRowFirstColumn="0" w:lastRowLastColumn="0"/>
            </w:pPr>
            <w:r>
              <w:t xml:space="preserve">Money Mentor offers telephone and email support with budget development </w:t>
            </w:r>
          </w:p>
          <w:p w:rsidR="00AE353F" w:rsidRDefault="00AE353F" w:rsidP="00EC4196">
            <w:pPr>
              <w:pStyle w:val="WWSTableandTextBoxText"/>
              <w:spacing w:before="40"/>
              <w:cnfStyle w:val="000000000000" w:firstRow="0" w:lastRow="0" w:firstColumn="0" w:lastColumn="0" w:oddVBand="0" w:evenVBand="0" w:oddHBand="0" w:evenHBand="0" w:firstRowFirstColumn="0" w:firstRowLastColumn="0" w:lastRowFirstColumn="0" w:lastRowLastColumn="0"/>
            </w:pPr>
            <w:r>
              <w:t>Indigenous Money Mentor offers face to face support with loan applications in Penrith/Blacktown</w:t>
            </w:r>
          </w:p>
          <w:p w:rsidR="00AE353F" w:rsidRPr="00B46E9E" w:rsidRDefault="00AE353F" w:rsidP="00EC4196">
            <w:pPr>
              <w:pStyle w:val="WWSTableandTextBoxText"/>
              <w:spacing w:before="40"/>
              <w:cnfStyle w:val="000000000000" w:firstRow="0" w:lastRow="0" w:firstColumn="0" w:lastColumn="0" w:oddVBand="0" w:evenVBand="0" w:oddHBand="0" w:evenHBand="0" w:firstRowFirstColumn="0" w:firstRowLastColumn="0" w:lastRowFirstColumn="0" w:lastRowLastColumn="0"/>
            </w:pPr>
            <w:r>
              <w:t>Website has resources (e</w:t>
            </w:r>
            <w:r w:rsidR="0085002F">
              <w:t>.g.</w:t>
            </w:r>
            <w:r>
              <w:t xml:space="preserve"> budget planner, information for debtors, Understanding money website).</w:t>
            </w:r>
          </w:p>
        </w:tc>
        <w:tc>
          <w:tcPr>
            <w:tcW w:w="982" w:type="dxa"/>
          </w:tcPr>
          <w:p w:rsidR="00952EA8" w:rsidRPr="002B7613" w:rsidRDefault="00AA4894" w:rsidP="00EC4196">
            <w:pPr>
              <w:pStyle w:val="WWSTableandTextBoxText"/>
              <w:spacing w:before="40"/>
              <w:cnfStyle w:val="000000000000" w:firstRow="0" w:lastRow="0" w:firstColumn="0" w:lastColumn="0" w:oddVBand="0" w:evenVBand="0" w:oddHBand="0" w:evenHBand="0" w:firstRowFirstColumn="0" w:firstRowLastColumn="0" w:lastRowFirstColumn="0" w:lastRowLastColumn="0"/>
            </w:pPr>
            <w:r w:rsidRPr="00B46E9E">
              <w:t>834</w:t>
            </w:r>
          </w:p>
        </w:tc>
        <w:tc>
          <w:tcPr>
            <w:tcW w:w="983" w:type="dxa"/>
          </w:tcPr>
          <w:p w:rsidR="00952EA8" w:rsidRPr="002B7613" w:rsidRDefault="00AA4894" w:rsidP="00EC4196">
            <w:pPr>
              <w:pStyle w:val="WWSTableandTextBoxText"/>
              <w:spacing w:before="40"/>
              <w:ind w:left="-57" w:right="-57"/>
              <w:cnfStyle w:val="000000000000" w:firstRow="0" w:lastRow="0" w:firstColumn="0" w:lastColumn="0" w:oddVBand="0" w:evenVBand="0" w:oddHBand="0" w:evenHBand="0" w:firstRowFirstColumn="0" w:firstRowLastColumn="0" w:lastRowFirstColumn="0" w:lastRowLastColumn="0"/>
            </w:pPr>
            <w:r w:rsidRPr="002B7613">
              <w:t>1,571,500</w:t>
            </w:r>
          </w:p>
        </w:tc>
        <w:tc>
          <w:tcPr>
            <w:tcW w:w="1210" w:type="dxa"/>
          </w:tcPr>
          <w:p w:rsidR="00952EA8" w:rsidRPr="002B7613" w:rsidRDefault="00AA4894" w:rsidP="00EC4196">
            <w:pPr>
              <w:pStyle w:val="WWSTableandTextBoxText"/>
              <w:spacing w:before="40"/>
              <w:cnfStyle w:val="000000000000" w:firstRow="0" w:lastRow="0" w:firstColumn="0" w:lastColumn="0" w:oddVBand="0" w:evenVBand="0" w:oddHBand="0" w:evenHBand="0" w:firstRowFirstColumn="0" w:firstRowLastColumn="0" w:lastRowFirstColumn="0" w:lastRowLastColumn="0"/>
            </w:pPr>
            <w:r w:rsidRPr="002B7613">
              <w:t>604</w:t>
            </w:r>
          </w:p>
        </w:tc>
      </w:tr>
      <w:tr w:rsidR="00AA4894" w:rsidTr="00850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rsidR="00AA4894" w:rsidRPr="00FE031B" w:rsidRDefault="00AA4894" w:rsidP="00EC4196">
            <w:pPr>
              <w:pStyle w:val="WWSBodyText"/>
              <w:spacing w:before="40" w:after="40" w:line="280" w:lineRule="exact"/>
              <w:jc w:val="left"/>
              <w:rPr>
                <w:noProof w:val="0"/>
                <w:sz w:val="20"/>
                <w:szCs w:val="20"/>
              </w:rPr>
            </w:pPr>
            <w:r w:rsidRPr="00FE031B">
              <w:rPr>
                <w:noProof w:val="0"/>
                <w:sz w:val="20"/>
                <w:szCs w:val="20"/>
              </w:rPr>
              <w:t>Many Rivers</w:t>
            </w:r>
          </w:p>
        </w:tc>
        <w:tc>
          <w:tcPr>
            <w:tcW w:w="1833" w:type="dxa"/>
          </w:tcPr>
          <w:p w:rsidR="00AA4894" w:rsidRPr="00B46E9E" w:rsidRDefault="00B46E9E" w:rsidP="00EC4196">
            <w:pPr>
              <w:pStyle w:val="WWSTableandTextBoxText"/>
              <w:spacing w:before="40"/>
              <w:cnfStyle w:val="000000100000" w:firstRow="0" w:lastRow="0" w:firstColumn="0" w:lastColumn="0" w:oddVBand="0" w:evenVBand="0" w:oddHBand="1" w:evenHBand="0" w:firstRowFirstColumn="0" w:firstRowLastColumn="0" w:lastRowFirstColumn="0" w:lastRowLastColumn="0"/>
            </w:pPr>
            <w:r w:rsidRPr="00B46E9E">
              <w:t xml:space="preserve">Small business loans $500- </w:t>
            </w:r>
            <w:r w:rsidR="00A15C10">
              <w:t>$</w:t>
            </w:r>
            <w:r w:rsidRPr="00B46E9E">
              <w:t>20,000 unsecured  6m</w:t>
            </w:r>
            <w:r w:rsidR="00AE353F">
              <w:t>onth</w:t>
            </w:r>
            <w:r w:rsidRPr="00B46E9E">
              <w:t>-3y</w:t>
            </w:r>
            <w:r w:rsidR="00AE353F">
              <w:t>ear</w:t>
            </w:r>
            <w:r w:rsidRPr="00B46E9E">
              <w:t xml:space="preserve"> term</w:t>
            </w:r>
          </w:p>
        </w:tc>
        <w:tc>
          <w:tcPr>
            <w:tcW w:w="2873" w:type="dxa"/>
          </w:tcPr>
          <w:p w:rsidR="00AA4894" w:rsidRPr="002B7613" w:rsidRDefault="00B46E9E" w:rsidP="00EC4196">
            <w:pPr>
              <w:pStyle w:val="WWSTableandTextBoxText"/>
              <w:spacing w:before="40"/>
              <w:cnfStyle w:val="000000100000" w:firstRow="0" w:lastRow="0" w:firstColumn="0" w:lastColumn="0" w:oddVBand="0" w:evenVBand="0" w:oddHBand="1" w:evenHBand="0" w:firstRowFirstColumn="0" w:firstRowLastColumn="0" w:lastRowFirstColumn="0" w:lastRowLastColumn="0"/>
            </w:pPr>
            <w:r w:rsidRPr="002B7613">
              <w:t>Enterprise support, business coaching and skill development</w:t>
            </w:r>
            <w:r w:rsidR="002B7613">
              <w:t xml:space="preserve"> including bookkeeping and financial literacy</w:t>
            </w:r>
          </w:p>
        </w:tc>
        <w:tc>
          <w:tcPr>
            <w:tcW w:w="982" w:type="dxa"/>
          </w:tcPr>
          <w:p w:rsidR="00AA4894" w:rsidRPr="002B7613" w:rsidRDefault="00AA4894" w:rsidP="00EC4196">
            <w:pPr>
              <w:pStyle w:val="WWSTableandTextBoxText"/>
              <w:spacing w:before="40"/>
              <w:cnfStyle w:val="000000100000" w:firstRow="0" w:lastRow="0" w:firstColumn="0" w:lastColumn="0" w:oddVBand="0" w:evenVBand="0" w:oddHBand="1" w:evenHBand="0" w:firstRowFirstColumn="0" w:firstRowLastColumn="0" w:lastRowFirstColumn="0" w:lastRowLastColumn="0"/>
            </w:pPr>
            <w:r w:rsidRPr="002B7613">
              <w:t>122</w:t>
            </w:r>
          </w:p>
        </w:tc>
        <w:tc>
          <w:tcPr>
            <w:tcW w:w="983" w:type="dxa"/>
          </w:tcPr>
          <w:p w:rsidR="00AA4894" w:rsidRPr="002B7613" w:rsidRDefault="00AA4894" w:rsidP="00EC4196">
            <w:pPr>
              <w:pStyle w:val="WWSTableandTextBoxText"/>
              <w:spacing w:before="40"/>
              <w:cnfStyle w:val="000000100000" w:firstRow="0" w:lastRow="0" w:firstColumn="0" w:lastColumn="0" w:oddVBand="0" w:evenVBand="0" w:oddHBand="1" w:evenHBand="0" w:firstRowFirstColumn="0" w:firstRowLastColumn="0" w:lastRowFirstColumn="0" w:lastRowLastColumn="0"/>
            </w:pPr>
            <w:r w:rsidRPr="002B7613">
              <w:t>668,545</w:t>
            </w:r>
          </w:p>
        </w:tc>
        <w:tc>
          <w:tcPr>
            <w:tcW w:w="1210" w:type="dxa"/>
          </w:tcPr>
          <w:p w:rsidR="00AA4894" w:rsidRPr="002B7613" w:rsidRDefault="00AA4894" w:rsidP="00EC4196">
            <w:pPr>
              <w:pStyle w:val="WWSTableandTextBoxText"/>
              <w:spacing w:before="40"/>
              <w:cnfStyle w:val="000000100000" w:firstRow="0" w:lastRow="0" w:firstColumn="0" w:lastColumn="0" w:oddVBand="0" w:evenVBand="0" w:oddHBand="1" w:evenHBand="0" w:firstRowFirstColumn="0" w:firstRowLastColumn="0" w:lastRowFirstColumn="0" w:lastRowLastColumn="0"/>
            </w:pPr>
            <w:r w:rsidRPr="002B7613">
              <w:t>367</w:t>
            </w:r>
          </w:p>
        </w:tc>
      </w:tr>
    </w:tbl>
    <w:p w:rsidR="00A15C10" w:rsidRDefault="00A15C10" w:rsidP="00EC4196">
      <w:pPr>
        <w:pStyle w:val="WWSBodyText"/>
        <w:jc w:val="left"/>
        <w:rPr>
          <w:sz w:val="24"/>
        </w:rPr>
      </w:pPr>
      <w:r>
        <w:br w:type="page"/>
      </w:r>
    </w:p>
    <w:p w:rsidR="0052268E" w:rsidRPr="00297E82" w:rsidRDefault="0052268E" w:rsidP="00EC4196">
      <w:pPr>
        <w:pStyle w:val="WWSMLL3Heading3"/>
        <w:ind w:left="505" w:hanging="505"/>
        <w:rPr>
          <w:rFonts w:asciiTheme="majorHAnsi" w:hAnsiTheme="majorHAnsi"/>
        </w:rPr>
      </w:pPr>
      <w:r w:rsidRPr="00297E82">
        <w:rPr>
          <w:rFonts w:asciiTheme="majorHAnsi" w:hAnsiTheme="majorHAnsi"/>
        </w:rPr>
        <w:lastRenderedPageBreak/>
        <w:t xml:space="preserve">How have </w:t>
      </w:r>
      <w:r w:rsidRPr="0052268E">
        <w:rPr>
          <w:rFonts w:asciiTheme="majorHAnsi" w:hAnsiTheme="majorHAnsi"/>
        </w:rPr>
        <w:t>products</w:t>
      </w:r>
      <w:r w:rsidRPr="00297E82">
        <w:rPr>
          <w:rFonts w:asciiTheme="majorHAnsi" w:hAnsiTheme="majorHAnsi"/>
        </w:rPr>
        <w:t xml:space="preserve"> been distributed/</w:t>
      </w:r>
      <w:r w:rsidR="0085002F">
        <w:rPr>
          <w:rFonts w:asciiTheme="majorHAnsi" w:hAnsiTheme="majorHAnsi"/>
        </w:rPr>
        <w:t xml:space="preserve"> </w:t>
      </w:r>
      <w:r w:rsidRPr="00297E82">
        <w:rPr>
          <w:rFonts w:asciiTheme="majorHAnsi" w:hAnsiTheme="majorHAnsi"/>
        </w:rPr>
        <w:t>marketed?</w:t>
      </w:r>
    </w:p>
    <w:p w:rsidR="0052268E" w:rsidRPr="00161A91" w:rsidRDefault="0052268E" w:rsidP="00EC4196">
      <w:pPr>
        <w:pStyle w:val="wwsbodytext0"/>
      </w:pPr>
      <w:r w:rsidRPr="00161A91">
        <w:t>Each of the pilot</w:t>
      </w:r>
      <w:r>
        <w:t xml:space="preserve"> organisations</w:t>
      </w:r>
      <w:r w:rsidRPr="00161A91">
        <w:t xml:space="preserve"> undert</w:t>
      </w:r>
      <w:r>
        <w:t>ook</w:t>
      </w:r>
      <w:r w:rsidRPr="00161A91">
        <w:t xml:space="preserve"> a variety of marketing strategies.</w:t>
      </w:r>
      <w:r>
        <w:t xml:space="preserve"> </w:t>
      </w:r>
      <w:r w:rsidRPr="00161A91">
        <w:t xml:space="preserve">Word of mouth </w:t>
      </w:r>
      <w:r>
        <w:t>was</w:t>
      </w:r>
      <w:r w:rsidRPr="00161A91">
        <w:t xml:space="preserve"> reported to be the most effective mechanism, particularly for Indigenous people. Collaboration with other community groups and agencies working with low income clients such as employment networks </w:t>
      </w:r>
      <w:r>
        <w:t>was</w:t>
      </w:r>
      <w:r w:rsidRPr="00161A91">
        <w:t xml:space="preserve"> </w:t>
      </w:r>
      <w:r>
        <w:t xml:space="preserve">also </w:t>
      </w:r>
      <w:r w:rsidRPr="00161A91">
        <w:t xml:space="preserve">found to be effective. The link between </w:t>
      </w:r>
      <w:proofErr w:type="spellStart"/>
      <w:r w:rsidRPr="00161A91">
        <w:t>Parklea</w:t>
      </w:r>
      <w:proofErr w:type="spellEnd"/>
      <w:r w:rsidRPr="00161A91">
        <w:t xml:space="preserve"> Prison and Many Rivers is an example</w:t>
      </w:r>
      <w:r>
        <w:t xml:space="preserve"> of this</w:t>
      </w:r>
      <w:r w:rsidRPr="00161A91">
        <w:t xml:space="preserve">. </w:t>
      </w:r>
    </w:p>
    <w:p w:rsidR="0052268E" w:rsidRPr="00161A91" w:rsidRDefault="0052268E" w:rsidP="00EC4196">
      <w:pPr>
        <w:pStyle w:val="wwsbodytext0"/>
      </w:pPr>
      <w:r w:rsidRPr="00161A91">
        <w:t>One challenge experienced by CDFIs</w:t>
      </w:r>
      <w:r>
        <w:t xml:space="preserve"> in </w:t>
      </w:r>
      <w:r w:rsidRPr="00161A91">
        <w:t xml:space="preserve">building awareness of their work </w:t>
      </w:r>
      <w:r>
        <w:t>was the reluctance of s</w:t>
      </w:r>
      <w:r w:rsidRPr="00161A91">
        <w:t xml:space="preserve">ome </w:t>
      </w:r>
      <w:r>
        <w:t>in the community sector to refer clients to CDFIs because of their</w:t>
      </w:r>
      <w:r w:rsidRPr="00161A91">
        <w:t xml:space="preserve"> interest-bearing </w:t>
      </w:r>
      <w:r>
        <w:t>nature</w:t>
      </w:r>
      <w:r w:rsidRPr="00161A91">
        <w:t xml:space="preserve">. There </w:t>
      </w:r>
      <w:r>
        <w:t>was</w:t>
      </w:r>
      <w:r w:rsidRPr="00161A91">
        <w:t xml:space="preserve"> </w:t>
      </w:r>
      <w:r>
        <w:t xml:space="preserve">also </w:t>
      </w:r>
      <w:r w:rsidRPr="00161A91">
        <w:t xml:space="preserve">concern </w:t>
      </w:r>
      <w:r>
        <w:t xml:space="preserve">expressed </w:t>
      </w:r>
      <w:r w:rsidRPr="00161A91">
        <w:t xml:space="preserve">among the </w:t>
      </w:r>
      <w:r>
        <w:t>CDFIs</w:t>
      </w:r>
      <w:r w:rsidRPr="00161A91">
        <w:t xml:space="preserve"> that accessing the target market of “the working poor” is a significant challenge. This </w:t>
      </w:r>
      <w:r>
        <w:t>will</w:t>
      </w:r>
      <w:r w:rsidRPr="00161A91">
        <w:t xml:space="preserve"> require </w:t>
      </w:r>
      <w:r w:rsidR="00C321B1">
        <w:t>development</w:t>
      </w:r>
      <w:r w:rsidRPr="00161A91">
        <w:t xml:space="preserve"> of different </w:t>
      </w:r>
      <w:r w:rsidR="00C321B1">
        <w:t xml:space="preserve">referral </w:t>
      </w:r>
      <w:r w:rsidRPr="00161A91">
        <w:t xml:space="preserve">channels </w:t>
      </w:r>
      <w:r w:rsidR="00C321B1">
        <w:t xml:space="preserve">from </w:t>
      </w:r>
      <w:r w:rsidRPr="00161A91">
        <w:t xml:space="preserve">those traditionally used by </w:t>
      </w:r>
      <w:r>
        <w:t>CDFIs</w:t>
      </w:r>
      <w:r w:rsidR="00C321B1">
        <w:t>. E</w:t>
      </w:r>
      <w:r w:rsidR="00C321B1" w:rsidRPr="00161A91">
        <w:t xml:space="preserve">fforts to </w:t>
      </w:r>
      <w:r w:rsidR="00C321B1">
        <w:t xml:space="preserve">explore alternative options </w:t>
      </w:r>
      <w:r w:rsidR="00DF0115">
        <w:t>were restricted by t</w:t>
      </w:r>
      <w:r w:rsidRPr="00161A91">
        <w:t xml:space="preserve">he limited timeframe of the </w:t>
      </w:r>
      <w:proofErr w:type="gramStart"/>
      <w:r w:rsidRPr="00161A91">
        <w:t>pilot .</w:t>
      </w:r>
      <w:proofErr w:type="gramEnd"/>
      <w:r>
        <w:t xml:space="preserve"> </w:t>
      </w:r>
      <w:r w:rsidRPr="00161A91">
        <w:t>In some regions</w:t>
      </w:r>
      <w:r>
        <w:t>,</w:t>
      </w:r>
      <w:r w:rsidRPr="00161A91">
        <w:t xml:space="preserve"> banks, especially NAB and </w:t>
      </w:r>
      <w:proofErr w:type="spellStart"/>
      <w:r w:rsidRPr="00161A91">
        <w:t>Bendigo</w:t>
      </w:r>
      <w:proofErr w:type="spellEnd"/>
      <w:r w:rsidRPr="00161A91">
        <w:t xml:space="preserve"> Bank, were reported to be making referrals. Many Rivers </w:t>
      </w:r>
      <w:r>
        <w:t>was</w:t>
      </w:r>
      <w:r w:rsidRPr="00161A91">
        <w:t xml:space="preserve"> </w:t>
      </w:r>
      <w:r>
        <w:t xml:space="preserve">also </w:t>
      </w:r>
      <w:r w:rsidRPr="00161A91">
        <w:t xml:space="preserve">able to use Westpac branches as bases in some </w:t>
      </w:r>
      <w:r>
        <w:t>locations</w:t>
      </w:r>
      <w:r w:rsidRPr="00161A91">
        <w:t>.</w:t>
      </w:r>
    </w:p>
    <w:p w:rsidR="0052268E" w:rsidRPr="00161A91" w:rsidRDefault="0052268E" w:rsidP="00EC4196">
      <w:pPr>
        <w:pStyle w:val="wwsbodytext0"/>
      </w:pPr>
      <w:r w:rsidRPr="00161A91">
        <w:t xml:space="preserve">All of the </w:t>
      </w:r>
      <w:r w:rsidR="00DF0115">
        <w:t xml:space="preserve">CDFIs </w:t>
      </w:r>
      <w:r w:rsidRPr="00161A91">
        <w:t xml:space="preserve">except </w:t>
      </w:r>
      <w:r w:rsidR="00DF0115">
        <w:t xml:space="preserve">the </w:t>
      </w:r>
      <w:r w:rsidRPr="00161A91">
        <w:t xml:space="preserve">CCF developed a website. </w:t>
      </w:r>
      <w:r>
        <w:t>The i</w:t>
      </w:r>
      <w:r w:rsidRPr="00161A91">
        <w:t>nternet has been particularly important for Fair Loans as its primary source of clients.</w:t>
      </w:r>
      <w:r>
        <w:t xml:space="preserve"> </w:t>
      </w:r>
      <w:r w:rsidRPr="00161A91">
        <w:t xml:space="preserve">Many Rivers and In-roads </w:t>
      </w:r>
      <w:r>
        <w:t>created</w:t>
      </w:r>
      <w:r w:rsidRPr="00161A91">
        <w:t xml:space="preserve"> promotional </w:t>
      </w:r>
      <w:r>
        <w:t>DVD</w:t>
      </w:r>
      <w:r w:rsidRPr="00161A91">
        <w:t>s with client case studies.</w:t>
      </w:r>
      <w:r w:rsidRPr="000E0419">
        <w:t xml:space="preserve"> </w:t>
      </w:r>
    </w:p>
    <w:p w:rsidR="006A09E2" w:rsidRPr="00297E82" w:rsidRDefault="00297E82" w:rsidP="00EC4196">
      <w:pPr>
        <w:pStyle w:val="WWSMLL3Heading3"/>
        <w:spacing w:before="120"/>
        <w:ind w:left="505" w:hanging="505"/>
        <w:rPr>
          <w:rFonts w:asciiTheme="majorHAnsi" w:hAnsiTheme="majorHAnsi"/>
        </w:rPr>
      </w:pPr>
      <w:r>
        <w:rPr>
          <w:rFonts w:asciiTheme="majorHAnsi" w:hAnsiTheme="majorHAnsi"/>
        </w:rPr>
        <w:t>What wa</w:t>
      </w:r>
      <w:r w:rsidR="006A09E2" w:rsidRPr="00297E82">
        <w:rPr>
          <w:rFonts w:asciiTheme="majorHAnsi" w:hAnsiTheme="majorHAnsi"/>
        </w:rPr>
        <w:t>s the take up by clients?</w:t>
      </w:r>
    </w:p>
    <w:p w:rsidR="006A09E2" w:rsidRPr="00161A91" w:rsidRDefault="006A09E2" w:rsidP="00EC4196">
      <w:pPr>
        <w:pStyle w:val="WWSBodyText"/>
        <w:jc w:val="left"/>
        <w:rPr>
          <w:rFonts w:cs="Microsoft Sans Serif"/>
          <w:noProof w:val="0"/>
        </w:rPr>
      </w:pPr>
      <w:r w:rsidRPr="00161A91">
        <w:rPr>
          <w:noProof w:val="0"/>
        </w:rPr>
        <w:t>Across the four lending CDFIs,</w:t>
      </w:r>
      <w:r>
        <w:rPr>
          <w:noProof w:val="0"/>
        </w:rPr>
        <w:t xml:space="preserve"> </w:t>
      </w:r>
      <w:r w:rsidRPr="00161A91">
        <w:rPr>
          <w:noProof w:val="0"/>
        </w:rPr>
        <w:t>there was a total loan book value of $</w:t>
      </w:r>
      <w:r w:rsidRPr="00161A91">
        <w:rPr>
          <w:rFonts w:cs="Microsoft Sans Serif"/>
          <w:noProof w:val="0"/>
        </w:rPr>
        <w:t xml:space="preserve">2,827,628 </w:t>
      </w:r>
      <w:r w:rsidRPr="00161A91">
        <w:rPr>
          <w:noProof w:val="0"/>
        </w:rPr>
        <w:t xml:space="preserve">as at the end of the last reporting period (13 June 2012). This comprised micro credit of $668,545 supporting 122 new businesses by Many Rivers and 1,053 personal loans totalling $2,159,082.91. </w:t>
      </w:r>
    </w:p>
    <w:p w:rsidR="006A09E2" w:rsidRPr="00161A91" w:rsidRDefault="006A09E2" w:rsidP="00EC4196">
      <w:pPr>
        <w:pStyle w:val="WWSBodyText"/>
        <w:jc w:val="left"/>
        <w:rPr>
          <w:noProof w:val="0"/>
        </w:rPr>
      </w:pPr>
      <w:r w:rsidRPr="00161A91">
        <w:rPr>
          <w:noProof w:val="0"/>
        </w:rPr>
        <w:t xml:space="preserve">A total of 367 people accessed business planning support and 1,093 accessed financial literacy support or money mentoring. </w:t>
      </w:r>
    </w:p>
    <w:p w:rsidR="0052268E" w:rsidRDefault="006A09E2" w:rsidP="00EC4196">
      <w:pPr>
        <w:pStyle w:val="WWSBodyText"/>
        <w:jc w:val="left"/>
        <w:rPr>
          <w:noProof w:val="0"/>
        </w:rPr>
      </w:pPr>
      <w:r w:rsidRPr="00161A91">
        <w:rPr>
          <w:noProof w:val="0"/>
        </w:rPr>
        <w:t xml:space="preserve">Most personal loans </w:t>
      </w:r>
      <w:r>
        <w:rPr>
          <w:noProof w:val="0"/>
        </w:rPr>
        <w:t>were</w:t>
      </w:r>
      <w:r w:rsidR="0085002F">
        <w:rPr>
          <w:noProof w:val="0"/>
        </w:rPr>
        <w:t xml:space="preserve"> in the $1,000-</w:t>
      </w:r>
      <w:r w:rsidRPr="00161A91">
        <w:rPr>
          <w:noProof w:val="0"/>
        </w:rPr>
        <w:t xml:space="preserve">$3,000 range for terms of 12 months to </w:t>
      </w:r>
      <w:r w:rsidR="00DF0115">
        <w:rPr>
          <w:noProof w:val="0"/>
        </w:rPr>
        <w:t>two</w:t>
      </w:r>
      <w:r w:rsidRPr="00161A91">
        <w:rPr>
          <w:noProof w:val="0"/>
        </w:rPr>
        <w:t xml:space="preserve"> years. The main loan purposes </w:t>
      </w:r>
      <w:r>
        <w:rPr>
          <w:noProof w:val="0"/>
        </w:rPr>
        <w:t>were</w:t>
      </w:r>
      <w:r w:rsidRPr="00161A91">
        <w:rPr>
          <w:noProof w:val="0"/>
        </w:rPr>
        <w:t xml:space="preserve"> to pay bills, register or repair cars and pay off other credit. A total of </w:t>
      </w:r>
      <w:r>
        <w:rPr>
          <w:noProof w:val="0"/>
        </w:rPr>
        <w:t>86</w:t>
      </w:r>
      <w:r w:rsidRPr="00161A91">
        <w:rPr>
          <w:noProof w:val="0"/>
        </w:rPr>
        <w:t xml:space="preserve"> loans to individuals for enterprise start-ups </w:t>
      </w:r>
      <w:r>
        <w:rPr>
          <w:noProof w:val="0"/>
        </w:rPr>
        <w:t>were</w:t>
      </w:r>
      <w:r w:rsidRPr="00161A91">
        <w:rPr>
          <w:noProof w:val="0"/>
        </w:rPr>
        <w:t xml:space="preserve"> in excess of $4,500. </w:t>
      </w:r>
    </w:p>
    <w:p w:rsidR="00C45315" w:rsidRPr="0085002F" w:rsidRDefault="00C45315" w:rsidP="00EC4196">
      <w:pPr>
        <w:pStyle w:val="WWSMLL3Heading3"/>
        <w:tabs>
          <w:tab w:val="left" w:pos="709"/>
        </w:tabs>
        <w:ind w:left="709" w:hanging="709"/>
      </w:pPr>
      <w:r w:rsidRPr="0085002F">
        <w:t xml:space="preserve">What </w:t>
      </w:r>
      <w:r w:rsidR="00F6495B" w:rsidRPr="0085002F">
        <w:t xml:space="preserve">was </w:t>
      </w:r>
      <w:r w:rsidRPr="0085002F">
        <w:t>the CDFI contribution in meeting demand compared with other loan</w:t>
      </w:r>
      <w:r w:rsidR="00BD0419">
        <w:t xml:space="preserve"> </w:t>
      </w:r>
      <w:r w:rsidRPr="0085002F">
        <w:t>products?</w:t>
      </w:r>
    </w:p>
    <w:p w:rsidR="00C6514C" w:rsidRDefault="00B44632" w:rsidP="00EC4196">
      <w:pPr>
        <w:pStyle w:val="WWSBodyText"/>
        <w:jc w:val="left"/>
        <w:rPr>
          <w:noProof w:val="0"/>
        </w:rPr>
      </w:pPr>
      <w:r>
        <w:rPr>
          <w:noProof w:val="0"/>
        </w:rPr>
        <w:t>Table 3</w:t>
      </w:r>
      <w:r w:rsidR="00283307">
        <w:rPr>
          <w:noProof w:val="0"/>
        </w:rPr>
        <w:t>5</w:t>
      </w:r>
      <w:r w:rsidRPr="00161A91">
        <w:rPr>
          <w:noProof w:val="0"/>
        </w:rPr>
        <w:t xml:space="preserve"> summarises some of the different products available to people on low incomes including two payday</w:t>
      </w:r>
      <w:r>
        <w:rPr>
          <w:noProof w:val="0"/>
        </w:rPr>
        <w:t xml:space="preserve"> </w:t>
      </w:r>
      <w:r w:rsidR="00C6514C">
        <w:rPr>
          <w:noProof w:val="0"/>
        </w:rPr>
        <w:t xml:space="preserve">web based </w:t>
      </w:r>
      <w:r>
        <w:rPr>
          <w:noProof w:val="0"/>
        </w:rPr>
        <w:t>loan</w:t>
      </w:r>
      <w:r w:rsidRPr="00161A91">
        <w:rPr>
          <w:noProof w:val="0"/>
        </w:rPr>
        <w:t xml:space="preserve"> products. </w:t>
      </w:r>
    </w:p>
    <w:p w:rsidR="00BE5216" w:rsidRPr="00506DF1" w:rsidRDefault="00BE5216" w:rsidP="00EC4196">
      <w:pPr>
        <w:pStyle w:val="WWSBodyText"/>
        <w:jc w:val="left"/>
        <w:rPr>
          <w:b/>
          <w:noProof w:val="0"/>
        </w:rPr>
      </w:pPr>
      <w:r w:rsidRPr="00506DF1">
        <w:rPr>
          <w:b/>
          <w:noProof w:val="0"/>
        </w:rPr>
        <w:t>Eligibility</w:t>
      </w:r>
    </w:p>
    <w:p w:rsidR="00BE5216" w:rsidRDefault="00BE5216" w:rsidP="00EC4196">
      <w:pPr>
        <w:pStyle w:val="WWSBodyText"/>
        <w:jc w:val="left"/>
        <w:rPr>
          <w:noProof w:val="0"/>
        </w:rPr>
      </w:pPr>
      <w:r>
        <w:rPr>
          <w:noProof w:val="0"/>
        </w:rPr>
        <w:t>All of the products are available to people on low incomes and with poor credit histories.</w:t>
      </w:r>
      <w:r w:rsidR="008A5A29">
        <w:rPr>
          <w:noProof w:val="0"/>
        </w:rPr>
        <w:t xml:space="preserve"> NILS and </w:t>
      </w:r>
      <w:proofErr w:type="spellStart"/>
      <w:r w:rsidR="008A5A29">
        <w:rPr>
          <w:noProof w:val="0"/>
        </w:rPr>
        <w:t>StepUP</w:t>
      </w:r>
      <w:proofErr w:type="spellEnd"/>
      <w:r w:rsidR="008A5A29">
        <w:rPr>
          <w:noProof w:val="0"/>
        </w:rPr>
        <w:t xml:space="preserve"> require people to hold a concession card.</w:t>
      </w:r>
    </w:p>
    <w:p w:rsidR="00B44632" w:rsidRDefault="00B44632" w:rsidP="00EC4196">
      <w:pPr>
        <w:pStyle w:val="WWSBodyText"/>
        <w:jc w:val="left"/>
        <w:rPr>
          <w:noProof w:val="0"/>
        </w:rPr>
      </w:pPr>
      <w:r w:rsidRPr="00161A91">
        <w:rPr>
          <w:noProof w:val="0"/>
        </w:rPr>
        <w:t xml:space="preserve">The eligibility criteria for the In-roads product are very similar to the </w:t>
      </w:r>
      <w:proofErr w:type="spellStart"/>
      <w:r>
        <w:rPr>
          <w:noProof w:val="0"/>
        </w:rPr>
        <w:t>StepUP</w:t>
      </w:r>
      <w:proofErr w:type="spellEnd"/>
      <w:r w:rsidRPr="00161A91">
        <w:rPr>
          <w:noProof w:val="0"/>
        </w:rPr>
        <w:t xml:space="preserve"> loans and it is likely that they have been most popular in areas where </w:t>
      </w:r>
      <w:proofErr w:type="spellStart"/>
      <w:r>
        <w:rPr>
          <w:noProof w:val="0"/>
        </w:rPr>
        <w:t>StepUP</w:t>
      </w:r>
      <w:proofErr w:type="spellEnd"/>
      <w:r w:rsidRPr="00161A91">
        <w:rPr>
          <w:noProof w:val="0"/>
        </w:rPr>
        <w:t xml:space="preserve"> is not readily available. CDFIs are lending to people with slightly higher levels of loan defaults</w:t>
      </w:r>
      <w:r w:rsidR="00C119E6">
        <w:rPr>
          <w:noProof w:val="0"/>
        </w:rPr>
        <w:t>.</w:t>
      </w:r>
      <w:r w:rsidRPr="00161A91">
        <w:rPr>
          <w:noProof w:val="0"/>
        </w:rPr>
        <w:t xml:space="preserve"> </w:t>
      </w:r>
    </w:p>
    <w:p w:rsidR="00B21FAB" w:rsidRDefault="00B21FAB" w:rsidP="00EC4196">
      <w:pPr>
        <w:spacing w:after="0" w:line="240" w:lineRule="auto"/>
        <w:rPr>
          <w:rFonts w:asciiTheme="majorHAnsi" w:eastAsiaTheme="minorEastAsia" w:hAnsiTheme="majorHAnsi" w:cstheme="minorBidi"/>
          <w:b/>
          <w:szCs w:val="24"/>
          <w:lang w:eastAsia="en-US"/>
        </w:rPr>
      </w:pPr>
      <w:r>
        <w:rPr>
          <w:b/>
        </w:rPr>
        <w:br w:type="page"/>
      </w:r>
    </w:p>
    <w:p w:rsidR="00BE5216" w:rsidRPr="00506DF1" w:rsidRDefault="00BE5216" w:rsidP="00EC4196">
      <w:pPr>
        <w:pStyle w:val="WWSBodyText"/>
        <w:jc w:val="left"/>
        <w:rPr>
          <w:b/>
          <w:noProof w:val="0"/>
        </w:rPr>
      </w:pPr>
      <w:r w:rsidRPr="00506DF1">
        <w:rPr>
          <w:b/>
          <w:noProof w:val="0"/>
        </w:rPr>
        <w:lastRenderedPageBreak/>
        <w:t>Length of time</w:t>
      </w:r>
      <w:r w:rsidR="008A5A29" w:rsidRPr="00506DF1">
        <w:rPr>
          <w:b/>
          <w:noProof w:val="0"/>
        </w:rPr>
        <w:t xml:space="preserve"> to receive funds</w:t>
      </w:r>
    </w:p>
    <w:p w:rsidR="0010573E" w:rsidRDefault="0010573E" w:rsidP="00EC4196">
      <w:pPr>
        <w:pStyle w:val="WWSBodyText"/>
        <w:jc w:val="left"/>
        <w:rPr>
          <w:noProof w:val="0"/>
        </w:rPr>
      </w:pPr>
      <w:r>
        <w:rPr>
          <w:noProof w:val="0"/>
        </w:rPr>
        <w:t xml:space="preserve">Compared with NILS and </w:t>
      </w:r>
      <w:proofErr w:type="spellStart"/>
      <w:r w:rsidR="00126035">
        <w:rPr>
          <w:noProof w:val="0"/>
        </w:rPr>
        <w:t>StepUP</w:t>
      </w:r>
      <w:proofErr w:type="spellEnd"/>
      <w:r>
        <w:rPr>
          <w:noProof w:val="0"/>
        </w:rPr>
        <w:t>, the CDFI loan process is typically faster. The implementation of NILS varies between states and organisations, but may rely on a volunteer committee meeting monthly</w:t>
      </w:r>
      <w:r w:rsidR="00C119E6">
        <w:rPr>
          <w:noProof w:val="0"/>
        </w:rPr>
        <w:t>,</w:t>
      </w:r>
      <w:r>
        <w:rPr>
          <w:noProof w:val="0"/>
        </w:rPr>
        <w:t xml:space="preserve"> for example. </w:t>
      </w:r>
      <w:proofErr w:type="spellStart"/>
      <w:r w:rsidR="00126035">
        <w:rPr>
          <w:noProof w:val="0"/>
        </w:rPr>
        <w:t>StepUP</w:t>
      </w:r>
      <w:proofErr w:type="spellEnd"/>
      <w:r>
        <w:rPr>
          <w:noProof w:val="0"/>
        </w:rPr>
        <w:t xml:space="preserve"> requires an appointment with a </w:t>
      </w:r>
      <w:r w:rsidR="00521A67">
        <w:rPr>
          <w:noProof w:val="0"/>
        </w:rPr>
        <w:t>m</w:t>
      </w:r>
      <w:r>
        <w:rPr>
          <w:noProof w:val="0"/>
        </w:rPr>
        <w:t>icrofinance worker and then assessment by NAB</w:t>
      </w:r>
      <w:r w:rsidR="00C119E6">
        <w:rPr>
          <w:noProof w:val="0"/>
        </w:rPr>
        <w:t>. T</w:t>
      </w:r>
      <w:r>
        <w:rPr>
          <w:noProof w:val="0"/>
        </w:rPr>
        <w:t>his takes about fiv</w:t>
      </w:r>
      <w:r w:rsidR="00C6514C">
        <w:rPr>
          <w:noProof w:val="0"/>
        </w:rPr>
        <w:t xml:space="preserve">e days following the appointment. </w:t>
      </w:r>
    </w:p>
    <w:p w:rsidR="00603155" w:rsidRDefault="00603155" w:rsidP="00EC4196">
      <w:pPr>
        <w:pStyle w:val="WWSBodyText"/>
        <w:jc w:val="left"/>
        <w:rPr>
          <w:noProof w:val="0"/>
        </w:rPr>
      </w:pPr>
      <w:r>
        <w:rPr>
          <w:noProof w:val="0"/>
        </w:rPr>
        <w:t>Payday lenders</w:t>
      </w:r>
      <w:r w:rsidR="005B3053">
        <w:rPr>
          <w:noProof w:val="0"/>
        </w:rPr>
        <w:t>’</w:t>
      </w:r>
      <w:r w:rsidR="004C6D52">
        <w:rPr>
          <w:noProof w:val="0"/>
        </w:rPr>
        <w:t xml:space="preserve"> websites claim to offer</w:t>
      </w:r>
      <w:r w:rsidR="005B3053">
        <w:rPr>
          <w:noProof w:val="0"/>
        </w:rPr>
        <w:t xml:space="preserve"> decision making and </w:t>
      </w:r>
      <w:r w:rsidR="004C6D52">
        <w:rPr>
          <w:noProof w:val="0"/>
        </w:rPr>
        <w:t xml:space="preserve">transfer of </w:t>
      </w:r>
      <w:r w:rsidR="005B3053">
        <w:rPr>
          <w:noProof w:val="0"/>
        </w:rPr>
        <w:t>funds</w:t>
      </w:r>
      <w:r w:rsidR="004C6D52">
        <w:rPr>
          <w:noProof w:val="0"/>
        </w:rPr>
        <w:t xml:space="preserve"> of 24 hours or less</w:t>
      </w:r>
      <w:r w:rsidR="00D06342">
        <w:rPr>
          <w:noProof w:val="0"/>
        </w:rPr>
        <w:t>.</w:t>
      </w:r>
      <w:r w:rsidR="004C6D52">
        <w:rPr>
          <w:noProof w:val="0"/>
        </w:rPr>
        <w:t xml:space="preserve"> CDFIs are </w:t>
      </w:r>
      <w:r w:rsidR="00D06342">
        <w:rPr>
          <w:noProof w:val="0"/>
        </w:rPr>
        <w:t>slower</w:t>
      </w:r>
      <w:r w:rsidR="00521A67">
        <w:rPr>
          <w:noProof w:val="0"/>
        </w:rPr>
        <w:t xml:space="preserve">. Some </w:t>
      </w:r>
      <w:r w:rsidR="00D06342">
        <w:rPr>
          <w:noProof w:val="0"/>
        </w:rPr>
        <w:t>of the reasons for this include setting up face</w:t>
      </w:r>
      <w:r w:rsidR="006C24DF">
        <w:rPr>
          <w:noProof w:val="0"/>
        </w:rPr>
        <w:t>-</w:t>
      </w:r>
      <w:r w:rsidR="00D06342">
        <w:rPr>
          <w:noProof w:val="0"/>
        </w:rPr>
        <w:t>to</w:t>
      </w:r>
      <w:r w:rsidR="006C24DF">
        <w:rPr>
          <w:noProof w:val="0"/>
        </w:rPr>
        <w:t>-</w:t>
      </w:r>
      <w:r w:rsidR="00D06342">
        <w:rPr>
          <w:noProof w:val="0"/>
        </w:rPr>
        <w:t xml:space="preserve">face </w:t>
      </w:r>
      <w:proofErr w:type="gramStart"/>
      <w:r w:rsidR="00D06342">
        <w:rPr>
          <w:noProof w:val="0"/>
        </w:rPr>
        <w:t>appointments,</w:t>
      </w:r>
      <w:proofErr w:type="gramEnd"/>
      <w:r w:rsidR="00D06342">
        <w:rPr>
          <w:noProof w:val="0"/>
        </w:rPr>
        <w:t xml:space="preserve"> ensuring clients have adequate documentation to support their application, and delays in securing supplier information. Loans related to car purchase or repair were particularly slow as a borrower might spend some time sourcing a vehicle or obtaining a quote once a loan had been agreed in principle.</w:t>
      </w:r>
      <w:r w:rsidR="00A45EF0">
        <w:rPr>
          <w:noProof w:val="0"/>
        </w:rPr>
        <w:t xml:space="preserve"> In remote areas finding suppliers to deliver to clients was also problematic.</w:t>
      </w:r>
    </w:p>
    <w:p w:rsidR="00BE5216" w:rsidRPr="00506DF1" w:rsidRDefault="00BE5216" w:rsidP="00EC4196">
      <w:pPr>
        <w:pStyle w:val="WWSBodyText"/>
        <w:jc w:val="left"/>
        <w:rPr>
          <w:b/>
          <w:noProof w:val="0"/>
        </w:rPr>
      </w:pPr>
      <w:r w:rsidRPr="00506DF1">
        <w:rPr>
          <w:b/>
          <w:noProof w:val="0"/>
        </w:rPr>
        <w:t>Loan amounts</w:t>
      </w:r>
    </w:p>
    <w:p w:rsidR="004C6D52" w:rsidRDefault="004C6D52" w:rsidP="00EC4196">
      <w:pPr>
        <w:pStyle w:val="WWSBodyText"/>
        <w:jc w:val="left"/>
        <w:rPr>
          <w:noProof w:val="0"/>
        </w:rPr>
      </w:pPr>
      <w:r w:rsidRPr="00161A91">
        <w:rPr>
          <w:noProof w:val="0"/>
        </w:rPr>
        <w:t xml:space="preserve">Payday lenders offer small amounts — $50 for example — for terms as short as </w:t>
      </w:r>
      <w:r w:rsidR="00521A67">
        <w:rPr>
          <w:noProof w:val="0"/>
        </w:rPr>
        <w:t xml:space="preserve">eight </w:t>
      </w:r>
      <w:r w:rsidRPr="00161A91">
        <w:rPr>
          <w:noProof w:val="0"/>
        </w:rPr>
        <w:t>days as well as larger amount for longer terms. None of the CDFIs offer</w:t>
      </w:r>
      <w:r>
        <w:rPr>
          <w:noProof w:val="0"/>
        </w:rPr>
        <w:t>ed</w:t>
      </w:r>
      <w:r w:rsidRPr="00161A91">
        <w:rPr>
          <w:noProof w:val="0"/>
        </w:rPr>
        <w:t xml:space="preserve"> an equivalent product. Fair Finance </w:t>
      </w:r>
      <w:r>
        <w:rPr>
          <w:noProof w:val="0"/>
        </w:rPr>
        <w:t xml:space="preserve">was the only CDFI with the flexibility to make a loan of less than </w:t>
      </w:r>
      <w:r w:rsidRPr="00161A91">
        <w:rPr>
          <w:noProof w:val="0"/>
        </w:rPr>
        <w:t xml:space="preserve">$1,000 </w:t>
      </w:r>
      <w:r w:rsidR="003F0BB3">
        <w:rPr>
          <w:noProof w:val="0"/>
        </w:rPr>
        <w:t xml:space="preserve">(3 instances) </w:t>
      </w:r>
      <w:r w:rsidRPr="00161A91">
        <w:rPr>
          <w:noProof w:val="0"/>
        </w:rPr>
        <w:t xml:space="preserve">and </w:t>
      </w:r>
      <w:r>
        <w:rPr>
          <w:noProof w:val="0"/>
        </w:rPr>
        <w:t>also offered</w:t>
      </w:r>
      <w:r w:rsidRPr="00161A91">
        <w:rPr>
          <w:noProof w:val="0"/>
        </w:rPr>
        <w:t xml:space="preserve"> terms</w:t>
      </w:r>
      <w:r>
        <w:rPr>
          <w:noProof w:val="0"/>
        </w:rPr>
        <w:t xml:space="preserve"> of less than one year</w:t>
      </w:r>
      <w:r w:rsidRPr="00161A91">
        <w:rPr>
          <w:noProof w:val="0"/>
        </w:rPr>
        <w:t xml:space="preserve">. </w:t>
      </w:r>
    </w:p>
    <w:p w:rsidR="006553C9" w:rsidRDefault="006553C9" w:rsidP="00EC4196">
      <w:pPr>
        <w:pStyle w:val="WWSBodyText"/>
        <w:jc w:val="left"/>
        <w:rPr>
          <w:noProof w:val="0"/>
        </w:rPr>
      </w:pPr>
    </w:p>
    <w:p w:rsidR="006553C9" w:rsidRDefault="00132496" w:rsidP="00132496">
      <w:pPr>
        <w:pStyle w:val="WWSTextBoxPurple2"/>
      </w:pPr>
      <w:r>
        <w:t>“</w:t>
      </w:r>
      <w:r w:rsidR="006553C9">
        <w:t>I’ve been with my own bank for 55 years. I went to ask them for a loan and they said “No, I couldn’t have $2,000 but I could have $5,000”. Someone at NAB told me about Fair Finance. I borrowed just under $3,000 to get my car repaired and to pay off other credit. I am going to pay $150 for 12 months rather than $132 to get it paid faster. The loan made all the difference in the world to me.</w:t>
      </w:r>
      <w:r>
        <w:t>”</w:t>
      </w:r>
      <w:r w:rsidR="006553C9">
        <w:t xml:space="preserve"> </w:t>
      </w:r>
    </w:p>
    <w:p w:rsidR="006553C9" w:rsidRDefault="006553C9" w:rsidP="00132496">
      <w:pPr>
        <w:pStyle w:val="WWSTextBoxPurple2"/>
        <w:jc w:val="right"/>
        <w:rPr>
          <w:noProof/>
          <w:lang w:eastAsia="en-US"/>
        </w:rPr>
      </w:pPr>
      <w:r>
        <w:t>Survey response 5</w:t>
      </w:r>
    </w:p>
    <w:p w:rsidR="006553C9" w:rsidRDefault="006553C9" w:rsidP="00EC4196">
      <w:pPr>
        <w:pStyle w:val="WWSBodyText"/>
        <w:jc w:val="left"/>
        <w:rPr>
          <w:noProof w:val="0"/>
        </w:rPr>
      </w:pPr>
    </w:p>
    <w:p w:rsidR="00BE5216" w:rsidRPr="00506DF1" w:rsidRDefault="00BE5216" w:rsidP="00EC4196">
      <w:pPr>
        <w:pStyle w:val="WWSBodyText"/>
        <w:jc w:val="left"/>
        <w:rPr>
          <w:b/>
          <w:noProof w:val="0"/>
        </w:rPr>
      </w:pPr>
      <w:r w:rsidRPr="00506DF1">
        <w:rPr>
          <w:b/>
          <w:noProof w:val="0"/>
        </w:rPr>
        <w:t>Loan purposes</w:t>
      </w:r>
    </w:p>
    <w:p w:rsidR="008A5A29" w:rsidRDefault="008A5A29" w:rsidP="00EC4196">
      <w:pPr>
        <w:pStyle w:val="WWSBodyText"/>
        <w:jc w:val="left"/>
        <w:rPr>
          <w:noProof w:val="0"/>
        </w:rPr>
      </w:pPr>
      <w:r>
        <w:rPr>
          <w:noProof w:val="0"/>
        </w:rPr>
        <w:t xml:space="preserve">Fair Finance and In-roads make payment to suppliers in the same way that NILS and </w:t>
      </w:r>
      <w:proofErr w:type="spellStart"/>
      <w:r w:rsidR="00126035">
        <w:rPr>
          <w:noProof w:val="0"/>
        </w:rPr>
        <w:t>StepUP</w:t>
      </w:r>
      <w:proofErr w:type="spellEnd"/>
      <w:r>
        <w:rPr>
          <w:noProof w:val="0"/>
        </w:rPr>
        <w:t xml:space="preserve"> do. In this fashion loans </w:t>
      </w:r>
      <w:r w:rsidR="00521A67">
        <w:rPr>
          <w:noProof w:val="0"/>
        </w:rPr>
        <w:t xml:space="preserve">are limited </w:t>
      </w:r>
      <w:r>
        <w:rPr>
          <w:noProof w:val="0"/>
        </w:rPr>
        <w:t xml:space="preserve">to specific purposes and </w:t>
      </w:r>
      <w:r w:rsidR="00C119E6">
        <w:rPr>
          <w:noProof w:val="0"/>
        </w:rPr>
        <w:t xml:space="preserve">they </w:t>
      </w:r>
      <w:r>
        <w:rPr>
          <w:noProof w:val="0"/>
        </w:rPr>
        <w:t>cannot be used for day to day expenses. Fair Loans and the two payday examples deposit funds into a borrower’s bank account and these can be used for any purpose.</w:t>
      </w:r>
    </w:p>
    <w:p w:rsidR="00DA1756" w:rsidRDefault="008E3060" w:rsidP="00EC4196">
      <w:pPr>
        <w:pStyle w:val="WWSBodyText"/>
        <w:jc w:val="left"/>
        <w:rPr>
          <w:noProof w:val="0"/>
        </w:rPr>
      </w:pPr>
      <w:r>
        <w:rPr>
          <w:noProof w:val="0"/>
        </w:rPr>
        <w:t xml:space="preserve">CDFIs are assisting people with debt consolidation and this is not possible using NILS or </w:t>
      </w:r>
      <w:proofErr w:type="spellStart"/>
      <w:r w:rsidR="00126035">
        <w:rPr>
          <w:noProof w:val="0"/>
        </w:rPr>
        <w:t>StepUP</w:t>
      </w:r>
      <w:proofErr w:type="spellEnd"/>
      <w:r>
        <w:rPr>
          <w:noProof w:val="0"/>
        </w:rPr>
        <w:t xml:space="preserve"> loans</w:t>
      </w:r>
      <w:r w:rsidR="0085002F">
        <w:rPr>
          <w:noProof w:val="0"/>
        </w:rPr>
        <w:t>.</w:t>
      </w:r>
    </w:p>
    <w:p w:rsidR="00DA1756" w:rsidRPr="00506DF1" w:rsidRDefault="00DA1756" w:rsidP="00EC4196">
      <w:pPr>
        <w:pStyle w:val="WWSBodyText"/>
        <w:jc w:val="left"/>
        <w:rPr>
          <w:b/>
          <w:noProof w:val="0"/>
        </w:rPr>
      </w:pPr>
      <w:r w:rsidRPr="00506DF1">
        <w:rPr>
          <w:b/>
          <w:noProof w:val="0"/>
        </w:rPr>
        <w:t>Other services</w:t>
      </w:r>
    </w:p>
    <w:p w:rsidR="005526BD" w:rsidRDefault="00DA1756" w:rsidP="00EC4196">
      <w:pPr>
        <w:pStyle w:val="WWSBodyText"/>
        <w:jc w:val="left"/>
        <w:rPr>
          <w:noProof w:val="0"/>
        </w:rPr>
      </w:pPr>
      <w:r>
        <w:rPr>
          <w:noProof w:val="0"/>
        </w:rPr>
        <w:t xml:space="preserve">NILS, </w:t>
      </w:r>
      <w:proofErr w:type="spellStart"/>
      <w:r w:rsidR="00126035">
        <w:rPr>
          <w:noProof w:val="0"/>
        </w:rPr>
        <w:t>StepUP</w:t>
      </w:r>
      <w:proofErr w:type="spellEnd"/>
      <w:r>
        <w:rPr>
          <w:noProof w:val="0"/>
        </w:rPr>
        <w:t xml:space="preserve"> and CDFIs all offer support to borrowers, assisting them</w:t>
      </w:r>
      <w:r w:rsidR="005C14DC">
        <w:rPr>
          <w:noProof w:val="0"/>
        </w:rPr>
        <w:t xml:space="preserve"> to prepare budgets, understand their finances and repair credit histories where possible. One In-roads </w:t>
      </w:r>
      <w:r w:rsidR="00C119E6">
        <w:rPr>
          <w:noProof w:val="0"/>
        </w:rPr>
        <w:t>r</w:t>
      </w:r>
      <w:r w:rsidR="005C14DC">
        <w:rPr>
          <w:noProof w:val="0"/>
        </w:rPr>
        <w:t xml:space="preserve">elationship </w:t>
      </w:r>
      <w:r w:rsidR="00C119E6">
        <w:rPr>
          <w:noProof w:val="0"/>
        </w:rPr>
        <w:t>m</w:t>
      </w:r>
      <w:r w:rsidR="005C14DC">
        <w:rPr>
          <w:noProof w:val="0"/>
        </w:rPr>
        <w:t>anager commented “Financial literacy starts the minute they walk through the door”.</w:t>
      </w:r>
    </w:p>
    <w:p w:rsidR="005526BD" w:rsidRDefault="005526BD" w:rsidP="00EC4196">
      <w:pPr>
        <w:pStyle w:val="WWSBodyText"/>
        <w:jc w:val="left"/>
        <w:rPr>
          <w:noProof w:val="0"/>
        </w:rPr>
      </w:pPr>
    </w:p>
    <w:p w:rsidR="00B44632" w:rsidRPr="00161A91" w:rsidRDefault="00B44632" w:rsidP="00EC4196">
      <w:pPr>
        <w:pStyle w:val="WWSBodyText"/>
        <w:jc w:val="left"/>
        <w:rPr>
          <w:noProof w:val="0"/>
        </w:rPr>
        <w:sectPr w:rsidR="00B44632" w:rsidRPr="00161A91" w:rsidSect="00F84320">
          <w:headerReference w:type="first" r:id="rId30"/>
          <w:pgSz w:w="11901" w:h="16817" w:code="9"/>
          <w:pgMar w:top="1440" w:right="1440" w:bottom="1276" w:left="1440" w:header="709" w:footer="567" w:gutter="0"/>
          <w:cols w:space="708"/>
          <w:titlePg/>
          <w:docGrid w:linePitch="360"/>
        </w:sectPr>
      </w:pPr>
    </w:p>
    <w:p w:rsidR="0013590D" w:rsidRPr="000305BB" w:rsidRDefault="00471F98" w:rsidP="00EC4196">
      <w:pPr>
        <w:pStyle w:val="Caption"/>
        <w:keepNext/>
        <w:rPr>
          <w:rStyle w:val="WWSTableTextChar"/>
        </w:rPr>
      </w:pPr>
      <w:bookmarkStart w:id="204" w:name="_Toc349156220"/>
      <w:r>
        <w:lastRenderedPageBreak/>
        <w:t xml:space="preserve">Table </w:t>
      </w:r>
      <w:r w:rsidR="00284C08">
        <w:fldChar w:fldCharType="begin"/>
      </w:r>
      <w:r>
        <w:instrText xml:space="preserve"> SEQ Table \* ARABIC </w:instrText>
      </w:r>
      <w:r w:rsidR="00284C08">
        <w:fldChar w:fldCharType="separate"/>
      </w:r>
      <w:r w:rsidR="003A154F">
        <w:rPr>
          <w:noProof/>
        </w:rPr>
        <w:t>34</w:t>
      </w:r>
      <w:r w:rsidR="00284C08">
        <w:fldChar w:fldCharType="end"/>
      </w:r>
      <w:r w:rsidR="00A15C10" w:rsidRPr="00161A91">
        <w:rPr>
          <w:rFonts w:asciiTheme="majorHAnsi" w:hAnsiTheme="majorHAnsi"/>
        </w:rPr>
        <w:t>: Different loan types</w:t>
      </w:r>
      <w:bookmarkEnd w:id="204"/>
    </w:p>
    <w:tbl>
      <w:tblPr>
        <w:tblStyle w:val="LightList-Accent4"/>
        <w:tblW w:w="5232" w:type="pct"/>
        <w:tblInd w:w="-318" w:type="dxa"/>
        <w:tblLayout w:type="fixed"/>
        <w:tblLook w:val="04A0" w:firstRow="1" w:lastRow="0" w:firstColumn="1" w:lastColumn="0" w:noHBand="0" w:noVBand="1"/>
        <w:tblCaption w:val="Table 34: Different loan types"/>
        <w:tblDescription w:val="This table describes different loan products on the market, their interest rates, eligibility criteria and speed of processing"/>
      </w:tblPr>
      <w:tblGrid>
        <w:gridCol w:w="1837"/>
        <w:gridCol w:w="1812"/>
        <w:gridCol w:w="1842"/>
        <w:gridCol w:w="2392"/>
        <w:gridCol w:w="2102"/>
        <w:gridCol w:w="1895"/>
        <w:gridCol w:w="1607"/>
        <w:gridCol w:w="1966"/>
      </w:tblGrid>
      <w:tr w:rsidR="00C14B63" w:rsidRPr="00161A91" w:rsidTr="000552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4" w:type="pct"/>
          </w:tcPr>
          <w:p w:rsidR="00B86737" w:rsidRPr="00161A91" w:rsidRDefault="00B86737" w:rsidP="00EC4196">
            <w:pPr>
              <w:spacing w:before="20" w:after="20" w:line="240" w:lineRule="auto"/>
              <w:contextualSpacing/>
              <w:rPr>
                <w:rFonts w:asciiTheme="majorHAnsi" w:hAnsiTheme="majorHAnsi"/>
                <w:sz w:val="18"/>
                <w:szCs w:val="18"/>
              </w:rPr>
            </w:pPr>
          </w:p>
        </w:tc>
        <w:tc>
          <w:tcPr>
            <w:tcW w:w="586" w:type="pct"/>
          </w:tcPr>
          <w:p w:rsidR="00B86737" w:rsidRPr="00161A91" w:rsidRDefault="00B86737" w:rsidP="00EC4196">
            <w:pPr>
              <w:spacing w:before="20" w:after="20" w:line="240" w:lineRule="auto"/>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161A91">
              <w:rPr>
                <w:rFonts w:asciiTheme="majorHAnsi" w:hAnsiTheme="majorHAnsi"/>
                <w:sz w:val="18"/>
                <w:szCs w:val="18"/>
              </w:rPr>
              <w:t>NILS</w:t>
            </w:r>
          </w:p>
        </w:tc>
        <w:tc>
          <w:tcPr>
            <w:tcW w:w="596" w:type="pct"/>
          </w:tcPr>
          <w:p w:rsidR="00B86737" w:rsidRPr="00161A91" w:rsidRDefault="00D474E7" w:rsidP="00EC4196">
            <w:pPr>
              <w:spacing w:before="20" w:after="20" w:line="240" w:lineRule="auto"/>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STEPUP</w:t>
            </w:r>
          </w:p>
        </w:tc>
        <w:tc>
          <w:tcPr>
            <w:tcW w:w="774" w:type="pct"/>
          </w:tcPr>
          <w:p w:rsidR="00B86737" w:rsidRPr="00161A91" w:rsidRDefault="00B86737" w:rsidP="00EC4196">
            <w:pPr>
              <w:spacing w:before="20" w:after="20" w:line="240" w:lineRule="auto"/>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161A91">
              <w:rPr>
                <w:rFonts w:asciiTheme="majorHAnsi" w:hAnsiTheme="majorHAnsi"/>
                <w:sz w:val="18"/>
                <w:szCs w:val="18"/>
              </w:rPr>
              <w:t>IN ROADS</w:t>
            </w:r>
          </w:p>
        </w:tc>
        <w:tc>
          <w:tcPr>
            <w:tcW w:w="680" w:type="pct"/>
          </w:tcPr>
          <w:p w:rsidR="00B86737" w:rsidRPr="00161A91" w:rsidRDefault="00B86737" w:rsidP="00EC4196">
            <w:pPr>
              <w:spacing w:before="20" w:after="20" w:line="240" w:lineRule="auto"/>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161A91">
              <w:rPr>
                <w:rFonts w:asciiTheme="majorHAnsi" w:hAnsiTheme="majorHAnsi"/>
                <w:sz w:val="18"/>
                <w:szCs w:val="18"/>
              </w:rPr>
              <w:t>FAIR FINANCE</w:t>
            </w:r>
          </w:p>
        </w:tc>
        <w:tc>
          <w:tcPr>
            <w:tcW w:w="613" w:type="pct"/>
          </w:tcPr>
          <w:p w:rsidR="00B86737" w:rsidRPr="00161A91" w:rsidRDefault="00B86737" w:rsidP="00EC4196">
            <w:pPr>
              <w:spacing w:before="20" w:after="20" w:line="240" w:lineRule="auto"/>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161A91">
              <w:rPr>
                <w:rFonts w:asciiTheme="majorHAnsi" w:hAnsiTheme="majorHAnsi"/>
                <w:sz w:val="18"/>
                <w:szCs w:val="18"/>
              </w:rPr>
              <w:t>FAIR LOANS</w:t>
            </w:r>
          </w:p>
        </w:tc>
        <w:tc>
          <w:tcPr>
            <w:tcW w:w="520" w:type="pct"/>
          </w:tcPr>
          <w:p w:rsidR="00B86737" w:rsidRPr="00161A91" w:rsidRDefault="00B86737" w:rsidP="00EC4196">
            <w:pPr>
              <w:spacing w:before="20" w:after="20" w:line="240" w:lineRule="auto"/>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161A91">
              <w:rPr>
                <w:rFonts w:asciiTheme="majorHAnsi" w:hAnsiTheme="majorHAnsi"/>
                <w:sz w:val="18"/>
                <w:szCs w:val="18"/>
              </w:rPr>
              <w:t>PAYDAY – ALLSTAR</w:t>
            </w:r>
            <w:r w:rsidR="00172BEA">
              <w:rPr>
                <w:rFonts w:asciiTheme="majorHAnsi" w:hAnsiTheme="majorHAnsi"/>
                <w:sz w:val="18"/>
                <w:szCs w:val="18"/>
              </w:rPr>
              <w:t xml:space="preserve"> *</w:t>
            </w:r>
          </w:p>
        </w:tc>
        <w:tc>
          <w:tcPr>
            <w:tcW w:w="636" w:type="pct"/>
          </w:tcPr>
          <w:p w:rsidR="00B86737" w:rsidRPr="00161A91" w:rsidRDefault="00B86737" w:rsidP="00EC4196">
            <w:pPr>
              <w:spacing w:before="20" w:after="20" w:line="240" w:lineRule="auto"/>
              <w:contextualSpacing/>
              <w:cnfStyle w:val="100000000000" w:firstRow="1" w:lastRow="0" w:firstColumn="0" w:lastColumn="0" w:oddVBand="0" w:evenVBand="0" w:oddHBand="0" w:evenHBand="0" w:firstRowFirstColumn="0" w:firstRowLastColumn="0" w:lastRowFirstColumn="0" w:lastRowLastColumn="0"/>
              <w:rPr>
                <w:rFonts w:asciiTheme="majorHAnsi" w:hAnsiTheme="majorHAnsi"/>
                <w:sz w:val="18"/>
                <w:szCs w:val="18"/>
              </w:rPr>
            </w:pPr>
            <w:r w:rsidRPr="00161A91">
              <w:rPr>
                <w:rFonts w:asciiTheme="majorHAnsi" w:hAnsiTheme="majorHAnsi"/>
                <w:sz w:val="18"/>
                <w:szCs w:val="18"/>
              </w:rPr>
              <w:t>PAYDAY – CASH DOCTORS</w:t>
            </w:r>
            <w:r w:rsidR="00172BEA">
              <w:rPr>
                <w:rFonts w:asciiTheme="majorHAnsi" w:hAnsiTheme="majorHAnsi"/>
                <w:sz w:val="18"/>
                <w:szCs w:val="18"/>
              </w:rPr>
              <w:t>*</w:t>
            </w:r>
          </w:p>
        </w:tc>
      </w:tr>
      <w:tr w:rsidR="00C14B63" w:rsidRPr="00161A91" w:rsidTr="00055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pct"/>
          </w:tcPr>
          <w:p w:rsidR="00B86737" w:rsidRPr="0081644C" w:rsidRDefault="00B86737" w:rsidP="00EC4196">
            <w:pPr>
              <w:spacing w:before="60" w:after="60" w:line="240" w:lineRule="auto"/>
              <w:contextualSpacing/>
              <w:rPr>
                <w:rFonts w:asciiTheme="majorHAnsi" w:hAnsiTheme="majorHAnsi"/>
                <w:sz w:val="18"/>
                <w:szCs w:val="18"/>
              </w:rPr>
            </w:pPr>
            <w:r w:rsidRPr="0081644C">
              <w:rPr>
                <w:rFonts w:asciiTheme="majorHAnsi" w:hAnsiTheme="majorHAnsi"/>
                <w:sz w:val="18"/>
                <w:szCs w:val="18"/>
              </w:rPr>
              <w:t>Who can apply?</w:t>
            </w:r>
          </w:p>
        </w:tc>
        <w:tc>
          <w:tcPr>
            <w:tcW w:w="586" w:type="pct"/>
          </w:tcPr>
          <w:p w:rsidR="00B86737" w:rsidRPr="008E1462" w:rsidRDefault="00B86737"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E1462">
              <w:rPr>
                <w:rFonts w:asciiTheme="majorHAnsi" w:hAnsiTheme="majorHAnsi"/>
                <w:sz w:val="18"/>
                <w:szCs w:val="18"/>
              </w:rPr>
              <w:t xml:space="preserve">Centrelink Healthcare or Pension Card </w:t>
            </w:r>
            <w:r w:rsidR="008E1462" w:rsidRPr="008E1462">
              <w:rPr>
                <w:rFonts w:asciiTheme="majorHAnsi" w:hAnsiTheme="majorHAnsi"/>
                <w:sz w:val="18"/>
                <w:szCs w:val="18"/>
              </w:rPr>
              <w:t xml:space="preserve">holders </w:t>
            </w:r>
            <w:r w:rsidRPr="008E1462">
              <w:rPr>
                <w:rFonts w:asciiTheme="majorHAnsi" w:hAnsiTheme="majorHAnsi"/>
                <w:sz w:val="18"/>
                <w:szCs w:val="18"/>
              </w:rPr>
              <w:t>or eligib</w:t>
            </w:r>
            <w:r w:rsidR="008E1462" w:rsidRPr="008E1462">
              <w:rPr>
                <w:rFonts w:asciiTheme="majorHAnsi" w:hAnsiTheme="majorHAnsi"/>
                <w:sz w:val="18"/>
                <w:szCs w:val="18"/>
              </w:rPr>
              <w:t>ility</w:t>
            </w:r>
            <w:r w:rsidRPr="008E1462">
              <w:rPr>
                <w:rFonts w:asciiTheme="majorHAnsi" w:hAnsiTheme="majorHAnsi"/>
                <w:sz w:val="18"/>
                <w:szCs w:val="18"/>
              </w:rPr>
              <w:t xml:space="preserve"> to receive Family Tax Benefit Part A</w:t>
            </w:r>
          </w:p>
          <w:p w:rsidR="00B86737" w:rsidRPr="008E1462" w:rsidRDefault="008E1462"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M</w:t>
            </w:r>
            <w:r w:rsidRPr="008E1462">
              <w:rPr>
                <w:rFonts w:asciiTheme="majorHAnsi" w:hAnsiTheme="majorHAnsi"/>
                <w:sz w:val="18"/>
                <w:szCs w:val="18"/>
              </w:rPr>
              <w:t>ust</w:t>
            </w:r>
            <w:r w:rsidR="00B86737" w:rsidRPr="008E1462">
              <w:rPr>
                <w:rFonts w:asciiTheme="majorHAnsi" w:hAnsiTheme="majorHAnsi"/>
                <w:sz w:val="18"/>
                <w:szCs w:val="18"/>
              </w:rPr>
              <w:t xml:space="preserve"> have lived at their current address for more than three months (exceptions </w:t>
            </w:r>
            <w:r w:rsidRPr="008E1462">
              <w:rPr>
                <w:rFonts w:asciiTheme="majorHAnsi" w:hAnsiTheme="majorHAnsi"/>
                <w:sz w:val="18"/>
                <w:szCs w:val="18"/>
              </w:rPr>
              <w:t>available</w:t>
            </w:r>
            <w:r w:rsidR="00B86737" w:rsidRPr="008E1462">
              <w:rPr>
                <w:rFonts w:asciiTheme="majorHAnsi" w:hAnsiTheme="majorHAnsi"/>
                <w:sz w:val="18"/>
                <w:szCs w:val="18"/>
              </w:rPr>
              <w:t xml:space="preserve">) </w:t>
            </w:r>
          </w:p>
        </w:tc>
        <w:tc>
          <w:tcPr>
            <w:tcW w:w="596" w:type="pct"/>
          </w:tcPr>
          <w:p w:rsidR="008E1462" w:rsidRPr="00FE3052" w:rsidRDefault="008E1462"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FE3052">
              <w:rPr>
                <w:rFonts w:asciiTheme="majorHAnsi" w:hAnsiTheme="majorHAnsi"/>
                <w:sz w:val="18"/>
                <w:szCs w:val="18"/>
              </w:rPr>
              <w:t>Centrelink Healthcare or Pension Card holders or eligibility to receive Family Tax Benefit Part A</w:t>
            </w:r>
          </w:p>
          <w:p w:rsidR="00C14B63" w:rsidRDefault="008E1462"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E1462">
              <w:rPr>
                <w:rFonts w:asciiTheme="majorHAnsi" w:hAnsiTheme="majorHAnsi"/>
                <w:sz w:val="18"/>
                <w:szCs w:val="18"/>
              </w:rPr>
              <w:t>Must have lived at their current address for more than three months (exceptions available)</w:t>
            </w:r>
          </w:p>
          <w:p w:rsidR="00C14B63" w:rsidRDefault="00C14B63"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Debts less than $500</w:t>
            </w:r>
            <w:r w:rsidR="008E1462" w:rsidRPr="008E1462">
              <w:rPr>
                <w:rFonts w:asciiTheme="majorHAnsi" w:hAnsiTheme="majorHAnsi"/>
                <w:sz w:val="18"/>
                <w:szCs w:val="18"/>
              </w:rPr>
              <w:t xml:space="preserve"> </w:t>
            </w:r>
          </w:p>
          <w:p w:rsidR="00B86737" w:rsidRPr="0081644C" w:rsidRDefault="00B86737" w:rsidP="00EC4196">
            <w:pPr>
              <w:pStyle w:val="ListParagraph"/>
              <w:spacing w:before="60" w:after="60" w:line="240" w:lineRule="auto"/>
              <w:cnfStyle w:val="000000100000" w:firstRow="0" w:lastRow="0" w:firstColumn="0" w:lastColumn="0" w:oddVBand="0" w:evenVBand="0" w:oddHBand="1" w:evenHBand="0" w:firstRowFirstColumn="0" w:firstRowLastColumn="0" w:lastRowFirstColumn="0" w:lastRowLastColumn="0"/>
            </w:pPr>
          </w:p>
        </w:tc>
        <w:tc>
          <w:tcPr>
            <w:tcW w:w="774" w:type="pct"/>
          </w:tcPr>
          <w:p w:rsidR="00C14B63" w:rsidRDefault="00B86737"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695810">
              <w:rPr>
                <w:rFonts w:asciiTheme="majorHAnsi" w:hAnsiTheme="majorHAnsi"/>
                <w:sz w:val="18"/>
                <w:szCs w:val="18"/>
              </w:rPr>
              <w:t>Australian citizen or perm</w:t>
            </w:r>
            <w:r w:rsidR="008E1462">
              <w:rPr>
                <w:rFonts w:asciiTheme="majorHAnsi" w:hAnsiTheme="majorHAnsi"/>
                <w:sz w:val="18"/>
                <w:szCs w:val="18"/>
              </w:rPr>
              <w:t>.</w:t>
            </w:r>
            <w:r w:rsidRPr="00695810">
              <w:rPr>
                <w:rFonts w:asciiTheme="majorHAnsi" w:hAnsiTheme="majorHAnsi"/>
                <w:sz w:val="18"/>
                <w:szCs w:val="18"/>
              </w:rPr>
              <w:t xml:space="preserve"> resident </w:t>
            </w:r>
          </w:p>
          <w:p w:rsidR="008E1462" w:rsidRPr="00695810" w:rsidRDefault="00B86737"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695810">
              <w:rPr>
                <w:rFonts w:asciiTheme="majorHAnsi" w:hAnsiTheme="majorHAnsi"/>
                <w:sz w:val="18"/>
                <w:szCs w:val="18"/>
              </w:rPr>
              <w:t>18 years or over</w:t>
            </w:r>
          </w:p>
          <w:p w:rsidR="00B86737" w:rsidRPr="00695810" w:rsidRDefault="006C24DF"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An</w:t>
            </w:r>
            <w:r w:rsidR="00B86737" w:rsidRPr="00695810">
              <w:rPr>
                <w:rFonts w:asciiTheme="majorHAnsi" w:hAnsiTheme="majorHAnsi"/>
                <w:sz w:val="18"/>
                <w:szCs w:val="18"/>
              </w:rPr>
              <w:t>nual household income less than $50,000 (gross)</w:t>
            </w:r>
          </w:p>
          <w:p w:rsidR="008E1462" w:rsidRPr="00FE3052" w:rsidRDefault="008E1462"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FE3052">
              <w:rPr>
                <w:rFonts w:asciiTheme="majorHAnsi" w:hAnsiTheme="majorHAnsi"/>
                <w:sz w:val="18"/>
                <w:szCs w:val="18"/>
              </w:rPr>
              <w:t>Centrelink Healthcare or Pension Card holders or eligibility to receive Family Tax Benefit Part A</w:t>
            </w:r>
          </w:p>
          <w:p w:rsidR="00B86737" w:rsidRPr="00695810" w:rsidRDefault="008E1462"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E1462">
              <w:rPr>
                <w:rFonts w:asciiTheme="majorHAnsi" w:hAnsiTheme="majorHAnsi"/>
                <w:sz w:val="18"/>
                <w:szCs w:val="18"/>
              </w:rPr>
              <w:t>Demonstrated</w:t>
            </w:r>
            <w:r w:rsidR="00B86737" w:rsidRPr="00695810">
              <w:rPr>
                <w:rFonts w:asciiTheme="majorHAnsi" w:hAnsiTheme="majorHAnsi"/>
                <w:sz w:val="18"/>
                <w:szCs w:val="18"/>
              </w:rPr>
              <w:t xml:space="preserve"> ability to make regular payments </w:t>
            </w:r>
          </w:p>
          <w:p w:rsidR="00B86737" w:rsidRPr="00695810" w:rsidRDefault="00B86737"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695810">
              <w:rPr>
                <w:rFonts w:asciiTheme="majorHAnsi" w:hAnsiTheme="majorHAnsi"/>
                <w:sz w:val="18"/>
                <w:szCs w:val="18"/>
              </w:rPr>
              <w:t xml:space="preserve">Current address for </w:t>
            </w:r>
            <w:r w:rsidR="008E1462">
              <w:rPr>
                <w:rFonts w:asciiTheme="majorHAnsi" w:hAnsiTheme="majorHAnsi"/>
                <w:sz w:val="18"/>
                <w:szCs w:val="18"/>
              </w:rPr>
              <w:t>six</w:t>
            </w:r>
            <w:r w:rsidR="008E1462" w:rsidRPr="00695810">
              <w:rPr>
                <w:rFonts w:asciiTheme="majorHAnsi" w:hAnsiTheme="majorHAnsi"/>
                <w:sz w:val="18"/>
                <w:szCs w:val="18"/>
              </w:rPr>
              <w:t xml:space="preserve"> </w:t>
            </w:r>
            <w:r w:rsidRPr="00695810">
              <w:rPr>
                <w:rFonts w:asciiTheme="majorHAnsi" w:hAnsiTheme="majorHAnsi"/>
                <w:sz w:val="18"/>
                <w:szCs w:val="18"/>
              </w:rPr>
              <w:t>months</w:t>
            </w:r>
          </w:p>
        </w:tc>
        <w:tc>
          <w:tcPr>
            <w:tcW w:w="680" w:type="pct"/>
          </w:tcPr>
          <w:p w:rsidR="00C14B63" w:rsidRDefault="00C14B63"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FE3052">
              <w:rPr>
                <w:rFonts w:asciiTheme="majorHAnsi" w:hAnsiTheme="majorHAnsi"/>
                <w:sz w:val="18"/>
                <w:szCs w:val="18"/>
              </w:rPr>
              <w:t>Australian citizen or perm</w:t>
            </w:r>
            <w:r>
              <w:rPr>
                <w:rFonts w:asciiTheme="majorHAnsi" w:hAnsiTheme="majorHAnsi"/>
                <w:sz w:val="18"/>
                <w:szCs w:val="18"/>
              </w:rPr>
              <w:t>.</w:t>
            </w:r>
            <w:r w:rsidRPr="00FE3052">
              <w:rPr>
                <w:rFonts w:asciiTheme="majorHAnsi" w:hAnsiTheme="majorHAnsi"/>
                <w:sz w:val="18"/>
                <w:szCs w:val="18"/>
              </w:rPr>
              <w:t xml:space="preserve"> resident </w:t>
            </w:r>
          </w:p>
          <w:p w:rsidR="00C14B63" w:rsidRPr="00FE3052" w:rsidRDefault="00C14B63"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FE3052">
              <w:rPr>
                <w:rFonts w:asciiTheme="majorHAnsi" w:hAnsiTheme="majorHAnsi"/>
                <w:sz w:val="18"/>
                <w:szCs w:val="18"/>
              </w:rPr>
              <w:t>18 years or over</w:t>
            </w:r>
          </w:p>
          <w:p w:rsidR="00B86737" w:rsidRPr="00695810" w:rsidRDefault="00B86737"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695810">
              <w:rPr>
                <w:rFonts w:asciiTheme="majorHAnsi" w:hAnsiTheme="majorHAnsi"/>
                <w:sz w:val="18"/>
                <w:szCs w:val="18"/>
              </w:rPr>
              <w:t xml:space="preserve">Anyone financially excluded </w:t>
            </w:r>
          </w:p>
          <w:p w:rsidR="00B86737" w:rsidRPr="00695810" w:rsidRDefault="00B86737"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695810">
              <w:rPr>
                <w:rFonts w:asciiTheme="majorHAnsi" w:hAnsiTheme="majorHAnsi"/>
                <w:sz w:val="18"/>
                <w:szCs w:val="18"/>
              </w:rPr>
              <w:t xml:space="preserve">Demonstrated ability to make regular payments </w:t>
            </w:r>
          </w:p>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tc>
        <w:tc>
          <w:tcPr>
            <w:tcW w:w="613" w:type="pct"/>
          </w:tcPr>
          <w:p w:rsidR="00C14B63" w:rsidRDefault="00C14B63"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FE3052">
              <w:rPr>
                <w:rFonts w:asciiTheme="majorHAnsi" w:hAnsiTheme="majorHAnsi"/>
                <w:sz w:val="18"/>
                <w:szCs w:val="18"/>
              </w:rPr>
              <w:t>Australian citizen or perm</w:t>
            </w:r>
            <w:r>
              <w:rPr>
                <w:rFonts w:asciiTheme="majorHAnsi" w:hAnsiTheme="majorHAnsi"/>
                <w:sz w:val="18"/>
                <w:szCs w:val="18"/>
              </w:rPr>
              <w:t>.</w:t>
            </w:r>
            <w:r w:rsidRPr="00FE3052">
              <w:rPr>
                <w:rFonts w:asciiTheme="majorHAnsi" w:hAnsiTheme="majorHAnsi"/>
                <w:sz w:val="18"/>
                <w:szCs w:val="18"/>
              </w:rPr>
              <w:t xml:space="preserve"> resident </w:t>
            </w:r>
          </w:p>
          <w:p w:rsidR="00C14B63" w:rsidRPr="00695810" w:rsidRDefault="00B86737"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695810">
              <w:rPr>
                <w:rFonts w:asciiTheme="majorHAnsi" w:hAnsiTheme="majorHAnsi"/>
                <w:sz w:val="18"/>
                <w:szCs w:val="18"/>
              </w:rPr>
              <w:t>21 years or</w:t>
            </w:r>
            <w:r w:rsidR="00D90AF1" w:rsidRPr="00695810">
              <w:rPr>
                <w:rFonts w:asciiTheme="majorHAnsi" w:hAnsiTheme="majorHAnsi"/>
                <w:sz w:val="18"/>
                <w:szCs w:val="18"/>
              </w:rPr>
              <w:t xml:space="preserve"> </w:t>
            </w:r>
            <w:r w:rsidRPr="00695810">
              <w:rPr>
                <w:rFonts w:asciiTheme="majorHAnsi" w:hAnsiTheme="majorHAnsi"/>
                <w:sz w:val="18"/>
                <w:szCs w:val="18"/>
              </w:rPr>
              <w:t>over</w:t>
            </w:r>
          </w:p>
          <w:p w:rsidR="00044F97" w:rsidRDefault="00B86737"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695810">
              <w:rPr>
                <w:rFonts w:asciiTheme="majorHAnsi" w:hAnsiTheme="majorHAnsi"/>
                <w:sz w:val="18"/>
                <w:szCs w:val="18"/>
              </w:rPr>
              <w:t>Annual Net Household income must not exceed $50,000</w:t>
            </w:r>
            <w:r w:rsidR="00044F97">
              <w:rPr>
                <w:rFonts w:asciiTheme="majorHAnsi" w:hAnsiTheme="majorHAnsi"/>
                <w:sz w:val="18"/>
                <w:szCs w:val="18"/>
              </w:rPr>
              <w:t xml:space="preserve"> (no dependents)</w:t>
            </w:r>
          </w:p>
          <w:p w:rsidR="00044F97" w:rsidRDefault="00044F97"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$60,000 (one or more dependents)</w:t>
            </w:r>
          </w:p>
          <w:p w:rsidR="00B86737" w:rsidRPr="002A5A3B" w:rsidRDefault="00044F97"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U</w:t>
            </w:r>
            <w:r w:rsidR="00B86737" w:rsidRPr="00695810">
              <w:rPr>
                <w:rFonts w:asciiTheme="majorHAnsi" w:hAnsiTheme="majorHAnsi"/>
                <w:sz w:val="18"/>
                <w:szCs w:val="18"/>
              </w:rPr>
              <w:t>npaid defaults of $600 or less</w:t>
            </w:r>
          </w:p>
        </w:tc>
        <w:tc>
          <w:tcPr>
            <w:tcW w:w="520" w:type="pct"/>
          </w:tcPr>
          <w:p w:rsidR="00B86737" w:rsidRPr="00695810" w:rsidRDefault="00B86737"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Full or part time employment (4 months in current job) or regular Centrelink payment</w:t>
            </w:r>
          </w:p>
          <w:p w:rsidR="00B86737" w:rsidRPr="0081644C" w:rsidRDefault="00B86737"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Email</w:t>
            </w:r>
            <w:r w:rsidR="00C14B63">
              <w:rPr>
                <w:rFonts w:asciiTheme="majorHAnsi" w:hAnsiTheme="majorHAnsi"/>
                <w:sz w:val="18"/>
                <w:szCs w:val="18"/>
              </w:rPr>
              <w:t xml:space="preserve"> </w:t>
            </w:r>
            <w:r w:rsidRPr="0081644C">
              <w:rPr>
                <w:rFonts w:asciiTheme="majorHAnsi" w:hAnsiTheme="majorHAnsi"/>
                <w:sz w:val="18"/>
                <w:szCs w:val="18"/>
              </w:rPr>
              <w:t>account</w:t>
            </w:r>
            <w:r w:rsidR="00C14B63">
              <w:rPr>
                <w:rFonts w:asciiTheme="majorHAnsi" w:hAnsiTheme="majorHAnsi"/>
                <w:sz w:val="18"/>
                <w:szCs w:val="18"/>
              </w:rPr>
              <w:t xml:space="preserve"> or </w:t>
            </w:r>
            <w:r w:rsidRPr="0081644C">
              <w:rPr>
                <w:rFonts w:asciiTheme="majorHAnsi" w:hAnsiTheme="majorHAnsi"/>
                <w:sz w:val="18"/>
                <w:szCs w:val="18"/>
              </w:rPr>
              <w:t>access to fax machine</w:t>
            </w:r>
          </w:p>
        </w:tc>
        <w:tc>
          <w:tcPr>
            <w:tcW w:w="636" w:type="pct"/>
          </w:tcPr>
          <w:p w:rsidR="00B86737" w:rsidRDefault="00B86737"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695810">
              <w:rPr>
                <w:rFonts w:asciiTheme="majorHAnsi" w:hAnsiTheme="majorHAnsi"/>
                <w:sz w:val="18"/>
                <w:szCs w:val="18"/>
              </w:rPr>
              <w:t>Full or part time employment (Centrelink beneficiaries not eligible if primary source of income)</w:t>
            </w:r>
          </w:p>
          <w:p w:rsidR="00AA3410" w:rsidRPr="00695810" w:rsidRDefault="00AA3410"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Borrowers become members, funds accessible 24/7</w:t>
            </w:r>
          </w:p>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tc>
      </w:tr>
      <w:tr w:rsidR="00C14B63" w:rsidRPr="00161A91" w:rsidTr="000552BB">
        <w:tc>
          <w:tcPr>
            <w:cnfStyle w:val="001000000000" w:firstRow="0" w:lastRow="0" w:firstColumn="1" w:lastColumn="0" w:oddVBand="0" w:evenVBand="0" w:oddHBand="0" w:evenHBand="0" w:firstRowFirstColumn="0" w:firstRowLastColumn="0" w:lastRowFirstColumn="0" w:lastRowLastColumn="0"/>
            <w:tcW w:w="594" w:type="pct"/>
          </w:tcPr>
          <w:p w:rsidR="00B86737" w:rsidRPr="0081644C" w:rsidRDefault="00146028" w:rsidP="00EC4196">
            <w:pPr>
              <w:spacing w:before="60" w:after="60" w:line="240" w:lineRule="auto"/>
              <w:contextualSpacing/>
              <w:rPr>
                <w:rFonts w:asciiTheme="majorHAnsi" w:hAnsiTheme="majorHAnsi"/>
                <w:sz w:val="18"/>
                <w:szCs w:val="18"/>
              </w:rPr>
            </w:pPr>
            <w:r>
              <w:rPr>
                <w:rFonts w:asciiTheme="majorHAnsi" w:hAnsiTheme="majorHAnsi"/>
                <w:sz w:val="18"/>
                <w:szCs w:val="18"/>
              </w:rPr>
              <w:t xml:space="preserve">Speed of </w:t>
            </w:r>
            <w:r w:rsidR="00B86737" w:rsidRPr="0081644C">
              <w:rPr>
                <w:rFonts w:asciiTheme="majorHAnsi" w:hAnsiTheme="majorHAnsi"/>
                <w:sz w:val="18"/>
                <w:szCs w:val="18"/>
              </w:rPr>
              <w:t>Process</w:t>
            </w:r>
          </w:p>
        </w:tc>
        <w:tc>
          <w:tcPr>
            <w:tcW w:w="586" w:type="pct"/>
          </w:tcPr>
          <w:p w:rsidR="00B86737" w:rsidRPr="0081644C" w:rsidRDefault="00B86737"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Process varies in each state</w:t>
            </w:r>
            <w:r w:rsidR="00C14B63">
              <w:rPr>
                <w:rFonts w:asciiTheme="majorHAnsi" w:hAnsiTheme="majorHAnsi"/>
                <w:sz w:val="18"/>
                <w:szCs w:val="18"/>
              </w:rPr>
              <w:t xml:space="preserve">, may take up to </w:t>
            </w:r>
            <w:r w:rsidRPr="0081644C">
              <w:rPr>
                <w:rFonts w:asciiTheme="majorHAnsi" w:hAnsiTheme="majorHAnsi"/>
                <w:sz w:val="18"/>
                <w:szCs w:val="18"/>
              </w:rPr>
              <w:t>4</w:t>
            </w:r>
            <w:r w:rsidR="009D57DB" w:rsidRPr="0081644C">
              <w:rPr>
                <w:rFonts w:asciiTheme="majorHAnsi" w:hAnsiTheme="majorHAnsi"/>
                <w:sz w:val="18"/>
                <w:szCs w:val="18"/>
              </w:rPr>
              <w:t>–</w:t>
            </w:r>
            <w:r w:rsidRPr="0081644C">
              <w:rPr>
                <w:rFonts w:asciiTheme="majorHAnsi" w:hAnsiTheme="majorHAnsi"/>
                <w:sz w:val="18"/>
                <w:szCs w:val="18"/>
              </w:rPr>
              <w:t xml:space="preserve">6 weeks </w:t>
            </w:r>
          </w:p>
        </w:tc>
        <w:tc>
          <w:tcPr>
            <w:tcW w:w="596" w:type="pct"/>
          </w:tcPr>
          <w:p w:rsidR="00B86737" w:rsidRPr="0081644C" w:rsidRDefault="00B86737"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 xml:space="preserve">Appointment with Microfinance worker then application assessed by NAB </w:t>
            </w:r>
            <w:r w:rsidR="000A2DB5">
              <w:rPr>
                <w:rFonts w:asciiTheme="majorHAnsi" w:hAnsiTheme="majorHAnsi"/>
                <w:sz w:val="18"/>
                <w:szCs w:val="18"/>
              </w:rPr>
              <w:t xml:space="preserve">(about 5 days for </w:t>
            </w:r>
            <w:r w:rsidR="00283307">
              <w:rPr>
                <w:rFonts w:asciiTheme="majorHAnsi" w:hAnsiTheme="majorHAnsi"/>
                <w:sz w:val="18"/>
                <w:szCs w:val="18"/>
              </w:rPr>
              <w:t xml:space="preserve">NAB </w:t>
            </w:r>
            <w:r w:rsidR="000A2DB5">
              <w:rPr>
                <w:rFonts w:asciiTheme="majorHAnsi" w:hAnsiTheme="majorHAnsi"/>
                <w:sz w:val="18"/>
                <w:szCs w:val="18"/>
              </w:rPr>
              <w:t>assessment)</w:t>
            </w:r>
          </w:p>
          <w:p w:rsidR="00B86737" w:rsidRPr="00695810" w:rsidRDefault="00B86737" w:rsidP="00EC4196">
            <w:pPr>
              <w:spacing w:before="60" w:after="60" w:line="240" w:lineRule="auto"/>
              <w:ind w:left="-7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c>
          <w:tcPr>
            <w:tcW w:w="774" w:type="pct"/>
          </w:tcPr>
          <w:p w:rsidR="00C14B63" w:rsidRDefault="00C14B63"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Initial assessment (in person</w:t>
            </w:r>
            <w:r>
              <w:rPr>
                <w:rFonts w:asciiTheme="majorHAnsi" w:hAnsiTheme="majorHAnsi"/>
                <w:sz w:val="18"/>
                <w:szCs w:val="18"/>
              </w:rPr>
              <w:t>,</w:t>
            </w:r>
            <w:r w:rsidRPr="0081644C">
              <w:rPr>
                <w:rFonts w:asciiTheme="majorHAnsi" w:hAnsiTheme="majorHAnsi"/>
                <w:sz w:val="18"/>
                <w:szCs w:val="18"/>
              </w:rPr>
              <w:t xml:space="preserve"> by phone or online). </w:t>
            </w:r>
          </w:p>
          <w:p w:rsidR="00B86737" w:rsidRDefault="00C14B63"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 xml:space="preserve">Face-to-face interview </w:t>
            </w:r>
            <w:r w:rsidR="00B86737" w:rsidRPr="0081644C">
              <w:rPr>
                <w:rFonts w:asciiTheme="majorHAnsi" w:hAnsiTheme="majorHAnsi"/>
                <w:sz w:val="18"/>
                <w:szCs w:val="18"/>
              </w:rPr>
              <w:t>with relationship manager</w:t>
            </w:r>
          </w:p>
          <w:p w:rsidR="007F715E" w:rsidRPr="0081644C" w:rsidRDefault="007F715E"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Process can be same day if all documentation available, average 6 days</w:t>
            </w:r>
          </w:p>
        </w:tc>
        <w:tc>
          <w:tcPr>
            <w:tcW w:w="680" w:type="pct"/>
          </w:tcPr>
          <w:p w:rsidR="00B86737" w:rsidRPr="0081644C" w:rsidRDefault="00B86737"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Initial assessment (in person</w:t>
            </w:r>
            <w:r w:rsidR="00C14B63">
              <w:rPr>
                <w:rFonts w:asciiTheme="majorHAnsi" w:hAnsiTheme="majorHAnsi"/>
                <w:sz w:val="18"/>
                <w:szCs w:val="18"/>
              </w:rPr>
              <w:t>,</w:t>
            </w:r>
            <w:r w:rsidRPr="0081644C">
              <w:rPr>
                <w:rFonts w:asciiTheme="majorHAnsi" w:hAnsiTheme="majorHAnsi"/>
                <w:sz w:val="18"/>
                <w:szCs w:val="18"/>
              </w:rPr>
              <w:t xml:space="preserve"> by phone or online). May refer at this point if another agency is more suitable.</w:t>
            </w:r>
          </w:p>
          <w:p w:rsidR="00B86737" w:rsidRDefault="009177B7"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Face-to-face</w:t>
            </w:r>
            <w:r w:rsidR="00B86737" w:rsidRPr="0081644C">
              <w:rPr>
                <w:rFonts w:asciiTheme="majorHAnsi" w:hAnsiTheme="majorHAnsi"/>
                <w:sz w:val="18"/>
                <w:szCs w:val="18"/>
              </w:rPr>
              <w:t xml:space="preserve"> interview </w:t>
            </w:r>
          </w:p>
          <w:p w:rsidR="00D644DF" w:rsidRPr="0081644C" w:rsidRDefault="00D644DF"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Process can be same day if all documentation available</w:t>
            </w:r>
            <w:r w:rsidR="002A6E7F">
              <w:rPr>
                <w:rFonts w:asciiTheme="majorHAnsi" w:hAnsiTheme="majorHAnsi"/>
                <w:sz w:val="18"/>
                <w:szCs w:val="18"/>
              </w:rPr>
              <w:t>, usual wait time is 1.3 days  for decision, 2.43 days for funds</w:t>
            </w:r>
          </w:p>
        </w:tc>
        <w:tc>
          <w:tcPr>
            <w:tcW w:w="613" w:type="pct"/>
          </w:tcPr>
          <w:p w:rsidR="00C14B63" w:rsidRDefault="00B86737"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 xml:space="preserve">Online application </w:t>
            </w:r>
            <w:r w:rsidR="00D644DF">
              <w:rPr>
                <w:rFonts w:asciiTheme="majorHAnsi" w:hAnsiTheme="majorHAnsi"/>
                <w:sz w:val="18"/>
                <w:szCs w:val="18"/>
              </w:rPr>
              <w:t>, conditional approval in 5 minutes</w:t>
            </w:r>
          </w:p>
          <w:p w:rsidR="00B86737" w:rsidRPr="0081644C" w:rsidRDefault="00B86737"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 xml:space="preserve">Applicant then needs to supply documentation </w:t>
            </w:r>
            <w:r w:rsidR="00D644DF">
              <w:rPr>
                <w:rFonts w:asciiTheme="majorHAnsi" w:hAnsiTheme="majorHAnsi"/>
                <w:sz w:val="18"/>
                <w:szCs w:val="18"/>
              </w:rPr>
              <w:t>, decision promised in 48 hours once all docs received</w:t>
            </w:r>
          </w:p>
          <w:p w:rsidR="002A5A3B" w:rsidRPr="002A5A3B" w:rsidRDefault="00B86737"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Money mentor appointment made before funds issued.</w:t>
            </w:r>
          </w:p>
        </w:tc>
        <w:tc>
          <w:tcPr>
            <w:tcW w:w="520" w:type="pct"/>
          </w:tcPr>
          <w:p w:rsidR="00B86737" w:rsidRDefault="00B86737"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 xml:space="preserve">Online </w:t>
            </w:r>
            <w:r w:rsidR="00D644DF">
              <w:rPr>
                <w:rFonts w:asciiTheme="majorHAnsi" w:hAnsiTheme="majorHAnsi"/>
                <w:sz w:val="18"/>
                <w:szCs w:val="18"/>
              </w:rPr>
              <w:t>approval within hours</w:t>
            </w:r>
          </w:p>
          <w:p w:rsidR="00D644DF" w:rsidRPr="0081644C" w:rsidRDefault="00D644DF"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Cash in account the following day</w:t>
            </w:r>
          </w:p>
        </w:tc>
        <w:tc>
          <w:tcPr>
            <w:tcW w:w="636" w:type="pct"/>
          </w:tcPr>
          <w:p w:rsidR="00911591" w:rsidRPr="00237B3A" w:rsidRDefault="00A80D7E"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roofErr w:type="gramStart"/>
            <w:r w:rsidRPr="00237B3A">
              <w:rPr>
                <w:rFonts w:asciiTheme="majorHAnsi" w:hAnsiTheme="majorHAnsi"/>
                <w:sz w:val="18"/>
                <w:szCs w:val="18"/>
              </w:rPr>
              <w:t>O</w:t>
            </w:r>
            <w:r w:rsidR="00B86737" w:rsidRPr="00237B3A">
              <w:rPr>
                <w:rFonts w:asciiTheme="majorHAnsi" w:hAnsiTheme="majorHAnsi"/>
                <w:sz w:val="18"/>
                <w:szCs w:val="18"/>
              </w:rPr>
              <w:t xml:space="preserve">nline </w:t>
            </w:r>
            <w:r w:rsidR="00825A85" w:rsidRPr="00237B3A">
              <w:rPr>
                <w:rFonts w:asciiTheme="majorHAnsi" w:hAnsiTheme="majorHAnsi"/>
                <w:sz w:val="18"/>
                <w:szCs w:val="18"/>
              </w:rPr>
              <w:t>.</w:t>
            </w:r>
            <w:proofErr w:type="gramEnd"/>
          </w:p>
          <w:p w:rsidR="00825A85" w:rsidRPr="00237B3A" w:rsidRDefault="00825A85"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237B3A">
              <w:rPr>
                <w:rFonts w:asciiTheme="majorHAnsi" w:hAnsiTheme="majorHAnsi"/>
                <w:sz w:val="18"/>
                <w:szCs w:val="18"/>
              </w:rPr>
              <w:t>Automatic approval and credit check</w:t>
            </w:r>
          </w:p>
          <w:p w:rsidR="00825A85" w:rsidRPr="00237B3A" w:rsidRDefault="00825A85"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237B3A">
              <w:rPr>
                <w:rFonts w:asciiTheme="majorHAnsi" w:hAnsiTheme="majorHAnsi"/>
                <w:sz w:val="18"/>
                <w:szCs w:val="18"/>
              </w:rPr>
              <w:t>Employment details checked with payroll by phone (or post)</w:t>
            </w:r>
          </w:p>
          <w:p w:rsidR="00825A85" w:rsidRPr="00237B3A" w:rsidRDefault="00825A85" w:rsidP="00EC4196">
            <w:pPr>
              <w:pStyle w:val="ListParagraph"/>
              <w:numPr>
                <w:ilvl w:val="0"/>
                <w:numId w:val="25"/>
              </w:numPr>
              <w:spacing w:before="60" w:after="60" w:line="240" w:lineRule="auto"/>
              <w:ind w:left="66" w:hanging="142"/>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237B3A">
              <w:rPr>
                <w:rFonts w:asciiTheme="majorHAnsi" w:hAnsiTheme="majorHAnsi"/>
                <w:sz w:val="18"/>
                <w:szCs w:val="18"/>
              </w:rPr>
              <w:t>Funds transferred within 60 minutes of approval</w:t>
            </w:r>
          </w:p>
          <w:p w:rsidR="00B86737" w:rsidRPr="0081644C" w:rsidRDefault="00B86737"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tc>
      </w:tr>
      <w:tr w:rsidR="00C14B63" w:rsidRPr="00161A91" w:rsidTr="00055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pct"/>
          </w:tcPr>
          <w:p w:rsidR="00B86737" w:rsidRPr="0081644C" w:rsidRDefault="00B86737" w:rsidP="00EC4196">
            <w:pPr>
              <w:spacing w:before="60" w:after="60" w:line="240" w:lineRule="auto"/>
              <w:contextualSpacing/>
              <w:rPr>
                <w:rFonts w:asciiTheme="majorHAnsi" w:hAnsiTheme="majorHAnsi"/>
                <w:sz w:val="18"/>
                <w:szCs w:val="18"/>
              </w:rPr>
            </w:pPr>
            <w:r w:rsidRPr="0081644C">
              <w:rPr>
                <w:rFonts w:asciiTheme="majorHAnsi" w:hAnsiTheme="majorHAnsi"/>
                <w:sz w:val="18"/>
                <w:szCs w:val="18"/>
              </w:rPr>
              <w:t>Min</w:t>
            </w:r>
            <w:r w:rsidR="00221E3C" w:rsidRPr="0081644C">
              <w:rPr>
                <w:rFonts w:asciiTheme="majorHAnsi" w:hAnsiTheme="majorHAnsi"/>
                <w:sz w:val="18"/>
                <w:szCs w:val="18"/>
              </w:rPr>
              <w:t>/</w:t>
            </w:r>
            <w:r w:rsidRPr="0081644C">
              <w:rPr>
                <w:rFonts w:asciiTheme="majorHAnsi" w:hAnsiTheme="majorHAnsi"/>
                <w:sz w:val="18"/>
                <w:szCs w:val="18"/>
              </w:rPr>
              <w:t>max</w:t>
            </w:r>
            <w:r w:rsidR="00D90AF1" w:rsidRPr="0081644C">
              <w:rPr>
                <w:rFonts w:asciiTheme="majorHAnsi" w:hAnsiTheme="majorHAnsi"/>
                <w:sz w:val="18"/>
                <w:szCs w:val="18"/>
              </w:rPr>
              <w:t xml:space="preserve"> </w:t>
            </w:r>
            <w:r w:rsidRPr="0081644C">
              <w:rPr>
                <w:rFonts w:asciiTheme="majorHAnsi" w:hAnsiTheme="majorHAnsi"/>
                <w:sz w:val="18"/>
                <w:szCs w:val="18"/>
              </w:rPr>
              <w:t xml:space="preserve">$ </w:t>
            </w:r>
          </w:p>
        </w:tc>
        <w:tc>
          <w:tcPr>
            <w:tcW w:w="586" w:type="pct"/>
          </w:tcPr>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200</w:t>
            </w:r>
            <w:r w:rsidR="009D57DB" w:rsidRPr="0081644C">
              <w:rPr>
                <w:rFonts w:asciiTheme="majorHAnsi" w:hAnsiTheme="majorHAnsi"/>
                <w:sz w:val="18"/>
                <w:szCs w:val="18"/>
              </w:rPr>
              <w:t>–</w:t>
            </w:r>
            <w:r w:rsidRPr="0081644C">
              <w:rPr>
                <w:rFonts w:asciiTheme="majorHAnsi" w:hAnsiTheme="majorHAnsi"/>
                <w:sz w:val="18"/>
                <w:szCs w:val="18"/>
              </w:rPr>
              <w:t>1</w:t>
            </w:r>
            <w:r w:rsidR="00F63110">
              <w:rPr>
                <w:rFonts w:asciiTheme="majorHAnsi" w:hAnsiTheme="majorHAnsi"/>
                <w:sz w:val="18"/>
                <w:szCs w:val="18"/>
              </w:rPr>
              <w:t>,</w:t>
            </w:r>
            <w:r w:rsidRPr="0081644C">
              <w:rPr>
                <w:rFonts w:asciiTheme="majorHAnsi" w:hAnsiTheme="majorHAnsi"/>
                <w:sz w:val="18"/>
                <w:szCs w:val="18"/>
              </w:rPr>
              <w:t>500</w:t>
            </w:r>
          </w:p>
        </w:tc>
        <w:tc>
          <w:tcPr>
            <w:tcW w:w="596" w:type="pct"/>
          </w:tcPr>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800</w:t>
            </w:r>
            <w:r w:rsidR="009D57DB" w:rsidRPr="0081644C">
              <w:rPr>
                <w:rFonts w:asciiTheme="majorHAnsi" w:hAnsiTheme="majorHAnsi"/>
                <w:sz w:val="18"/>
                <w:szCs w:val="18"/>
              </w:rPr>
              <w:t>–</w:t>
            </w:r>
            <w:r w:rsidRPr="0081644C">
              <w:rPr>
                <w:rFonts w:asciiTheme="majorHAnsi" w:hAnsiTheme="majorHAnsi"/>
                <w:sz w:val="18"/>
                <w:szCs w:val="18"/>
              </w:rPr>
              <w:t>3</w:t>
            </w:r>
            <w:r w:rsidR="00F63110">
              <w:rPr>
                <w:rFonts w:asciiTheme="majorHAnsi" w:hAnsiTheme="majorHAnsi"/>
                <w:sz w:val="18"/>
                <w:szCs w:val="18"/>
              </w:rPr>
              <w:t>,</w:t>
            </w:r>
            <w:r w:rsidRPr="0081644C">
              <w:rPr>
                <w:rFonts w:asciiTheme="majorHAnsi" w:hAnsiTheme="majorHAnsi"/>
                <w:sz w:val="18"/>
                <w:szCs w:val="18"/>
              </w:rPr>
              <w:t>000</w:t>
            </w:r>
          </w:p>
        </w:tc>
        <w:tc>
          <w:tcPr>
            <w:tcW w:w="774" w:type="pct"/>
          </w:tcPr>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500</w:t>
            </w:r>
            <w:r w:rsidR="009D57DB" w:rsidRPr="0081644C">
              <w:rPr>
                <w:rFonts w:asciiTheme="majorHAnsi" w:hAnsiTheme="majorHAnsi"/>
                <w:sz w:val="18"/>
                <w:szCs w:val="18"/>
              </w:rPr>
              <w:t>–</w:t>
            </w:r>
            <w:r w:rsidRPr="0081644C">
              <w:rPr>
                <w:rFonts w:asciiTheme="majorHAnsi" w:hAnsiTheme="majorHAnsi"/>
                <w:sz w:val="18"/>
                <w:szCs w:val="18"/>
              </w:rPr>
              <w:t>3</w:t>
            </w:r>
            <w:r w:rsidR="00F63110">
              <w:rPr>
                <w:rFonts w:asciiTheme="majorHAnsi" w:hAnsiTheme="majorHAnsi"/>
                <w:sz w:val="18"/>
                <w:szCs w:val="18"/>
              </w:rPr>
              <w:t>,</w:t>
            </w:r>
            <w:r w:rsidRPr="0081644C">
              <w:rPr>
                <w:rFonts w:asciiTheme="majorHAnsi" w:hAnsiTheme="majorHAnsi"/>
                <w:sz w:val="18"/>
                <w:szCs w:val="18"/>
              </w:rPr>
              <w:t>000</w:t>
            </w:r>
          </w:p>
        </w:tc>
        <w:tc>
          <w:tcPr>
            <w:tcW w:w="680" w:type="pct"/>
          </w:tcPr>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1</w:t>
            </w:r>
            <w:r w:rsidR="00F63110">
              <w:rPr>
                <w:rFonts w:asciiTheme="majorHAnsi" w:hAnsiTheme="majorHAnsi"/>
                <w:sz w:val="18"/>
                <w:szCs w:val="18"/>
              </w:rPr>
              <w:t>,</w:t>
            </w:r>
            <w:r w:rsidRPr="0081644C">
              <w:rPr>
                <w:rFonts w:asciiTheme="majorHAnsi" w:hAnsiTheme="majorHAnsi"/>
                <w:sz w:val="18"/>
                <w:szCs w:val="18"/>
              </w:rPr>
              <w:t>000</w:t>
            </w:r>
            <w:r w:rsidR="009D57DB" w:rsidRPr="0081644C">
              <w:rPr>
                <w:rFonts w:asciiTheme="majorHAnsi" w:hAnsiTheme="majorHAnsi"/>
                <w:sz w:val="18"/>
                <w:szCs w:val="18"/>
              </w:rPr>
              <w:t>–</w:t>
            </w:r>
            <w:r w:rsidRPr="0081644C">
              <w:rPr>
                <w:rFonts w:asciiTheme="majorHAnsi" w:hAnsiTheme="majorHAnsi"/>
                <w:sz w:val="18"/>
                <w:szCs w:val="18"/>
              </w:rPr>
              <w:t>4</w:t>
            </w:r>
            <w:r w:rsidR="00F63110">
              <w:rPr>
                <w:rFonts w:asciiTheme="majorHAnsi" w:hAnsiTheme="majorHAnsi"/>
                <w:sz w:val="18"/>
                <w:szCs w:val="18"/>
              </w:rPr>
              <w:t>,</w:t>
            </w:r>
            <w:r w:rsidRPr="0081644C">
              <w:rPr>
                <w:rFonts w:asciiTheme="majorHAnsi" w:hAnsiTheme="majorHAnsi"/>
                <w:sz w:val="18"/>
                <w:szCs w:val="18"/>
              </w:rPr>
              <w:t>000 (flexible)</w:t>
            </w:r>
          </w:p>
        </w:tc>
        <w:tc>
          <w:tcPr>
            <w:tcW w:w="613" w:type="pct"/>
          </w:tcPr>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1</w:t>
            </w:r>
            <w:r w:rsidR="00F63110">
              <w:rPr>
                <w:rFonts w:asciiTheme="majorHAnsi" w:hAnsiTheme="majorHAnsi"/>
                <w:sz w:val="18"/>
                <w:szCs w:val="18"/>
              </w:rPr>
              <w:t>,</w:t>
            </w:r>
            <w:r w:rsidRPr="0081644C">
              <w:rPr>
                <w:rFonts w:asciiTheme="majorHAnsi" w:hAnsiTheme="majorHAnsi"/>
                <w:sz w:val="18"/>
                <w:szCs w:val="18"/>
              </w:rPr>
              <w:t>000</w:t>
            </w:r>
            <w:r w:rsidR="009D57DB" w:rsidRPr="0081644C">
              <w:rPr>
                <w:rFonts w:asciiTheme="majorHAnsi" w:hAnsiTheme="majorHAnsi"/>
                <w:sz w:val="18"/>
                <w:szCs w:val="18"/>
              </w:rPr>
              <w:t>–</w:t>
            </w:r>
            <w:r w:rsidRPr="0081644C">
              <w:rPr>
                <w:rFonts w:asciiTheme="majorHAnsi" w:hAnsiTheme="majorHAnsi"/>
                <w:sz w:val="18"/>
                <w:szCs w:val="18"/>
              </w:rPr>
              <w:t>3</w:t>
            </w:r>
            <w:r w:rsidR="00F63110">
              <w:rPr>
                <w:rFonts w:asciiTheme="majorHAnsi" w:hAnsiTheme="majorHAnsi"/>
                <w:sz w:val="18"/>
                <w:szCs w:val="18"/>
              </w:rPr>
              <w:t>,</w:t>
            </w:r>
            <w:r w:rsidRPr="0081644C">
              <w:rPr>
                <w:rFonts w:asciiTheme="majorHAnsi" w:hAnsiTheme="majorHAnsi"/>
                <w:sz w:val="18"/>
                <w:szCs w:val="18"/>
              </w:rPr>
              <w:t>000</w:t>
            </w:r>
          </w:p>
        </w:tc>
        <w:tc>
          <w:tcPr>
            <w:tcW w:w="520" w:type="pct"/>
          </w:tcPr>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50</w:t>
            </w:r>
            <w:r w:rsidR="009D57DB" w:rsidRPr="0081644C">
              <w:rPr>
                <w:rFonts w:asciiTheme="majorHAnsi" w:hAnsiTheme="majorHAnsi"/>
                <w:sz w:val="18"/>
                <w:szCs w:val="18"/>
              </w:rPr>
              <w:t>–</w:t>
            </w:r>
            <w:r w:rsidRPr="0081644C">
              <w:rPr>
                <w:rFonts w:asciiTheme="majorHAnsi" w:hAnsiTheme="majorHAnsi"/>
                <w:sz w:val="18"/>
                <w:szCs w:val="18"/>
              </w:rPr>
              <w:t>500</w:t>
            </w:r>
          </w:p>
        </w:tc>
        <w:tc>
          <w:tcPr>
            <w:tcW w:w="636" w:type="pct"/>
          </w:tcPr>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220-</w:t>
            </w:r>
            <w:r w:rsidR="009D57DB" w:rsidRPr="0081644C">
              <w:rPr>
                <w:rFonts w:asciiTheme="majorHAnsi" w:hAnsiTheme="majorHAnsi"/>
                <w:sz w:val="18"/>
                <w:szCs w:val="18"/>
              </w:rPr>
              <w:t>–</w:t>
            </w:r>
            <w:r w:rsidRPr="0081644C">
              <w:rPr>
                <w:rFonts w:asciiTheme="majorHAnsi" w:hAnsiTheme="majorHAnsi"/>
                <w:sz w:val="18"/>
                <w:szCs w:val="18"/>
              </w:rPr>
              <w:t>600</w:t>
            </w:r>
          </w:p>
        </w:tc>
      </w:tr>
      <w:tr w:rsidR="00C14B63" w:rsidRPr="00161A91" w:rsidTr="000552BB">
        <w:tc>
          <w:tcPr>
            <w:cnfStyle w:val="001000000000" w:firstRow="0" w:lastRow="0" w:firstColumn="1" w:lastColumn="0" w:oddVBand="0" w:evenVBand="0" w:oddHBand="0" w:evenHBand="0" w:firstRowFirstColumn="0" w:firstRowLastColumn="0" w:lastRowFirstColumn="0" w:lastRowLastColumn="0"/>
            <w:tcW w:w="594" w:type="pct"/>
          </w:tcPr>
          <w:p w:rsidR="00B86737" w:rsidRPr="0081644C" w:rsidRDefault="00B86737" w:rsidP="00EC4196">
            <w:pPr>
              <w:spacing w:before="60" w:after="60" w:line="240" w:lineRule="auto"/>
              <w:contextualSpacing/>
              <w:rPr>
                <w:rFonts w:asciiTheme="majorHAnsi" w:hAnsiTheme="majorHAnsi"/>
                <w:sz w:val="18"/>
                <w:szCs w:val="18"/>
              </w:rPr>
            </w:pPr>
            <w:r w:rsidRPr="0081644C">
              <w:rPr>
                <w:rFonts w:asciiTheme="majorHAnsi" w:hAnsiTheme="majorHAnsi"/>
                <w:sz w:val="18"/>
                <w:szCs w:val="18"/>
              </w:rPr>
              <w:t>Credit check</w:t>
            </w:r>
          </w:p>
        </w:tc>
        <w:tc>
          <w:tcPr>
            <w:tcW w:w="586" w:type="pct"/>
          </w:tcPr>
          <w:p w:rsidR="00B86737" w:rsidRPr="0081644C" w:rsidRDefault="00603199"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X</w:t>
            </w:r>
          </w:p>
        </w:tc>
        <w:tc>
          <w:tcPr>
            <w:tcW w:w="596" w:type="pct"/>
          </w:tcPr>
          <w:p w:rsidR="00B86737" w:rsidRPr="0081644C" w:rsidRDefault="00603199"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X</w:t>
            </w:r>
          </w:p>
        </w:tc>
        <w:tc>
          <w:tcPr>
            <w:tcW w:w="774" w:type="pct"/>
          </w:tcPr>
          <w:p w:rsidR="00B86737" w:rsidRPr="0081644C" w:rsidRDefault="00443379"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eastAsia="MS Gothic" w:hAnsiTheme="majorHAnsi"/>
                <w:sz w:val="18"/>
                <w:szCs w:val="18"/>
              </w:rPr>
            </w:pPr>
            <w:r w:rsidRPr="0081644C">
              <w:rPr>
                <w:rFonts w:asciiTheme="majorHAnsi" w:eastAsia="MS Gothic" w:hAnsi="Menlo Regular" w:cs="Menlo Regular"/>
                <w:sz w:val="18"/>
                <w:szCs w:val="18"/>
              </w:rPr>
              <w:t>✓</w:t>
            </w:r>
          </w:p>
        </w:tc>
        <w:tc>
          <w:tcPr>
            <w:tcW w:w="680" w:type="pct"/>
          </w:tcPr>
          <w:p w:rsidR="00B86737" w:rsidRPr="0081644C" w:rsidRDefault="00443379"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eastAsia="MS Gothic" w:hAnsiTheme="majorHAnsi"/>
                <w:sz w:val="18"/>
                <w:szCs w:val="18"/>
              </w:rPr>
            </w:pPr>
            <w:r w:rsidRPr="0081644C">
              <w:rPr>
                <w:rFonts w:asciiTheme="majorHAnsi" w:eastAsia="MS Gothic" w:hAnsi="Menlo Regular" w:cs="Menlo Regular"/>
                <w:sz w:val="18"/>
                <w:szCs w:val="18"/>
              </w:rPr>
              <w:t>✓</w:t>
            </w:r>
          </w:p>
        </w:tc>
        <w:tc>
          <w:tcPr>
            <w:tcW w:w="613" w:type="pct"/>
          </w:tcPr>
          <w:p w:rsidR="00B86737" w:rsidRPr="0081644C" w:rsidRDefault="00443379"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eastAsia="MS Gothic" w:hAnsiTheme="majorHAnsi"/>
                <w:sz w:val="18"/>
                <w:szCs w:val="18"/>
              </w:rPr>
            </w:pPr>
            <w:r w:rsidRPr="0081644C">
              <w:rPr>
                <w:rFonts w:asciiTheme="majorHAnsi" w:eastAsia="MS Gothic" w:hAnsi="Menlo Regular" w:cs="Menlo Regular"/>
                <w:sz w:val="18"/>
                <w:szCs w:val="18"/>
              </w:rPr>
              <w:t>✓</w:t>
            </w:r>
          </w:p>
        </w:tc>
        <w:tc>
          <w:tcPr>
            <w:tcW w:w="520" w:type="pct"/>
          </w:tcPr>
          <w:p w:rsidR="00B86737" w:rsidRPr="0081644C" w:rsidRDefault="00603199"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Pr>
                <w:rFonts w:asciiTheme="majorHAnsi" w:hAnsiTheme="majorHAnsi"/>
                <w:sz w:val="18"/>
                <w:szCs w:val="18"/>
              </w:rPr>
              <w:t>X</w:t>
            </w:r>
          </w:p>
        </w:tc>
        <w:tc>
          <w:tcPr>
            <w:tcW w:w="636" w:type="pct"/>
          </w:tcPr>
          <w:p w:rsidR="00B86737" w:rsidRPr="0081644C" w:rsidRDefault="00AA3410"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eastAsia="MS Gothic" w:hAnsi="Menlo Regular" w:cs="Menlo Regular"/>
                <w:sz w:val="18"/>
                <w:szCs w:val="18"/>
              </w:rPr>
              <w:t>✓</w:t>
            </w:r>
          </w:p>
        </w:tc>
      </w:tr>
      <w:tr w:rsidR="00C14B63" w:rsidRPr="00161A91" w:rsidTr="00055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pct"/>
          </w:tcPr>
          <w:p w:rsidR="00B86737" w:rsidRPr="0081644C" w:rsidRDefault="00B86737" w:rsidP="00EC4196">
            <w:pPr>
              <w:spacing w:before="60" w:after="60" w:line="240" w:lineRule="auto"/>
              <w:contextualSpacing/>
              <w:rPr>
                <w:rFonts w:asciiTheme="majorHAnsi" w:hAnsiTheme="majorHAnsi"/>
                <w:sz w:val="18"/>
                <w:szCs w:val="18"/>
              </w:rPr>
            </w:pPr>
            <w:r w:rsidRPr="0081644C">
              <w:rPr>
                <w:rFonts w:asciiTheme="majorHAnsi" w:hAnsiTheme="majorHAnsi"/>
                <w:sz w:val="18"/>
                <w:szCs w:val="18"/>
              </w:rPr>
              <w:t>Terms</w:t>
            </w:r>
          </w:p>
        </w:tc>
        <w:tc>
          <w:tcPr>
            <w:tcW w:w="586" w:type="pct"/>
          </w:tcPr>
          <w:p w:rsidR="00F63110" w:rsidRDefault="00F63110"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Nil interest</w:t>
            </w:r>
          </w:p>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tc>
        <w:tc>
          <w:tcPr>
            <w:tcW w:w="596" w:type="pct"/>
          </w:tcPr>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3.99</w:t>
            </w:r>
            <w:r w:rsidR="00F63110">
              <w:rPr>
                <w:rFonts w:asciiTheme="majorHAnsi" w:hAnsiTheme="majorHAnsi"/>
                <w:sz w:val="18"/>
                <w:szCs w:val="18"/>
              </w:rPr>
              <w:t xml:space="preserve">% </w:t>
            </w:r>
            <w:r w:rsidR="00530638">
              <w:rPr>
                <w:rFonts w:asciiTheme="majorHAnsi" w:hAnsiTheme="majorHAnsi"/>
                <w:sz w:val="18"/>
                <w:szCs w:val="18"/>
              </w:rPr>
              <w:t>APR</w:t>
            </w:r>
          </w:p>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6month</w:t>
            </w:r>
            <w:r w:rsidR="00F63110">
              <w:rPr>
                <w:rFonts w:asciiTheme="majorHAnsi" w:hAnsiTheme="majorHAnsi"/>
                <w:sz w:val="18"/>
                <w:szCs w:val="18"/>
              </w:rPr>
              <w:t>-</w:t>
            </w:r>
            <w:r w:rsidRPr="0081644C">
              <w:rPr>
                <w:rFonts w:asciiTheme="majorHAnsi" w:hAnsiTheme="majorHAnsi"/>
                <w:sz w:val="18"/>
                <w:szCs w:val="18"/>
              </w:rPr>
              <w:t>3year term</w:t>
            </w:r>
          </w:p>
        </w:tc>
        <w:tc>
          <w:tcPr>
            <w:tcW w:w="774" w:type="pct"/>
          </w:tcPr>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 xml:space="preserve">13.95% </w:t>
            </w:r>
            <w:r w:rsidR="00530638">
              <w:rPr>
                <w:rFonts w:asciiTheme="majorHAnsi" w:hAnsiTheme="majorHAnsi"/>
                <w:sz w:val="18"/>
                <w:szCs w:val="18"/>
              </w:rPr>
              <w:t>APR</w:t>
            </w:r>
          </w:p>
          <w:p w:rsidR="00F63110" w:rsidRDefault="00F63110"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 xml:space="preserve">12 – 24 months </w:t>
            </w:r>
          </w:p>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tc>
        <w:tc>
          <w:tcPr>
            <w:tcW w:w="680" w:type="pct"/>
          </w:tcPr>
          <w:p w:rsidR="00F63110" w:rsidRDefault="00F63110"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35</w:t>
            </w:r>
            <w:r w:rsidR="00B86737" w:rsidRPr="0081644C">
              <w:rPr>
                <w:rFonts w:asciiTheme="majorHAnsi" w:hAnsiTheme="majorHAnsi"/>
                <w:sz w:val="18"/>
                <w:szCs w:val="18"/>
              </w:rPr>
              <w:t xml:space="preserve">% </w:t>
            </w:r>
            <w:r>
              <w:rPr>
                <w:rFonts w:asciiTheme="majorHAnsi" w:hAnsiTheme="majorHAnsi"/>
                <w:sz w:val="18"/>
                <w:szCs w:val="18"/>
              </w:rPr>
              <w:t xml:space="preserve">APR </w:t>
            </w:r>
          </w:p>
          <w:p w:rsidR="00B86737" w:rsidRPr="0081644C" w:rsidRDefault="00F63110"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12 – 24 months (flexible)</w:t>
            </w:r>
          </w:p>
        </w:tc>
        <w:tc>
          <w:tcPr>
            <w:tcW w:w="613" w:type="pct"/>
          </w:tcPr>
          <w:p w:rsidR="00F63110" w:rsidRDefault="00F63110"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35</w:t>
            </w:r>
            <w:r w:rsidRPr="0081644C">
              <w:rPr>
                <w:rFonts w:asciiTheme="majorHAnsi" w:hAnsiTheme="majorHAnsi"/>
                <w:sz w:val="18"/>
                <w:szCs w:val="18"/>
              </w:rPr>
              <w:t xml:space="preserve">% </w:t>
            </w:r>
            <w:r>
              <w:rPr>
                <w:rFonts w:asciiTheme="majorHAnsi" w:hAnsiTheme="majorHAnsi"/>
                <w:sz w:val="18"/>
                <w:szCs w:val="18"/>
              </w:rPr>
              <w:t xml:space="preserve">APR </w:t>
            </w:r>
          </w:p>
          <w:p w:rsidR="00B86737" w:rsidRPr="0081644C" w:rsidRDefault="00F63110"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 xml:space="preserve">12 month </w:t>
            </w:r>
          </w:p>
        </w:tc>
        <w:tc>
          <w:tcPr>
            <w:tcW w:w="520" w:type="pct"/>
          </w:tcPr>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$10 per $50 borrowed per fortnight</w:t>
            </w:r>
          </w:p>
        </w:tc>
        <w:tc>
          <w:tcPr>
            <w:tcW w:w="636" w:type="pct"/>
          </w:tcPr>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$45 draw down fee</w:t>
            </w:r>
          </w:p>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$30 per week</w:t>
            </w:r>
          </w:p>
          <w:p w:rsidR="00B86737" w:rsidRPr="0081644C" w:rsidRDefault="00B86737"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 xml:space="preserve">45 </w:t>
            </w:r>
            <w:r w:rsidR="00F63110" w:rsidRPr="0081644C">
              <w:rPr>
                <w:rFonts w:asciiTheme="majorHAnsi" w:hAnsiTheme="majorHAnsi"/>
                <w:sz w:val="18"/>
                <w:szCs w:val="18"/>
              </w:rPr>
              <w:t>day</w:t>
            </w:r>
            <w:r w:rsidR="00F63110">
              <w:rPr>
                <w:rFonts w:asciiTheme="majorHAnsi" w:hAnsiTheme="majorHAnsi"/>
                <w:sz w:val="18"/>
                <w:szCs w:val="18"/>
              </w:rPr>
              <w:t xml:space="preserve"> term</w:t>
            </w:r>
            <w:r w:rsidR="00F63110" w:rsidRPr="0081644C">
              <w:rPr>
                <w:rFonts w:asciiTheme="majorHAnsi" w:hAnsiTheme="majorHAnsi"/>
                <w:sz w:val="18"/>
                <w:szCs w:val="18"/>
              </w:rPr>
              <w:t xml:space="preserve"> </w:t>
            </w:r>
          </w:p>
        </w:tc>
      </w:tr>
      <w:tr w:rsidR="00C14B63" w:rsidRPr="00161A91" w:rsidTr="000552BB">
        <w:tc>
          <w:tcPr>
            <w:cnfStyle w:val="001000000000" w:firstRow="0" w:lastRow="0" w:firstColumn="1" w:lastColumn="0" w:oddVBand="0" w:evenVBand="0" w:oddHBand="0" w:evenHBand="0" w:firstRowFirstColumn="0" w:firstRowLastColumn="0" w:lastRowFirstColumn="0" w:lastRowLastColumn="0"/>
            <w:tcW w:w="594" w:type="pct"/>
          </w:tcPr>
          <w:p w:rsidR="00B86737" w:rsidRPr="0081644C" w:rsidRDefault="00D85585" w:rsidP="00EC4196">
            <w:pPr>
              <w:spacing w:before="60" w:after="60" w:line="240" w:lineRule="auto"/>
              <w:contextualSpacing/>
              <w:rPr>
                <w:rFonts w:asciiTheme="majorHAnsi" w:hAnsiTheme="majorHAnsi"/>
                <w:sz w:val="18"/>
                <w:szCs w:val="18"/>
              </w:rPr>
            </w:pPr>
            <w:r>
              <w:rPr>
                <w:rFonts w:asciiTheme="majorHAnsi" w:hAnsiTheme="majorHAnsi"/>
                <w:sz w:val="18"/>
                <w:szCs w:val="18"/>
              </w:rPr>
              <w:t>Payment method</w:t>
            </w:r>
          </w:p>
        </w:tc>
        <w:tc>
          <w:tcPr>
            <w:tcW w:w="586" w:type="pct"/>
          </w:tcPr>
          <w:p w:rsidR="00B86737" w:rsidRPr="0081644C" w:rsidRDefault="00B86737"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Cheque to trader</w:t>
            </w:r>
          </w:p>
        </w:tc>
        <w:tc>
          <w:tcPr>
            <w:tcW w:w="596" w:type="pct"/>
          </w:tcPr>
          <w:p w:rsidR="00B86737" w:rsidRPr="0081644C" w:rsidRDefault="00B86737"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Cheque to trader</w:t>
            </w:r>
          </w:p>
        </w:tc>
        <w:tc>
          <w:tcPr>
            <w:tcW w:w="774" w:type="pct"/>
          </w:tcPr>
          <w:p w:rsidR="00B86737" w:rsidRPr="0081644C" w:rsidRDefault="00B86737"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Cheque to trader</w:t>
            </w:r>
          </w:p>
        </w:tc>
        <w:tc>
          <w:tcPr>
            <w:tcW w:w="680" w:type="pct"/>
          </w:tcPr>
          <w:p w:rsidR="00B86737" w:rsidRPr="0081644C" w:rsidRDefault="00B86737"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Cheque to trader</w:t>
            </w:r>
          </w:p>
        </w:tc>
        <w:tc>
          <w:tcPr>
            <w:tcW w:w="613" w:type="pct"/>
          </w:tcPr>
          <w:p w:rsidR="00B86737" w:rsidRPr="0081644C" w:rsidRDefault="00B86737"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Money into bank account/default is paid to creditor</w:t>
            </w:r>
          </w:p>
        </w:tc>
        <w:tc>
          <w:tcPr>
            <w:tcW w:w="520" w:type="pct"/>
          </w:tcPr>
          <w:p w:rsidR="00B86737" w:rsidRPr="0081644C" w:rsidRDefault="00B86737"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Money into bank account</w:t>
            </w:r>
          </w:p>
        </w:tc>
        <w:tc>
          <w:tcPr>
            <w:tcW w:w="636" w:type="pct"/>
          </w:tcPr>
          <w:p w:rsidR="00B86737" w:rsidRPr="0081644C" w:rsidRDefault="00B86737"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hAnsiTheme="majorHAnsi"/>
                <w:sz w:val="18"/>
                <w:szCs w:val="18"/>
              </w:rPr>
              <w:t>Money into bank account</w:t>
            </w:r>
          </w:p>
        </w:tc>
      </w:tr>
      <w:tr w:rsidR="00C14B63" w:rsidRPr="00161A91" w:rsidTr="000552BB">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594" w:type="pct"/>
          </w:tcPr>
          <w:p w:rsidR="00B86737" w:rsidRPr="0081644C" w:rsidRDefault="00D85585" w:rsidP="00EC4196">
            <w:pPr>
              <w:spacing w:before="60" w:after="60" w:line="240" w:lineRule="auto"/>
              <w:contextualSpacing/>
              <w:rPr>
                <w:rFonts w:asciiTheme="majorHAnsi" w:hAnsiTheme="majorHAnsi"/>
                <w:sz w:val="18"/>
                <w:szCs w:val="18"/>
              </w:rPr>
            </w:pPr>
            <w:r>
              <w:rPr>
                <w:rFonts w:asciiTheme="majorHAnsi" w:hAnsiTheme="majorHAnsi"/>
                <w:sz w:val="18"/>
                <w:szCs w:val="18"/>
              </w:rPr>
              <w:t>Loan purpose</w:t>
            </w:r>
          </w:p>
        </w:tc>
        <w:tc>
          <w:tcPr>
            <w:tcW w:w="586" w:type="pct"/>
          </w:tcPr>
          <w:p w:rsidR="0013590D" w:rsidRDefault="00D85585" w:rsidP="00EC4196">
            <w:pPr>
              <w:pStyle w:val="ListParagraph"/>
              <w:numPr>
                <w:ilvl w:val="0"/>
                <w:numId w:val="25"/>
              </w:numPr>
              <w:spacing w:before="20" w:after="60" w:line="240" w:lineRule="auto"/>
              <w:ind w:left="68"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695810">
              <w:rPr>
                <w:rFonts w:asciiTheme="majorHAnsi" w:hAnsiTheme="majorHAnsi"/>
                <w:sz w:val="18"/>
                <w:szCs w:val="18"/>
              </w:rPr>
              <w:t>white goods</w:t>
            </w:r>
          </w:p>
          <w:p w:rsidR="00D85585" w:rsidRPr="00695810" w:rsidRDefault="00D85585"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695810">
              <w:rPr>
                <w:rFonts w:asciiTheme="majorHAnsi" w:hAnsiTheme="majorHAnsi"/>
                <w:sz w:val="18"/>
                <w:szCs w:val="18"/>
              </w:rPr>
              <w:t>furniture</w:t>
            </w:r>
          </w:p>
          <w:p w:rsidR="00D85585" w:rsidRDefault="00D85585"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695810">
              <w:rPr>
                <w:rFonts w:asciiTheme="majorHAnsi" w:hAnsiTheme="majorHAnsi"/>
                <w:sz w:val="18"/>
                <w:szCs w:val="18"/>
              </w:rPr>
              <w:t>medical</w:t>
            </w:r>
          </w:p>
          <w:p w:rsidR="00D85585" w:rsidRPr="00695810" w:rsidRDefault="00D85585"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education</w:t>
            </w:r>
          </w:p>
        </w:tc>
        <w:tc>
          <w:tcPr>
            <w:tcW w:w="596" w:type="pct"/>
          </w:tcPr>
          <w:p w:rsidR="0013590D" w:rsidRDefault="00D85585" w:rsidP="00EC4196">
            <w:pPr>
              <w:pStyle w:val="ListParagraph"/>
              <w:numPr>
                <w:ilvl w:val="0"/>
                <w:numId w:val="25"/>
              </w:numPr>
              <w:spacing w:before="60" w:after="60" w:line="240" w:lineRule="auto"/>
              <w:ind w:left="68"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FE3052">
              <w:rPr>
                <w:rFonts w:asciiTheme="majorHAnsi" w:hAnsiTheme="majorHAnsi"/>
                <w:sz w:val="18"/>
                <w:szCs w:val="18"/>
              </w:rPr>
              <w:t>white goods</w:t>
            </w:r>
          </w:p>
          <w:p w:rsidR="00D85585" w:rsidRDefault="00D85585"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FE3052">
              <w:rPr>
                <w:rFonts w:asciiTheme="majorHAnsi" w:hAnsiTheme="majorHAnsi"/>
                <w:sz w:val="18"/>
                <w:szCs w:val="18"/>
              </w:rPr>
              <w:t>furniture</w:t>
            </w:r>
          </w:p>
          <w:p w:rsidR="00DD109E" w:rsidRDefault="00D85585"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education</w:t>
            </w:r>
          </w:p>
          <w:p w:rsidR="00B86737" w:rsidRPr="00695810" w:rsidRDefault="00DD109E"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Pr>
                <w:rFonts w:asciiTheme="majorHAnsi" w:hAnsiTheme="majorHAnsi"/>
                <w:sz w:val="18"/>
                <w:szCs w:val="18"/>
              </w:rPr>
              <w:t>car</w:t>
            </w:r>
          </w:p>
        </w:tc>
        <w:tc>
          <w:tcPr>
            <w:tcW w:w="774" w:type="pct"/>
          </w:tcPr>
          <w:p w:rsidR="00B86737" w:rsidRPr="0081644C" w:rsidRDefault="00DD109E"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695810">
              <w:rPr>
                <w:rFonts w:asciiTheme="majorHAnsi" w:hAnsiTheme="majorHAnsi"/>
                <w:sz w:val="18"/>
                <w:szCs w:val="18"/>
              </w:rPr>
              <w:t>Any legitimate purpose except day to day expenses. Debt consolidation</w:t>
            </w:r>
          </w:p>
        </w:tc>
        <w:tc>
          <w:tcPr>
            <w:tcW w:w="680" w:type="pct"/>
          </w:tcPr>
          <w:p w:rsidR="00DD109E" w:rsidRPr="00695810" w:rsidRDefault="00D85585"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695810">
              <w:rPr>
                <w:rFonts w:asciiTheme="majorHAnsi" w:hAnsiTheme="majorHAnsi"/>
                <w:sz w:val="18"/>
                <w:szCs w:val="18"/>
              </w:rPr>
              <w:t>A</w:t>
            </w:r>
            <w:r w:rsidR="00B86737" w:rsidRPr="00695810">
              <w:rPr>
                <w:rFonts w:asciiTheme="majorHAnsi" w:hAnsiTheme="majorHAnsi"/>
                <w:sz w:val="18"/>
                <w:szCs w:val="18"/>
              </w:rPr>
              <w:t>ny legitimate purpose except day to day expenses</w:t>
            </w:r>
          </w:p>
          <w:p w:rsidR="00B86737" w:rsidRPr="0081644C" w:rsidRDefault="00DD109E" w:rsidP="00EC4196">
            <w:pPr>
              <w:pStyle w:val="ListParagraph"/>
              <w:numPr>
                <w:ilvl w:val="0"/>
                <w:numId w:val="25"/>
              </w:numPr>
              <w:spacing w:before="60" w:after="60" w:line="240" w:lineRule="auto"/>
              <w:ind w:left="66" w:hanging="142"/>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695810">
              <w:rPr>
                <w:rFonts w:asciiTheme="majorHAnsi" w:hAnsiTheme="majorHAnsi"/>
                <w:sz w:val="18"/>
                <w:szCs w:val="18"/>
              </w:rPr>
              <w:t>Debt consolidation</w:t>
            </w:r>
            <w:r w:rsidR="00B86737" w:rsidRPr="0081644C">
              <w:rPr>
                <w:rFonts w:asciiTheme="majorHAnsi" w:hAnsiTheme="majorHAnsi" w:cs="Menlo Regular"/>
                <w:color w:val="000000"/>
                <w:sz w:val="18"/>
                <w:szCs w:val="18"/>
              </w:rPr>
              <w:t xml:space="preserve"> </w:t>
            </w:r>
          </w:p>
        </w:tc>
        <w:tc>
          <w:tcPr>
            <w:tcW w:w="613" w:type="pct"/>
          </w:tcPr>
          <w:p w:rsidR="00B86737" w:rsidRPr="0081644C" w:rsidRDefault="00D85585"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eastAsia="MS Gothic" w:hAnsiTheme="majorHAnsi"/>
                <w:sz w:val="18"/>
                <w:szCs w:val="18"/>
              </w:rPr>
            </w:pPr>
            <w:r>
              <w:rPr>
                <w:rFonts w:asciiTheme="majorHAnsi" w:eastAsia="MS Gothic" w:hAnsi="Menlo Regular" w:cs="Menlo Regular"/>
                <w:sz w:val="18"/>
                <w:szCs w:val="18"/>
              </w:rPr>
              <w:t>Any</w:t>
            </w:r>
          </w:p>
        </w:tc>
        <w:tc>
          <w:tcPr>
            <w:tcW w:w="520" w:type="pct"/>
          </w:tcPr>
          <w:p w:rsidR="00B86737" w:rsidRPr="0081644C" w:rsidRDefault="00D85585"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eastAsia="MS Gothic" w:hAnsiTheme="majorHAnsi"/>
                <w:sz w:val="18"/>
                <w:szCs w:val="18"/>
              </w:rPr>
            </w:pPr>
            <w:r>
              <w:rPr>
                <w:rFonts w:asciiTheme="majorHAnsi" w:eastAsia="MS Gothic" w:hAnsi="Menlo Regular" w:cs="Menlo Regular"/>
                <w:sz w:val="18"/>
                <w:szCs w:val="18"/>
              </w:rPr>
              <w:t>Any</w:t>
            </w:r>
          </w:p>
        </w:tc>
        <w:tc>
          <w:tcPr>
            <w:tcW w:w="636" w:type="pct"/>
          </w:tcPr>
          <w:p w:rsidR="00B86737" w:rsidRPr="0081644C" w:rsidRDefault="00D85585" w:rsidP="00EC4196">
            <w:pPr>
              <w:spacing w:before="60" w:after="60"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eastAsia="MS Gothic" w:hAnsiTheme="majorHAnsi"/>
                <w:sz w:val="18"/>
                <w:szCs w:val="18"/>
              </w:rPr>
            </w:pPr>
            <w:r>
              <w:rPr>
                <w:rFonts w:asciiTheme="majorHAnsi" w:eastAsia="MS Gothic" w:hAnsi="Menlo Regular" w:cs="Menlo Regular"/>
                <w:sz w:val="18"/>
                <w:szCs w:val="18"/>
              </w:rPr>
              <w:t>Any</w:t>
            </w:r>
          </w:p>
        </w:tc>
      </w:tr>
      <w:tr w:rsidR="00603199" w:rsidRPr="00161A91" w:rsidTr="000552BB">
        <w:tc>
          <w:tcPr>
            <w:cnfStyle w:val="001000000000" w:firstRow="0" w:lastRow="0" w:firstColumn="1" w:lastColumn="0" w:oddVBand="0" w:evenVBand="0" w:oddHBand="0" w:evenHBand="0" w:firstRowFirstColumn="0" w:firstRowLastColumn="0" w:lastRowFirstColumn="0" w:lastRowLastColumn="0"/>
            <w:tcW w:w="594" w:type="pct"/>
          </w:tcPr>
          <w:p w:rsidR="00603199" w:rsidRPr="0081644C" w:rsidDel="00D85585" w:rsidRDefault="00603199" w:rsidP="00EC4196">
            <w:pPr>
              <w:spacing w:before="60" w:after="60" w:line="240" w:lineRule="auto"/>
              <w:contextualSpacing/>
              <w:rPr>
                <w:rFonts w:asciiTheme="majorHAnsi" w:hAnsiTheme="majorHAnsi"/>
                <w:sz w:val="18"/>
                <w:szCs w:val="18"/>
              </w:rPr>
            </w:pPr>
            <w:r>
              <w:rPr>
                <w:rFonts w:asciiTheme="majorHAnsi" w:hAnsiTheme="majorHAnsi"/>
                <w:sz w:val="18"/>
                <w:szCs w:val="18"/>
              </w:rPr>
              <w:t>Financial literacy training</w:t>
            </w:r>
          </w:p>
        </w:tc>
        <w:tc>
          <w:tcPr>
            <w:tcW w:w="586" w:type="pct"/>
          </w:tcPr>
          <w:p w:rsidR="00603199" w:rsidRPr="00603199" w:rsidDel="00D85585" w:rsidRDefault="00603199" w:rsidP="00EC4196">
            <w:pPr>
              <w:pStyle w:val="ListParagraph"/>
              <w:spacing w:before="60" w:after="60" w:line="240" w:lineRule="auto"/>
              <w:ind w:left="6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eastAsia="MS Gothic" w:hAnsi="Menlo Regular" w:cs="Menlo Regular"/>
                <w:sz w:val="18"/>
                <w:szCs w:val="18"/>
              </w:rPr>
              <w:t>✓</w:t>
            </w:r>
          </w:p>
        </w:tc>
        <w:tc>
          <w:tcPr>
            <w:tcW w:w="596" w:type="pct"/>
          </w:tcPr>
          <w:p w:rsidR="00603199" w:rsidRPr="00FE3052" w:rsidRDefault="00603199" w:rsidP="00EC4196">
            <w:pPr>
              <w:pStyle w:val="ListParagraph"/>
              <w:spacing w:before="60" w:after="60" w:line="240" w:lineRule="auto"/>
              <w:ind w:left="6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eastAsia="MS Gothic" w:hAnsi="Menlo Regular" w:cs="Menlo Regular"/>
                <w:sz w:val="18"/>
                <w:szCs w:val="18"/>
              </w:rPr>
              <w:t>✓</w:t>
            </w:r>
          </w:p>
        </w:tc>
        <w:tc>
          <w:tcPr>
            <w:tcW w:w="774" w:type="pct"/>
          </w:tcPr>
          <w:p w:rsidR="00603199" w:rsidRPr="00603199" w:rsidRDefault="00603199" w:rsidP="00EC4196">
            <w:pPr>
              <w:pStyle w:val="ListParagraph"/>
              <w:spacing w:before="60" w:after="60" w:line="240" w:lineRule="auto"/>
              <w:ind w:left="6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eastAsia="MS Gothic" w:hAnsi="Menlo Regular" w:cs="Menlo Regular"/>
                <w:sz w:val="18"/>
                <w:szCs w:val="18"/>
              </w:rPr>
              <w:t>✓</w:t>
            </w:r>
          </w:p>
        </w:tc>
        <w:tc>
          <w:tcPr>
            <w:tcW w:w="680" w:type="pct"/>
          </w:tcPr>
          <w:p w:rsidR="00603199" w:rsidRPr="00603199" w:rsidDel="00D85585" w:rsidRDefault="00603199" w:rsidP="00EC4196">
            <w:pPr>
              <w:pStyle w:val="ListParagraph"/>
              <w:spacing w:before="60" w:after="60" w:line="240" w:lineRule="auto"/>
              <w:ind w:left="66"/>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81644C">
              <w:rPr>
                <w:rFonts w:asciiTheme="majorHAnsi" w:eastAsia="MS Gothic" w:hAnsi="Menlo Regular" w:cs="Menlo Regular"/>
                <w:sz w:val="18"/>
                <w:szCs w:val="18"/>
              </w:rPr>
              <w:t>✓</w:t>
            </w:r>
          </w:p>
        </w:tc>
        <w:tc>
          <w:tcPr>
            <w:tcW w:w="613" w:type="pct"/>
          </w:tcPr>
          <w:p w:rsidR="00603199" w:rsidRPr="0081644C" w:rsidDel="00D85585" w:rsidRDefault="00603199"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eastAsia="MS Gothic" w:hAnsi="Menlo Regular" w:cs="Menlo Regular"/>
                <w:sz w:val="18"/>
                <w:szCs w:val="18"/>
              </w:rPr>
            </w:pPr>
            <w:r w:rsidRPr="0081644C">
              <w:rPr>
                <w:rFonts w:asciiTheme="majorHAnsi" w:eastAsia="MS Gothic" w:hAnsi="Menlo Regular" w:cs="Menlo Regular"/>
                <w:sz w:val="18"/>
                <w:szCs w:val="18"/>
              </w:rPr>
              <w:t>✓</w:t>
            </w:r>
          </w:p>
        </w:tc>
        <w:tc>
          <w:tcPr>
            <w:tcW w:w="520" w:type="pct"/>
          </w:tcPr>
          <w:p w:rsidR="00603199" w:rsidRPr="0081644C" w:rsidDel="00D85585" w:rsidRDefault="00603199"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eastAsia="MS Gothic" w:hAnsi="Menlo Regular" w:cs="Menlo Regular"/>
                <w:sz w:val="18"/>
                <w:szCs w:val="18"/>
              </w:rPr>
            </w:pPr>
            <w:r>
              <w:rPr>
                <w:rFonts w:asciiTheme="majorHAnsi" w:eastAsia="MS Gothic" w:hAnsi="Menlo Regular" w:cs="Menlo Regular"/>
                <w:sz w:val="18"/>
                <w:szCs w:val="18"/>
              </w:rPr>
              <w:t>X</w:t>
            </w:r>
          </w:p>
        </w:tc>
        <w:tc>
          <w:tcPr>
            <w:tcW w:w="636" w:type="pct"/>
          </w:tcPr>
          <w:p w:rsidR="00603199" w:rsidRPr="0081644C" w:rsidDel="00D85585" w:rsidRDefault="00603199" w:rsidP="00EC4196">
            <w:pPr>
              <w:spacing w:before="60" w:after="60"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eastAsia="MS Gothic" w:hAnsi="Menlo Regular" w:cs="Menlo Regular"/>
                <w:sz w:val="18"/>
                <w:szCs w:val="18"/>
              </w:rPr>
            </w:pPr>
            <w:r>
              <w:rPr>
                <w:rFonts w:asciiTheme="majorHAnsi" w:eastAsia="MS Gothic" w:hAnsi="Menlo Regular" w:cs="Menlo Regular"/>
                <w:sz w:val="18"/>
                <w:szCs w:val="18"/>
              </w:rPr>
              <w:t>X</w:t>
            </w:r>
          </w:p>
        </w:tc>
      </w:tr>
    </w:tbl>
    <w:p w:rsidR="00237B3A" w:rsidRPr="00237B3A" w:rsidRDefault="00172BEA" w:rsidP="00EC4196">
      <w:pPr>
        <w:pStyle w:val="wwsbodytext0"/>
        <w:spacing w:before="0" w:after="0"/>
        <w:rPr>
          <w:rStyle w:val="WWSTableTextChar"/>
          <w:rFonts w:asciiTheme="majorHAnsi" w:hAnsiTheme="majorHAnsi"/>
          <w:sz w:val="16"/>
          <w:szCs w:val="16"/>
        </w:rPr>
        <w:sectPr w:rsidR="00237B3A" w:rsidRPr="00237B3A" w:rsidSect="000552BB">
          <w:headerReference w:type="default" r:id="rId31"/>
          <w:headerReference w:type="first" r:id="rId32"/>
          <w:footerReference w:type="first" r:id="rId33"/>
          <w:pgSz w:w="16820" w:h="11900" w:orient="landscape" w:code="9"/>
          <w:pgMar w:top="1077" w:right="1134" w:bottom="284" w:left="1134" w:header="567" w:footer="157" w:gutter="0"/>
          <w:cols w:space="708"/>
          <w:titlePg/>
          <w:docGrid w:linePitch="360"/>
        </w:sectPr>
      </w:pPr>
      <w:r w:rsidRPr="00237B3A">
        <w:rPr>
          <w:rStyle w:val="WWSTableTextChar"/>
          <w:rFonts w:asciiTheme="majorHAnsi" w:hAnsiTheme="majorHAnsi"/>
          <w:sz w:val="16"/>
          <w:szCs w:val="16"/>
        </w:rPr>
        <w:t xml:space="preserve">* Data from websites </w:t>
      </w:r>
      <w:r w:rsidR="00483D6C" w:rsidRPr="00237B3A">
        <w:rPr>
          <w:rStyle w:val="WWSTableTextChar"/>
          <w:rFonts w:asciiTheme="majorHAnsi" w:hAnsiTheme="majorHAnsi"/>
          <w:sz w:val="16"/>
          <w:szCs w:val="16"/>
        </w:rPr>
        <w:t>&lt;</w:t>
      </w:r>
      <w:r w:rsidR="00483D6C" w:rsidRPr="00237B3A">
        <w:rPr>
          <w:sz w:val="16"/>
          <w:szCs w:val="16"/>
        </w:rPr>
        <w:t xml:space="preserve"> </w:t>
      </w:r>
      <w:hyperlink r:id="rId34" w:history="1">
        <w:r w:rsidR="00483D6C" w:rsidRPr="00237B3A">
          <w:rPr>
            <w:rStyle w:val="Hyperlink"/>
            <w:sz w:val="16"/>
            <w:szCs w:val="16"/>
          </w:rPr>
          <w:t>http://www.allstarpaydayloans.com.au/</w:t>
        </w:r>
      </w:hyperlink>
      <w:r w:rsidR="00483D6C" w:rsidRPr="00237B3A">
        <w:rPr>
          <w:rStyle w:val="WWSTableTextChar"/>
          <w:rFonts w:asciiTheme="majorHAnsi" w:hAnsiTheme="majorHAnsi"/>
          <w:sz w:val="16"/>
          <w:szCs w:val="16"/>
        </w:rPr>
        <w:t>&gt; &lt;</w:t>
      </w:r>
      <w:r w:rsidR="00483D6C" w:rsidRPr="00237B3A">
        <w:rPr>
          <w:sz w:val="16"/>
          <w:szCs w:val="16"/>
        </w:rPr>
        <w:t xml:space="preserve"> </w:t>
      </w:r>
      <w:hyperlink r:id="rId35" w:history="1">
        <w:r w:rsidR="00483D6C" w:rsidRPr="00237B3A">
          <w:rPr>
            <w:rStyle w:val="Hyperlink"/>
            <w:sz w:val="16"/>
            <w:szCs w:val="16"/>
          </w:rPr>
          <w:t>http://www.cashdoctors.com.au/</w:t>
        </w:r>
      </w:hyperlink>
      <w:r w:rsidR="00483D6C" w:rsidRPr="00237B3A">
        <w:rPr>
          <w:rStyle w:val="WWSTableTextChar"/>
          <w:rFonts w:asciiTheme="majorHAnsi" w:hAnsiTheme="majorHAnsi"/>
          <w:sz w:val="16"/>
          <w:szCs w:val="16"/>
        </w:rPr>
        <w:t>&gt; accessed June 2012</w:t>
      </w:r>
    </w:p>
    <w:p w:rsidR="00147E7F" w:rsidRPr="00297E82" w:rsidRDefault="00297E82" w:rsidP="00EC4196">
      <w:pPr>
        <w:pStyle w:val="WWSMLL3Heading3"/>
        <w:spacing w:before="0"/>
        <w:ind w:left="505" w:hanging="505"/>
      </w:pPr>
      <w:r>
        <w:lastRenderedPageBreak/>
        <w:t>What wa</w:t>
      </w:r>
      <w:r w:rsidR="00147E7F" w:rsidRPr="00297E82">
        <w:t>s the relative cost to government?</w:t>
      </w:r>
    </w:p>
    <w:p w:rsidR="00147E7F" w:rsidRPr="00161A91" w:rsidRDefault="00147E7F" w:rsidP="00EC4196">
      <w:pPr>
        <w:pStyle w:val="WWSBodyText"/>
        <w:jc w:val="left"/>
        <w:rPr>
          <w:rStyle w:val="WWSBodyTextChar"/>
          <w:rFonts w:asciiTheme="majorHAnsi" w:hAnsiTheme="majorHAnsi"/>
          <w:noProof w:val="0"/>
        </w:rPr>
      </w:pPr>
      <w:r w:rsidRPr="00161A91">
        <w:rPr>
          <w:noProof w:val="0"/>
        </w:rPr>
        <w:t xml:space="preserve">The five </w:t>
      </w:r>
      <w:r w:rsidR="00C119E6">
        <w:rPr>
          <w:noProof w:val="0"/>
        </w:rPr>
        <w:t>CDFIs</w:t>
      </w:r>
      <w:r w:rsidRPr="00161A91">
        <w:rPr>
          <w:noProof w:val="0"/>
        </w:rPr>
        <w:t xml:space="preserve"> were funded for organisational development. The total investment was $6,029,000 by </w:t>
      </w:r>
      <w:r w:rsidR="00C119E6">
        <w:rPr>
          <w:noProof w:val="0"/>
        </w:rPr>
        <w:t>G</w:t>
      </w:r>
      <w:r w:rsidR="00C506C8" w:rsidRPr="00161A91">
        <w:rPr>
          <w:noProof w:val="0"/>
        </w:rPr>
        <w:t>overnment</w:t>
      </w:r>
      <w:r w:rsidRPr="00161A91">
        <w:rPr>
          <w:noProof w:val="0"/>
        </w:rPr>
        <w:t>. Complementary initiatives relate to financial counselling and NILS. In 2011</w:t>
      </w:r>
      <w:r w:rsidR="0085002F">
        <w:rPr>
          <w:noProof w:val="0"/>
        </w:rPr>
        <w:t>-</w:t>
      </w:r>
      <w:r w:rsidRPr="00161A91">
        <w:rPr>
          <w:noProof w:val="0"/>
        </w:rPr>
        <w:t xml:space="preserve">12, nearly 100 community and local government organisations received funding totalling around $15.3 million to deliver Commonwealth Financial Counselling </w:t>
      </w:r>
      <w:r w:rsidR="00C506C8" w:rsidRPr="00161A91">
        <w:rPr>
          <w:noProof w:val="0"/>
        </w:rPr>
        <w:t>face-to-</w:t>
      </w:r>
      <w:r w:rsidRPr="00161A91">
        <w:rPr>
          <w:noProof w:val="0"/>
        </w:rPr>
        <w:t>face services across Australia.</w:t>
      </w:r>
      <w:r w:rsidRPr="00161A91">
        <w:rPr>
          <w:rStyle w:val="FootnoteReference"/>
          <w:noProof w:val="0"/>
        </w:rPr>
        <w:footnoteReference w:id="58"/>
      </w:r>
      <w:r w:rsidRPr="00161A91">
        <w:rPr>
          <w:noProof w:val="0"/>
        </w:rPr>
        <w:t xml:space="preserve"> In 2009 and in 2011, the Australian Government funded GSYFS to fund NILS and </w:t>
      </w:r>
      <w:proofErr w:type="spellStart"/>
      <w:r w:rsidR="00D474E7">
        <w:rPr>
          <w:noProof w:val="0"/>
        </w:rPr>
        <w:t>StepUP</w:t>
      </w:r>
      <w:proofErr w:type="spellEnd"/>
      <w:r w:rsidRPr="00161A91">
        <w:rPr>
          <w:noProof w:val="0"/>
        </w:rPr>
        <w:t xml:space="preserve"> loans.</w:t>
      </w:r>
      <w:r w:rsidRPr="00161A91">
        <w:rPr>
          <w:noProof w:val="0"/>
          <w:sz w:val="24"/>
        </w:rPr>
        <w:t xml:space="preserve"> </w:t>
      </w:r>
      <w:r w:rsidRPr="00161A91">
        <w:rPr>
          <w:rStyle w:val="WWSBodyTextChar"/>
          <w:rFonts w:asciiTheme="majorHAnsi" w:hAnsiTheme="majorHAnsi"/>
          <w:noProof w:val="0"/>
        </w:rPr>
        <w:t xml:space="preserve">Total </w:t>
      </w:r>
      <w:r w:rsidR="00C506C8" w:rsidRPr="00161A91">
        <w:rPr>
          <w:rStyle w:val="WWSBodyTextChar"/>
          <w:rFonts w:asciiTheme="majorHAnsi" w:hAnsiTheme="majorHAnsi"/>
          <w:noProof w:val="0"/>
        </w:rPr>
        <w:t xml:space="preserve">government </w:t>
      </w:r>
      <w:r w:rsidRPr="00161A91">
        <w:rPr>
          <w:rStyle w:val="WWSBodyTextChar"/>
          <w:rFonts w:asciiTheme="majorHAnsi" w:hAnsiTheme="majorHAnsi"/>
          <w:noProof w:val="0"/>
        </w:rPr>
        <w:t>funding of these initiatives is $36.4 million with provision in the budgets 2009</w:t>
      </w:r>
      <w:r w:rsidR="0085002F">
        <w:rPr>
          <w:rStyle w:val="WWSBodyTextChar"/>
          <w:rFonts w:asciiTheme="majorHAnsi" w:hAnsiTheme="majorHAnsi"/>
          <w:noProof w:val="0"/>
        </w:rPr>
        <w:t>-</w:t>
      </w:r>
      <w:r w:rsidRPr="00161A91">
        <w:rPr>
          <w:rStyle w:val="WWSBodyTextChar"/>
          <w:rFonts w:asciiTheme="majorHAnsi" w:hAnsiTheme="majorHAnsi"/>
          <w:noProof w:val="0"/>
        </w:rPr>
        <w:t>10 to 2013</w:t>
      </w:r>
      <w:r w:rsidR="0085002F">
        <w:rPr>
          <w:rStyle w:val="WWSBodyTextChar"/>
          <w:rFonts w:asciiTheme="majorHAnsi" w:hAnsiTheme="majorHAnsi"/>
          <w:noProof w:val="0"/>
        </w:rPr>
        <w:t>-</w:t>
      </w:r>
      <w:r w:rsidRPr="00161A91">
        <w:rPr>
          <w:rStyle w:val="WWSBodyTextChar"/>
          <w:rFonts w:asciiTheme="majorHAnsi" w:hAnsiTheme="majorHAnsi"/>
          <w:noProof w:val="0"/>
        </w:rPr>
        <w:t xml:space="preserve">14. </w:t>
      </w:r>
    </w:p>
    <w:p w:rsidR="0013590D" w:rsidRPr="000305BB" w:rsidRDefault="00471F98" w:rsidP="00EC4196">
      <w:pPr>
        <w:pStyle w:val="Caption"/>
        <w:keepNext/>
      </w:pPr>
      <w:bookmarkStart w:id="206" w:name="_Toc349156221"/>
      <w:r>
        <w:t xml:space="preserve">Table </w:t>
      </w:r>
      <w:r w:rsidR="00284C08">
        <w:fldChar w:fldCharType="begin"/>
      </w:r>
      <w:r>
        <w:instrText xml:space="preserve"> SEQ Table \* ARABIC </w:instrText>
      </w:r>
      <w:r w:rsidR="00284C08">
        <w:fldChar w:fldCharType="separate"/>
      </w:r>
      <w:r w:rsidR="003A154F">
        <w:rPr>
          <w:noProof/>
        </w:rPr>
        <w:t>35</w:t>
      </w:r>
      <w:r w:rsidR="00284C08">
        <w:fldChar w:fldCharType="end"/>
      </w:r>
      <w:r w:rsidR="000552BB" w:rsidRPr="00161A91">
        <w:rPr>
          <w:rFonts w:asciiTheme="majorHAnsi" w:hAnsiTheme="majorHAnsi"/>
        </w:rPr>
        <w:t>: Government Funding</w:t>
      </w:r>
      <w:bookmarkEnd w:id="206"/>
    </w:p>
    <w:tbl>
      <w:tblPr>
        <w:tblStyle w:val="LightList-Accent4"/>
        <w:tblW w:w="0" w:type="auto"/>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ayout w:type="fixed"/>
        <w:tblLook w:val="04A0" w:firstRow="1" w:lastRow="0" w:firstColumn="1" w:lastColumn="0" w:noHBand="0" w:noVBand="1"/>
        <w:tblCaption w:val="Table 35: Government Funding"/>
        <w:tblDescription w:val="This table describes the amount of Government funding each CDFI received during the pilot."/>
      </w:tblPr>
      <w:tblGrid>
        <w:gridCol w:w="1947"/>
        <w:gridCol w:w="1205"/>
        <w:gridCol w:w="1206"/>
        <w:gridCol w:w="1205"/>
        <w:gridCol w:w="1206"/>
        <w:gridCol w:w="1205"/>
        <w:gridCol w:w="1206"/>
      </w:tblGrid>
      <w:tr w:rsidR="00147E7F"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47" w:type="dxa"/>
          </w:tcPr>
          <w:p w:rsidR="00147E7F" w:rsidRPr="00FA4590" w:rsidRDefault="00147E7F" w:rsidP="00EC4196">
            <w:pPr>
              <w:spacing w:before="120" w:after="120" w:line="240" w:lineRule="auto"/>
              <w:rPr>
                <w:rFonts w:asciiTheme="majorHAnsi" w:hAnsiTheme="majorHAnsi"/>
                <w:sz w:val="20"/>
                <w:szCs w:val="20"/>
              </w:rPr>
            </w:pPr>
          </w:p>
        </w:tc>
        <w:tc>
          <w:tcPr>
            <w:tcW w:w="1205" w:type="dxa"/>
          </w:tcPr>
          <w:p w:rsidR="00147E7F" w:rsidRPr="00FA4590" w:rsidRDefault="00147E7F" w:rsidP="00EC419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Many Rivers</w:t>
            </w:r>
          </w:p>
        </w:tc>
        <w:tc>
          <w:tcPr>
            <w:tcW w:w="1206" w:type="dxa"/>
          </w:tcPr>
          <w:p w:rsidR="00147E7F" w:rsidRPr="00FA4590" w:rsidRDefault="00147E7F" w:rsidP="00EC419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Fair Finance</w:t>
            </w:r>
          </w:p>
        </w:tc>
        <w:tc>
          <w:tcPr>
            <w:tcW w:w="1205" w:type="dxa"/>
          </w:tcPr>
          <w:p w:rsidR="00147E7F" w:rsidRPr="00FA4590" w:rsidRDefault="00147E7F" w:rsidP="00EC419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In-roads</w:t>
            </w:r>
          </w:p>
        </w:tc>
        <w:tc>
          <w:tcPr>
            <w:tcW w:w="1206" w:type="dxa"/>
          </w:tcPr>
          <w:p w:rsidR="00147E7F" w:rsidRPr="00FA4590" w:rsidRDefault="00147E7F" w:rsidP="00EC419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Fair Loans</w:t>
            </w:r>
          </w:p>
        </w:tc>
        <w:tc>
          <w:tcPr>
            <w:tcW w:w="1205" w:type="dxa"/>
          </w:tcPr>
          <w:p w:rsidR="00147E7F" w:rsidRPr="00FA4590" w:rsidRDefault="00147E7F" w:rsidP="00EC419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FCCC</w:t>
            </w:r>
          </w:p>
        </w:tc>
        <w:tc>
          <w:tcPr>
            <w:tcW w:w="1206" w:type="dxa"/>
          </w:tcPr>
          <w:p w:rsidR="00147E7F" w:rsidRPr="00FA4590" w:rsidRDefault="00147E7F" w:rsidP="00EC419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Total</w:t>
            </w:r>
          </w:p>
        </w:tc>
      </w:tr>
      <w:tr w:rsidR="00147E7F" w:rsidRPr="00161A91" w:rsidTr="00FC7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top w:val="none" w:sz="0" w:space="0" w:color="auto"/>
              <w:left w:val="none" w:sz="0" w:space="0" w:color="auto"/>
              <w:bottom w:val="none" w:sz="0" w:space="0" w:color="auto"/>
            </w:tcBorders>
          </w:tcPr>
          <w:p w:rsidR="00147E7F" w:rsidRPr="00FA4590" w:rsidRDefault="00147E7F" w:rsidP="00EC4196">
            <w:pPr>
              <w:spacing w:before="120" w:after="120" w:line="240" w:lineRule="auto"/>
              <w:rPr>
                <w:rFonts w:asciiTheme="majorHAnsi" w:hAnsiTheme="majorHAnsi"/>
                <w:sz w:val="20"/>
                <w:szCs w:val="20"/>
              </w:rPr>
            </w:pPr>
            <w:r w:rsidRPr="00FA4590">
              <w:rPr>
                <w:rFonts w:asciiTheme="majorHAnsi" w:hAnsiTheme="majorHAnsi"/>
                <w:sz w:val="20"/>
                <w:szCs w:val="20"/>
              </w:rPr>
              <w:t xml:space="preserve">Government </w:t>
            </w:r>
            <w:r w:rsidR="00C506C8" w:rsidRPr="00FA4590">
              <w:rPr>
                <w:rFonts w:asciiTheme="majorHAnsi" w:hAnsiTheme="majorHAnsi"/>
                <w:sz w:val="20"/>
                <w:szCs w:val="20"/>
              </w:rPr>
              <w:t>funding</w:t>
            </w:r>
          </w:p>
        </w:tc>
        <w:tc>
          <w:tcPr>
            <w:tcW w:w="1205" w:type="dxa"/>
            <w:tcBorders>
              <w:top w:val="none" w:sz="0" w:space="0" w:color="auto"/>
              <w:bottom w:val="none" w:sz="0" w:space="0" w:color="auto"/>
            </w:tcBorders>
          </w:tcPr>
          <w:p w:rsidR="00147E7F" w:rsidRPr="00FA4590" w:rsidRDefault="00147E7F" w:rsidP="00EC419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$986,000</w:t>
            </w:r>
          </w:p>
        </w:tc>
        <w:tc>
          <w:tcPr>
            <w:tcW w:w="1206" w:type="dxa"/>
            <w:tcBorders>
              <w:top w:val="none" w:sz="0" w:space="0" w:color="auto"/>
              <w:bottom w:val="none" w:sz="0" w:space="0" w:color="auto"/>
            </w:tcBorders>
          </w:tcPr>
          <w:p w:rsidR="00147E7F" w:rsidRPr="00FA4590" w:rsidRDefault="00147E7F" w:rsidP="00EC419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eastAsiaTheme="minorEastAsia" w:hAnsiTheme="majorHAnsi" w:cs="Calibri"/>
                <w:sz w:val="20"/>
                <w:szCs w:val="20"/>
                <w:lang w:eastAsia="en-US"/>
              </w:rPr>
              <w:t>$2,040,000</w:t>
            </w:r>
          </w:p>
        </w:tc>
        <w:tc>
          <w:tcPr>
            <w:tcW w:w="1205" w:type="dxa"/>
            <w:tcBorders>
              <w:top w:val="none" w:sz="0" w:space="0" w:color="auto"/>
              <w:bottom w:val="none" w:sz="0" w:space="0" w:color="auto"/>
            </w:tcBorders>
          </w:tcPr>
          <w:p w:rsidR="00147E7F" w:rsidRPr="00FA4590" w:rsidRDefault="00147E7F" w:rsidP="00EC419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$2,170,000</w:t>
            </w:r>
          </w:p>
        </w:tc>
        <w:tc>
          <w:tcPr>
            <w:tcW w:w="1206" w:type="dxa"/>
            <w:tcBorders>
              <w:top w:val="none" w:sz="0" w:space="0" w:color="auto"/>
              <w:bottom w:val="none" w:sz="0" w:space="0" w:color="auto"/>
            </w:tcBorders>
          </w:tcPr>
          <w:p w:rsidR="00147E7F" w:rsidRPr="00FA4590" w:rsidRDefault="00147E7F" w:rsidP="00EC419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$533,000</w:t>
            </w:r>
          </w:p>
        </w:tc>
        <w:tc>
          <w:tcPr>
            <w:tcW w:w="1205" w:type="dxa"/>
            <w:tcBorders>
              <w:top w:val="none" w:sz="0" w:space="0" w:color="auto"/>
              <w:bottom w:val="none" w:sz="0" w:space="0" w:color="auto"/>
            </w:tcBorders>
          </w:tcPr>
          <w:p w:rsidR="00147E7F" w:rsidRPr="00FA4590" w:rsidRDefault="00147E7F" w:rsidP="00EC419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$300,000</w:t>
            </w:r>
          </w:p>
        </w:tc>
        <w:tc>
          <w:tcPr>
            <w:tcW w:w="1206" w:type="dxa"/>
            <w:tcBorders>
              <w:top w:val="none" w:sz="0" w:space="0" w:color="auto"/>
              <w:bottom w:val="none" w:sz="0" w:space="0" w:color="auto"/>
              <w:right w:val="none" w:sz="0" w:space="0" w:color="auto"/>
            </w:tcBorders>
          </w:tcPr>
          <w:p w:rsidR="00147E7F" w:rsidRPr="00FA4590" w:rsidRDefault="00147E7F" w:rsidP="00EC4196">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w:t>
            </w:r>
            <w:r w:rsidR="00284C08" w:rsidRPr="00FA4590">
              <w:rPr>
                <w:rFonts w:asciiTheme="majorHAnsi" w:hAnsiTheme="majorHAnsi"/>
                <w:sz w:val="20"/>
                <w:szCs w:val="20"/>
              </w:rPr>
              <w:fldChar w:fldCharType="begin"/>
            </w:r>
            <w:r w:rsidRPr="00FA4590">
              <w:rPr>
                <w:rFonts w:asciiTheme="majorHAnsi" w:hAnsiTheme="majorHAnsi"/>
                <w:sz w:val="20"/>
                <w:szCs w:val="20"/>
              </w:rPr>
              <w:instrText xml:space="preserve"> =SUM(LEFT) </w:instrText>
            </w:r>
            <w:r w:rsidR="00284C08" w:rsidRPr="00FA4590">
              <w:rPr>
                <w:rFonts w:asciiTheme="majorHAnsi" w:hAnsiTheme="majorHAnsi"/>
                <w:sz w:val="20"/>
                <w:szCs w:val="20"/>
              </w:rPr>
              <w:fldChar w:fldCharType="separate"/>
            </w:r>
            <w:r w:rsidRPr="00FA4590">
              <w:rPr>
                <w:rFonts w:asciiTheme="majorHAnsi" w:hAnsiTheme="majorHAnsi"/>
                <w:sz w:val="20"/>
                <w:szCs w:val="20"/>
              </w:rPr>
              <w:t>6,029,000</w:t>
            </w:r>
            <w:r w:rsidR="00284C08" w:rsidRPr="00FA4590">
              <w:rPr>
                <w:rFonts w:asciiTheme="majorHAnsi" w:hAnsiTheme="majorHAnsi"/>
                <w:sz w:val="20"/>
                <w:szCs w:val="20"/>
              </w:rPr>
              <w:fldChar w:fldCharType="end"/>
            </w:r>
            <w:r w:rsidR="00FA4590" w:rsidRPr="00FA4590">
              <w:rPr>
                <w:rFonts w:asciiTheme="majorHAnsi" w:hAnsiTheme="majorHAnsi"/>
                <w:sz w:val="20"/>
                <w:szCs w:val="20"/>
              </w:rPr>
              <w:t xml:space="preserve"> </w:t>
            </w:r>
          </w:p>
        </w:tc>
      </w:tr>
    </w:tbl>
    <w:p w:rsidR="00147E7F" w:rsidRPr="00297E82" w:rsidRDefault="00147E7F" w:rsidP="00EC4196">
      <w:pPr>
        <w:pStyle w:val="WWSMLL3Heading3"/>
        <w:ind w:left="505" w:hanging="505"/>
      </w:pPr>
      <w:r w:rsidRPr="00297E82">
        <w:t>How much capital funding was achieved?</w:t>
      </w:r>
    </w:p>
    <w:p w:rsidR="00147E7F" w:rsidRPr="00161A91" w:rsidRDefault="00147E7F" w:rsidP="00EC4196">
      <w:pPr>
        <w:pStyle w:val="WWSBodyText"/>
        <w:jc w:val="left"/>
        <w:rPr>
          <w:noProof w:val="0"/>
        </w:rPr>
      </w:pPr>
      <w:r w:rsidRPr="00161A91">
        <w:rPr>
          <w:noProof w:val="0"/>
        </w:rPr>
        <w:t xml:space="preserve">The </w:t>
      </w:r>
      <w:r w:rsidR="003C30E5">
        <w:rPr>
          <w:noProof w:val="0"/>
        </w:rPr>
        <w:t>CDFIs</w:t>
      </w:r>
      <w:r w:rsidR="003C30E5" w:rsidRPr="00161A91">
        <w:rPr>
          <w:noProof w:val="0"/>
        </w:rPr>
        <w:t xml:space="preserve"> </w:t>
      </w:r>
      <w:r w:rsidR="003C30E5">
        <w:rPr>
          <w:noProof w:val="0"/>
        </w:rPr>
        <w:t>all sourced capital</w:t>
      </w:r>
      <w:r w:rsidRPr="00161A91">
        <w:rPr>
          <w:noProof w:val="0"/>
        </w:rPr>
        <w:t xml:space="preserve"> in different ways.</w:t>
      </w:r>
      <w:r w:rsidR="00D90AF1">
        <w:rPr>
          <w:noProof w:val="0"/>
        </w:rPr>
        <w:t xml:space="preserve"> </w:t>
      </w:r>
      <w:r w:rsidRPr="00161A91">
        <w:rPr>
          <w:noProof w:val="0"/>
        </w:rPr>
        <w:t>The table below summarises the sources of capital and arrangements for lending. Progress has not yet been made in establishing a corpus of funds earning interest to create income streams for CDFIs.</w:t>
      </w:r>
    </w:p>
    <w:p w:rsidR="0013590D" w:rsidRPr="000305BB" w:rsidRDefault="00471F98" w:rsidP="00EC4196">
      <w:pPr>
        <w:pStyle w:val="Caption"/>
        <w:keepNext/>
      </w:pPr>
      <w:bookmarkStart w:id="207" w:name="_Toc349156222"/>
      <w:r>
        <w:t xml:space="preserve">Table </w:t>
      </w:r>
      <w:r w:rsidR="00284C08">
        <w:fldChar w:fldCharType="begin"/>
      </w:r>
      <w:r>
        <w:instrText xml:space="preserve"> SEQ Table \* ARABIC </w:instrText>
      </w:r>
      <w:r w:rsidR="00284C08">
        <w:fldChar w:fldCharType="separate"/>
      </w:r>
      <w:r w:rsidR="003A154F">
        <w:rPr>
          <w:noProof/>
        </w:rPr>
        <w:t>36</w:t>
      </w:r>
      <w:r w:rsidR="00284C08">
        <w:fldChar w:fldCharType="end"/>
      </w:r>
      <w:r w:rsidR="000552BB" w:rsidRPr="00161A91">
        <w:rPr>
          <w:rFonts w:asciiTheme="majorHAnsi" w:hAnsiTheme="majorHAnsi"/>
        </w:rPr>
        <w:t>: Capital funding</w:t>
      </w:r>
      <w:bookmarkEnd w:id="207"/>
    </w:p>
    <w:tbl>
      <w:tblPr>
        <w:tblStyle w:val="LightList-Accent4"/>
        <w:tblW w:w="0" w:type="auto"/>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ook w:val="04A0" w:firstRow="1" w:lastRow="0" w:firstColumn="1" w:lastColumn="0" w:noHBand="0" w:noVBand="1"/>
        <w:tblCaption w:val="Table 36: Capital funding"/>
        <w:tblDescription w:val="This table describes the amount of capital funding each CDFI received."/>
      </w:tblPr>
      <w:tblGrid>
        <w:gridCol w:w="1668"/>
        <w:gridCol w:w="1559"/>
        <w:gridCol w:w="1416"/>
        <w:gridCol w:w="2617"/>
        <w:gridCol w:w="1350"/>
        <w:gridCol w:w="626"/>
      </w:tblGrid>
      <w:tr w:rsidR="00147E7F" w:rsidRPr="00161A91" w:rsidTr="00300481">
        <w:trPr>
          <w:cnfStyle w:val="100000000000" w:firstRow="1" w:lastRow="0" w:firstColumn="0" w:lastColumn="0" w:oddVBand="0" w:evenVBand="0" w:oddHBand="0" w:evenHBand="0" w:firstRowFirstColumn="0" w:firstRowLastColumn="0" w:lastRowFirstColumn="0" w:lastRowLastColumn="0"/>
          <w:trHeight w:val="387"/>
          <w:tblHeader/>
        </w:trPr>
        <w:tc>
          <w:tcPr>
            <w:cnfStyle w:val="001000000000" w:firstRow="0" w:lastRow="0" w:firstColumn="1" w:lastColumn="0" w:oddVBand="0" w:evenVBand="0" w:oddHBand="0" w:evenHBand="0" w:firstRowFirstColumn="0" w:firstRowLastColumn="0" w:lastRowFirstColumn="0" w:lastRowLastColumn="0"/>
            <w:tcW w:w="1668" w:type="dxa"/>
          </w:tcPr>
          <w:p w:rsidR="00147E7F" w:rsidRPr="00FA4590" w:rsidRDefault="00147E7F" w:rsidP="00EC4196">
            <w:pPr>
              <w:spacing w:before="120" w:after="120" w:line="240" w:lineRule="auto"/>
              <w:rPr>
                <w:rFonts w:asciiTheme="majorHAnsi" w:hAnsiTheme="majorHAnsi"/>
                <w:sz w:val="20"/>
                <w:szCs w:val="20"/>
              </w:rPr>
            </w:pPr>
          </w:p>
        </w:tc>
        <w:tc>
          <w:tcPr>
            <w:tcW w:w="1559" w:type="dxa"/>
          </w:tcPr>
          <w:p w:rsidR="00147E7F" w:rsidRPr="00FA4590" w:rsidRDefault="00147E7F" w:rsidP="00EC419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Many Rivers</w:t>
            </w:r>
          </w:p>
        </w:tc>
        <w:tc>
          <w:tcPr>
            <w:tcW w:w="1416" w:type="dxa"/>
          </w:tcPr>
          <w:p w:rsidR="00147E7F" w:rsidRPr="00FA4590" w:rsidRDefault="00147E7F" w:rsidP="00EC419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Fair Finance</w:t>
            </w:r>
          </w:p>
        </w:tc>
        <w:tc>
          <w:tcPr>
            <w:tcW w:w="2617" w:type="dxa"/>
          </w:tcPr>
          <w:p w:rsidR="00147E7F" w:rsidRPr="00FA4590" w:rsidRDefault="00147E7F" w:rsidP="00EC419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In-roads</w:t>
            </w:r>
          </w:p>
        </w:tc>
        <w:tc>
          <w:tcPr>
            <w:tcW w:w="0" w:type="auto"/>
          </w:tcPr>
          <w:p w:rsidR="00147E7F" w:rsidRPr="00FA4590" w:rsidRDefault="00147E7F" w:rsidP="00EC419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Fair Loans</w:t>
            </w:r>
          </w:p>
        </w:tc>
        <w:tc>
          <w:tcPr>
            <w:tcW w:w="0" w:type="auto"/>
          </w:tcPr>
          <w:p w:rsidR="00147E7F" w:rsidRPr="00FA4590" w:rsidRDefault="00147E7F" w:rsidP="00EC4196">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FCCC</w:t>
            </w:r>
          </w:p>
        </w:tc>
      </w:tr>
      <w:tr w:rsidR="00147E7F" w:rsidRPr="00161A91" w:rsidTr="00FC7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rsidR="00147E7F" w:rsidRPr="00FA4590" w:rsidRDefault="00147E7F" w:rsidP="00EC4196">
            <w:pPr>
              <w:spacing w:before="40" w:after="40" w:line="240" w:lineRule="auto"/>
              <w:rPr>
                <w:rFonts w:asciiTheme="majorHAnsi" w:hAnsiTheme="majorHAnsi"/>
                <w:sz w:val="20"/>
                <w:szCs w:val="20"/>
              </w:rPr>
            </w:pPr>
            <w:r w:rsidRPr="00FA4590">
              <w:rPr>
                <w:rFonts w:asciiTheme="majorHAnsi" w:hAnsiTheme="majorHAnsi"/>
                <w:sz w:val="20"/>
                <w:szCs w:val="20"/>
              </w:rPr>
              <w:t>Capital funding</w:t>
            </w:r>
          </w:p>
        </w:tc>
        <w:tc>
          <w:tcPr>
            <w:tcW w:w="1559" w:type="dxa"/>
            <w:tcBorders>
              <w:top w:val="none" w:sz="0" w:space="0" w:color="auto"/>
              <w:bottom w:val="none" w:sz="0" w:space="0" w:color="auto"/>
            </w:tcBorders>
          </w:tcPr>
          <w:p w:rsidR="00147E7F" w:rsidRPr="00FA4590" w:rsidRDefault="004E5A37"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w:t>
            </w:r>
          </w:p>
        </w:tc>
        <w:tc>
          <w:tcPr>
            <w:tcW w:w="1416" w:type="dxa"/>
            <w:tcBorders>
              <w:top w:val="none" w:sz="0" w:space="0" w:color="auto"/>
              <w:bottom w:val="none" w:sz="0" w:space="0" w:color="auto"/>
            </w:tcBorders>
          </w:tcPr>
          <w:p w:rsidR="00147E7F" w:rsidRPr="00FA4590" w:rsidRDefault="00147E7F"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eastAsiaTheme="minorEastAsia" w:hAnsiTheme="majorHAnsi" w:cs="Calibri"/>
                <w:sz w:val="20"/>
                <w:szCs w:val="20"/>
                <w:lang w:eastAsia="en-US"/>
              </w:rPr>
              <w:t>$1,000,000</w:t>
            </w:r>
          </w:p>
        </w:tc>
        <w:tc>
          <w:tcPr>
            <w:tcW w:w="2617" w:type="dxa"/>
            <w:tcBorders>
              <w:top w:val="none" w:sz="0" w:space="0" w:color="auto"/>
              <w:bottom w:val="none" w:sz="0" w:space="0" w:color="auto"/>
            </w:tcBorders>
          </w:tcPr>
          <w:p w:rsidR="00147E7F" w:rsidRPr="00FA4590" w:rsidRDefault="00147E7F"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$1,000,000</w:t>
            </w:r>
          </w:p>
        </w:tc>
        <w:tc>
          <w:tcPr>
            <w:tcW w:w="0" w:type="auto"/>
            <w:tcBorders>
              <w:top w:val="none" w:sz="0" w:space="0" w:color="auto"/>
              <w:bottom w:val="none" w:sz="0" w:space="0" w:color="auto"/>
            </w:tcBorders>
          </w:tcPr>
          <w:p w:rsidR="00147E7F" w:rsidRPr="00FA4590" w:rsidRDefault="00147E7F"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$1,000,000</w:t>
            </w:r>
          </w:p>
        </w:tc>
        <w:tc>
          <w:tcPr>
            <w:tcW w:w="0" w:type="auto"/>
            <w:tcBorders>
              <w:top w:val="none" w:sz="0" w:space="0" w:color="auto"/>
              <w:bottom w:val="none" w:sz="0" w:space="0" w:color="auto"/>
              <w:right w:val="none" w:sz="0" w:space="0" w:color="auto"/>
            </w:tcBorders>
          </w:tcPr>
          <w:p w:rsidR="00147E7F" w:rsidRPr="00161A91" w:rsidRDefault="004E5A37"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r w:rsidRPr="00161A91">
              <w:rPr>
                <w:rFonts w:asciiTheme="majorHAnsi" w:hAnsiTheme="majorHAnsi"/>
                <w:sz w:val="18"/>
                <w:szCs w:val="18"/>
              </w:rPr>
              <w:t>—</w:t>
            </w:r>
            <w:r w:rsidR="00147E7F" w:rsidRPr="00161A91">
              <w:rPr>
                <w:rStyle w:val="FootnoteReference"/>
                <w:rFonts w:asciiTheme="majorHAnsi" w:hAnsiTheme="majorHAnsi"/>
                <w:sz w:val="18"/>
                <w:szCs w:val="18"/>
              </w:rPr>
              <w:footnoteReference w:id="59"/>
            </w:r>
          </w:p>
        </w:tc>
      </w:tr>
      <w:tr w:rsidR="00147E7F" w:rsidRPr="00161A91" w:rsidTr="00FC7EF7">
        <w:tc>
          <w:tcPr>
            <w:cnfStyle w:val="001000000000" w:firstRow="0" w:lastRow="0" w:firstColumn="1" w:lastColumn="0" w:oddVBand="0" w:evenVBand="0" w:oddHBand="0" w:evenHBand="0" w:firstRowFirstColumn="0" w:firstRowLastColumn="0" w:lastRowFirstColumn="0" w:lastRowLastColumn="0"/>
            <w:tcW w:w="1668" w:type="dxa"/>
          </w:tcPr>
          <w:p w:rsidR="00147E7F" w:rsidRPr="00FA4590" w:rsidRDefault="00147E7F" w:rsidP="00EC4196">
            <w:pPr>
              <w:spacing w:before="40" w:after="40" w:line="240" w:lineRule="auto"/>
              <w:rPr>
                <w:rFonts w:asciiTheme="majorHAnsi" w:hAnsiTheme="majorHAnsi"/>
                <w:sz w:val="20"/>
                <w:szCs w:val="20"/>
              </w:rPr>
            </w:pPr>
            <w:r w:rsidRPr="00FA4590">
              <w:rPr>
                <w:rFonts w:asciiTheme="majorHAnsi" w:hAnsiTheme="majorHAnsi"/>
                <w:sz w:val="20"/>
                <w:szCs w:val="20"/>
              </w:rPr>
              <w:t>Source</w:t>
            </w:r>
          </w:p>
        </w:tc>
        <w:tc>
          <w:tcPr>
            <w:tcW w:w="1559" w:type="dxa"/>
          </w:tcPr>
          <w:p w:rsidR="00147E7F" w:rsidRPr="00FA4590" w:rsidRDefault="00147E7F" w:rsidP="00EC419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Westpac</w:t>
            </w:r>
          </w:p>
        </w:tc>
        <w:tc>
          <w:tcPr>
            <w:tcW w:w="1416" w:type="dxa"/>
          </w:tcPr>
          <w:p w:rsidR="00147E7F" w:rsidRPr="00FA4590" w:rsidRDefault="00147E7F" w:rsidP="00EC419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Calibri"/>
                <w:sz w:val="20"/>
                <w:szCs w:val="20"/>
                <w:lang w:eastAsia="en-US"/>
              </w:rPr>
            </w:pPr>
            <w:r w:rsidRPr="00FA4590">
              <w:rPr>
                <w:rFonts w:asciiTheme="majorHAnsi" w:eastAsiaTheme="minorEastAsia" w:hAnsiTheme="majorHAnsi" w:cs="Calibri"/>
                <w:sz w:val="20"/>
                <w:szCs w:val="20"/>
                <w:lang w:eastAsia="en-US"/>
              </w:rPr>
              <w:t>NAB</w:t>
            </w:r>
          </w:p>
        </w:tc>
        <w:tc>
          <w:tcPr>
            <w:tcW w:w="2617" w:type="dxa"/>
          </w:tcPr>
          <w:p w:rsidR="00147E7F" w:rsidRPr="00FA4590" w:rsidRDefault="00147E7F" w:rsidP="00EC419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Bendigo</w:t>
            </w:r>
          </w:p>
        </w:tc>
        <w:tc>
          <w:tcPr>
            <w:tcW w:w="0" w:type="auto"/>
          </w:tcPr>
          <w:p w:rsidR="00147E7F" w:rsidRPr="00FA4590" w:rsidRDefault="00147E7F" w:rsidP="00EC419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NAB</w:t>
            </w:r>
          </w:p>
        </w:tc>
        <w:tc>
          <w:tcPr>
            <w:tcW w:w="0" w:type="auto"/>
          </w:tcPr>
          <w:p w:rsidR="00147E7F" w:rsidRPr="00161A91" w:rsidRDefault="004E5A37" w:rsidP="00EC419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161A91">
              <w:rPr>
                <w:rFonts w:asciiTheme="majorHAnsi" w:hAnsiTheme="majorHAnsi"/>
                <w:sz w:val="18"/>
                <w:szCs w:val="18"/>
              </w:rPr>
              <w:t>—</w:t>
            </w:r>
          </w:p>
        </w:tc>
      </w:tr>
      <w:tr w:rsidR="00147E7F" w:rsidRPr="00161A91" w:rsidTr="00FC7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tcPr>
          <w:p w:rsidR="00147E7F" w:rsidRPr="00FA4590" w:rsidRDefault="00147E7F" w:rsidP="00EC4196">
            <w:pPr>
              <w:spacing w:before="40" w:after="40" w:line="240" w:lineRule="auto"/>
              <w:rPr>
                <w:rFonts w:asciiTheme="majorHAnsi" w:hAnsiTheme="majorHAnsi"/>
                <w:sz w:val="20"/>
                <w:szCs w:val="20"/>
              </w:rPr>
            </w:pPr>
            <w:r w:rsidRPr="00FA4590">
              <w:rPr>
                <w:rFonts w:asciiTheme="majorHAnsi" w:hAnsiTheme="majorHAnsi"/>
                <w:sz w:val="20"/>
                <w:szCs w:val="20"/>
              </w:rPr>
              <w:t>Nature</w:t>
            </w:r>
          </w:p>
        </w:tc>
        <w:tc>
          <w:tcPr>
            <w:tcW w:w="1559" w:type="dxa"/>
            <w:tcBorders>
              <w:top w:val="none" w:sz="0" w:space="0" w:color="auto"/>
              <w:bottom w:val="none" w:sz="0" w:space="0" w:color="auto"/>
            </w:tcBorders>
          </w:tcPr>
          <w:p w:rsidR="00147E7F" w:rsidRPr="00FA4590" w:rsidRDefault="00147E7F"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Lends off the Westpac balance sheet</w:t>
            </w:r>
          </w:p>
        </w:tc>
        <w:tc>
          <w:tcPr>
            <w:tcW w:w="1416" w:type="dxa"/>
            <w:tcBorders>
              <w:top w:val="none" w:sz="0" w:space="0" w:color="auto"/>
              <w:bottom w:val="none" w:sz="0" w:space="0" w:color="auto"/>
            </w:tcBorders>
          </w:tcPr>
          <w:p w:rsidR="00147E7F" w:rsidRPr="00FA4590" w:rsidRDefault="00147E7F"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Calibri"/>
                <w:sz w:val="20"/>
                <w:szCs w:val="20"/>
                <w:lang w:eastAsia="en-US"/>
              </w:rPr>
            </w:pPr>
            <w:r w:rsidRPr="00FA4590">
              <w:rPr>
                <w:rFonts w:asciiTheme="majorHAnsi" w:eastAsiaTheme="minorEastAsia" w:hAnsiTheme="majorHAnsi" w:cs="Calibri"/>
                <w:sz w:val="20"/>
                <w:szCs w:val="20"/>
                <w:lang w:eastAsia="en-US"/>
              </w:rPr>
              <w:t>Interest free overdraft</w:t>
            </w:r>
          </w:p>
        </w:tc>
        <w:tc>
          <w:tcPr>
            <w:tcW w:w="2617" w:type="dxa"/>
            <w:tcBorders>
              <w:top w:val="none" w:sz="0" w:space="0" w:color="auto"/>
              <w:bottom w:val="none" w:sz="0" w:space="0" w:color="auto"/>
            </w:tcBorders>
          </w:tcPr>
          <w:p w:rsidR="00147E7F" w:rsidRPr="00FA4590" w:rsidRDefault="00147E7F"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1,000,000 allocated for In-roads lending from balance sheet. CSB reserves $200,000 to take first loss risk</w:t>
            </w:r>
          </w:p>
        </w:tc>
        <w:tc>
          <w:tcPr>
            <w:tcW w:w="0" w:type="auto"/>
            <w:tcBorders>
              <w:top w:val="none" w:sz="0" w:space="0" w:color="auto"/>
              <w:bottom w:val="none" w:sz="0" w:space="0" w:color="auto"/>
            </w:tcBorders>
          </w:tcPr>
          <w:p w:rsidR="00147E7F" w:rsidRPr="00FA4590" w:rsidRDefault="00147E7F"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Interest free overdraft</w:t>
            </w:r>
          </w:p>
        </w:tc>
        <w:tc>
          <w:tcPr>
            <w:tcW w:w="0" w:type="auto"/>
            <w:tcBorders>
              <w:top w:val="none" w:sz="0" w:space="0" w:color="auto"/>
              <w:bottom w:val="none" w:sz="0" w:space="0" w:color="auto"/>
              <w:right w:val="none" w:sz="0" w:space="0" w:color="auto"/>
            </w:tcBorders>
          </w:tcPr>
          <w:p w:rsidR="00147E7F" w:rsidRPr="00161A91" w:rsidRDefault="00147E7F"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rPr>
            </w:pPr>
          </w:p>
        </w:tc>
      </w:tr>
    </w:tbl>
    <w:p w:rsidR="0017709F" w:rsidRDefault="0017709F" w:rsidP="00EC4196">
      <w:pPr>
        <w:pStyle w:val="WWSMLL2Heading2"/>
        <w:numPr>
          <w:ilvl w:val="0"/>
          <w:numId w:val="0"/>
        </w:numPr>
        <w:ind w:left="624"/>
      </w:pPr>
      <w:bookmarkStart w:id="208" w:name="_Toc349156173"/>
    </w:p>
    <w:p w:rsidR="00507DEA" w:rsidRPr="00151D4A" w:rsidRDefault="0066243B" w:rsidP="00EC4196">
      <w:pPr>
        <w:pStyle w:val="WWSMLL2Heading2"/>
      </w:pPr>
      <w:r>
        <w:t>Quality -</w:t>
      </w:r>
      <w:r w:rsidR="006F5D73" w:rsidRPr="006F5D73">
        <w:t xml:space="preserve"> </w:t>
      </w:r>
      <w:r w:rsidR="00297E82">
        <w:t xml:space="preserve">How well </w:t>
      </w:r>
      <w:r w:rsidR="00151D4A">
        <w:t>did we do it</w:t>
      </w:r>
      <w:r w:rsidR="00297E82">
        <w:t>?</w:t>
      </w:r>
      <w:bookmarkEnd w:id="208"/>
    </w:p>
    <w:p w:rsidR="00147E7F" w:rsidRPr="00562F46" w:rsidRDefault="00E62E80" w:rsidP="00EC4196">
      <w:pPr>
        <w:pStyle w:val="WWSMLL3Heading3"/>
        <w:spacing w:before="120"/>
        <w:ind w:left="505" w:hanging="505"/>
      </w:pPr>
      <w:r w:rsidRPr="00562F46">
        <w:t xml:space="preserve">What </w:t>
      </w:r>
      <w:r w:rsidR="00146028" w:rsidRPr="00562F46">
        <w:t>was</w:t>
      </w:r>
      <w:r w:rsidRPr="00562F46">
        <w:t xml:space="preserve"> the profile of clients accessing products/</w:t>
      </w:r>
      <w:r w:rsidR="0066243B" w:rsidRPr="00562F46">
        <w:t xml:space="preserve"> </w:t>
      </w:r>
      <w:r w:rsidRPr="00562F46">
        <w:t>services</w:t>
      </w:r>
      <w:r w:rsidR="00507DEA" w:rsidRPr="00562F46">
        <w:t>?</w:t>
      </w:r>
    </w:p>
    <w:p w:rsidR="00147E7F" w:rsidRPr="00161A91" w:rsidRDefault="00151D4A" w:rsidP="00EC4196">
      <w:pPr>
        <w:pStyle w:val="WWSBodyText"/>
        <w:jc w:val="left"/>
        <w:rPr>
          <w:noProof w:val="0"/>
        </w:rPr>
      </w:pPr>
      <w:r>
        <w:rPr>
          <w:noProof w:val="0"/>
        </w:rPr>
        <w:t>CDFI</w:t>
      </w:r>
      <w:r w:rsidR="00147E7F" w:rsidRPr="00161A91">
        <w:rPr>
          <w:noProof w:val="0"/>
        </w:rPr>
        <w:t xml:space="preserve">s </w:t>
      </w:r>
      <w:r>
        <w:rPr>
          <w:noProof w:val="0"/>
        </w:rPr>
        <w:t>had</w:t>
      </w:r>
      <w:r w:rsidR="00D90AF1">
        <w:rPr>
          <w:noProof w:val="0"/>
        </w:rPr>
        <w:t xml:space="preserve"> </w:t>
      </w:r>
      <w:r w:rsidR="00147E7F" w:rsidRPr="00161A91">
        <w:rPr>
          <w:noProof w:val="0"/>
        </w:rPr>
        <w:t xml:space="preserve">performance indicators to </w:t>
      </w:r>
      <w:r>
        <w:rPr>
          <w:noProof w:val="0"/>
        </w:rPr>
        <w:t>ensure that</w:t>
      </w:r>
      <w:r w:rsidR="00147E7F" w:rsidRPr="00161A91">
        <w:rPr>
          <w:noProof w:val="0"/>
        </w:rPr>
        <w:t xml:space="preserve"> 95 per</w:t>
      </w:r>
      <w:r w:rsidR="003909E1">
        <w:rPr>
          <w:noProof w:val="0"/>
        </w:rPr>
        <w:t xml:space="preserve"> </w:t>
      </w:r>
      <w:r w:rsidR="00147E7F" w:rsidRPr="00161A91">
        <w:rPr>
          <w:noProof w:val="0"/>
        </w:rPr>
        <w:t xml:space="preserve">cent of </w:t>
      </w:r>
      <w:r>
        <w:rPr>
          <w:noProof w:val="0"/>
        </w:rPr>
        <w:t xml:space="preserve">their </w:t>
      </w:r>
      <w:r w:rsidR="00147E7F" w:rsidRPr="00161A91">
        <w:rPr>
          <w:noProof w:val="0"/>
        </w:rPr>
        <w:t xml:space="preserve">clients </w:t>
      </w:r>
      <w:r>
        <w:rPr>
          <w:noProof w:val="0"/>
        </w:rPr>
        <w:t>were from</w:t>
      </w:r>
      <w:r w:rsidR="00147E7F" w:rsidRPr="00161A91">
        <w:rPr>
          <w:noProof w:val="0"/>
        </w:rPr>
        <w:t xml:space="preserve"> target group</w:t>
      </w:r>
      <w:r>
        <w:rPr>
          <w:noProof w:val="0"/>
        </w:rPr>
        <w:t>s</w:t>
      </w:r>
      <w:r w:rsidR="00055FDB">
        <w:rPr>
          <w:noProof w:val="0"/>
        </w:rPr>
        <w:t xml:space="preserve"> which included </w:t>
      </w:r>
      <w:r w:rsidR="00147E7F" w:rsidRPr="00161A91">
        <w:rPr>
          <w:noProof w:val="0"/>
        </w:rPr>
        <w:t>people on low incomes, Indigenous Australians, people with a disability and people who speak a language other than English at home</w:t>
      </w:r>
      <w:r w:rsidR="004B3595">
        <w:rPr>
          <w:noProof w:val="0"/>
        </w:rPr>
        <w:t xml:space="preserve"> (see Table 40)</w:t>
      </w:r>
      <w:r w:rsidR="00147E7F" w:rsidRPr="00161A91">
        <w:rPr>
          <w:noProof w:val="0"/>
        </w:rPr>
        <w:t>.</w:t>
      </w:r>
      <w:r>
        <w:rPr>
          <w:noProof w:val="0"/>
        </w:rPr>
        <w:t xml:space="preserve"> </w:t>
      </w:r>
      <w:r w:rsidR="00147E7F" w:rsidRPr="00161A91">
        <w:rPr>
          <w:noProof w:val="0"/>
        </w:rPr>
        <w:t>Fair Loans and In-roads restricted access to their products to people from the target groups, and the requirement to have an annual household income of less than $50,000</w:t>
      </w:r>
      <w:r w:rsidR="00D90AF1">
        <w:rPr>
          <w:noProof w:val="0"/>
        </w:rPr>
        <w:t xml:space="preserve"> </w:t>
      </w:r>
      <w:r w:rsidR="00147E7F" w:rsidRPr="00161A91">
        <w:rPr>
          <w:noProof w:val="0"/>
        </w:rPr>
        <w:t>($60,000 with dependent</w:t>
      </w:r>
      <w:r w:rsidR="006F5D73">
        <w:rPr>
          <w:noProof w:val="0"/>
        </w:rPr>
        <w:t>s</w:t>
      </w:r>
      <w:r w:rsidR="00147E7F" w:rsidRPr="00161A91">
        <w:rPr>
          <w:noProof w:val="0"/>
        </w:rPr>
        <w:t xml:space="preserve"> for Fair Loans) was publicised. Fair Finance did not apply such criteria, preferring to use the screening interview to determine financial exclusion and refer elsewhere if an applicant would be able to access mainstream lenders. About </w:t>
      </w:r>
      <w:r w:rsidR="004B3595">
        <w:rPr>
          <w:noProof w:val="0"/>
        </w:rPr>
        <w:t>a third of In</w:t>
      </w:r>
      <w:r w:rsidR="004B3595">
        <w:rPr>
          <w:noProof w:val="0"/>
        </w:rPr>
        <w:noBreakHyphen/>
      </w:r>
      <w:r w:rsidR="00147E7F" w:rsidRPr="00161A91">
        <w:rPr>
          <w:noProof w:val="0"/>
        </w:rPr>
        <w:t xml:space="preserve">roads and Fair Finance clients </w:t>
      </w:r>
      <w:r w:rsidR="004B3595">
        <w:rPr>
          <w:noProof w:val="0"/>
        </w:rPr>
        <w:t xml:space="preserve">were people with a disability. </w:t>
      </w:r>
      <w:r w:rsidR="00147E7F" w:rsidRPr="00161A91">
        <w:rPr>
          <w:noProof w:val="0"/>
        </w:rPr>
        <w:t xml:space="preserve">Many Rivers targeted its activities in areas of disadvantage and only </w:t>
      </w:r>
      <w:r w:rsidR="009F32E7" w:rsidRPr="00161A91">
        <w:rPr>
          <w:noProof w:val="0"/>
        </w:rPr>
        <w:t>work</w:t>
      </w:r>
      <w:r w:rsidR="003909E1">
        <w:rPr>
          <w:noProof w:val="0"/>
        </w:rPr>
        <w:t>ed</w:t>
      </w:r>
      <w:r w:rsidR="009F32E7" w:rsidRPr="00161A91">
        <w:rPr>
          <w:noProof w:val="0"/>
        </w:rPr>
        <w:t xml:space="preserve"> with</w:t>
      </w:r>
      <w:r w:rsidR="00147E7F" w:rsidRPr="00161A91">
        <w:rPr>
          <w:noProof w:val="0"/>
        </w:rPr>
        <w:t xml:space="preserve"> clients unable to access other supports.</w:t>
      </w:r>
    </w:p>
    <w:p w:rsidR="009618CF" w:rsidRDefault="00147E7F" w:rsidP="00EC4196">
      <w:pPr>
        <w:pStyle w:val="WWSBodyText"/>
        <w:jc w:val="left"/>
      </w:pPr>
      <w:r w:rsidRPr="00161A91">
        <w:rPr>
          <w:noProof w:val="0"/>
        </w:rPr>
        <w:lastRenderedPageBreak/>
        <w:t xml:space="preserve">None of the CDFIs </w:t>
      </w:r>
      <w:r w:rsidR="003909E1" w:rsidRPr="00161A91">
        <w:rPr>
          <w:noProof w:val="0"/>
        </w:rPr>
        <w:t>report</w:t>
      </w:r>
      <w:r w:rsidR="003909E1">
        <w:rPr>
          <w:noProof w:val="0"/>
        </w:rPr>
        <w:t>ed</w:t>
      </w:r>
      <w:r w:rsidR="003909E1" w:rsidRPr="00161A91">
        <w:rPr>
          <w:noProof w:val="0"/>
        </w:rPr>
        <w:t xml:space="preserve"> </w:t>
      </w:r>
      <w:r w:rsidRPr="00161A91">
        <w:rPr>
          <w:noProof w:val="0"/>
        </w:rPr>
        <w:t xml:space="preserve">significant proportions of clients who </w:t>
      </w:r>
      <w:r w:rsidR="004B3595">
        <w:rPr>
          <w:noProof w:val="0"/>
        </w:rPr>
        <w:t>spoke</w:t>
      </w:r>
      <w:r w:rsidRPr="00161A91">
        <w:rPr>
          <w:noProof w:val="0"/>
        </w:rPr>
        <w:t xml:space="preserve"> a language other than English at home</w:t>
      </w:r>
      <w:r w:rsidR="004B3595">
        <w:rPr>
          <w:noProof w:val="0"/>
        </w:rPr>
        <w:t>, although</w:t>
      </w:r>
      <w:r w:rsidRPr="00161A91">
        <w:rPr>
          <w:noProof w:val="0"/>
        </w:rPr>
        <w:t xml:space="preserve"> In-roads-CAIE in Ipswich </w:t>
      </w:r>
      <w:r w:rsidR="003909E1">
        <w:rPr>
          <w:noProof w:val="0"/>
        </w:rPr>
        <w:t>was in the process of</w:t>
      </w:r>
      <w:r w:rsidRPr="00161A91">
        <w:rPr>
          <w:noProof w:val="0"/>
        </w:rPr>
        <w:t xml:space="preserve"> developing </w:t>
      </w:r>
      <w:r w:rsidR="003909E1">
        <w:rPr>
          <w:noProof w:val="0"/>
        </w:rPr>
        <w:t xml:space="preserve">a </w:t>
      </w:r>
      <w:r w:rsidRPr="00161A91">
        <w:rPr>
          <w:noProof w:val="0"/>
        </w:rPr>
        <w:t xml:space="preserve">partnership with a refugee </w:t>
      </w:r>
      <w:r w:rsidR="004E5A37" w:rsidRPr="00161A91">
        <w:rPr>
          <w:noProof w:val="0"/>
        </w:rPr>
        <w:t>organisation</w:t>
      </w:r>
      <w:r w:rsidRPr="00161A91">
        <w:rPr>
          <w:noProof w:val="0"/>
        </w:rPr>
        <w:t>.</w:t>
      </w:r>
      <w:r w:rsidR="009618CF" w:rsidRPr="009618CF">
        <w:t xml:space="preserve"> </w:t>
      </w:r>
    </w:p>
    <w:p w:rsidR="00147E7F" w:rsidRPr="00161A91" w:rsidRDefault="009618CF" w:rsidP="00EC4196">
      <w:pPr>
        <w:pStyle w:val="WWSBodyText"/>
        <w:jc w:val="left"/>
        <w:rPr>
          <w:noProof w:val="0"/>
        </w:rPr>
      </w:pPr>
      <w:r w:rsidRPr="00161A91">
        <w:rPr>
          <w:noProof w:val="0"/>
        </w:rPr>
        <w:t>Almost 30 per</w:t>
      </w:r>
      <w:r>
        <w:rPr>
          <w:noProof w:val="0"/>
        </w:rPr>
        <w:t xml:space="preserve"> </w:t>
      </w:r>
      <w:r w:rsidRPr="00161A91">
        <w:rPr>
          <w:noProof w:val="0"/>
        </w:rPr>
        <w:t>cent of borrowers across the four CDFIs identif</w:t>
      </w:r>
      <w:r>
        <w:rPr>
          <w:noProof w:val="0"/>
        </w:rPr>
        <w:t>ied</w:t>
      </w:r>
      <w:r w:rsidRPr="00161A91">
        <w:rPr>
          <w:noProof w:val="0"/>
        </w:rPr>
        <w:t xml:space="preserve"> as Aboriginal or Torres Strait Islander. The proportion </w:t>
      </w:r>
      <w:r>
        <w:rPr>
          <w:noProof w:val="0"/>
        </w:rPr>
        <w:t>was</w:t>
      </w:r>
      <w:r w:rsidRPr="00161A91">
        <w:rPr>
          <w:noProof w:val="0"/>
        </w:rPr>
        <w:t xml:space="preserve"> highest for In-roads (64 per</w:t>
      </w:r>
      <w:r>
        <w:rPr>
          <w:noProof w:val="0"/>
        </w:rPr>
        <w:t xml:space="preserve"> </w:t>
      </w:r>
      <w:r w:rsidRPr="00161A91">
        <w:rPr>
          <w:noProof w:val="0"/>
        </w:rPr>
        <w:t>cent) and lowest for Fair Finance (8</w:t>
      </w:r>
      <w:r>
        <w:rPr>
          <w:noProof w:val="0"/>
        </w:rPr>
        <w:t> </w:t>
      </w:r>
      <w:r w:rsidRPr="00161A91">
        <w:rPr>
          <w:noProof w:val="0"/>
        </w:rPr>
        <w:t>per</w:t>
      </w:r>
      <w:r>
        <w:rPr>
          <w:noProof w:val="0"/>
        </w:rPr>
        <w:t> </w:t>
      </w:r>
      <w:r w:rsidRPr="00161A91">
        <w:rPr>
          <w:noProof w:val="0"/>
        </w:rPr>
        <w:t xml:space="preserve">cent). A third more women than men </w:t>
      </w:r>
      <w:r>
        <w:rPr>
          <w:noProof w:val="0"/>
        </w:rPr>
        <w:t>took</w:t>
      </w:r>
      <w:r w:rsidRPr="00161A91">
        <w:rPr>
          <w:noProof w:val="0"/>
        </w:rPr>
        <w:t xml:space="preserve"> out personal loans, however</w:t>
      </w:r>
      <w:r w:rsidR="00521A67">
        <w:rPr>
          <w:noProof w:val="0"/>
        </w:rPr>
        <w:t>,</w:t>
      </w:r>
      <w:r w:rsidRPr="00161A91">
        <w:rPr>
          <w:noProof w:val="0"/>
        </w:rPr>
        <w:t xml:space="preserve"> more men than women </w:t>
      </w:r>
      <w:r>
        <w:rPr>
          <w:noProof w:val="0"/>
        </w:rPr>
        <w:t>received</w:t>
      </w:r>
      <w:r w:rsidRPr="00161A91">
        <w:rPr>
          <w:noProof w:val="0"/>
        </w:rPr>
        <w:t xml:space="preserve"> enterprise support through Many Rivers. Over a third of Fair Finance and In-roads’ clients </w:t>
      </w:r>
      <w:r>
        <w:rPr>
          <w:noProof w:val="0"/>
        </w:rPr>
        <w:t>reported having</w:t>
      </w:r>
      <w:r w:rsidRPr="00161A91">
        <w:rPr>
          <w:noProof w:val="0"/>
        </w:rPr>
        <w:t xml:space="preserve"> a disability. Fair Loans </w:t>
      </w:r>
      <w:r>
        <w:rPr>
          <w:noProof w:val="0"/>
        </w:rPr>
        <w:t>was</w:t>
      </w:r>
      <w:r w:rsidRPr="00161A91">
        <w:rPr>
          <w:noProof w:val="0"/>
        </w:rPr>
        <w:t xml:space="preserve"> the only organisation to have a majority of clients with wages rather than government payments as their primary source of income (65 per</w:t>
      </w:r>
      <w:r>
        <w:rPr>
          <w:noProof w:val="0"/>
        </w:rPr>
        <w:t xml:space="preserve"> </w:t>
      </w:r>
      <w:r w:rsidR="004B3595">
        <w:rPr>
          <w:noProof w:val="0"/>
        </w:rPr>
        <w:t>cent).</w:t>
      </w:r>
    </w:p>
    <w:p w:rsidR="0013590D" w:rsidRDefault="00471F98" w:rsidP="00EC4196">
      <w:pPr>
        <w:pStyle w:val="Caption"/>
        <w:keepNext/>
      </w:pPr>
      <w:bookmarkStart w:id="209" w:name="_Toc349156223"/>
      <w:r>
        <w:t xml:space="preserve">Table </w:t>
      </w:r>
      <w:r w:rsidR="00284C08">
        <w:fldChar w:fldCharType="begin"/>
      </w:r>
      <w:r>
        <w:instrText xml:space="preserve"> SEQ Table \* ARABIC </w:instrText>
      </w:r>
      <w:r w:rsidR="00284C08">
        <w:fldChar w:fldCharType="separate"/>
      </w:r>
      <w:r w:rsidR="003A154F">
        <w:rPr>
          <w:noProof/>
        </w:rPr>
        <w:t>37</w:t>
      </w:r>
      <w:r w:rsidR="00284C08">
        <w:fldChar w:fldCharType="end"/>
      </w:r>
      <w:r w:rsidR="000552BB" w:rsidRPr="00161A91">
        <w:t>: Proportion of clients from target group</w:t>
      </w:r>
      <w:bookmarkEnd w:id="209"/>
    </w:p>
    <w:tbl>
      <w:tblPr>
        <w:tblStyle w:val="MediumShading1-Accent4"/>
        <w:tblW w:w="0" w:type="auto"/>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ook w:val="04A0" w:firstRow="1" w:lastRow="0" w:firstColumn="1" w:lastColumn="0" w:noHBand="0" w:noVBand="1"/>
        <w:tblCaption w:val="Table 37: Proportion of clients from target group"/>
        <w:tblDescription w:val="This client describes the number and proportion of clients from target groups by CDFI"/>
      </w:tblPr>
      <w:tblGrid>
        <w:gridCol w:w="3085"/>
        <w:gridCol w:w="1230"/>
        <w:gridCol w:w="1230"/>
        <w:gridCol w:w="1230"/>
        <w:gridCol w:w="1230"/>
        <w:gridCol w:w="1231"/>
      </w:tblGrid>
      <w:tr w:rsidR="00147E7F"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tcPr>
          <w:p w:rsidR="00147E7F" w:rsidRPr="00161A91" w:rsidRDefault="00147E7F" w:rsidP="00EC4196">
            <w:pPr>
              <w:pStyle w:val="WWSTableText"/>
              <w:spacing w:before="120" w:line="240" w:lineRule="auto"/>
              <w:rPr>
                <w:b w:val="0"/>
              </w:rPr>
            </w:pPr>
          </w:p>
        </w:tc>
        <w:tc>
          <w:tcPr>
            <w:tcW w:w="1230" w:type="dxa"/>
            <w:tcBorders>
              <w:top w:val="none" w:sz="0" w:space="0" w:color="auto"/>
              <w:left w:val="none" w:sz="0" w:space="0" w:color="auto"/>
              <w:bottom w:val="none" w:sz="0" w:space="0" w:color="auto"/>
              <w:right w:val="none" w:sz="0" w:space="0" w:color="auto"/>
            </w:tcBorders>
          </w:tcPr>
          <w:p w:rsidR="00147E7F" w:rsidRPr="00161A91" w:rsidRDefault="00147E7F" w:rsidP="00EC4196">
            <w:pPr>
              <w:pStyle w:val="WWSTableText"/>
              <w:spacing w:before="120" w:line="240" w:lineRule="auto"/>
              <w:cnfStyle w:val="100000000000" w:firstRow="1" w:lastRow="0" w:firstColumn="0" w:lastColumn="0" w:oddVBand="0" w:evenVBand="0" w:oddHBand="0" w:evenHBand="0" w:firstRowFirstColumn="0" w:firstRowLastColumn="0" w:lastRowFirstColumn="0" w:lastRowLastColumn="0"/>
            </w:pPr>
            <w:r w:rsidRPr="00161A91">
              <w:t>Many Rivers</w:t>
            </w:r>
          </w:p>
        </w:tc>
        <w:tc>
          <w:tcPr>
            <w:tcW w:w="1230" w:type="dxa"/>
            <w:tcBorders>
              <w:top w:val="none" w:sz="0" w:space="0" w:color="auto"/>
              <w:left w:val="none" w:sz="0" w:space="0" w:color="auto"/>
              <w:bottom w:val="none" w:sz="0" w:space="0" w:color="auto"/>
              <w:right w:val="none" w:sz="0" w:space="0" w:color="auto"/>
            </w:tcBorders>
          </w:tcPr>
          <w:p w:rsidR="00147E7F" w:rsidRPr="00161A91" w:rsidRDefault="00147E7F" w:rsidP="00EC4196">
            <w:pPr>
              <w:pStyle w:val="WWSTableText"/>
              <w:spacing w:before="120" w:line="240" w:lineRule="auto"/>
              <w:cnfStyle w:val="100000000000" w:firstRow="1" w:lastRow="0" w:firstColumn="0" w:lastColumn="0" w:oddVBand="0" w:evenVBand="0" w:oddHBand="0" w:evenHBand="0" w:firstRowFirstColumn="0" w:firstRowLastColumn="0" w:lastRowFirstColumn="0" w:lastRowLastColumn="0"/>
            </w:pPr>
            <w:r w:rsidRPr="00161A91">
              <w:t>In-roads</w:t>
            </w:r>
          </w:p>
        </w:tc>
        <w:tc>
          <w:tcPr>
            <w:tcW w:w="1230" w:type="dxa"/>
            <w:tcBorders>
              <w:top w:val="none" w:sz="0" w:space="0" w:color="auto"/>
              <w:left w:val="none" w:sz="0" w:space="0" w:color="auto"/>
              <w:bottom w:val="none" w:sz="0" w:space="0" w:color="auto"/>
              <w:right w:val="none" w:sz="0" w:space="0" w:color="auto"/>
            </w:tcBorders>
          </w:tcPr>
          <w:p w:rsidR="00147E7F" w:rsidRPr="00161A91" w:rsidRDefault="00147E7F" w:rsidP="00EC4196">
            <w:pPr>
              <w:pStyle w:val="WWSTableText"/>
              <w:spacing w:before="120" w:line="240" w:lineRule="auto"/>
              <w:cnfStyle w:val="100000000000" w:firstRow="1" w:lastRow="0" w:firstColumn="0" w:lastColumn="0" w:oddVBand="0" w:evenVBand="0" w:oddHBand="0" w:evenHBand="0" w:firstRowFirstColumn="0" w:firstRowLastColumn="0" w:lastRowFirstColumn="0" w:lastRowLastColumn="0"/>
            </w:pPr>
            <w:r w:rsidRPr="00161A91">
              <w:t>Fair Finance</w:t>
            </w:r>
          </w:p>
        </w:tc>
        <w:tc>
          <w:tcPr>
            <w:tcW w:w="1230" w:type="dxa"/>
            <w:tcBorders>
              <w:top w:val="none" w:sz="0" w:space="0" w:color="auto"/>
              <w:left w:val="none" w:sz="0" w:space="0" w:color="auto"/>
              <w:bottom w:val="none" w:sz="0" w:space="0" w:color="auto"/>
              <w:right w:val="none" w:sz="0" w:space="0" w:color="auto"/>
            </w:tcBorders>
          </w:tcPr>
          <w:p w:rsidR="00147E7F" w:rsidRPr="00161A91" w:rsidRDefault="00147E7F" w:rsidP="00EC4196">
            <w:pPr>
              <w:pStyle w:val="WWSTableText"/>
              <w:spacing w:before="120" w:line="240" w:lineRule="auto"/>
              <w:cnfStyle w:val="100000000000" w:firstRow="1" w:lastRow="0" w:firstColumn="0" w:lastColumn="0" w:oddVBand="0" w:evenVBand="0" w:oddHBand="0" w:evenHBand="0" w:firstRowFirstColumn="0" w:firstRowLastColumn="0" w:lastRowFirstColumn="0" w:lastRowLastColumn="0"/>
            </w:pPr>
            <w:r w:rsidRPr="00161A91">
              <w:t>Fair Loans</w:t>
            </w:r>
          </w:p>
        </w:tc>
        <w:tc>
          <w:tcPr>
            <w:tcW w:w="1231" w:type="dxa"/>
            <w:tcBorders>
              <w:top w:val="none" w:sz="0" w:space="0" w:color="auto"/>
              <w:left w:val="none" w:sz="0" w:space="0" w:color="auto"/>
              <w:bottom w:val="none" w:sz="0" w:space="0" w:color="auto"/>
              <w:right w:val="none" w:sz="0" w:space="0" w:color="auto"/>
            </w:tcBorders>
          </w:tcPr>
          <w:p w:rsidR="00147E7F" w:rsidRPr="00161A91" w:rsidRDefault="00147E7F" w:rsidP="00EC4196">
            <w:pPr>
              <w:pStyle w:val="WWSTableText"/>
              <w:spacing w:before="120" w:line="240" w:lineRule="auto"/>
              <w:cnfStyle w:val="100000000000" w:firstRow="1" w:lastRow="0" w:firstColumn="0" w:lastColumn="0" w:oddVBand="0" w:evenVBand="0" w:oddHBand="0" w:evenHBand="0" w:firstRowFirstColumn="0" w:firstRowLastColumn="0" w:lastRowFirstColumn="0" w:lastRowLastColumn="0"/>
            </w:pPr>
            <w:r w:rsidRPr="00161A91">
              <w:t>Total</w:t>
            </w:r>
          </w:p>
        </w:tc>
      </w:tr>
      <w:tr w:rsidR="00147E7F" w:rsidRPr="00161A91" w:rsidTr="00FC7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shd w:val="clear" w:color="auto" w:fill="auto"/>
          </w:tcPr>
          <w:p w:rsidR="00147E7F" w:rsidRPr="00161A91" w:rsidRDefault="00147E7F" w:rsidP="00EC4196">
            <w:pPr>
              <w:pStyle w:val="WWSTableText"/>
              <w:spacing w:line="240" w:lineRule="auto"/>
              <w:rPr>
                <w:b w:val="0"/>
              </w:rPr>
            </w:pPr>
            <w:r w:rsidRPr="00161A91">
              <w:rPr>
                <w:b w:val="0"/>
              </w:rPr>
              <w:t>Indigenous Australians</w:t>
            </w:r>
          </w:p>
        </w:tc>
        <w:tc>
          <w:tcPr>
            <w:tcW w:w="1230" w:type="dxa"/>
            <w:tcBorders>
              <w:left w:val="none" w:sz="0" w:space="0" w:color="auto"/>
              <w:right w:val="none" w:sz="0" w:space="0" w:color="auto"/>
            </w:tcBorders>
            <w:shd w:val="clear" w:color="auto" w:fill="auto"/>
          </w:tcPr>
          <w:p w:rsidR="00147E7F" w:rsidRPr="00161A91" w:rsidRDefault="00147E7F"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107 (75%)</w:t>
            </w:r>
          </w:p>
        </w:tc>
        <w:tc>
          <w:tcPr>
            <w:tcW w:w="1230" w:type="dxa"/>
            <w:tcBorders>
              <w:left w:val="none" w:sz="0" w:space="0" w:color="auto"/>
              <w:right w:val="none" w:sz="0" w:space="0" w:color="auto"/>
            </w:tcBorders>
            <w:shd w:val="clear" w:color="auto" w:fill="auto"/>
          </w:tcPr>
          <w:p w:rsidR="00147E7F" w:rsidRPr="00161A91" w:rsidRDefault="00147E7F"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101 (64%)</w:t>
            </w:r>
          </w:p>
        </w:tc>
        <w:tc>
          <w:tcPr>
            <w:tcW w:w="1230" w:type="dxa"/>
            <w:tcBorders>
              <w:left w:val="none" w:sz="0" w:space="0" w:color="auto"/>
              <w:right w:val="none" w:sz="0" w:space="0" w:color="auto"/>
            </w:tcBorders>
            <w:shd w:val="clear" w:color="auto" w:fill="auto"/>
          </w:tcPr>
          <w:p w:rsidR="00147E7F" w:rsidRPr="00161A91" w:rsidRDefault="00147E7F"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5 (8%)</w:t>
            </w:r>
          </w:p>
        </w:tc>
        <w:tc>
          <w:tcPr>
            <w:tcW w:w="1230" w:type="dxa"/>
            <w:tcBorders>
              <w:left w:val="none" w:sz="0" w:space="0" w:color="auto"/>
              <w:right w:val="none" w:sz="0" w:space="0" w:color="auto"/>
            </w:tcBorders>
            <w:shd w:val="clear" w:color="auto" w:fill="auto"/>
          </w:tcPr>
          <w:p w:rsidR="00147E7F" w:rsidRPr="00161A91" w:rsidRDefault="00147E7F"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122 (14.5%)</w:t>
            </w:r>
          </w:p>
        </w:tc>
        <w:tc>
          <w:tcPr>
            <w:tcW w:w="1231" w:type="dxa"/>
            <w:tcBorders>
              <w:left w:val="none" w:sz="0" w:space="0" w:color="auto"/>
            </w:tcBorders>
            <w:shd w:val="clear" w:color="auto" w:fill="auto"/>
          </w:tcPr>
          <w:p w:rsidR="00147E7F" w:rsidRPr="00161A91" w:rsidRDefault="00147E7F"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335 (28.5%)</w:t>
            </w:r>
          </w:p>
        </w:tc>
      </w:tr>
      <w:tr w:rsidR="00147E7F" w:rsidRPr="00161A91" w:rsidTr="00FC7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shd w:val="clear" w:color="auto" w:fill="auto"/>
          </w:tcPr>
          <w:p w:rsidR="00147E7F" w:rsidRPr="00161A91" w:rsidRDefault="00147E7F" w:rsidP="00EC4196">
            <w:pPr>
              <w:pStyle w:val="WWSTableText"/>
              <w:spacing w:line="240" w:lineRule="auto"/>
              <w:rPr>
                <w:b w:val="0"/>
              </w:rPr>
            </w:pPr>
            <w:r w:rsidRPr="00161A91">
              <w:rPr>
                <w:b w:val="0"/>
              </w:rPr>
              <w:t>Clients who speak a language other than English at home</w:t>
            </w:r>
          </w:p>
        </w:tc>
        <w:tc>
          <w:tcPr>
            <w:tcW w:w="1230" w:type="dxa"/>
            <w:tcBorders>
              <w:left w:val="none" w:sz="0" w:space="0" w:color="auto"/>
              <w:right w:val="none" w:sz="0" w:space="0" w:color="auto"/>
            </w:tcBorders>
            <w:shd w:val="clear" w:color="auto" w:fill="auto"/>
          </w:tcPr>
          <w:p w:rsidR="00147E7F" w:rsidRPr="00161A91" w:rsidRDefault="00147E7F" w:rsidP="00EC4196">
            <w:pPr>
              <w:pStyle w:val="WWSTableText"/>
              <w:spacing w:line="240" w:lineRule="auto"/>
              <w:cnfStyle w:val="000000010000" w:firstRow="0" w:lastRow="0" w:firstColumn="0" w:lastColumn="0" w:oddVBand="0" w:evenVBand="0" w:oddHBand="0" w:evenHBand="1" w:firstRowFirstColumn="0" w:firstRowLastColumn="0" w:lastRowFirstColumn="0" w:lastRowLastColumn="0"/>
            </w:pPr>
            <w:r w:rsidRPr="00161A91">
              <w:t>1</w:t>
            </w:r>
          </w:p>
        </w:tc>
        <w:tc>
          <w:tcPr>
            <w:tcW w:w="1230" w:type="dxa"/>
            <w:tcBorders>
              <w:left w:val="none" w:sz="0" w:space="0" w:color="auto"/>
              <w:right w:val="none" w:sz="0" w:space="0" w:color="auto"/>
            </w:tcBorders>
            <w:shd w:val="clear" w:color="auto" w:fill="auto"/>
          </w:tcPr>
          <w:p w:rsidR="00147E7F" w:rsidRPr="00161A91" w:rsidRDefault="00147E7F" w:rsidP="00EC4196">
            <w:pPr>
              <w:pStyle w:val="WWSTableText"/>
              <w:spacing w:line="240" w:lineRule="auto"/>
              <w:cnfStyle w:val="000000010000" w:firstRow="0" w:lastRow="0" w:firstColumn="0" w:lastColumn="0" w:oddVBand="0" w:evenVBand="0" w:oddHBand="0" w:evenHBand="1" w:firstRowFirstColumn="0" w:firstRowLastColumn="0" w:lastRowFirstColumn="0" w:lastRowLastColumn="0"/>
            </w:pPr>
            <w:r w:rsidRPr="00161A91">
              <w:t>1</w:t>
            </w:r>
          </w:p>
        </w:tc>
        <w:tc>
          <w:tcPr>
            <w:tcW w:w="1230" w:type="dxa"/>
            <w:tcBorders>
              <w:left w:val="none" w:sz="0" w:space="0" w:color="auto"/>
              <w:right w:val="none" w:sz="0" w:space="0" w:color="auto"/>
            </w:tcBorders>
            <w:shd w:val="clear" w:color="auto" w:fill="auto"/>
          </w:tcPr>
          <w:p w:rsidR="00147E7F" w:rsidRPr="00161A91" w:rsidRDefault="00147E7F" w:rsidP="00EC4196">
            <w:pPr>
              <w:pStyle w:val="WWSTableText"/>
              <w:spacing w:line="240" w:lineRule="auto"/>
              <w:cnfStyle w:val="000000010000" w:firstRow="0" w:lastRow="0" w:firstColumn="0" w:lastColumn="0" w:oddVBand="0" w:evenVBand="0" w:oddHBand="0" w:evenHBand="1" w:firstRowFirstColumn="0" w:firstRowLastColumn="0" w:lastRowFirstColumn="0" w:lastRowLastColumn="0"/>
            </w:pPr>
            <w:r w:rsidRPr="00161A91">
              <w:t>4</w:t>
            </w:r>
          </w:p>
        </w:tc>
        <w:tc>
          <w:tcPr>
            <w:tcW w:w="1230" w:type="dxa"/>
            <w:tcBorders>
              <w:left w:val="none" w:sz="0" w:space="0" w:color="auto"/>
              <w:right w:val="none" w:sz="0" w:space="0" w:color="auto"/>
            </w:tcBorders>
            <w:shd w:val="clear" w:color="auto" w:fill="auto"/>
          </w:tcPr>
          <w:p w:rsidR="00147E7F" w:rsidRPr="00161A91" w:rsidRDefault="00147E7F" w:rsidP="00EC4196">
            <w:pPr>
              <w:pStyle w:val="WWSTableText"/>
              <w:spacing w:line="240" w:lineRule="auto"/>
              <w:cnfStyle w:val="000000010000" w:firstRow="0" w:lastRow="0" w:firstColumn="0" w:lastColumn="0" w:oddVBand="0" w:evenVBand="0" w:oddHBand="0" w:evenHBand="1" w:firstRowFirstColumn="0" w:firstRowLastColumn="0" w:lastRowFirstColumn="0" w:lastRowLastColumn="0"/>
            </w:pPr>
            <w:r w:rsidRPr="00161A91">
              <w:t>-</w:t>
            </w:r>
          </w:p>
        </w:tc>
        <w:tc>
          <w:tcPr>
            <w:tcW w:w="1231" w:type="dxa"/>
            <w:tcBorders>
              <w:left w:val="none" w:sz="0" w:space="0" w:color="auto"/>
            </w:tcBorders>
            <w:shd w:val="clear" w:color="auto" w:fill="auto"/>
          </w:tcPr>
          <w:p w:rsidR="00147E7F" w:rsidRPr="00161A91" w:rsidRDefault="00147E7F" w:rsidP="00EC4196">
            <w:pPr>
              <w:pStyle w:val="WWSTableText"/>
              <w:spacing w:line="240" w:lineRule="auto"/>
              <w:cnfStyle w:val="000000010000" w:firstRow="0" w:lastRow="0" w:firstColumn="0" w:lastColumn="0" w:oddVBand="0" w:evenVBand="0" w:oddHBand="0" w:evenHBand="1" w:firstRowFirstColumn="0" w:firstRowLastColumn="0" w:lastRowFirstColumn="0" w:lastRowLastColumn="0"/>
            </w:pPr>
            <w:r w:rsidRPr="00161A91">
              <w:t>6</w:t>
            </w:r>
          </w:p>
        </w:tc>
      </w:tr>
      <w:tr w:rsidR="00147E7F" w:rsidRPr="00161A91" w:rsidTr="00FC7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shd w:val="clear" w:color="auto" w:fill="auto"/>
          </w:tcPr>
          <w:p w:rsidR="00147E7F" w:rsidRPr="00161A91" w:rsidRDefault="00147E7F" w:rsidP="00EC4196">
            <w:pPr>
              <w:pStyle w:val="WWSTableText"/>
              <w:spacing w:line="240" w:lineRule="auto"/>
              <w:rPr>
                <w:b w:val="0"/>
              </w:rPr>
            </w:pPr>
            <w:r w:rsidRPr="00161A91">
              <w:rPr>
                <w:b w:val="0"/>
              </w:rPr>
              <w:t>Person with a disability</w:t>
            </w:r>
          </w:p>
        </w:tc>
        <w:tc>
          <w:tcPr>
            <w:tcW w:w="1230" w:type="dxa"/>
            <w:tcBorders>
              <w:left w:val="none" w:sz="0" w:space="0" w:color="auto"/>
              <w:right w:val="none" w:sz="0" w:space="0" w:color="auto"/>
            </w:tcBorders>
            <w:shd w:val="clear" w:color="auto" w:fill="auto"/>
          </w:tcPr>
          <w:p w:rsidR="00147E7F" w:rsidRPr="00161A91" w:rsidRDefault="00147E7F"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w:t>
            </w:r>
          </w:p>
        </w:tc>
        <w:tc>
          <w:tcPr>
            <w:tcW w:w="1230" w:type="dxa"/>
            <w:tcBorders>
              <w:left w:val="none" w:sz="0" w:space="0" w:color="auto"/>
              <w:right w:val="none" w:sz="0" w:space="0" w:color="auto"/>
            </w:tcBorders>
            <w:shd w:val="clear" w:color="auto" w:fill="auto"/>
          </w:tcPr>
          <w:p w:rsidR="00147E7F" w:rsidRPr="00161A91" w:rsidRDefault="00147E7F"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57 (36%)</w:t>
            </w:r>
          </w:p>
        </w:tc>
        <w:tc>
          <w:tcPr>
            <w:tcW w:w="1230" w:type="dxa"/>
            <w:tcBorders>
              <w:left w:val="none" w:sz="0" w:space="0" w:color="auto"/>
              <w:right w:val="none" w:sz="0" w:space="0" w:color="auto"/>
            </w:tcBorders>
            <w:shd w:val="clear" w:color="auto" w:fill="auto"/>
          </w:tcPr>
          <w:p w:rsidR="00147E7F" w:rsidRPr="00161A91" w:rsidRDefault="00147E7F"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21 (34.4%)</w:t>
            </w:r>
          </w:p>
        </w:tc>
        <w:tc>
          <w:tcPr>
            <w:tcW w:w="1230" w:type="dxa"/>
            <w:tcBorders>
              <w:left w:val="none" w:sz="0" w:space="0" w:color="auto"/>
              <w:right w:val="none" w:sz="0" w:space="0" w:color="auto"/>
            </w:tcBorders>
            <w:shd w:val="clear" w:color="auto" w:fill="auto"/>
          </w:tcPr>
          <w:p w:rsidR="00147E7F" w:rsidRPr="00161A91" w:rsidRDefault="00147E7F"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r w:rsidRPr="00161A91">
              <w:t>-</w:t>
            </w:r>
          </w:p>
        </w:tc>
        <w:tc>
          <w:tcPr>
            <w:tcW w:w="1231" w:type="dxa"/>
            <w:tcBorders>
              <w:left w:val="none" w:sz="0" w:space="0" w:color="auto"/>
            </w:tcBorders>
            <w:shd w:val="clear" w:color="auto" w:fill="auto"/>
          </w:tcPr>
          <w:p w:rsidR="00147E7F" w:rsidRPr="00161A91" w:rsidRDefault="00147E7F" w:rsidP="00EC4196">
            <w:pPr>
              <w:pStyle w:val="WWSTableText"/>
              <w:spacing w:line="240" w:lineRule="auto"/>
              <w:cnfStyle w:val="000000100000" w:firstRow="0" w:lastRow="0" w:firstColumn="0" w:lastColumn="0" w:oddVBand="0" w:evenVBand="0" w:oddHBand="1" w:evenHBand="0" w:firstRowFirstColumn="0" w:firstRowLastColumn="0" w:lastRowFirstColumn="0" w:lastRowLastColumn="0"/>
            </w:pPr>
          </w:p>
        </w:tc>
      </w:tr>
      <w:tr w:rsidR="00147E7F" w:rsidRPr="00161A91" w:rsidTr="00FC7E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shd w:val="clear" w:color="auto" w:fill="auto"/>
          </w:tcPr>
          <w:p w:rsidR="00147E7F" w:rsidRPr="00161A91" w:rsidRDefault="00147E7F" w:rsidP="00EC4196">
            <w:pPr>
              <w:pStyle w:val="WWSTableText"/>
              <w:spacing w:line="240" w:lineRule="auto"/>
              <w:rPr>
                <w:b w:val="0"/>
              </w:rPr>
            </w:pPr>
            <w:r w:rsidRPr="00161A91">
              <w:rPr>
                <w:b w:val="0"/>
              </w:rPr>
              <w:t>Income under 50k</w:t>
            </w:r>
          </w:p>
        </w:tc>
        <w:tc>
          <w:tcPr>
            <w:tcW w:w="1230" w:type="dxa"/>
            <w:tcBorders>
              <w:left w:val="none" w:sz="0" w:space="0" w:color="auto"/>
              <w:right w:val="none" w:sz="0" w:space="0" w:color="auto"/>
            </w:tcBorders>
            <w:shd w:val="clear" w:color="auto" w:fill="auto"/>
          </w:tcPr>
          <w:p w:rsidR="00147E7F" w:rsidRPr="00161A91" w:rsidRDefault="00147E7F" w:rsidP="00EC4196">
            <w:pPr>
              <w:pStyle w:val="WWSTableText"/>
              <w:spacing w:line="240" w:lineRule="auto"/>
              <w:cnfStyle w:val="000000010000" w:firstRow="0" w:lastRow="0" w:firstColumn="0" w:lastColumn="0" w:oddVBand="0" w:evenVBand="0" w:oddHBand="0" w:evenHBand="1" w:firstRowFirstColumn="0" w:firstRowLastColumn="0" w:lastRowFirstColumn="0" w:lastRowLastColumn="0"/>
            </w:pPr>
            <w:r w:rsidRPr="00161A91">
              <w:t>104 (73%)</w:t>
            </w:r>
          </w:p>
        </w:tc>
        <w:tc>
          <w:tcPr>
            <w:tcW w:w="1230" w:type="dxa"/>
            <w:tcBorders>
              <w:left w:val="none" w:sz="0" w:space="0" w:color="auto"/>
              <w:right w:val="none" w:sz="0" w:space="0" w:color="auto"/>
            </w:tcBorders>
            <w:shd w:val="clear" w:color="auto" w:fill="auto"/>
          </w:tcPr>
          <w:p w:rsidR="00147E7F" w:rsidRPr="00161A91" w:rsidRDefault="00147E7F" w:rsidP="00EC4196">
            <w:pPr>
              <w:pStyle w:val="WWSTableText"/>
              <w:spacing w:line="240" w:lineRule="auto"/>
              <w:cnfStyle w:val="000000010000" w:firstRow="0" w:lastRow="0" w:firstColumn="0" w:lastColumn="0" w:oddVBand="0" w:evenVBand="0" w:oddHBand="0" w:evenHBand="1" w:firstRowFirstColumn="0" w:firstRowLastColumn="0" w:lastRowFirstColumn="0" w:lastRowLastColumn="0"/>
            </w:pPr>
            <w:r w:rsidRPr="00161A91">
              <w:t>158 (100%)</w:t>
            </w:r>
          </w:p>
        </w:tc>
        <w:tc>
          <w:tcPr>
            <w:tcW w:w="1230" w:type="dxa"/>
            <w:tcBorders>
              <w:left w:val="none" w:sz="0" w:space="0" w:color="auto"/>
              <w:right w:val="none" w:sz="0" w:space="0" w:color="auto"/>
            </w:tcBorders>
            <w:shd w:val="clear" w:color="auto" w:fill="auto"/>
          </w:tcPr>
          <w:p w:rsidR="00147E7F" w:rsidRPr="00161A91" w:rsidRDefault="00147E7F" w:rsidP="00EC4196">
            <w:pPr>
              <w:pStyle w:val="WWSTableText"/>
              <w:spacing w:line="240" w:lineRule="auto"/>
              <w:cnfStyle w:val="000000010000" w:firstRow="0" w:lastRow="0" w:firstColumn="0" w:lastColumn="0" w:oddVBand="0" w:evenVBand="0" w:oddHBand="0" w:evenHBand="1" w:firstRowFirstColumn="0" w:firstRowLastColumn="0" w:lastRowFirstColumn="0" w:lastRowLastColumn="0"/>
            </w:pPr>
            <w:r w:rsidRPr="00161A91">
              <w:t>32 (52%)</w:t>
            </w:r>
          </w:p>
        </w:tc>
        <w:tc>
          <w:tcPr>
            <w:tcW w:w="1230" w:type="dxa"/>
            <w:tcBorders>
              <w:left w:val="none" w:sz="0" w:space="0" w:color="auto"/>
              <w:right w:val="none" w:sz="0" w:space="0" w:color="auto"/>
            </w:tcBorders>
            <w:shd w:val="clear" w:color="auto" w:fill="auto"/>
          </w:tcPr>
          <w:p w:rsidR="00147E7F" w:rsidRPr="00161A91" w:rsidRDefault="00147E7F" w:rsidP="00EC4196">
            <w:pPr>
              <w:pStyle w:val="WWSTableText"/>
              <w:spacing w:line="240" w:lineRule="auto"/>
              <w:cnfStyle w:val="000000010000" w:firstRow="0" w:lastRow="0" w:firstColumn="0" w:lastColumn="0" w:oddVBand="0" w:evenVBand="0" w:oddHBand="0" w:evenHBand="1" w:firstRowFirstColumn="0" w:firstRowLastColumn="0" w:lastRowFirstColumn="0" w:lastRowLastColumn="0"/>
            </w:pPr>
            <w:r w:rsidRPr="00161A91">
              <w:t>615 (82%)</w:t>
            </w:r>
          </w:p>
        </w:tc>
        <w:tc>
          <w:tcPr>
            <w:tcW w:w="1231" w:type="dxa"/>
            <w:tcBorders>
              <w:left w:val="none" w:sz="0" w:space="0" w:color="auto"/>
            </w:tcBorders>
            <w:shd w:val="clear" w:color="auto" w:fill="auto"/>
          </w:tcPr>
          <w:p w:rsidR="00147E7F" w:rsidRPr="00161A91" w:rsidRDefault="00147E7F" w:rsidP="00EC4196">
            <w:pPr>
              <w:pStyle w:val="WWSTableText"/>
              <w:spacing w:line="240" w:lineRule="auto"/>
              <w:cnfStyle w:val="000000010000" w:firstRow="0" w:lastRow="0" w:firstColumn="0" w:lastColumn="0" w:oddVBand="0" w:evenVBand="0" w:oddHBand="0" w:evenHBand="1" w:firstRowFirstColumn="0" w:firstRowLastColumn="0" w:lastRowFirstColumn="0" w:lastRowLastColumn="0"/>
            </w:pPr>
            <w:r w:rsidRPr="00161A91">
              <w:t>909 (77%)</w:t>
            </w:r>
          </w:p>
        </w:tc>
      </w:tr>
    </w:tbl>
    <w:p w:rsidR="00E62E80" w:rsidRPr="00562F46" w:rsidRDefault="0013245C" w:rsidP="00EC4196">
      <w:pPr>
        <w:pStyle w:val="WWSMLL3Heading3"/>
        <w:spacing w:before="360"/>
        <w:ind w:left="505" w:hanging="505"/>
      </w:pPr>
      <w:r w:rsidRPr="00562F46">
        <w:t>How did the CDFIs engage</w:t>
      </w:r>
      <w:r w:rsidR="00146028" w:rsidRPr="00562F46">
        <w:t xml:space="preserve"> with</w:t>
      </w:r>
      <w:r w:rsidRPr="00562F46">
        <w:t xml:space="preserve"> clients</w:t>
      </w:r>
      <w:r w:rsidR="00E62E80" w:rsidRPr="00562F46">
        <w:t>?</w:t>
      </w:r>
    </w:p>
    <w:p w:rsidR="00065D1F" w:rsidRDefault="00065D1F" w:rsidP="00EC4196">
      <w:pPr>
        <w:pStyle w:val="WWSBodyText"/>
        <w:jc w:val="left"/>
        <w:rPr>
          <w:noProof w:val="0"/>
        </w:rPr>
      </w:pPr>
      <w:r>
        <w:rPr>
          <w:noProof w:val="0"/>
        </w:rPr>
        <w:t xml:space="preserve">Within these basic products and services, the CDFIs have differed dramatically in their service delivery model, particularly in the intensity of engagement with the client. </w:t>
      </w:r>
      <w:r w:rsidRPr="00161A91">
        <w:rPr>
          <w:noProof w:val="0"/>
        </w:rPr>
        <w:t xml:space="preserve">Understanding the </w:t>
      </w:r>
      <w:r>
        <w:rPr>
          <w:noProof w:val="0"/>
        </w:rPr>
        <w:t>intensity</w:t>
      </w:r>
      <w:r w:rsidRPr="00161A91">
        <w:rPr>
          <w:noProof w:val="0"/>
        </w:rPr>
        <w:t xml:space="preserve"> of </w:t>
      </w:r>
      <w:r>
        <w:rPr>
          <w:noProof w:val="0"/>
        </w:rPr>
        <w:t>engagement</w:t>
      </w:r>
      <w:r w:rsidRPr="00161A91">
        <w:rPr>
          <w:noProof w:val="0"/>
        </w:rPr>
        <w:t xml:space="preserve"> is significant because </w:t>
      </w:r>
      <w:r>
        <w:rPr>
          <w:noProof w:val="0"/>
        </w:rPr>
        <w:t xml:space="preserve">addressing financial exclusion is not simply </w:t>
      </w:r>
      <w:r w:rsidRPr="00161A91">
        <w:rPr>
          <w:noProof w:val="0"/>
        </w:rPr>
        <w:t xml:space="preserve">about </w:t>
      </w:r>
      <w:r>
        <w:rPr>
          <w:noProof w:val="0"/>
        </w:rPr>
        <w:t>the delivery</w:t>
      </w:r>
      <w:r w:rsidRPr="00161A91">
        <w:rPr>
          <w:noProof w:val="0"/>
        </w:rPr>
        <w:t xml:space="preserve"> of loans</w:t>
      </w:r>
      <w:r>
        <w:rPr>
          <w:noProof w:val="0"/>
        </w:rPr>
        <w:t>. Any attempt to address financial inclusion must also</w:t>
      </w:r>
      <w:r w:rsidRPr="00161A91">
        <w:rPr>
          <w:noProof w:val="0"/>
        </w:rPr>
        <w:t xml:space="preserve"> reflect the assistance provided to people </w:t>
      </w:r>
      <w:r>
        <w:rPr>
          <w:noProof w:val="0"/>
        </w:rPr>
        <w:t>for whom it may be inappropriate to lend money to, but who may derive benefit</w:t>
      </w:r>
      <w:r w:rsidRPr="00161A91">
        <w:rPr>
          <w:noProof w:val="0"/>
        </w:rPr>
        <w:t xml:space="preserve"> from the</w:t>
      </w:r>
      <w:r>
        <w:rPr>
          <w:noProof w:val="0"/>
        </w:rPr>
        <w:t>ir interaction with the</w:t>
      </w:r>
      <w:r w:rsidRPr="00161A91">
        <w:rPr>
          <w:noProof w:val="0"/>
        </w:rPr>
        <w:t xml:space="preserve"> CDFI</w:t>
      </w:r>
      <w:r>
        <w:rPr>
          <w:noProof w:val="0"/>
        </w:rPr>
        <w:t xml:space="preserve"> nonetheless</w:t>
      </w:r>
      <w:r w:rsidRPr="00161A91">
        <w:rPr>
          <w:noProof w:val="0"/>
        </w:rPr>
        <w:t>.</w:t>
      </w:r>
    </w:p>
    <w:p w:rsidR="00065D1F" w:rsidRPr="00161A91" w:rsidRDefault="00065D1F" w:rsidP="00EC4196">
      <w:pPr>
        <w:pStyle w:val="WWSBodyText"/>
        <w:jc w:val="left"/>
        <w:rPr>
          <w:noProof w:val="0"/>
        </w:rPr>
      </w:pPr>
      <w:r w:rsidRPr="00161A91">
        <w:rPr>
          <w:noProof w:val="0"/>
        </w:rPr>
        <w:t>The Fair Finance and In-Roads models</w:t>
      </w:r>
      <w:r>
        <w:rPr>
          <w:noProof w:val="0"/>
        </w:rPr>
        <w:t>, for example,</w:t>
      </w:r>
      <w:r w:rsidRPr="00161A91">
        <w:rPr>
          <w:noProof w:val="0"/>
        </w:rPr>
        <w:t xml:space="preserve"> offer</w:t>
      </w:r>
      <w:r>
        <w:rPr>
          <w:noProof w:val="0"/>
        </w:rPr>
        <w:t>ed</w:t>
      </w:r>
      <w:r w:rsidRPr="00161A91">
        <w:rPr>
          <w:noProof w:val="0"/>
        </w:rPr>
        <w:t xml:space="preserve"> intensive, face-to-face budget review and support processes alongside the loan application process and during the term of the loan. Both organisations report</w:t>
      </w:r>
      <w:r>
        <w:rPr>
          <w:noProof w:val="0"/>
        </w:rPr>
        <w:t>ed</w:t>
      </w:r>
      <w:r w:rsidRPr="00161A91">
        <w:rPr>
          <w:noProof w:val="0"/>
        </w:rPr>
        <w:t xml:space="preserve"> that this face-to-face input </w:t>
      </w:r>
      <w:r>
        <w:rPr>
          <w:noProof w:val="0"/>
        </w:rPr>
        <w:t>was</w:t>
      </w:r>
      <w:r w:rsidRPr="00161A91">
        <w:rPr>
          <w:noProof w:val="0"/>
        </w:rPr>
        <w:t xml:space="preserve"> more effective than offering group training sessions in financial literacy. In both these models, </w:t>
      </w:r>
      <w:proofErr w:type="gramStart"/>
      <w:r>
        <w:rPr>
          <w:noProof w:val="0"/>
        </w:rPr>
        <w:t>staff</w:t>
      </w:r>
      <w:r w:rsidRPr="00161A91">
        <w:rPr>
          <w:noProof w:val="0"/>
        </w:rPr>
        <w:t xml:space="preserve"> </w:t>
      </w:r>
      <w:r>
        <w:rPr>
          <w:noProof w:val="0"/>
        </w:rPr>
        <w:t>were</w:t>
      </w:r>
      <w:proofErr w:type="gramEnd"/>
      <w:r w:rsidRPr="00161A91">
        <w:rPr>
          <w:noProof w:val="0"/>
        </w:rPr>
        <w:t xml:space="preserve"> available </w:t>
      </w:r>
      <w:r w:rsidR="00521A67">
        <w:rPr>
          <w:noProof w:val="0"/>
        </w:rPr>
        <w:t>for</w:t>
      </w:r>
      <w:r w:rsidRPr="00161A91">
        <w:rPr>
          <w:noProof w:val="0"/>
        </w:rPr>
        <w:t xml:space="preserve"> clients to contact if they ha</w:t>
      </w:r>
      <w:r>
        <w:rPr>
          <w:noProof w:val="0"/>
        </w:rPr>
        <w:t>d</w:t>
      </w:r>
      <w:r w:rsidRPr="00161A91">
        <w:rPr>
          <w:noProof w:val="0"/>
        </w:rPr>
        <w:t xml:space="preserve"> any problems with repayments or other issues associated with the loan. For Many Rivers, </w:t>
      </w:r>
      <w:r>
        <w:rPr>
          <w:noProof w:val="0"/>
        </w:rPr>
        <w:t>assistance</w:t>
      </w:r>
      <w:r w:rsidRPr="00161A91">
        <w:rPr>
          <w:noProof w:val="0"/>
        </w:rPr>
        <w:t xml:space="preserve"> to help people establish or expand a business may take several months if not years, and the support of </w:t>
      </w:r>
      <w:r w:rsidR="00C119E6">
        <w:rPr>
          <w:noProof w:val="0"/>
        </w:rPr>
        <w:t>f</w:t>
      </w:r>
      <w:r w:rsidRPr="00161A91">
        <w:rPr>
          <w:noProof w:val="0"/>
        </w:rPr>
        <w:t xml:space="preserve">ield </w:t>
      </w:r>
      <w:r w:rsidR="00C119E6">
        <w:rPr>
          <w:noProof w:val="0"/>
        </w:rPr>
        <w:t>o</w:t>
      </w:r>
      <w:r w:rsidRPr="00161A91">
        <w:rPr>
          <w:noProof w:val="0"/>
        </w:rPr>
        <w:t xml:space="preserve">fficers </w:t>
      </w:r>
      <w:r>
        <w:rPr>
          <w:noProof w:val="0"/>
        </w:rPr>
        <w:t>was</w:t>
      </w:r>
      <w:r w:rsidRPr="00161A91">
        <w:rPr>
          <w:noProof w:val="0"/>
        </w:rPr>
        <w:t xml:space="preserve"> available from the earliest stages of developing an aspiration to be self-employed, through the preparation of a business plan and into the first years of trading.</w:t>
      </w:r>
      <w:r>
        <w:rPr>
          <w:noProof w:val="0"/>
        </w:rPr>
        <w:t xml:space="preserve"> </w:t>
      </w:r>
      <w:r w:rsidRPr="00161A91">
        <w:rPr>
          <w:noProof w:val="0"/>
        </w:rPr>
        <w:t xml:space="preserve">Of all the four models, </w:t>
      </w:r>
      <w:r>
        <w:rPr>
          <w:noProof w:val="0"/>
        </w:rPr>
        <w:t>Many Rivers</w:t>
      </w:r>
      <w:r w:rsidRPr="00161A91">
        <w:rPr>
          <w:noProof w:val="0"/>
        </w:rPr>
        <w:t xml:space="preserve"> </w:t>
      </w:r>
      <w:r>
        <w:rPr>
          <w:noProof w:val="0"/>
        </w:rPr>
        <w:t>provided</w:t>
      </w:r>
      <w:r w:rsidRPr="00161A91">
        <w:rPr>
          <w:noProof w:val="0"/>
        </w:rPr>
        <w:t xml:space="preserve"> the most intense</w:t>
      </w:r>
      <w:r>
        <w:rPr>
          <w:noProof w:val="0"/>
        </w:rPr>
        <w:t xml:space="preserve"> engagement with the client</w:t>
      </w:r>
      <w:r w:rsidRPr="00161A91">
        <w:rPr>
          <w:noProof w:val="0"/>
        </w:rPr>
        <w:t>.</w:t>
      </w:r>
    </w:p>
    <w:p w:rsidR="00065D1F" w:rsidRDefault="00065D1F" w:rsidP="00EC4196">
      <w:pPr>
        <w:pStyle w:val="WWSBodyText"/>
        <w:jc w:val="left"/>
        <w:rPr>
          <w:noProof w:val="0"/>
        </w:rPr>
      </w:pPr>
      <w:r w:rsidRPr="00161A91">
        <w:rPr>
          <w:noProof w:val="0"/>
        </w:rPr>
        <w:t>All three of these CDFI models provide</w:t>
      </w:r>
      <w:r>
        <w:rPr>
          <w:noProof w:val="0"/>
        </w:rPr>
        <w:t>d</w:t>
      </w:r>
      <w:r w:rsidRPr="00161A91">
        <w:rPr>
          <w:noProof w:val="0"/>
        </w:rPr>
        <w:t xml:space="preserve"> support to significant numbers of people who </w:t>
      </w:r>
      <w:r>
        <w:rPr>
          <w:noProof w:val="0"/>
        </w:rPr>
        <w:t>did</w:t>
      </w:r>
      <w:r w:rsidRPr="00161A91">
        <w:rPr>
          <w:noProof w:val="0"/>
        </w:rPr>
        <w:t xml:space="preserve"> not end up with a loan but benefit</w:t>
      </w:r>
      <w:r>
        <w:rPr>
          <w:noProof w:val="0"/>
        </w:rPr>
        <w:t>ed</w:t>
      </w:r>
      <w:r w:rsidRPr="00161A91">
        <w:rPr>
          <w:noProof w:val="0"/>
        </w:rPr>
        <w:t xml:space="preserve"> in other ways</w:t>
      </w:r>
      <w:r>
        <w:rPr>
          <w:noProof w:val="0"/>
        </w:rPr>
        <w:t>, such as</w:t>
      </w:r>
      <w:r w:rsidRPr="00161A91">
        <w:rPr>
          <w:noProof w:val="0"/>
        </w:rPr>
        <w:t xml:space="preserve"> through assistance in the preparation of a budget, intervention with debt issues, introduction to other agencies or clarification of personal goals.</w:t>
      </w:r>
      <w:r w:rsidRPr="00A63BE8">
        <w:rPr>
          <w:noProof w:val="0"/>
        </w:rPr>
        <w:t xml:space="preserve"> </w:t>
      </w:r>
    </w:p>
    <w:p w:rsidR="0066243B" w:rsidRDefault="0066243B" w:rsidP="00EC4196">
      <w:pPr>
        <w:spacing w:after="0" w:line="240" w:lineRule="auto"/>
        <w:rPr>
          <w:rFonts w:asciiTheme="majorHAnsi" w:eastAsiaTheme="minorEastAsia" w:hAnsiTheme="majorHAnsi" w:cstheme="minorBidi"/>
          <w:szCs w:val="24"/>
          <w:lang w:eastAsia="en-US"/>
        </w:rPr>
      </w:pPr>
      <w:r>
        <w:br w:type="page"/>
      </w:r>
    </w:p>
    <w:p w:rsidR="00C36253" w:rsidRDefault="00065D1F" w:rsidP="00EC4196">
      <w:pPr>
        <w:pStyle w:val="WWSBodyText"/>
        <w:jc w:val="left"/>
        <w:rPr>
          <w:noProof w:val="0"/>
        </w:rPr>
      </w:pPr>
      <w:r w:rsidRPr="00161A91">
        <w:rPr>
          <w:noProof w:val="0"/>
        </w:rPr>
        <w:lastRenderedPageBreak/>
        <w:t xml:space="preserve">The least intensive model of the four </w:t>
      </w:r>
      <w:r>
        <w:rPr>
          <w:noProof w:val="0"/>
        </w:rPr>
        <w:t>was</w:t>
      </w:r>
      <w:r w:rsidRPr="00161A91">
        <w:rPr>
          <w:noProof w:val="0"/>
        </w:rPr>
        <w:t xml:space="preserve"> Fair Loans. </w:t>
      </w:r>
      <w:r>
        <w:rPr>
          <w:noProof w:val="0"/>
        </w:rPr>
        <w:t>The Fair Loans</w:t>
      </w:r>
      <w:r w:rsidRPr="00161A91">
        <w:rPr>
          <w:noProof w:val="0"/>
        </w:rPr>
        <w:t xml:space="preserve"> Money Mentor had limited contact with clients during the first months of the pilot. Contact was voluntary although incentivised. From February 2012,</w:t>
      </w:r>
      <w:r>
        <w:rPr>
          <w:noProof w:val="0"/>
        </w:rPr>
        <w:t xml:space="preserve"> </w:t>
      </w:r>
      <w:r w:rsidRPr="00161A91">
        <w:rPr>
          <w:noProof w:val="0"/>
        </w:rPr>
        <w:t>a new arrangement was made</w:t>
      </w:r>
      <w:r>
        <w:rPr>
          <w:noProof w:val="0"/>
        </w:rPr>
        <w:t xml:space="preserve"> whereby clients were required to contact the Money Mentor before loan funds were released. </w:t>
      </w:r>
    </w:p>
    <w:p w:rsidR="00C36253" w:rsidRDefault="00C36253" w:rsidP="0056432B">
      <w:pPr>
        <w:pStyle w:val="Caption"/>
        <w:keepNext/>
      </w:pPr>
      <w:bookmarkStart w:id="210" w:name="_Toc328578386"/>
      <w:bookmarkStart w:id="211" w:name="_Toc349156185"/>
      <w:r>
        <w:t xml:space="preserve">Figure </w:t>
      </w:r>
      <w:r>
        <w:fldChar w:fldCharType="begin"/>
      </w:r>
      <w:r>
        <w:instrText xml:space="preserve"> SEQ Figure \* ARABIC </w:instrText>
      </w:r>
      <w:r>
        <w:fldChar w:fldCharType="separate"/>
      </w:r>
      <w:r>
        <w:rPr>
          <w:noProof/>
        </w:rPr>
        <w:t>3</w:t>
      </w:r>
      <w:r>
        <w:fldChar w:fldCharType="end"/>
      </w:r>
      <w:r>
        <w:t xml:space="preserve">: Intensity of </w:t>
      </w:r>
      <w:bookmarkEnd w:id="210"/>
      <w:r>
        <w:t>client engagement</w:t>
      </w:r>
      <w:bookmarkEnd w:id="211"/>
      <w:r w:rsidR="0056432B">
        <w:rPr>
          <w:noProof/>
        </w:rPr>
        <mc:AlternateContent>
          <mc:Choice Requires="wpg">
            <w:drawing>
              <wp:inline distT="0" distB="0" distL="0" distR="0" wp14:anchorId="6CA7DFA3" wp14:editId="7F3B56A3">
                <wp:extent cx="2837815" cy="2380615"/>
                <wp:effectExtent l="76200" t="57150" r="95885" b="114935"/>
                <wp:docPr id="24" name="Group 120" descr="This figure describes the level of client engagment for each CDFI" title="Figure 3: Intensity of client engag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7815" cy="2380615"/>
                          <a:chOff x="3640" y="2695"/>
                          <a:chExt cx="3740" cy="3666"/>
                        </a:xfrm>
                      </wpg:grpSpPr>
                      <wps:wsp>
                        <wps:cNvPr id="25" name="Oval 89"/>
                        <wps:cNvSpPr>
                          <a:spLocks noChangeArrowheads="1"/>
                        </wps:cNvSpPr>
                        <wps:spPr bwMode="auto">
                          <a:xfrm>
                            <a:off x="3640" y="2695"/>
                            <a:ext cx="3740" cy="3666"/>
                          </a:xfrm>
                          <a:prstGeom prst="ellipse">
                            <a:avLst/>
                          </a:prstGeom>
                          <a:solidFill>
                            <a:schemeClr val="tx2">
                              <a:lumMod val="40000"/>
                              <a:lumOff val="60000"/>
                            </a:schemeClr>
                          </a:solidFill>
                          <a:ln w="9525">
                            <a:solidFill>
                              <a:schemeClr val="accent1">
                                <a:lumMod val="95000"/>
                                <a:lumOff val="0"/>
                              </a:schemeClr>
                            </a:solidFill>
                            <a:round/>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wps:wsp>
                        <wps:cNvPr id="28" name="Oval 87"/>
                        <wps:cNvSpPr>
                          <a:spLocks noChangeArrowheads="1"/>
                        </wps:cNvSpPr>
                        <wps:spPr bwMode="auto">
                          <a:xfrm>
                            <a:off x="4080" y="3121"/>
                            <a:ext cx="2860" cy="2700"/>
                          </a:xfrm>
                          <a:prstGeom prst="ellipse">
                            <a:avLst/>
                          </a:prstGeom>
                          <a:solidFill>
                            <a:srgbClr val="008000"/>
                          </a:solidFill>
                          <a:ln w="9525">
                            <a:solidFill>
                              <a:schemeClr val="accent1">
                                <a:lumMod val="95000"/>
                                <a:lumOff val="0"/>
                              </a:schemeClr>
                            </a:solidFill>
                            <a:round/>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wps:wsp>
                        <wps:cNvPr id="29" name="Oval 88"/>
                        <wps:cNvSpPr>
                          <a:spLocks noChangeArrowheads="1"/>
                        </wps:cNvSpPr>
                        <wps:spPr bwMode="auto">
                          <a:xfrm>
                            <a:off x="4850" y="4080"/>
                            <a:ext cx="1210" cy="1260"/>
                          </a:xfrm>
                          <a:prstGeom prst="ellipse">
                            <a:avLst/>
                          </a:prstGeom>
                          <a:solidFill>
                            <a:srgbClr val="FF0000"/>
                          </a:solidFill>
                          <a:ln w="9525">
                            <a:solidFill>
                              <a:schemeClr val="accent1">
                                <a:lumMod val="95000"/>
                                <a:lumOff val="0"/>
                              </a:schemeClr>
                            </a:solidFill>
                            <a:round/>
                            <a:headEnd/>
                            <a:tailEnd/>
                          </a:ln>
                          <a:effectLst>
                            <a:outerShdw blurRad="63500" dist="23000" dir="5400000" rotWithShape="0">
                              <a:srgbClr val="000000">
                                <a:alpha val="34998"/>
                              </a:srgbClr>
                            </a:outerShdw>
                          </a:effectLst>
                        </wps:spPr>
                        <wps:bodyPr rot="0" vert="horz" wrap="square" lIns="91440" tIns="45720" rIns="91440" bIns="45720" anchor="ctr" anchorCtr="0" upright="1">
                          <a:noAutofit/>
                        </wps:bodyPr>
                      </wps:wsp>
                      <wps:wsp>
                        <wps:cNvPr id="30" name="Text Box 109"/>
                        <wps:cNvSpPr txBox="1">
                          <a:spLocks/>
                        </wps:cNvSpPr>
                        <wps:spPr bwMode="auto">
                          <a:xfrm>
                            <a:off x="4960" y="4260"/>
                            <a:ext cx="99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758" w:rsidRPr="00B4760B" w:rsidRDefault="00330758" w:rsidP="0056432B">
                              <w:pPr>
                                <w:rPr>
                                  <w:color w:val="FFFFFF" w:themeColor="background1"/>
                                </w:rPr>
                              </w:pPr>
                              <w:r w:rsidRPr="00B4760B">
                                <w:rPr>
                                  <w:color w:val="FFFFFF" w:themeColor="background1"/>
                                </w:rPr>
                                <w:t>Many Rivers</w:t>
                              </w:r>
                            </w:p>
                          </w:txbxContent>
                        </wps:txbx>
                        <wps:bodyPr rot="0" vert="horz" wrap="square" lIns="91440" tIns="45720" rIns="91440" bIns="45720" anchor="t" anchorCtr="0" upright="1">
                          <a:noAutofit/>
                        </wps:bodyPr>
                      </wps:wsp>
                      <wps:wsp>
                        <wps:cNvPr id="31" name="Text Box 106"/>
                        <wps:cNvSpPr txBox="1">
                          <a:spLocks/>
                        </wps:cNvSpPr>
                        <wps:spPr bwMode="auto">
                          <a:xfrm>
                            <a:off x="4740" y="3392"/>
                            <a:ext cx="12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758" w:rsidRPr="00B4760B" w:rsidRDefault="00330758" w:rsidP="0056432B">
                              <w:pPr>
                                <w:rPr>
                                  <w:color w:val="FFFFFF" w:themeColor="background1"/>
                                </w:rPr>
                              </w:pPr>
                              <w:r w:rsidRPr="00B4760B">
                                <w:rPr>
                                  <w:color w:val="FFFFFF" w:themeColor="background1"/>
                                </w:rPr>
                                <w:t>In-roads</w:t>
                              </w:r>
                            </w:p>
                          </w:txbxContent>
                        </wps:txbx>
                        <wps:bodyPr rot="0" vert="horz" wrap="square" lIns="91440" tIns="45720" rIns="91440" bIns="45720" anchor="t" anchorCtr="0" upright="1">
                          <a:noAutofit/>
                        </wps:bodyPr>
                      </wps:wsp>
                      <wps:wsp>
                        <wps:cNvPr id="32" name="Text Box 107"/>
                        <wps:cNvSpPr txBox="1">
                          <a:spLocks/>
                        </wps:cNvSpPr>
                        <wps:spPr bwMode="auto">
                          <a:xfrm>
                            <a:off x="5620" y="3751"/>
                            <a:ext cx="1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758" w:rsidRPr="00B4760B" w:rsidRDefault="00330758" w:rsidP="0056432B">
                              <w:pPr>
                                <w:rPr>
                                  <w:color w:val="FFFFFF" w:themeColor="background1"/>
                                </w:rPr>
                              </w:pPr>
                              <w:r w:rsidRPr="00B4760B">
                                <w:rPr>
                                  <w:color w:val="FFFFFF" w:themeColor="background1"/>
                                </w:rPr>
                                <w:t>Fair Finance</w:t>
                              </w:r>
                            </w:p>
                          </w:txbxContent>
                        </wps:txbx>
                        <wps:bodyPr rot="0" vert="horz" wrap="square" lIns="91440" tIns="45720" rIns="91440" bIns="45720" anchor="t" anchorCtr="0" upright="1">
                          <a:noAutofit/>
                        </wps:bodyPr>
                      </wps:wsp>
                      <wps:wsp>
                        <wps:cNvPr id="34" name="Text Box 103"/>
                        <wps:cNvSpPr txBox="1">
                          <a:spLocks/>
                        </wps:cNvSpPr>
                        <wps:spPr bwMode="auto">
                          <a:xfrm>
                            <a:off x="4850" y="2761"/>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758" w:rsidRPr="00B4760B" w:rsidRDefault="00330758" w:rsidP="0056432B">
                              <w:pPr>
                                <w:rPr>
                                  <w:color w:val="FFFFFF" w:themeColor="background1"/>
                                </w:rPr>
                              </w:pPr>
                              <w:r w:rsidRPr="00B4760B">
                                <w:rPr>
                                  <w:color w:val="FFFFFF" w:themeColor="background1"/>
                                </w:rPr>
                                <w:t>Fair Loans</w:t>
                              </w:r>
                            </w:p>
                          </w:txbxContent>
                        </wps:txbx>
                        <wps:bodyPr rot="0" vert="horz" wrap="square" lIns="91440" tIns="45720" rIns="91440" bIns="45720" anchor="t" anchorCtr="0" upright="1">
                          <a:noAutofit/>
                        </wps:bodyPr>
                      </wps:wsp>
                    </wpg:wgp>
                  </a:graphicData>
                </a:graphic>
              </wp:inline>
            </w:drawing>
          </mc:Choice>
          <mc:Fallback>
            <w:pict>
              <v:group id="Group 120" o:spid="_x0000_s1026" alt="Title: Figure 3: Intensity of client engagement - Description: This figure describes the level of client engagment for each CDFI" style="width:223.45pt;height:187.45pt;mso-position-horizontal-relative:char;mso-position-vertical-relative:line" coordorigin="3640,2695" coordsize="3740,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">
                <v:oval id="Oval 89" o:spid="_x0000_s1027" style="position:absolute;left:3640;top:2695;width:3740;height:3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5jcMA&#10;AADbAAAADwAAAGRycy9kb3ducmV2LnhtbESPQWvCQBSE74L/YXlCb7pbaaSmrqItBY81ptDjI/tM&#10;QrNvl+zWpP++KxQ8DjPzDbPZjbYTV+pD61jD40KBIK6cabnWUJ7f588gQkQ22DkmDb8UYLedTjaY&#10;Gzfwia5FrEWCcMhRQxOjz6UMVUMWw8J54uRdXG8xJtnX0vQ4JLjt5FKplbTYclpo0NNrQ9V38WM1&#10;XIzya/+2rj/KTK3K6vCUDZ9fWj/Mxv0LiEhjvIf/20ejYZnB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F5jcMAAADbAAAADwAAAAAAAAAAAAAAAACYAgAAZHJzL2Rv&#10;d25yZXYueG1sUEsFBgAAAAAEAAQA9QAAAIgDAAAAAA==&#10;" fillcolor="#8db3e2 [1311]" strokecolor="#4579b8 [3044]">
                  <v:shadow on="t" color="black" opacity="22936f" origin=",.5" offset="0,.63889mm"/>
                </v:oval>
                <v:oval id="Oval 87" o:spid="_x0000_s1028" style="position:absolute;left:4080;top:3121;width:2860;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W+MAA&#10;AADbAAAADwAAAGRycy9kb3ducmV2LnhtbERPTYvCMBC9C/6HMMLeNLWCSDWKiiuul8XqwePQjG21&#10;mZQmW+u/Nwdhj4/3vVh1phItNa60rGA8ikAQZ1aXnCu4nL+HMxDOI2usLJOCFzlYLfu9BSbaPvlE&#10;bepzEULYJaig8L5OpHRZQQbdyNbEgbvZxqAPsMmlbvAZwk0l4yiaSoMlh4YCa9oWlD3SP6Mg4le6&#10;Ox64KuVjM2l/Z/vr/SdW6mvQrecgPHX+X/xxH7SCOIwNX8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oW+MAAAADbAAAADwAAAAAAAAAAAAAAAACYAgAAZHJzL2Rvd25y&#10;ZXYueG1sUEsFBgAAAAAEAAQA9QAAAIUDAAAAAA==&#10;" fillcolor="green" strokecolor="#4579b8 [3044]">
                  <v:shadow on="t" color="black" opacity="22936f" origin=",.5" offset="0,.63889mm"/>
                </v:oval>
                <v:oval id="Oval 88" o:spid="_x0000_s1029" style="position:absolute;left:4850;top:4080;width:1210;height:1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9cQA&#10;AADbAAAADwAAAGRycy9kb3ducmV2LnhtbESPT2vCQBTE70K/w/IK3uqmgmKjq5RCQfRk+ge8PbPP&#10;bGL2bcyuGv30bqHgcZiZ3zCzRWdrcabWl44VvA4SEMS50yUXCr6/Pl8mIHxA1lg7JgVX8rCYP/Vm&#10;mGp34Q2ds1CICGGfogITQpNK6XNDFv3ANcTR27vWYoiyLaRu8RLhtpbDJBlLiyXHBYMNfRjKD9nJ&#10;Kth1qwp/62zys63CzhxtNVrzTan+c/c+BRGoC4/wf3upFQzf4O9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74vXEAAAA2wAAAA8AAAAAAAAAAAAAAAAAmAIAAGRycy9k&#10;b3ducmV2LnhtbFBLBQYAAAAABAAEAPUAAACJAwAAAAA=&#10;" fillcolor="red" strokecolor="#4579b8 [3044]">
                  <v:shadow on="t" color="black" opacity="22936f" origin=",.5" offset="0,.63889mm"/>
                </v:oval>
                <v:shapetype id="_x0000_t202" coordsize="21600,21600" o:spt="202" path="m,l,21600r21600,l21600,xe">
                  <v:stroke joinstyle="miter"/>
                  <v:path gradientshapeok="t" o:connecttype="rect"/>
                </v:shapetype>
                <v:shape id="Text Box 109" o:spid="_x0000_s1030" type="#_x0000_t202" style="position:absolute;left:4960;top:4260;width:99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st78A&#10;AADbAAAADwAAAGRycy9kb3ducmV2LnhtbERP3WrCMBS+H/gO4Qi7m6kKQ6pRRBBFdrPqAxyaY1Pa&#10;nIQm/XFPv1wMdvnx/e8Ok23FQF2oHStYLjIQxKXTNVcKHvfzxwZEiMgaW8ek4EUBDvvZ2w5z7Ub+&#10;pqGIlUghHHJUYGL0uZShNGQxLJwnTtzTdRZjgl0ldYdjCretXGXZp7RYc2ow6OlkqGyK3io495er&#10;HX5k729FObLxTf/4apR6n0/HLYhIU/wX/7mvWsE6rU9f0g+Q+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SOy3vwAAANsAAAAPAAAAAAAAAAAAAAAAAJgCAABkcnMvZG93bnJl&#10;di54bWxQSwUGAAAAAAQABAD1AAAAhAMAAAAA&#10;" filled="f" stroked="f">
                  <v:path arrowok="t"/>
                  <v:textbox>
                    <w:txbxContent>
                      <w:p w:rsidR="00330758" w:rsidRPr="00B4760B" w:rsidRDefault="00330758" w:rsidP="0056432B">
                        <w:pPr>
                          <w:rPr>
                            <w:color w:val="FFFFFF" w:themeColor="background1"/>
                          </w:rPr>
                        </w:pPr>
                        <w:r w:rsidRPr="00B4760B">
                          <w:rPr>
                            <w:color w:val="FFFFFF" w:themeColor="background1"/>
                          </w:rPr>
                          <w:t>Many Rivers</w:t>
                        </w:r>
                      </w:p>
                    </w:txbxContent>
                  </v:textbox>
                </v:shape>
                <v:shape id="Text Box 106" o:spid="_x0000_s1031" type="#_x0000_t202" style="position:absolute;left:4740;top:3392;width:12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JLMIA&#10;AADbAAAADwAAAGRycy9kb3ducmV2LnhtbESP3WoCMRSE7wu+QzhC72pWhVJWo4ggivSmWx/gsDlu&#10;lt2chE32R5++KRR6OczMN8x2P9lWDNSF2rGC5SIDQVw6XXOl4PZ9evsAESKyxtYxKXhQgP1u9rLF&#10;XLuRv2goYiUShEOOCkyMPpcylIYshoXzxMm7u85iTLKrpO5wTHDbylWWvUuLNacFg56Ohsqm6K2C&#10;U3++2OEpe38typGNb/rbZ6PU63w6bEBEmuJ/+K990QrWS/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BEkswgAAANsAAAAPAAAAAAAAAAAAAAAAAJgCAABkcnMvZG93&#10;bnJldi54bWxQSwUGAAAAAAQABAD1AAAAhwMAAAAA&#10;" filled="f" stroked="f">
                  <v:path arrowok="t"/>
                  <v:textbox>
                    <w:txbxContent>
                      <w:p w:rsidR="00330758" w:rsidRPr="00B4760B" w:rsidRDefault="00330758" w:rsidP="0056432B">
                        <w:pPr>
                          <w:rPr>
                            <w:color w:val="FFFFFF" w:themeColor="background1"/>
                          </w:rPr>
                        </w:pPr>
                        <w:r w:rsidRPr="00B4760B">
                          <w:rPr>
                            <w:color w:val="FFFFFF" w:themeColor="background1"/>
                          </w:rPr>
                          <w:t>In-roads</w:t>
                        </w:r>
                      </w:p>
                    </w:txbxContent>
                  </v:textbox>
                </v:shape>
                <v:shape id="Text Box 107" o:spid="_x0000_s1032" type="#_x0000_t202" style="position:absolute;left:5620;top:3751;width:1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XW8IA&#10;AADbAAAADwAAAGRycy9kb3ducmV2LnhtbESP3WoCMRSE7wu+QzgF72q2FopsjVIKohRvuvoAh83p&#10;ZtnNSdhkf/TpjSB4OczMN8x6O9lWDNSF2rGC90UGgrh0uuZKwfm0e1uBCBFZY+uYFFwowHYze1lj&#10;rt3IfzQUsRIJwiFHBSZGn0sZSkMWw8J54uT9u85iTLKrpO5wTHDbymWWfUqLNacFg55+DJVN0VsF&#10;u35/sMNV9v63KEc2vunPx0ap+ev0/QUi0hSf4Uf7oBV8LOH+Jf0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1tdbwgAAANsAAAAPAAAAAAAAAAAAAAAAAJgCAABkcnMvZG93&#10;bnJldi54bWxQSwUGAAAAAAQABAD1AAAAhwMAAAAA&#10;" filled="f" stroked="f">
                  <v:path arrowok="t"/>
                  <v:textbox>
                    <w:txbxContent>
                      <w:p w:rsidR="00330758" w:rsidRPr="00B4760B" w:rsidRDefault="00330758" w:rsidP="0056432B">
                        <w:pPr>
                          <w:rPr>
                            <w:color w:val="FFFFFF" w:themeColor="background1"/>
                          </w:rPr>
                        </w:pPr>
                        <w:r w:rsidRPr="00B4760B">
                          <w:rPr>
                            <w:color w:val="FFFFFF" w:themeColor="background1"/>
                          </w:rPr>
                          <w:t>Fair Finance</w:t>
                        </w:r>
                      </w:p>
                    </w:txbxContent>
                  </v:textbox>
                </v:shape>
                <v:shape id="Text Box 103" o:spid="_x0000_s1033" type="#_x0000_t202" style="position:absolute;left:4850;top:2761;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qtMMA&#10;AADbAAAADwAAAGRycy9kb3ducmV2LnhtbESP3WoCMRSE7wu+QziCdzWrllJWo4ggldKbbn2Aw+a4&#10;WXZzEjbZn/r0plDo5TAz3zC7w2RbMVAXascKVssMBHHpdM2Vguv3+fkNRIjIGlvHpOCHAhz2s6cd&#10;5tqN/EVDESuRIBxyVGBi9LmUoTRkMSydJ07ezXUWY5JdJXWHY4LbVq6z7FVarDktGPR0MlQ2RW8V&#10;nPv3ix3usvcfRTmy8U1//WyUWsyn4xZEpCn+h//aF61g8wK/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PqtMMAAADbAAAADwAAAAAAAAAAAAAAAACYAgAAZHJzL2Rv&#10;d25yZXYueG1sUEsFBgAAAAAEAAQA9QAAAIgDAAAAAA==&#10;" filled="f" stroked="f">
                  <v:path arrowok="t"/>
                  <v:textbox>
                    <w:txbxContent>
                      <w:p w:rsidR="00330758" w:rsidRPr="00B4760B" w:rsidRDefault="00330758" w:rsidP="0056432B">
                        <w:pPr>
                          <w:rPr>
                            <w:color w:val="FFFFFF" w:themeColor="background1"/>
                          </w:rPr>
                        </w:pPr>
                        <w:r w:rsidRPr="00B4760B">
                          <w:rPr>
                            <w:color w:val="FFFFFF" w:themeColor="background1"/>
                          </w:rPr>
                          <w:t>Fair Loans</w:t>
                        </w:r>
                      </w:p>
                    </w:txbxContent>
                  </v:textbox>
                </v:shape>
                <w10:anchorlock/>
              </v:group>
            </w:pict>
          </mc:Fallback>
        </mc:AlternateContent>
      </w:r>
    </w:p>
    <w:p w:rsidR="00065D1F" w:rsidRDefault="00065D1F" w:rsidP="0056432B">
      <w:pPr>
        <w:pStyle w:val="WWSBodyText"/>
        <w:jc w:val="left"/>
        <w:rPr>
          <w:noProof w:val="0"/>
        </w:rPr>
      </w:pPr>
      <w:r>
        <w:rPr>
          <w:noProof w:val="0"/>
        </w:rPr>
        <w:t>This</w:t>
      </w:r>
      <w:r w:rsidRPr="00161A91">
        <w:rPr>
          <w:noProof w:val="0"/>
        </w:rPr>
        <w:t xml:space="preserve"> result</w:t>
      </w:r>
      <w:r>
        <w:rPr>
          <w:noProof w:val="0"/>
        </w:rPr>
        <w:t>ed</w:t>
      </w:r>
      <w:r w:rsidRPr="00161A91">
        <w:rPr>
          <w:noProof w:val="0"/>
        </w:rPr>
        <w:t xml:space="preserve"> in</w:t>
      </w:r>
      <w:r>
        <w:rPr>
          <w:noProof w:val="0"/>
        </w:rPr>
        <w:t xml:space="preserve"> a dramatic increase in the number of </w:t>
      </w:r>
      <w:r w:rsidRPr="00161A91">
        <w:rPr>
          <w:noProof w:val="0"/>
        </w:rPr>
        <w:t xml:space="preserve">phone or email contact </w:t>
      </w:r>
      <w:r>
        <w:rPr>
          <w:noProof w:val="0"/>
        </w:rPr>
        <w:t xml:space="preserve">with </w:t>
      </w:r>
      <w:r w:rsidRPr="00161A91">
        <w:rPr>
          <w:noProof w:val="0"/>
        </w:rPr>
        <w:t>clients</w:t>
      </w:r>
      <w:r w:rsidR="0066243B">
        <w:rPr>
          <w:noProof w:val="0"/>
        </w:rPr>
        <w:t>.</w:t>
      </w:r>
      <w:r>
        <w:rPr>
          <w:noProof w:val="0"/>
        </w:rPr>
        <w:t xml:space="preserve"> Overall, about a fifth of Fair Loans’ clients received assistance with </w:t>
      </w:r>
      <w:r w:rsidRPr="00161A91">
        <w:rPr>
          <w:noProof w:val="0"/>
        </w:rPr>
        <w:t xml:space="preserve">the preparation of </w:t>
      </w:r>
      <w:r>
        <w:rPr>
          <w:noProof w:val="0"/>
        </w:rPr>
        <w:t xml:space="preserve">a financial </w:t>
      </w:r>
      <w:r w:rsidRPr="00161A91">
        <w:rPr>
          <w:noProof w:val="0"/>
        </w:rPr>
        <w:t>budget. This is a very different intensity of support from that offered by the other personal lenders in the pilot and positive feedback was reported</w:t>
      </w:r>
      <w:r>
        <w:rPr>
          <w:noProof w:val="0"/>
        </w:rPr>
        <w:t xml:space="preserve"> from those clients who took advantage of the service</w:t>
      </w:r>
      <w:r w:rsidRPr="00161A91">
        <w:rPr>
          <w:noProof w:val="0"/>
        </w:rPr>
        <w:t>. However</w:t>
      </w:r>
      <w:r w:rsidR="00521A67">
        <w:rPr>
          <w:noProof w:val="0"/>
        </w:rPr>
        <w:t>,</w:t>
      </w:r>
      <w:r w:rsidRPr="00161A91">
        <w:rPr>
          <w:noProof w:val="0"/>
        </w:rPr>
        <w:t xml:space="preserve"> applicants who </w:t>
      </w:r>
      <w:r>
        <w:rPr>
          <w:noProof w:val="0"/>
        </w:rPr>
        <w:t>were</w:t>
      </w:r>
      <w:r w:rsidRPr="00161A91">
        <w:rPr>
          <w:noProof w:val="0"/>
        </w:rPr>
        <w:t xml:space="preserve"> not approved for loans </w:t>
      </w:r>
      <w:r>
        <w:rPr>
          <w:noProof w:val="0"/>
        </w:rPr>
        <w:t>did</w:t>
      </w:r>
      <w:r w:rsidRPr="00161A91">
        <w:rPr>
          <w:noProof w:val="0"/>
        </w:rPr>
        <w:t xml:space="preserve"> not </w:t>
      </w:r>
      <w:r>
        <w:rPr>
          <w:noProof w:val="0"/>
        </w:rPr>
        <w:t>receive</w:t>
      </w:r>
      <w:r w:rsidRPr="00161A91">
        <w:rPr>
          <w:noProof w:val="0"/>
        </w:rPr>
        <w:t xml:space="preserve"> any service or referral. Through the Indigenous Money Mentor a case-based service </w:t>
      </w:r>
      <w:r>
        <w:rPr>
          <w:noProof w:val="0"/>
        </w:rPr>
        <w:t>was</w:t>
      </w:r>
      <w:r w:rsidRPr="00161A91">
        <w:rPr>
          <w:noProof w:val="0"/>
        </w:rPr>
        <w:t xml:space="preserve"> offered to a small number of clients</w:t>
      </w:r>
      <w:r>
        <w:rPr>
          <w:noProof w:val="0"/>
        </w:rPr>
        <w:t>. S</w:t>
      </w:r>
      <w:r w:rsidRPr="00161A91">
        <w:rPr>
          <w:noProof w:val="0"/>
        </w:rPr>
        <w:t>hould Fair Loans develop their proposed branch model, applicants as well as borrowers will have access to this support.</w:t>
      </w:r>
      <w:r w:rsidRPr="005B2E8A">
        <w:rPr>
          <w:noProof w:val="0"/>
        </w:rPr>
        <w:t xml:space="preserve"> </w:t>
      </w:r>
    </w:p>
    <w:p w:rsidR="00065D1F" w:rsidRDefault="00065D1F" w:rsidP="00EC4196">
      <w:pPr>
        <w:pStyle w:val="WWSBodyText"/>
        <w:jc w:val="left"/>
        <w:rPr>
          <w:noProof w:val="0"/>
        </w:rPr>
      </w:pPr>
      <w:r>
        <w:rPr>
          <w:noProof w:val="0"/>
        </w:rPr>
        <w:t xml:space="preserve">The different models of service engagement have been represented </w:t>
      </w:r>
      <w:r w:rsidR="0066243B">
        <w:rPr>
          <w:noProof w:val="0"/>
        </w:rPr>
        <w:t>using an ‘</w:t>
      </w:r>
      <w:r w:rsidRPr="00161A91">
        <w:rPr>
          <w:noProof w:val="0"/>
        </w:rPr>
        <w:t>intensity</w:t>
      </w:r>
      <w:r w:rsidR="0066243B">
        <w:rPr>
          <w:noProof w:val="0"/>
        </w:rPr>
        <w:t>’</w:t>
      </w:r>
      <w:r w:rsidRPr="00161A91">
        <w:rPr>
          <w:noProof w:val="0"/>
        </w:rPr>
        <w:t xml:space="preserve"> target</w:t>
      </w:r>
      <w:r w:rsidR="000552BB">
        <w:rPr>
          <w:noProof w:val="0"/>
        </w:rPr>
        <w:t xml:space="preserve"> (see Figure 3</w:t>
      </w:r>
      <w:r w:rsidR="004002E9">
        <w:rPr>
          <w:noProof w:val="0"/>
        </w:rPr>
        <w:t>). T</w:t>
      </w:r>
      <w:r w:rsidRPr="00161A91">
        <w:rPr>
          <w:noProof w:val="0"/>
        </w:rPr>
        <w:t xml:space="preserve">he </w:t>
      </w:r>
      <w:r>
        <w:rPr>
          <w:noProof w:val="0"/>
        </w:rPr>
        <w:t>CDFI who engaged in the most</w:t>
      </w:r>
      <w:r w:rsidRPr="00161A91">
        <w:rPr>
          <w:noProof w:val="0"/>
        </w:rPr>
        <w:t xml:space="preserve"> intense </w:t>
      </w:r>
      <w:r>
        <w:rPr>
          <w:noProof w:val="0"/>
        </w:rPr>
        <w:t>engagement with the client</w:t>
      </w:r>
      <w:r w:rsidRPr="00161A91">
        <w:rPr>
          <w:noProof w:val="0"/>
        </w:rPr>
        <w:t xml:space="preserve"> is shown at the centre of the target and the least at the fringe.</w:t>
      </w:r>
    </w:p>
    <w:p w:rsidR="0066243B" w:rsidRPr="00065D1F" w:rsidRDefault="0066243B" w:rsidP="00EC4196">
      <w:pPr>
        <w:pStyle w:val="WWSBodyText"/>
        <w:jc w:val="left"/>
        <w:rPr>
          <w:noProof w:val="0"/>
        </w:rPr>
      </w:pPr>
    </w:p>
    <w:p w:rsidR="00C019FC" w:rsidRPr="00562F46" w:rsidRDefault="00C019FC" w:rsidP="00EC4196">
      <w:pPr>
        <w:pStyle w:val="WWSMLL3Heading3"/>
        <w:spacing w:before="120"/>
        <w:ind w:left="505" w:hanging="505"/>
      </w:pPr>
      <w:bookmarkStart w:id="212" w:name="_Toc328578250"/>
      <w:bookmarkStart w:id="213" w:name="_Toc322955340"/>
      <w:r w:rsidRPr="00562F46">
        <w:t>What was the client view/experience of the product?</w:t>
      </w:r>
    </w:p>
    <w:p w:rsidR="00C019FC" w:rsidRPr="00161A91" w:rsidRDefault="00C019FC" w:rsidP="00EC4196">
      <w:pPr>
        <w:pStyle w:val="WWSBodyText"/>
        <w:jc w:val="left"/>
        <w:rPr>
          <w:noProof w:val="0"/>
        </w:rPr>
      </w:pPr>
      <w:r>
        <w:rPr>
          <w:noProof w:val="0"/>
        </w:rPr>
        <w:t>F</w:t>
      </w:r>
      <w:r w:rsidRPr="00161A91">
        <w:rPr>
          <w:noProof w:val="0"/>
        </w:rPr>
        <w:t xml:space="preserve">eedback from the survey and interviews with clients and CDFI staff indicates increases in confidence and self-esteem attributed to having been deemed credit worthy and successfully making loan repayments: this is consistent with the findings of </w:t>
      </w:r>
      <w:proofErr w:type="spellStart"/>
      <w:r w:rsidRPr="00161A91">
        <w:rPr>
          <w:noProof w:val="0"/>
        </w:rPr>
        <w:t>Proske</w:t>
      </w:r>
      <w:proofErr w:type="spellEnd"/>
      <w:r w:rsidRPr="00161A91">
        <w:rPr>
          <w:noProof w:val="0"/>
        </w:rPr>
        <w:t xml:space="preserve"> (2010) and Corrie (2011) relating to NILS and other credit programs for people on low incomes</w:t>
      </w:r>
      <w:r w:rsidR="008818EE">
        <w:rPr>
          <w:noProof w:val="0"/>
        </w:rPr>
        <w:t>.</w:t>
      </w:r>
    </w:p>
    <w:p w:rsidR="008818EE" w:rsidRDefault="00C019FC" w:rsidP="00EC4196">
      <w:pPr>
        <w:pStyle w:val="WWSBodyText"/>
        <w:jc w:val="left"/>
        <w:rPr>
          <w:noProof w:val="0"/>
        </w:rPr>
      </w:pPr>
      <w:r>
        <w:rPr>
          <w:noProof w:val="0"/>
        </w:rPr>
        <w:t>C</w:t>
      </w:r>
      <w:r w:rsidRPr="00161A91">
        <w:rPr>
          <w:noProof w:val="0"/>
        </w:rPr>
        <w:t xml:space="preserve">lients surveyed </w:t>
      </w:r>
      <w:r>
        <w:rPr>
          <w:noProof w:val="0"/>
        </w:rPr>
        <w:t>were very</w:t>
      </w:r>
      <w:r w:rsidRPr="00161A91">
        <w:rPr>
          <w:noProof w:val="0"/>
        </w:rPr>
        <w:t xml:space="preserve"> positive about the scheme</w:t>
      </w:r>
      <w:r>
        <w:rPr>
          <w:noProof w:val="0"/>
        </w:rPr>
        <w:t>,</w:t>
      </w:r>
      <w:r w:rsidRPr="00161A91">
        <w:rPr>
          <w:noProof w:val="0"/>
        </w:rPr>
        <w:t xml:space="preserve"> with over 90 per</w:t>
      </w:r>
      <w:r>
        <w:rPr>
          <w:noProof w:val="0"/>
        </w:rPr>
        <w:t xml:space="preserve"> </w:t>
      </w:r>
      <w:r w:rsidRPr="00161A91">
        <w:rPr>
          <w:noProof w:val="0"/>
        </w:rPr>
        <w:t>cent stating they would recommend their CDFI to others — in interviews,</w:t>
      </w:r>
      <w:r>
        <w:rPr>
          <w:noProof w:val="0"/>
        </w:rPr>
        <w:t xml:space="preserve"> </w:t>
      </w:r>
      <w:r w:rsidRPr="00161A91">
        <w:rPr>
          <w:noProof w:val="0"/>
        </w:rPr>
        <w:t>several clients volunteered examples where they had actually encouraged friends and family to talk to the CDFI and/or had distributed leaflets for the CDFI in their community</w:t>
      </w:r>
      <w:r w:rsidR="008818EE">
        <w:rPr>
          <w:noProof w:val="0"/>
        </w:rPr>
        <w:t xml:space="preserve">. </w:t>
      </w:r>
    </w:p>
    <w:p w:rsidR="0017709F" w:rsidRDefault="0017709F" w:rsidP="00EC4196">
      <w:pPr>
        <w:pStyle w:val="WWSBodyText"/>
        <w:jc w:val="left"/>
        <w:rPr>
          <w:noProof w:val="0"/>
        </w:rPr>
      </w:pPr>
    </w:p>
    <w:p w:rsidR="006553C9" w:rsidRDefault="00132496" w:rsidP="00132496">
      <w:pPr>
        <w:pStyle w:val="WWSTextBoxPurple2"/>
      </w:pPr>
      <w:r>
        <w:t>“</w:t>
      </w:r>
      <w:r w:rsidR="006553C9">
        <w:t xml:space="preserve">In-roads </w:t>
      </w:r>
      <w:proofErr w:type="gramStart"/>
      <w:r w:rsidR="006553C9">
        <w:t>has</w:t>
      </w:r>
      <w:proofErr w:type="gramEnd"/>
      <w:r w:rsidR="006553C9">
        <w:t xml:space="preserve"> given me the opportunity to prove I am a responsible person.</w:t>
      </w:r>
      <w:r>
        <w:t>”</w:t>
      </w:r>
    </w:p>
    <w:p w:rsidR="00377998" w:rsidRPr="00161A91" w:rsidRDefault="006553C9" w:rsidP="00132496">
      <w:pPr>
        <w:pStyle w:val="WWSTextBoxPurple2"/>
        <w:jc w:val="right"/>
      </w:pPr>
      <w:r>
        <w:t xml:space="preserve">Quote from Robert, In-roads </w:t>
      </w:r>
      <w:proofErr w:type="gramStart"/>
      <w:r>
        <w:t>dvd</w:t>
      </w:r>
      <w:proofErr w:type="gramEnd"/>
    </w:p>
    <w:p w:rsidR="0017709F" w:rsidRDefault="0017709F" w:rsidP="00EC4196">
      <w:pPr>
        <w:spacing w:after="0" w:line="240" w:lineRule="auto"/>
      </w:pPr>
    </w:p>
    <w:p w:rsidR="0017709F" w:rsidRDefault="0017709F" w:rsidP="00EC4196">
      <w:pPr>
        <w:spacing w:after="0" w:line="240" w:lineRule="auto"/>
      </w:pPr>
    </w:p>
    <w:p w:rsidR="00377998" w:rsidRPr="0017709F" w:rsidRDefault="00377998" w:rsidP="00EC4196">
      <w:pPr>
        <w:spacing w:after="0" w:line="240" w:lineRule="auto"/>
        <w:rPr>
          <w:rFonts w:asciiTheme="majorHAnsi" w:eastAsiaTheme="minorEastAsia" w:hAnsiTheme="majorHAnsi" w:cstheme="minorBidi"/>
          <w:szCs w:val="24"/>
          <w:lang w:eastAsia="en-US"/>
        </w:rPr>
      </w:pPr>
      <w:r w:rsidRPr="00161A91">
        <w:t>Eighty-six per</w:t>
      </w:r>
      <w:r>
        <w:t xml:space="preserve"> </w:t>
      </w:r>
      <w:r w:rsidRPr="00161A91">
        <w:t xml:space="preserve">cent of </w:t>
      </w:r>
      <w:r w:rsidR="00B776D7">
        <w:t xml:space="preserve">clients surveyed </w:t>
      </w:r>
      <w:r w:rsidRPr="00161A91">
        <w:t>indicated that their loan was “exactly what I was looking for”.</w:t>
      </w:r>
      <w:r>
        <w:t xml:space="preserve"> </w:t>
      </w:r>
      <w:r w:rsidR="00406E77">
        <w:t>Client’s comment</w:t>
      </w:r>
      <w:r w:rsidR="00191902">
        <w:t>s</w:t>
      </w:r>
      <w:r w:rsidR="00406E77">
        <w:t xml:space="preserve"> identified five aspects of the </w:t>
      </w:r>
      <w:r w:rsidR="00E151C7">
        <w:t>CDFI product as most attractive.</w:t>
      </w:r>
    </w:p>
    <w:p w:rsidR="002C016D" w:rsidRDefault="002C016D" w:rsidP="00EC4196">
      <w:pPr>
        <w:pStyle w:val="WWSBodyText"/>
        <w:ind w:left="720" w:hanging="720"/>
        <w:jc w:val="left"/>
        <w:rPr>
          <w:noProof w:val="0"/>
        </w:rPr>
      </w:pPr>
      <w:r>
        <w:rPr>
          <w:noProof w:val="0"/>
        </w:rPr>
        <w:t>1.</w:t>
      </w:r>
      <w:r w:rsidR="00E151C7">
        <w:rPr>
          <w:noProof w:val="0"/>
        </w:rPr>
        <w:tab/>
        <w:t>Characteristics of the loan;</w:t>
      </w:r>
      <w:r w:rsidR="00DA4523">
        <w:rPr>
          <w:noProof w:val="0"/>
        </w:rPr>
        <w:t xml:space="preserve"> specifically f</w:t>
      </w:r>
      <w:r>
        <w:rPr>
          <w:noProof w:val="0"/>
        </w:rPr>
        <w:t xml:space="preserve">lexibility, </w:t>
      </w:r>
      <w:r w:rsidR="00E151C7">
        <w:rPr>
          <w:noProof w:val="0"/>
        </w:rPr>
        <w:t xml:space="preserve">with </w:t>
      </w:r>
      <w:r>
        <w:rPr>
          <w:noProof w:val="0"/>
        </w:rPr>
        <w:t xml:space="preserve">no extra charges and penalties if there is a temporary setback. </w:t>
      </w:r>
    </w:p>
    <w:p w:rsidR="002C016D" w:rsidRDefault="002C016D" w:rsidP="00EC4196">
      <w:pPr>
        <w:pStyle w:val="WWSBodyText"/>
        <w:ind w:left="720" w:hanging="720"/>
        <w:jc w:val="left"/>
        <w:rPr>
          <w:noProof w:val="0"/>
        </w:rPr>
      </w:pPr>
      <w:r>
        <w:rPr>
          <w:noProof w:val="0"/>
        </w:rPr>
        <w:t>2.</w:t>
      </w:r>
      <w:r>
        <w:rPr>
          <w:noProof w:val="0"/>
        </w:rPr>
        <w:tab/>
        <w:t>Customer service</w:t>
      </w:r>
      <w:r w:rsidR="00E151C7">
        <w:rPr>
          <w:noProof w:val="0"/>
        </w:rPr>
        <w:t>. Clients appreciated t</w:t>
      </w:r>
      <w:r w:rsidR="00DA4523">
        <w:rPr>
          <w:noProof w:val="0"/>
        </w:rPr>
        <w:t>he CDFI’s p</w:t>
      </w:r>
      <w:r w:rsidR="00E151C7">
        <w:rPr>
          <w:noProof w:val="0"/>
        </w:rPr>
        <w:t>ersonal service and the fact that they were offered a fair go. This was</w:t>
      </w:r>
      <w:r>
        <w:rPr>
          <w:noProof w:val="0"/>
        </w:rPr>
        <w:t xml:space="preserve"> summed up by one respondent as “The </w:t>
      </w:r>
      <w:proofErr w:type="gramStart"/>
      <w:r>
        <w:rPr>
          <w:noProof w:val="0"/>
        </w:rPr>
        <w:t>staff are</w:t>
      </w:r>
      <w:proofErr w:type="gramEnd"/>
      <w:r>
        <w:rPr>
          <w:noProof w:val="0"/>
        </w:rPr>
        <w:t xml:space="preserve"> compassionate and helpful and make you feel worthwhile, just in a bad spot”</w:t>
      </w:r>
      <w:r w:rsidR="006C24DF">
        <w:rPr>
          <w:noProof w:val="0"/>
        </w:rPr>
        <w:t>.</w:t>
      </w:r>
    </w:p>
    <w:p w:rsidR="002C016D" w:rsidRDefault="002C016D" w:rsidP="00EC4196">
      <w:pPr>
        <w:pStyle w:val="WWSBodyText"/>
        <w:ind w:left="720" w:hanging="720"/>
        <w:jc w:val="left"/>
        <w:rPr>
          <w:noProof w:val="0"/>
        </w:rPr>
      </w:pPr>
      <w:r>
        <w:rPr>
          <w:noProof w:val="0"/>
        </w:rPr>
        <w:t>3.</w:t>
      </w:r>
      <w:r>
        <w:rPr>
          <w:noProof w:val="0"/>
        </w:rPr>
        <w:tab/>
        <w:t>Impact on financial circumstances.</w:t>
      </w:r>
      <w:r w:rsidR="00DA4523">
        <w:rPr>
          <w:noProof w:val="0"/>
        </w:rPr>
        <w:t xml:space="preserve"> </w:t>
      </w:r>
      <w:r>
        <w:rPr>
          <w:noProof w:val="0"/>
        </w:rPr>
        <w:t xml:space="preserve">Loans assisted </w:t>
      </w:r>
      <w:r w:rsidR="001F75C3">
        <w:rPr>
          <w:noProof w:val="0"/>
        </w:rPr>
        <w:t>people to improve credit rating</w:t>
      </w:r>
      <w:r>
        <w:rPr>
          <w:noProof w:val="0"/>
        </w:rPr>
        <w:t xml:space="preserve"> and get “their lives back on track”</w:t>
      </w:r>
      <w:r w:rsidR="00590362">
        <w:rPr>
          <w:noProof w:val="0"/>
        </w:rPr>
        <w:t>.</w:t>
      </w:r>
    </w:p>
    <w:p w:rsidR="002C016D" w:rsidRDefault="00E151C7" w:rsidP="00EC4196">
      <w:pPr>
        <w:pStyle w:val="WWSBodyText"/>
        <w:ind w:left="720" w:hanging="720"/>
        <w:jc w:val="left"/>
        <w:rPr>
          <w:noProof w:val="0"/>
        </w:rPr>
      </w:pPr>
      <w:r>
        <w:rPr>
          <w:noProof w:val="0"/>
        </w:rPr>
        <w:t>4.</w:t>
      </w:r>
      <w:r>
        <w:rPr>
          <w:noProof w:val="0"/>
        </w:rPr>
        <w:tab/>
        <w:t>Personal</w:t>
      </w:r>
      <w:r w:rsidR="00547233">
        <w:rPr>
          <w:noProof w:val="0"/>
        </w:rPr>
        <w:t xml:space="preserve"> achievements such as the establishment of a business</w:t>
      </w:r>
      <w:r w:rsidR="002C016D">
        <w:rPr>
          <w:noProof w:val="0"/>
        </w:rPr>
        <w:t xml:space="preserve">, completing study or car purchase </w:t>
      </w:r>
      <w:r w:rsidR="001F75C3">
        <w:rPr>
          <w:noProof w:val="0"/>
        </w:rPr>
        <w:t xml:space="preserve">made possible by the loan product </w:t>
      </w:r>
      <w:r w:rsidR="00590362">
        <w:rPr>
          <w:noProof w:val="0"/>
        </w:rPr>
        <w:t>were</w:t>
      </w:r>
      <w:r w:rsidR="001F75C3">
        <w:rPr>
          <w:noProof w:val="0"/>
        </w:rPr>
        <w:t xml:space="preserve"> important</w:t>
      </w:r>
      <w:r w:rsidR="00590362">
        <w:rPr>
          <w:noProof w:val="0"/>
        </w:rPr>
        <w:t>.</w:t>
      </w:r>
    </w:p>
    <w:p w:rsidR="002C016D" w:rsidRDefault="002C016D" w:rsidP="00EC4196">
      <w:pPr>
        <w:pStyle w:val="WWSBodyText"/>
        <w:ind w:left="720" w:hanging="720"/>
        <w:jc w:val="left"/>
        <w:rPr>
          <w:noProof w:val="0"/>
        </w:rPr>
      </w:pPr>
      <w:r>
        <w:rPr>
          <w:noProof w:val="0"/>
        </w:rPr>
        <w:t>5.</w:t>
      </w:r>
      <w:r>
        <w:rPr>
          <w:noProof w:val="0"/>
        </w:rPr>
        <w:tab/>
      </w:r>
      <w:r w:rsidR="00DA4523">
        <w:rPr>
          <w:noProof w:val="0"/>
        </w:rPr>
        <w:t>T</w:t>
      </w:r>
      <w:r>
        <w:rPr>
          <w:noProof w:val="0"/>
        </w:rPr>
        <w:t xml:space="preserve">he quick and easy processes for </w:t>
      </w:r>
      <w:r w:rsidR="00DA4523">
        <w:rPr>
          <w:noProof w:val="0"/>
        </w:rPr>
        <w:t xml:space="preserve">establishing and repaying </w:t>
      </w:r>
      <w:r>
        <w:rPr>
          <w:noProof w:val="0"/>
        </w:rPr>
        <w:t>loan</w:t>
      </w:r>
      <w:r w:rsidR="00DA4523">
        <w:rPr>
          <w:noProof w:val="0"/>
        </w:rPr>
        <w:t>s</w:t>
      </w:r>
      <w:r>
        <w:rPr>
          <w:noProof w:val="0"/>
        </w:rPr>
        <w:t xml:space="preserve"> were appreciated</w:t>
      </w:r>
      <w:r w:rsidR="00DA4523">
        <w:rPr>
          <w:noProof w:val="0"/>
        </w:rPr>
        <w:t>.</w:t>
      </w:r>
    </w:p>
    <w:p w:rsidR="009B1A71" w:rsidRPr="0066243B" w:rsidRDefault="00623C8E" w:rsidP="00EC4196">
      <w:pPr>
        <w:pStyle w:val="WWSMLL3Heading3"/>
        <w:ind w:left="505" w:hanging="505"/>
      </w:pPr>
      <w:r w:rsidRPr="0066243B">
        <w:t>W</w:t>
      </w:r>
      <w:r w:rsidR="00713502" w:rsidRPr="0066243B">
        <w:t>hat wa</w:t>
      </w:r>
      <w:r w:rsidRPr="0066243B">
        <w:t>s the experience of CDFIs in working with investors</w:t>
      </w:r>
      <w:bookmarkEnd w:id="212"/>
      <w:r w:rsidR="0046157F">
        <w:t>?</w:t>
      </w:r>
    </w:p>
    <w:p w:rsidR="009E2808" w:rsidRPr="00161A91" w:rsidRDefault="009E2808" w:rsidP="00EC4196">
      <w:pPr>
        <w:pStyle w:val="WWSBodyText"/>
        <w:jc w:val="left"/>
        <w:rPr>
          <w:noProof w:val="0"/>
        </w:rPr>
      </w:pPr>
      <w:r>
        <w:rPr>
          <w:noProof w:val="0"/>
        </w:rPr>
        <w:t>Each of the CDFIs had a unique type</w:t>
      </w:r>
      <w:r w:rsidRPr="00161A91">
        <w:rPr>
          <w:noProof w:val="0"/>
        </w:rPr>
        <w:t xml:space="preserve"> of relationship </w:t>
      </w:r>
      <w:r>
        <w:rPr>
          <w:noProof w:val="0"/>
        </w:rPr>
        <w:t xml:space="preserve">with their investor. </w:t>
      </w:r>
    </w:p>
    <w:p w:rsidR="00D73412" w:rsidRPr="00562F46" w:rsidRDefault="00D73412" w:rsidP="00EC4196">
      <w:pPr>
        <w:pStyle w:val="WWSBodyText"/>
        <w:jc w:val="left"/>
        <w:rPr>
          <w:b/>
          <w:noProof w:val="0"/>
        </w:rPr>
      </w:pPr>
      <w:r w:rsidRPr="00562F46">
        <w:rPr>
          <w:b/>
          <w:noProof w:val="0"/>
        </w:rPr>
        <w:t>Many Rivers</w:t>
      </w:r>
      <w:r w:rsidR="00932E78" w:rsidRPr="00562F46">
        <w:rPr>
          <w:b/>
          <w:noProof w:val="0"/>
        </w:rPr>
        <w:t xml:space="preserve"> – </w:t>
      </w:r>
      <w:r w:rsidRPr="00562F46">
        <w:rPr>
          <w:b/>
          <w:noProof w:val="0"/>
        </w:rPr>
        <w:t>Westpac</w:t>
      </w:r>
    </w:p>
    <w:p w:rsidR="00D73412" w:rsidRPr="00161A91" w:rsidRDefault="00D73412" w:rsidP="00EC4196">
      <w:pPr>
        <w:pStyle w:val="WWSBodyText"/>
        <w:jc w:val="left"/>
        <w:rPr>
          <w:noProof w:val="0"/>
        </w:rPr>
      </w:pPr>
      <w:r w:rsidRPr="00161A91">
        <w:rPr>
          <w:noProof w:val="0"/>
        </w:rPr>
        <w:t xml:space="preserve">Westpac initially became involved </w:t>
      </w:r>
      <w:r>
        <w:rPr>
          <w:noProof w:val="0"/>
        </w:rPr>
        <w:t xml:space="preserve">with Many Rivers </w:t>
      </w:r>
      <w:r w:rsidRPr="00161A91">
        <w:rPr>
          <w:noProof w:val="0"/>
        </w:rPr>
        <w:t>through a previous pilot, which was able to demonstrate the viability of the Many Rivers model. Westpac commented in interview that without this previous pilot experience, it would have been difficult to present a credible business case for the project as there were too many unknowns/</w:t>
      </w:r>
      <w:r w:rsidR="00B02842">
        <w:rPr>
          <w:noProof w:val="0"/>
        </w:rPr>
        <w:t xml:space="preserve"> </w:t>
      </w:r>
      <w:r w:rsidRPr="00161A91">
        <w:rPr>
          <w:noProof w:val="0"/>
        </w:rPr>
        <w:t>areas of risk. This experience allowed the project to demonstrate success in loan repayments and arrears management.</w:t>
      </w:r>
    </w:p>
    <w:p w:rsidR="00D73412" w:rsidRPr="00161A91" w:rsidRDefault="00D73412" w:rsidP="00EC4196">
      <w:pPr>
        <w:pStyle w:val="WWSBodyText"/>
        <w:jc w:val="left"/>
        <w:rPr>
          <w:noProof w:val="0"/>
        </w:rPr>
      </w:pPr>
      <w:r w:rsidRPr="00161A91">
        <w:rPr>
          <w:noProof w:val="0"/>
        </w:rPr>
        <w:t xml:space="preserve">Current business partners highlighted the main reasons why </w:t>
      </w:r>
      <w:r>
        <w:rPr>
          <w:noProof w:val="0"/>
        </w:rPr>
        <w:t>Westpac</w:t>
      </w:r>
      <w:r w:rsidRPr="00161A91">
        <w:rPr>
          <w:noProof w:val="0"/>
        </w:rPr>
        <w:t xml:space="preserve"> </w:t>
      </w:r>
      <w:r>
        <w:rPr>
          <w:noProof w:val="0"/>
        </w:rPr>
        <w:t>became</w:t>
      </w:r>
      <w:r w:rsidRPr="00161A91">
        <w:rPr>
          <w:noProof w:val="0"/>
        </w:rPr>
        <w:t xml:space="preserve"> involved with Many Rivers.</w:t>
      </w:r>
      <w:r>
        <w:rPr>
          <w:noProof w:val="0"/>
        </w:rPr>
        <w:t xml:space="preserve"> This included:</w:t>
      </w:r>
    </w:p>
    <w:p w:rsidR="00D73412" w:rsidRPr="00161A91" w:rsidRDefault="00D73412" w:rsidP="00EC4196">
      <w:pPr>
        <w:pStyle w:val="WWSListBullet1"/>
        <w:jc w:val="left"/>
      </w:pPr>
      <w:r>
        <w:t xml:space="preserve">the </w:t>
      </w:r>
      <w:r w:rsidRPr="00161A91">
        <w:t>synergy between the business goals of the organisation and Many Rivers’ mission;</w:t>
      </w:r>
    </w:p>
    <w:p w:rsidR="00D73412" w:rsidRDefault="00D73412" w:rsidP="00EC4196">
      <w:pPr>
        <w:pStyle w:val="WWSListBullet1"/>
        <w:jc w:val="left"/>
      </w:pPr>
      <w:r>
        <w:t xml:space="preserve">the </w:t>
      </w:r>
      <w:r w:rsidRPr="00161A91">
        <w:t>strong relationships built with clients, com</w:t>
      </w:r>
      <w:r>
        <w:t>munities and the investors; and</w:t>
      </w:r>
    </w:p>
    <w:p w:rsidR="00D73412" w:rsidRDefault="00D73412" w:rsidP="00EC4196">
      <w:pPr>
        <w:pStyle w:val="WWSListBullet1"/>
        <w:jc w:val="left"/>
      </w:pPr>
      <w:proofErr w:type="gramStart"/>
      <w:r w:rsidRPr="00161A91">
        <w:t>the</w:t>
      </w:r>
      <w:proofErr w:type="gramEnd"/>
      <w:r w:rsidRPr="00161A91">
        <w:t xml:space="preserve"> professionalism of Many Rivers, particularly in the area of reporting on outcomes and achievements with clients.</w:t>
      </w:r>
    </w:p>
    <w:p w:rsidR="00365ACA" w:rsidRPr="00161A91" w:rsidRDefault="00365ACA" w:rsidP="00EC4196">
      <w:pPr>
        <w:pStyle w:val="WWSBullet1"/>
        <w:numPr>
          <w:ilvl w:val="0"/>
          <w:numId w:val="0"/>
        </w:numPr>
      </w:pPr>
      <w:r w:rsidRPr="00161A91">
        <w:t>In contrast to the other pilot organisations, Many Rivers acts as an agent of Westpac rather than being licensed to lend directly. In this way</w:t>
      </w:r>
      <w:r>
        <w:t>,</w:t>
      </w:r>
      <w:r w:rsidRPr="00161A91">
        <w:t xml:space="preserve"> it is unique within the </w:t>
      </w:r>
      <w:r>
        <w:t>CDFIs</w:t>
      </w:r>
      <w:r w:rsidRPr="00161A91">
        <w:t xml:space="preserve"> as not being limited to a specific capital pool. It is unclear at this stage whether such arrangements would be replicable, and it means that Many Rivers does not earn interest on the funds loaned to clients (unlike Fair Loans and Fair Finance) although Westpac does make a donation to Many Rivers equivalent to the interest earned.</w:t>
      </w:r>
    </w:p>
    <w:p w:rsidR="0066243B" w:rsidRDefault="00D73412" w:rsidP="00EC4196">
      <w:pPr>
        <w:pStyle w:val="WWSBodyText"/>
        <w:jc w:val="left"/>
        <w:rPr>
          <w:b/>
          <w:i/>
        </w:rPr>
      </w:pPr>
      <w:r>
        <w:rPr>
          <w:noProof w:val="0"/>
        </w:rPr>
        <w:t>Many Rivers wa</w:t>
      </w:r>
      <w:r w:rsidR="009E2808" w:rsidRPr="00161A91">
        <w:rPr>
          <w:noProof w:val="0"/>
        </w:rPr>
        <w:t>s the only CDFI to employ a business development manager, and achieved unrestricted (that is not designated for a particular proje</w:t>
      </w:r>
      <w:r w:rsidR="006316DD">
        <w:rPr>
          <w:noProof w:val="0"/>
        </w:rPr>
        <w:t>ct) funding of $198,000 in 2010-11 and $100,000 YTD in 2011-</w:t>
      </w:r>
      <w:r w:rsidR="009E2808" w:rsidRPr="00161A91">
        <w:rPr>
          <w:noProof w:val="0"/>
        </w:rPr>
        <w:t>12.</w:t>
      </w:r>
      <w:r w:rsidR="009E2808" w:rsidRPr="00161A91">
        <w:rPr>
          <w:rStyle w:val="FootnoteReference"/>
          <w:noProof w:val="0"/>
        </w:rPr>
        <w:footnoteReference w:id="60"/>
      </w:r>
    </w:p>
    <w:p w:rsidR="009E2808" w:rsidRPr="00562F46" w:rsidRDefault="0066243B" w:rsidP="00EC4196">
      <w:pPr>
        <w:pStyle w:val="WWSBodyText"/>
        <w:jc w:val="left"/>
        <w:rPr>
          <w:b/>
          <w:noProof w:val="0"/>
        </w:rPr>
      </w:pPr>
      <w:r w:rsidRPr="00562F46">
        <w:rPr>
          <w:b/>
          <w:noProof w:val="0"/>
        </w:rPr>
        <w:t>Fair Loans</w:t>
      </w:r>
      <w:r w:rsidR="00D73412" w:rsidRPr="00562F46">
        <w:rPr>
          <w:b/>
          <w:noProof w:val="0"/>
        </w:rPr>
        <w:t>/</w:t>
      </w:r>
      <w:r w:rsidR="006C24DF">
        <w:rPr>
          <w:b/>
          <w:noProof w:val="0"/>
        </w:rPr>
        <w:t xml:space="preserve"> </w:t>
      </w:r>
      <w:r w:rsidR="00D73412" w:rsidRPr="00562F46">
        <w:rPr>
          <w:b/>
          <w:noProof w:val="0"/>
        </w:rPr>
        <w:t xml:space="preserve">Fair Finance </w:t>
      </w:r>
      <w:r w:rsidR="00932E78" w:rsidRPr="00562F46">
        <w:rPr>
          <w:b/>
          <w:noProof w:val="0"/>
        </w:rPr>
        <w:t xml:space="preserve">– </w:t>
      </w:r>
      <w:r w:rsidR="00D73412" w:rsidRPr="00562F46">
        <w:rPr>
          <w:b/>
          <w:noProof w:val="0"/>
        </w:rPr>
        <w:t>NAB</w:t>
      </w:r>
    </w:p>
    <w:p w:rsidR="002E6DFF" w:rsidRDefault="00365ACA" w:rsidP="00EC4196">
      <w:pPr>
        <w:pStyle w:val="WWSBodyText"/>
        <w:jc w:val="left"/>
        <w:rPr>
          <w:noProof w:val="0"/>
        </w:rPr>
      </w:pPr>
      <w:r>
        <w:rPr>
          <w:noProof w:val="0"/>
        </w:rPr>
        <w:lastRenderedPageBreak/>
        <w:t xml:space="preserve">NAB reported that it has an ongoing interested in </w:t>
      </w:r>
      <w:r w:rsidRPr="00161A91">
        <w:rPr>
          <w:noProof w:val="0"/>
        </w:rPr>
        <w:t>the wider financial inclusion agenda</w:t>
      </w:r>
      <w:r>
        <w:rPr>
          <w:noProof w:val="0"/>
        </w:rPr>
        <w:t>, and it</w:t>
      </w:r>
      <w:r w:rsidRPr="00161A91">
        <w:rPr>
          <w:noProof w:val="0"/>
        </w:rPr>
        <w:t xml:space="preserve"> is keen to explore potential of CDFIs to create alternatives for under</w:t>
      </w:r>
      <w:r>
        <w:rPr>
          <w:noProof w:val="0"/>
        </w:rPr>
        <w:t>s</w:t>
      </w:r>
      <w:r w:rsidRPr="00161A91">
        <w:rPr>
          <w:noProof w:val="0"/>
        </w:rPr>
        <w:t>erved consumers and pathways to the mainstream</w:t>
      </w:r>
      <w:r>
        <w:rPr>
          <w:noProof w:val="0"/>
        </w:rPr>
        <w:t>.</w:t>
      </w:r>
      <w:r w:rsidRPr="00161A91">
        <w:rPr>
          <w:noProof w:val="0"/>
        </w:rPr>
        <w:t xml:space="preserve"> </w:t>
      </w:r>
      <w:r w:rsidR="009E2808" w:rsidRPr="00161A91">
        <w:rPr>
          <w:noProof w:val="0"/>
        </w:rPr>
        <w:t xml:space="preserve">NAB </w:t>
      </w:r>
      <w:r w:rsidRPr="00161A91">
        <w:rPr>
          <w:noProof w:val="0"/>
        </w:rPr>
        <w:t>has</w:t>
      </w:r>
      <w:r>
        <w:rPr>
          <w:noProof w:val="0"/>
        </w:rPr>
        <w:t xml:space="preserve"> provided extensive financial and in-kind support to other microfinance projects, notably </w:t>
      </w:r>
      <w:r w:rsidRPr="00161A91">
        <w:rPr>
          <w:noProof w:val="0"/>
        </w:rPr>
        <w:t>NILS</w:t>
      </w:r>
      <w:r>
        <w:rPr>
          <w:noProof w:val="0"/>
        </w:rPr>
        <w:t xml:space="preserve"> and </w:t>
      </w:r>
      <w:proofErr w:type="spellStart"/>
      <w:r>
        <w:rPr>
          <w:noProof w:val="0"/>
        </w:rPr>
        <w:t>StepUP</w:t>
      </w:r>
      <w:proofErr w:type="spellEnd"/>
      <w:r>
        <w:rPr>
          <w:noProof w:val="0"/>
        </w:rPr>
        <w:t>.</w:t>
      </w:r>
      <w:r w:rsidR="002E6DFF" w:rsidRPr="002E6DFF">
        <w:rPr>
          <w:noProof w:val="0"/>
        </w:rPr>
        <w:t xml:space="preserve"> </w:t>
      </w:r>
    </w:p>
    <w:p w:rsidR="009E2808" w:rsidRPr="00161A91" w:rsidRDefault="002E6DFF" w:rsidP="00EC4196">
      <w:pPr>
        <w:pStyle w:val="WWSBodyText"/>
        <w:jc w:val="left"/>
        <w:rPr>
          <w:noProof w:val="0"/>
        </w:rPr>
      </w:pPr>
      <w:r w:rsidRPr="00161A91">
        <w:rPr>
          <w:noProof w:val="0"/>
        </w:rPr>
        <w:t xml:space="preserve">For Fair Loans and Fair Finance, NAB support assisted with funds to lend and recycle once loans </w:t>
      </w:r>
      <w:r>
        <w:rPr>
          <w:noProof w:val="0"/>
        </w:rPr>
        <w:t>were</w:t>
      </w:r>
      <w:r w:rsidRPr="00161A91">
        <w:rPr>
          <w:noProof w:val="0"/>
        </w:rPr>
        <w:t xml:space="preserve"> repaid. NAB undert</w:t>
      </w:r>
      <w:r>
        <w:rPr>
          <w:noProof w:val="0"/>
        </w:rPr>
        <w:t>ook regular</w:t>
      </w:r>
      <w:r w:rsidRPr="00161A91">
        <w:rPr>
          <w:noProof w:val="0"/>
        </w:rPr>
        <w:t xml:space="preserve"> audits to ensure agreed procedures </w:t>
      </w:r>
      <w:r>
        <w:rPr>
          <w:noProof w:val="0"/>
        </w:rPr>
        <w:t>were</w:t>
      </w:r>
      <w:r w:rsidRPr="00161A91">
        <w:rPr>
          <w:noProof w:val="0"/>
        </w:rPr>
        <w:t xml:space="preserve"> </w:t>
      </w:r>
      <w:r>
        <w:rPr>
          <w:noProof w:val="0"/>
        </w:rPr>
        <w:t>being followed.</w:t>
      </w:r>
    </w:p>
    <w:p w:rsidR="00365ACA" w:rsidRPr="00562F46" w:rsidRDefault="00365ACA" w:rsidP="00EC4196">
      <w:pPr>
        <w:pStyle w:val="WWSBodyText"/>
        <w:tabs>
          <w:tab w:val="left" w:pos="2410"/>
        </w:tabs>
        <w:jc w:val="left"/>
        <w:rPr>
          <w:b/>
          <w:noProof w:val="0"/>
        </w:rPr>
      </w:pPr>
      <w:r w:rsidRPr="00562F46">
        <w:rPr>
          <w:b/>
          <w:noProof w:val="0"/>
        </w:rPr>
        <w:t>In roads – Bendigo Bank</w:t>
      </w:r>
    </w:p>
    <w:p w:rsidR="007E1B7B" w:rsidRDefault="009E2808" w:rsidP="00EC4196">
      <w:pPr>
        <w:pStyle w:val="WWSBodyText"/>
        <w:tabs>
          <w:tab w:val="left" w:pos="2410"/>
        </w:tabs>
        <w:jc w:val="left"/>
        <w:rPr>
          <w:noProof w:val="0"/>
        </w:rPr>
      </w:pPr>
      <w:r w:rsidRPr="00161A91">
        <w:rPr>
          <w:noProof w:val="0"/>
        </w:rPr>
        <w:t>Bendigo’s relationship</w:t>
      </w:r>
      <w:r w:rsidR="007E1B7B">
        <w:rPr>
          <w:noProof w:val="0"/>
        </w:rPr>
        <w:t xml:space="preserve"> with In-</w:t>
      </w:r>
      <w:r w:rsidR="00365ACA">
        <w:rPr>
          <w:noProof w:val="0"/>
        </w:rPr>
        <w:t>roads</w:t>
      </w:r>
      <w:r w:rsidRPr="00161A91">
        <w:rPr>
          <w:noProof w:val="0"/>
        </w:rPr>
        <w:t xml:space="preserve"> is somewhat different</w:t>
      </w:r>
      <w:r w:rsidR="00365ACA">
        <w:rPr>
          <w:noProof w:val="0"/>
        </w:rPr>
        <w:t xml:space="preserve"> than the other pilot-investor relationships</w:t>
      </w:r>
      <w:r w:rsidRPr="00161A91">
        <w:rPr>
          <w:noProof w:val="0"/>
        </w:rPr>
        <w:t>, given the status of CSB as a Bendigo franchise</w:t>
      </w:r>
      <w:r w:rsidR="007E1B7B">
        <w:rPr>
          <w:noProof w:val="0"/>
        </w:rPr>
        <w:t>. As a result of this status, Bendigo sees itself as having</w:t>
      </w:r>
      <w:r w:rsidRPr="00161A91">
        <w:rPr>
          <w:noProof w:val="0"/>
        </w:rPr>
        <w:t xml:space="preserve"> a mandate to focus on the community sector and financial inclusion. </w:t>
      </w:r>
    </w:p>
    <w:p w:rsidR="009E2808" w:rsidRPr="00161A91" w:rsidRDefault="007E1B7B" w:rsidP="00EC4196">
      <w:pPr>
        <w:pStyle w:val="WWSBodyText"/>
        <w:tabs>
          <w:tab w:val="left" w:pos="2410"/>
        </w:tabs>
        <w:jc w:val="left"/>
        <w:rPr>
          <w:noProof w:val="0"/>
          <w:sz w:val="18"/>
          <w:szCs w:val="18"/>
        </w:rPr>
      </w:pPr>
      <w:r>
        <w:rPr>
          <w:noProof w:val="0"/>
        </w:rPr>
        <w:t xml:space="preserve">This was not, however, without its problems. </w:t>
      </w:r>
      <w:r w:rsidR="009E2808" w:rsidRPr="00161A91">
        <w:rPr>
          <w:noProof w:val="0"/>
        </w:rPr>
        <w:t>Ensuring In-roads processes were compliant with Bendigo’s requirements caused some delays during the pilot and should the program continue there may be opportunities to streamline and improve some aspects of the process with advice from Partner organisations.</w:t>
      </w:r>
      <w:r w:rsidR="009E2808" w:rsidRPr="00161A91">
        <w:rPr>
          <w:noProof w:val="0"/>
          <w:sz w:val="18"/>
          <w:szCs w:val="18"/>
        </w:rPr>
        <w:t xml:space="preserve"> </w:t>
      </w:r>
    </w:p>
    <w:p w:rsidR="002E6DFF" w:rsidRPr="00562F46" w:rsidRDefault="002E6DFF" w:rsidP="00EC4196">
      <w:pPr>
        <w:pStyle w:val="WWSBodyText"/>
        <w:tabs>
          <w:tab w:val="left" w:pos="2410"/>
        </w:tabs>
        <w:jc w:val="left"/>
        <w:rPr>
          <w:b/>
          <w:noProof w:val="0"/>
        </w:rPr>
      </w:pPr>
      <w:r w:rsidRPr="00562F46">
        <w:rPr>
          <w:b/>
          <w:noProof w:val="0"/>
        </w:rPr>
        <w:t>Community Credit Foundation – Fitzroy &amp; Carlton Community Credit Co-op</w:t>
      </w:r>
      <w:r w:rsidR="0046157F">
        <w:rPr>
          <w:b/>
          <w:noProof w:val="0"/>
        </w:rPr>
        <w:t>erative</w:t>
      </w:r>
    </w:p>
    <w:p w:rsidR="00151D4A" w:rsidRPr="00161A91" w:rsidRDefault="00C119E6" w:rsidP="00EC4196">
      <w:pPr>
        <w:pStyle w:val="WWSBodyText"/>
        <w:jc w:val="left"/>
        <w:rPr>
          <w:noProof w:val="0"/>
        </w:rPr>
      </w:pPr>
      <w:r>
        <w:rPr>
          <w:noProof w:val="0"/>
        </w:rPr>
        <w:t xml:space="preserve">The </w:t>
      </w:r>
      <w:r w:rsidR="00151D4A" w:rsidRPr="00161A91">
        <w:rPr>
          <w:noProof w:val="0"/>
        </w:rPr>
        <w:t>CCF explor</w:t>
      </w:r>
      <w:r w:rsidR="00151D4A">
        <w:rPr>
          <w:noProof w:val="0"/>
        </w:rPr>
        <w:t>ed</w:t>
      </w:r>
      <w:r w:rsidR="00151D4A" w:rsidRPr="00161A91">
        <w:rPr>
          <w:noProof w:val="0"/>
        </w:rPr>
        <w:t xml:space="preserve"> the possibilit</w:t>
      </w:r>
      <w:r w:rsidR="00151D4A">
        <w:rPr>
          <w:noProof w:val="0"/>
        </w:rPr>
        <w:t>y</w:t>
      </w:r>
      <w:r w:rsidR="00151D4A" w:rsidRPr="00161A91">
        <w:rPr>
          <w:noProof w:val="0"/>
        </w:rPr>
        <w:t xml:space="preserve"> of lending under the Co-op’s licence while it </w:t>
      </w:r>
      <w:r w:rsidR="00151D4A">
        <w:rPr>
          <w:noProof w:val="0"/>
        </w:rPr>
        <w:t>sought</w:t>
      </w:r>
      <w:r w:rsidR="00151D4A" w:rsidRPr="00161A91">
        <w:rPr>
          <w:noProof w:val="0"/>
        </w:rPr>
        <w:t xml:space="preserve"> financial contributions towards both operating costs and lending capital from credit unions and other supporters. They </w:t>
      </w:r>
      <w:r w:rsidR="00151D4A">
        <w:rPr>
          <w:noProof w:val="0"/>
        </w:rPr>
        <w:t>did not have</w:t>
      </w:r>
      <w:r w:rsidR="00151D4A" w:rsidRPr="00161A91">
        <w:rPr>
          <w:noProof w:val="0"/>
        </w:rPr>
        <w:t xml:space="preserve"> </w:t>
      </w:r>
      <w:r w:rsidR="00151D4A">
        <w:rPr>
          <w:noProof w:val="0"/>
        </w:rPr>
        <w:t>a</w:t>
      </w:r>
      <w:r w:rsidR="00151D4A" w:rsidRPr="00161A91">
        <w:rPr>
          <w:noProof w:val="0"/>
        </w:rPr>
        <w:t xml:space="preserve"> capital pool and it appear</w:t>
      </w:r>
      <w:r w:rsidR="00151D4A">
        <w:rPr>
          <w:noProof w:val="0"/>
        </w:rPr>
        <w:t>s</w:t>
      </w:r>
      <w:r w:rsidR="00151D4A" w:rsidRPr="00161A91">
        <w:rPr>
          <w:noProof w:val="0"/>
        </w:rPr>
        <w:t xml:space="preserve"> unlikely that this venture will proceed.</w:t>
      </w:r>
    </w:p>
    <w:p w:rsidR="002E6DFF" w:rsidRPr="00562F46" w:rsidRDefault="002E6DFF" w:rsidP="00EC4196">
      <w:pPr>
        <w:pStyle w:val="WWSBodyText"/>
        <w:tabs>
          <w:tab w:val="left" w:pos="2410"/>
        </w:tabs>
        <w:jc w:val="left"/>
        <w:rPr>
          <w:b/>
          <w:noProof w:val="0"/>
        </w:rPr>
      </w:pPr>
      <w:r w:rsidRPr="00562F46">
        <w:rPr>
          <w:b/>
          <w:noProof w:val="0"/>
        </w:rPr>
        <w:t>Social Investment</w:t>
      </w:r>
    </w:p>
    <w:p w:rsidR="009E2808" w:rsidRDefault="00151D4A" w:rsidP="00EC4196">
      <w:pPr>
        <w:pStyle w:val="WWSBodyText"/>
        <w:jc w:val="left"/>
        <w:rPr>
          <w:noProof w:val="0"/>
        </w:rPr>
      </w:pPr>
      <w:r w:rsidRPr="00161A91">
        <w:rPr>
          <w:noProof w:val="0"/>
        </w:rPr>
        <w:t xml:space="preserve">Foresters and CSB are </w:t>
      </w:r>
      <w:r w:rsidR="002E6DFF">
        <w:rPr>
          <w:noProof w:val="0"/>
        </w:rPr>
        <w:t xml:space="preserve">in the process of </w:t>
      </w:r>
      <w:r w:rsidRPr="00161A91">
        <w:rPr>
          <w:noProof w:val="0"/>
        </w:rPr>
        <w:t>establishing vehicles to facilitate social investment by other organisations and thereby create a larger loan portfolio.</w:t>
      </w:r>
    </w:p>
    <w:p w:rsidR="0017709F" w:rsidRPr="0017709F" w:rsidRDefault="0017709F" w:rsidP="00EC4196">
      <w:pPr>
        <w:pStyle w:val="WWSMLL2Heading2"/>
        <w:numPr>
          <w:ilvl w:val="0"/>
          <w:numId w:val="0"/>
        </w:numPr>
        <w:ind w:left="624"/>
        <w:rPr>
          <w:rStyle w:val="WWSHeading1Char"/>
          <w:rFonts w:ascii="Calibri" w:hAnsi="Calibri"/>
          <w:b/>
          <w:sz w:val="28"/>
        </w:rPr>
      </w:pPr>
      <w:bookmarkStart w:id="214" w:name="_Toc349156174"/>
      <w:bookmarkStart w:id="215" w:name="_Toc328578251"/>
    </w:p>
    <w:p w:rsidR="00623C8E" w:rsidRPr="004002E9" w:rsidRDefault="009B1A71" w:rsidP="00EC4196">
      <w:pPr>
        <w:pStyle w:val="WWSMLL2Heading2"/>
      </w:pPr>
      <w:r w:rsidRPr="004002E9">
        <w:rPr>
          <w:rStyle w:val="WWSHeading1Char"/>
          <w:rFonts w:ascii="Calibri" w:hAnsi="Calibri"/>
          <w:b/>
          <w:sz w:val="28"/>
          <w:szCs w:val="28"/>
        </w:rPr>
        <w:t xml:space="preserve">Effort </w:t>
      </w:r>
      <w:r w:rsidR="00297E82" w:rsidRPr="004002E9">
        <w:rPr>
          <w:rStyle w:val="WWSHeading1Char"/>
          <w:rFonts w:ascii="Calibri" w:hAnsi="Calibri"/>
          <w:b/>
          <w:sz w:val="28"/>
          <w:szCs w:val="28"/>
        </w:rPr>
        <w:t>– how hard did we try?</w:t>
      </w:r>
      <w:bookmarkEnd w:id="214"/>
    </w:p>
    <w:p w:rsidR="009B1A71" w:rsidRPr="00562F46" w:rsidRDefault="009B1A71" w:rsidP="00EC4196">
      <w:pPr>
        <w:pStyle w:val="WWSMLL3Heading3"/>
        <w:spacing w:before="120"/>
        <w:ind w:left="505" w:hanging="505"/>
      </w:pPr>
      <w:r w:rsidRPr="00562F46">
        <w:t>What factors influence</w:t>
      </w:r>
      <w:r w:rsidR="00BF4ECD" w:rsidRPr="00562F46">
        <w:t>d</w:t>
      </w:r>
      <w:r w:rsidRPr="00562F46">
        <w:t xml:space="preserve"> any variations in results between pilot organisations?</w:t>
      </w:r>
      <w:bookmarkEnd w:id="215"/>
    </w:p>
    <w:p w:rsidR="009B1A71" w:rsidRPr="00161A91" w:rsidRDefault="009B1A71" w:rsidP="00EC4196">
      <w:pPr>
        <w:pStyle w:val="WWSBodyText"/>
        <w:jc w:val="left"/>
        <w:rPr>
          <w:noProof w:val="0"/>
        </w:rPr>
      </w:pPr>
      <w:r w:rsidRPr="00161A91">
        <w:rPr>
          <w:noProof w:val="0"/>
        </w:rPr>
        <w:t xml:space="preserve">International experience suggests that it will take some time for a CDFI sector to become established in Australia. CDFIs in the UK, for example, took 16 years to grow from just three CDFIs in 1984 to </w:t>
      </w:r>
      <w:r w:rsidR="00521A67">
        <w:rPr>
          <w:noProof w:val="0"/>
        </w:rPr>
        <w:t>27</w:t>
      </w:r>
      <w:r w:rsidRPr="00161A91">
        <w:rPr>
          <w:noProof w:val="0"/>
        </w:rPr>
        <w:t xml:space="preserve"> in 2000; numbers then grew fast with a peak at </w:t>
      </w:r>
      <w:r w:rsidR="00521A67">
        <w:rPr>
          <w:noProof w:val="0"/>
        </w:rPr>
        <w:t>80</w:t>
      </w:r>
      <w:r w:rsidRPr="00161A91">
        <w:rPr>
          <w:noProof w:val="0"/>
        </w:rPr>
        <w:t xml:space="preserve"> organisations in 2007. This was stimulated by the UK Government’s Phoe</w:t>
      </w:r>
      <w:r w:rsidR="00A42665">
        <w:rPr>
          <w:noProof w:val="0"/>
        </w:rPr>
        <w:t>nix Fund</w:t>
      </w:r>
      <w:r w:rsidR="00521A67">
        <w:rPr>
          <w:noProof w:val="0"/>
        </w:rPr>
        <w:t xml:space="preserve"> </w:t>
      </w:r>
      <w:r w:rsidRPr="00161A91">
        <w:rPr>
          <w:noProof w:val="0"/>
        </w:rPr>
        <w:t>(</w:t>
      </w:r>
      <w:r w:rsidR="00521A67">
        <w:rPr>
          <w:rFonts w:cstheme="majorHAnsi"/>
          <w:noProof w:val="0"/>
        </w:rPr>
        <w:t>£</w:t>
      </w:r>
      <w:r w:rsidRPr="00161A91">
        <w:rPr>
          <w:noProof w:val="0"/>
        </w:rPr>
        <w:t xml:space="preserve">42 million revenue and capital grants to assist CDFIs to grow </w:t>
      </w:r>
      <w:r w:rsidR="006316DD">
        <w:rPr>
          <w:noProof w:val="0"/>
        </w:rPr>
        <w:t>and innovate in the period 2000-</w:t>
      </w:r>
      <w:r w:rsidRPr="00161A91">
        <w:rPr>
          <w:noProof w:val="0"/>
        </w:rPr>
        <w:t>2008); and Growth Fund (</w:t>
      </w:r>
      <w:r w:rsidR="00521A67">
        <w:rPr>
          <w:rFonts w:cstheme="majorHAnsi"/>
          <w:noProof w:val="0"/>
        </w:rPr>
        <w:t>£</w:t>
      </w:r>
      <w:r w:rsidRPr="00161A91">
        <w:rPr>
          <w:noProof w:val="0"/>
        </w:rPr>
        <w:t xml:space="preserve">100 million financial inclusion strategy providing revenue funding and capital for on-lending to individuals by CDFIs and </w:t>
      </w:r>
      <w:r w:rsidR="003F7231">
        <w:rPr>
          <w:noProof w:val="0"/>
        </w:rPr>
        <w:t>c</w:t>
      </w:r>
      <w:r w:rsidR="006316DD">
        <w:rPr>
          <w:noProof w:val="0"/>
        </w:rPr>
        <w:t xml:space="preserve">redit </w:t>
      </w:r>
      <w:r w:rsidR="003F7231">
        <w:rPr>
          <w:noProof w:val="0"/>
        </w:rPr>
        <w:t>u</w:t>
      </w:r>
      <w:r w:rsidR="006316DD">
        <w:rPr>
          <w:noProof w:val="0"/>
        </w:rPr>
        <w:t>nions in the period 2006-</w:t>
      </w:r>
      <w:r w:rsidRPr="00161A91">
        <w:rPr>
          <w:noProof w:val="0"/>
        </w:rPr>
        <w:t xml:space="preserve">11) (GHK 2010). Numbers of CDFIs now stand at </w:t>
      </w:r>
      <w:r w:rsidR="003F7231">
        <w:rPr>
          <w:noProof w:val="0"/>
        </w:rPr>
        <w:t>66</w:t>
      </w:r>
      <w:r w:rsidRPr="00161A91">
        <w:rPr>
          <w:noProof w:val="0"/>
        </w:rPr>
        <w:t xml:space="preserve"> (CDFA 2010). </w:t>
      </w:r>
    </w:p>
    <w:p w:rsidR="006316DD" w:rsidRDefault="009B1A71" w:rsidP="00EC4196">
      <w:pPr>
        <w:pStyle w:val="WWSBodyText"/>
        <w:jc w:val="left"/>
      </w:pPr>
      <w:r w:rsidRPr="00161A91">
        <w:rPr>
          <w:noProof w:val="0"/>
        </w:rPr>
        <w:t>It is also important to note, as with any innovation, there is a significant amount of time required for the design and set up phase of the initiative.</w:t>
      </w:r>
      <w:r>
        <w:rPr>
          <w:noProof w:val="0"/>
        </w:rPr>
        <w:t xml:space="preserve"> </w:t>
      </w:r>
      <w:r w:rsidRPr="00161A91">
        <w:rPr>
          <w:noProof w:val="0"/>
        </w:rPr>
        <w:t xml:space="preserve">Some slippage in projected timeframes has already become evident across the CDFIs involved in the pilot, with one organisation yet to make a loan. It would appear that the pilot program has been disadvantaged by an unrealistic expectation of pace of establishment from the outset. </w:t>
      </w:r>
    </w:p>
    <w:p w:rsidR="009B1A71" w:rsidRPr="00161A91" w:rsidRDefault="009B1A71" w:rsidP="00EC4196">
      <w:pPr>
        <w:pStyle w:val="WWSBodyText"/>
        <w:jc w:val="left"/>
        <w:rPr>
          <w:noProof w:val="0"/>
        </w:rPr>
      </w:pPr>
      <w:r w:rsidRPr="00161A91">
        <w:rPr>
          <w:noProof w:val="0"/>
        </w:rPr>
        <w:t xml:space="preserve">Notwithstanding these constraints, the pilot presents an opportunity for the features of the different models of CDFI to be explored. Some of the main dimensions of difference identified include: </w:t>
      </w:r>
    </w:p>
    <w:p w:rsidR="009B1A71" w:rsidRPr="00161A91" w:rsidRDefault="009B1A71" w:rsidP="00EC4196">
      <w:pPr>
        <w:pStyle w:val="WWSListBullet1"/>
        <w:jc w:val="left"/>
      </w:pPr>
      <w:r w:rsidRPr="00161A91">
        <w:t xml:space="preserve">the age of the model/organisation; </w:t>
      </w:r>
    </w:p>
    <w:p w:rsidR="009B1A71" w:rsidRPr="00161A91" w:rsidRDefault="009B1A71" w:rsidP="00EC4196">
      <w:pPr>
        <w:pStyle w:val="WWSListBullet1"/>
        <w:jc w:val="left"/>
      </w:pPr>
      <w:r w:rsidRPr="00161A91">
        <w:lastRenderedPageBreak/>
        <w:t>reach national/local models; and</w:t>
      </w:r>
    </w:p>
    <w:p w:rsidR="009B1A71" w:rsidRPr="00161A91" w:rsidRDefault="009B1A71" w:rsidP="00EC4196">
      <w:pPr>
        <w:pStyle w:val="WWSListBullet1"/>
        <w:jc w:val="left"/>
      </w:pPr>
      <w:proofErr w:type="gramStart"/>
      <w:r w:rsidRPr="00161A91">
        <w:t>social</w:t>
      </w:r>
      <w:proofErr w:type="gramEnd"/>
      <w:r w:rsidRPr="00161A91">
        <w:t xml:space="preserve"> and financial aims.</w:t>
      </w:r>
    </w:p>
    <w:p w:rsidR="009B1A71" w:rsidRPr="00161A91" w:rsidRDefault="009B1A71" w:rsidP="00EC4196">
      <w:pPr>
        <w:pStyle w:val="WWSBodyText"/>
        <w:jc w:val="left"/>
        <w:rPr>
          <w:noProof w:val="0"/>
        </w:rPr>
      </w:pPr>
      <w:r w:rsidRPr="00161A91">
        <w:rPr>
          <w:noProof w:val="0"/>
        </w:rPr>
        <w:t>Each of these distinguishing features is discussed below.</w:t>
      </w:r>
    </w:p>
    <w:p w:rsidR="009B1A71" w:rsidRPr="00562F46" w:rsidRDefault="009B1A71" w:rsidP="00EC4196">
      <w:pPr>
        <w:pStyle w:val="WWSMLL3"/>
        <w:numPr>
          <w:ilvl w:val="0"/>
          <w:numId w:val="0"/>
        </w:numPr>
        <w:ind w:left="504" w:hanging="504"/>
      </w:pPr>
      <w:r w:rsidRPr="00562F46">
        <w:t>The age of the model/organisation</w:t>
      </w:r>
    </w:p>
    <w:p w:rsidR="009B1A71" w:rsidRPr="00161A91" w:rsidRDefault="009B1A71" w:rsidP="00EC4196">
      <w:pPr>
        <w:pStyle w:val="WWSBodyText"/>
        <w:jc w:val="left"/>
        <w:rPr>
          <w:noProof w:val="0"/>
        </w:rPr>
      </w:pPr>
      <w:r w:rsidRPr="00161A91">
        <w:rPr>
          <w:noProof w:val="0"/>
        </w:rPr>
        <w:t>It is clear that attaching a CDFI pilot to an existing organisation which is already offering the same/</w:t>
      </w:r>
      <w:r w:rsidR="006C24DF">
        <w:rPr>
          <w:noProof w:val="0"/>
        </w:rPr>
        <w:t xml:space="preserve"> </w:t>
      </w:r>
      <w:r w:rsidRPr="00161A91">
        <w:rPr>
          <w:noProof w:val="0"/>
        </w:rPr>
        <w:t xml:space="preserve">similar products and services is a major advantage in </w:t>
      </w:r>
      <w:proofErr w:type="spellStart"/>
      <w:r w:rsidRPr="00161A91">
        <w:rPr>
          <w:noProof w:val="0"/>
        </w:rPr>
        <w:t>start up</w:t>
      </w:r>
      <w:proofErr w:type="spellEnd"/>
      <w:r w:rsidRPr="00161A91">
        <w:rPr>
          <w:noProof w:val="0"/>
        </w:rPr>
        <w:t>. Many Rivers and Fair Loans were able to be active lenders from the commencement of the pilot and have achieved anticipated targets.</w:t>
      </w:r>
    </w:p>
    <w:p w:rsidR="009B1A71" w:rsidRPr="00161A91" w:rsidRDefault="009B1A71" w:rsidP="00EC4196">
      <w:pPr>
        <w:pStyle w:val="WWSBodyText"/>
        <w:jc w:val="left"/>
        <w:rPr>
          <w:noProof w:val="0"/>
        </w:rPr>
      </w:pPr>
      <w:r w:rsidRPr="00161A91">
        <w:rPr>
          <w:noProof w:val="0"/>
        </w:rPr>
        <w:t xml:space="preserve">Those providers who were starting from scratch appear to have been overly optimistic about the number of clients they would be able to attract in the pilot period. These providers are unlikely to achieve the lending targets anticipated because of the time taken to address set-up issues. Fair Finance and In-roads required significant work to become legal entities, recruit staff, design and gain approval for systems and procedures and secure their lending capital. CCF is in the final stages of establishment and has made no loans yet. </w:t>
      </w:r>
    </w:p>
    <w:p w:rsidR="009B1A71" w:rsidRPr="00161A91" w:rsidRDefault="009B1A71" w:rsidP="00EC4196">
      <w:pPr>
        <w:pStyle w:val="WWSBodyText"/>
        <w:jc w:val="left"/>
        <w:rPr>
          <w:noProof w:val="0"/>
        </w:rPr>
      </w:pPr>
      <w:r w:rsidRPr="00161A91">
        <w:rPr>
          <w:noProof w:val="0"/>
        </w:rPr>
        <w:t>One impact to note is that no actual “like for like” comparison will be possible between CDFIs based purely on numbers of loans achieved at the end of the pilot.</w:t>
      </w:r>
    </w:p>
    <w:p w:rsidR="009B1A71" w:rsidRPr="00562F46" w:rsidRDefault="009B1A71" w:rsidP="00EC4196">
      <w:pPr>
        <w:pStyle w:val="WWSMLL3"/>
        <w:numPr>
          <w:ilvl w:val="0"/>
          <w:numId w:val="0"/>
        </w:numPr>
        <w:ind w:left="504" w:hanging="504"/>
      </w:pPr>
      <w:r w:rsidRPr="00562F46">
        <w:t>Reach</w:t>
      </w:r>
      <w:r w:rsidR="0046157F">
        <w:t xml:space="preserve">: </w:t>
      </w:r>
      <w:r w:rsidRPr="00562F46">
        <w:t>national/local models</w:t>
      </w:r>
    </w:p>
    <w:p w:rsidR="009B1A71" w:rsidRPr="00161A91" w:rsidRDefault="009B1A71" w:rsidP="00EC4196">
      <w:pPr>
        <w:pStyle w:val="WWSBodyText"/>
        <w:jc w:val="left"/>
        <w:rPr>
          <w:noProof w:val="0"/>
        </w:rPr>
      </w:pPr>
      <w:r w:rsidRPr="00161A91">
        <w:rPr>
          <w:noProof w:val="0"/>
        </w:rPr>
        <w:t>One of the challenges recognised internationally which is faced by financial institutions such as CDFIs and credit unions is achieving scale whilst retaining a local, recognised and trusted face (Jones &amp; Ellison 2011).</w:t>
      </w:r>
    </w:p>
    <w:p w:rsidR="009B1A71" w:rsidRPr="00161A91" w:rsidRDefault="009B1A71" w:rsidP="00EC4196">
      <w:pPr>
        <w:pStyle w:val="WWSBodyText"/>
        <w:jc w:val="left"/>
        <w:rPr>
          <w:noProof w:val="0"/>
        </w:rPr>
      </w:pPr>
      <w:r w:rsidRPr="00161A91">
        <w:rPr>
          <w:noProof w:val="0"/>
        </w:rPr>
        <w:t>Many Rivers is a multi-site initiative, operating in diverse locations in both NSW and WA. However</w:t>
      </w:r>
      <w:r w:rsidR="003F7231">
        <w:rPr>
          <w:noProof w:val="0"/>
        </w:rPr>
        <w:t>,</w:t>
      </w:r>
      <w:r w:rsidRPr="00161A91">
        <w:rPr>
          <w:noProof w:val="0"/>
        </w:rPr>
        <w:t xml:space="preserve"> at the grassroots it is very local, with </w:t>
      </w:r>
      <w:r w:rsidR="003F7231">
        <w:rPr>
          <w:noProof w:val="0"/>
        </w:rPr>
        <w:t>f</w:t>
      </w:r>
      <w:r w:rsidRPr="00161A91">
        <w:rPr>
          <w:noProof w:val="0"/>
        </w:rPr>
        <w:t xml:space="preserve">ield </w:t>
      </w:r>
      <w:r w:rsidR="003F7231">
        <w:rPr>
          <w:noProof w:val="0"/>
        </w:rPr>
        <w:t>o</w:t>
      </w:r>
      <w:r w:rsidRPr="00161A91">
        <w:rPr>
          <w:noProof w:val="0"/>
        </w:rPr>
        <w:t>fficers recruited and working in their local communities. This creates a significant fixed-cost base for the initiative, but comes with the benefit of creating the capacity to provide local direct support to individuals and their fledgling businesses. Feedback from funders emphasised the importance of this relationship-based approach and cautioned against rapid growth at the expense of maintaining these strong relationships.</w:t>
      </w:r>
    </w:p>
    <w:p w:rsidR="009B1A71" w:rsidRPr="00161A91" w:rsidRDefault="009B1A71" w:rsidP="00EC4196">
      <w:pPr>
        <w:pStyle w:val="WWSBodyText"/>
        <w:jc w:val="left"/>
        <w:rPr>
          <w:noProof w:val="0"/>
        </w:rPr>
      </w:pPr>
      <w:r w:rsidRPr="00161A91">
        <w:rPr>
          <w:noProof w:val="0"/>
        </w:rPr>
        <w:t>Fair Finance and CCF are both local models, deliberately targeting specific geographic areas of disadvantage using shopfronts. Both have sought to increase their geographic reach through developing alliances with NFPs such as Good Shepherd to identify and develop a range of supports to clients through mutual referrals and outreach activities. Fair Finance is developing outreach bases in neighbourhood centres in South-East Queensland.</w:t>
      </w:r>
    </w:p>
    <w:p w:rsidR="009B1A71" w:rsidRPr="00161A91" w:rsidRDefault="009B1A71" w:rsidP="00EC4196">
      <w:pPr>
        <w:pStyle w:val="WWSBodyText"/>
        <w:jc w:val="left"/>
        <w:rPr>
          <w:noProof w:val="0"/>
        </w:rPr>
      </w:pPr>
      <w:r w:rsidRPr="00161A91">
        <w:rPr>
          <w:noProof w:val="0"/>
        </w:rPr>
        <w:t xml:space="preserve">In-roads </w:t>
      </w:r>
      <w:proofErr w:type="gramStart"/>
      <w:r w:rsidRPr="00161A91">
        <w:rPr>
          <w:noProof w:val="0"/>
        </w:rPr>
        <w:t>combines</w:t>
      </w:r>
      <w:proofErr w:type="gramEnd"/>
      <w:r w:rsidRPr="00161A91">
        <w:rPr>
          <w:noProof w:val="0"/>
        </w:rPr>
        <w:t xml:space="preserve"> a local and central model using a hub and spoke approach, drawing on the networks and expertise of partner agencies to undertake the individual work with clients. This appears to have benefits in terms of scale and reach into disadvantaged communities and is potentially further replicable. However, there are drawbacks emerging in that CSB needs to ensure partners engage actively with marketing In-roads and that they adopt a consistent approach to lending. There are also significant variations within the models adopted by the In-roads partners, and in their results. Stronger results in terms of loan numbers appear to have been achieved by the organisations that appointed dedicated relationship managers for In-roads rather than linking the work to existing teams, however</w:t>
      </w:r>
      <w:r w:rsidR="003F7231">
        <w:rPr>
          <w:noProof w:val="0"/>
        </w:rPr>
        <w:t>,</w:t>
      </w:r>
      <w:r w:rsidRPr="00161A91">
        <w:rPr>
          <w:noProof w:val="0"/>
        </w:rPr>
        <w:t xml:space="preserve"> this has led to a short</w:t>
      </w:r>
      <w:r w:rsidR="003F7231">
        <w:rPr>
          <w:noProof w:val="0"/>
        </w:rPr>
        <w:t>-</w:t>
      </w:r>
      <w:r w:rsidRPr="00161A91">
        <w:rPr>
          <w:noProof w:val="0"/>
        </w:rPr>
        <w:t>term project based approach. The roles are not within establishment or core work and will cease when the funding ceases. Amongst the partners</w:t>
      </w:r>
      <w:r w:rsidR="003F7231">
        <w:rPr>
          <w:noProof w:val="0"/>
        </w:rPr>
        <w:t>,</w:t>
      </w:r>
      <w:r w:rsidRPr="00161A91">
        <w:rPr>
          <w:noProof w:val="0"/>
        </w:rPr>
        <w:t xml:space="preserve"> the O Group is the only organisation with plans in place to continue In-roads via existing </w:t>
      </w:r>
      <w:r w:rsidRPr="00161A91">
        <w:rPr>
          <w:noProof w:val="0"/>
        </w:rPr>
        <w:lastRenderedPageBreak/>
        <w:t xml:space="preserve">employment adviser posts should CSB continue lending. In two welfare-based agencies, In-roads does not appear to been a good fit with their usual client group, and the very similar criteria for eligibility between In-roads and </w:t>
      </w:r>
      <w:proofErr w:type="spellStart"/>
      <w:r>
        <w:rPr>
          <w:noProof w:val="0"/>
        </w:rPr>
        <w:t>StepUP</w:t>
      </w:r>
      <w:proofErr w:type="spellEnd"/>
      <w:r w:rsidRPr="00161A91">
        <w:rPr>
          <w:noProof w:val="0"/>
        </w:rPr>
        <w:t xml:space="preserve"> loans may have decreased the pool of people for whom an In-roads loan was suitable.</w:t>
      </w:r>
    </w:p>
    <w:p w:rsidR="009B1A71" w:rsidRPr="00161A91" w:rsidRDefault="009B1A71" w:rsidP="00EC4196">
      <w:pPr>
        <w:pStyle w:val="WWSBodyText"/>
        <w:jc w:val="left"/>
        <w:rPr>
          <w:noProof w:val="0"/>
        </w:rPr>
      </w:pPr>
      <w:r w:rsidRPr="00161A91">
        <w:rPr>
          <w:noProof w:val="0"/>
        </w:rPr>
        <w:t>Fair Loans uses a national, web</w:t>
      </w:r>
      <w:r w:rsidR="003F7231">
        <w:rPr>
          <w:noProof w:val="0"/>
        </w:rPr>
        <w:t>-</w:t>
      </w:r>
      <w:r w:rsidRPr="00161A91">
        <w:rPr>
          <w:noProof w:val="0"/>
        </w:rPr>
        <w:t>based model. Their clients are more likely to have wages rather than government benefits as their primary source of income, and automated loan assessment followed by manual screening of bank statements for verification means that clients in complex situations (for example, an incorrect credit history) will have an automatic exclusion. Fair Loans is also seeking to test outreach into a specific local community through a partnership with an NFP and the establishment of a quasi-branch for people who do not have the information technology necessary (computer, fax or scanner, printer, email) to make use of the web-based channel. A third element is testing the targeted use of a Money Mentor dedicated to Indigenous engagement in the branch.</w:t>
      </w:r>
    </w:p>
    <w:p w:rsidR="009B1A71" w:rsidRPr="00161A91" w:rsidRDefault="009B1A71" w:rsidP="00EC4196">
      <w:pPr>
        <w:pStyle w:val="WWSBodyText"/>
        <w:jc w:val="left"/>
        <w:rPr>
          <w:noProof w:val="0"/>
        </w:rPr>
      </w:pPr>
      <w:r w:rsidRPr="00161A91">
        <w:rPr>
          <w:noProof w:val="0"/>
        </w:rPr>
        <w:t xml:space="preserve">Scale was also a key message from the NAB study which highlighted the costs of making small loans using a (relatively) low cost and efficient internet based model (NAB 2010). In that pilot, the administration cost was over $300 per loan in a purely financial model. This did not take account of expenditure required, for example, for money mentoring, referral or budget support — activities which are built into the CDFI approach. This means costs per loan will be higher for CDFIs, </w:t>
      </w:r>
      <w:r w:rsidR="003F7231">
        <w:rPr>
          <w:noProof w:val="0"/>
        </w:rPr>
        <w:t xml:space="preserve">with </w:t>
      </w:r>
      <w:r w:rsidRPr="00161A91">
        <w:rPr>
          <w:noProof w:val="0"/>
        </w:rPr>
        <w:t>even the online model requiring</w:t>
      </w:r>
      <w:r>
        <w:rPr>
          <w:noProof w:val="0"/>
        </w:rPr>
        <w:t xml:space="preserve"> </w:t>
      </w:r>
      <w:r w:rsidRPr="00161A91">
        <w:rPr>
          <w:noProof w:val="0"/>
        </w:rPr>
        <w:t>further economies of scale.</w:t>
      </w:r>
    </w:p>
    <w:p w:rsidR="009B1A71" w:rsidRPr="00077ED4" w:rsidRDefault="009B1A71" w:rsidP="00EC4196">
      <w:pPr>
        <w:pStyle w:val="WWSMLL3"/>
        <w:numPr>
          <w:ilvl w:val="0"/>
          <w:numId w:val="0"/>
        </w:numPr>
        <w:ind w:left="504" w:hanging="504"/>
      </w:pPr>
      <w:r w:rsidRPr="00077ED4">
        <w:t>Social/financial aims</w:t>
      </w:r>
    </w:p>
    <w:p w:rsidR="009B1A71" w:rsidRPr="00161A91" w:rsidRDefault="009B1A71" w:rsidP="00EC4196">
      <w:pPr>
        <w:pStyle w:val="WWSBodyText"/>
        <w:jc w:val="left"/>
        <w:rPr>
          <w:noProof w:val="0"/>
        </w:rPr>
      </w:pPr>
      <w:r w:rsidRPr="00161A91">
        <w:rPr>
          <w:noProof w:val="0"/>
        </w:rPr>
        <w:t>All of the pilot</w:t>
      </w:r>
      <w:r w:rsidR="003F7231">
        <w:rPr>
          <w:noProof w:val="0"/>
        </w:rPr>
        <w:t xml:space="preserve"> organisations</w:t>
      </w:r>
      <w:r w:rsidRPr="00161A91">
        <w:rPr>
          <w:noProof w:val="0"/>
        </w:rPr>
        <w:t xml:space="preserve"> have social aims. As noted earlier</w:t>
      </w:r>
      <w:r w:rsidR="003F7231">
        <w:rPr>
          <w:noProof w:val="0"/>
        </w:rPr>
        <w:t>,</w:t>
      </w:r>
      <w:r w:rsidRPr="00161A91">
        <w:rPr>
          <w:noProof w:val="0"/>
        </w:rPr>
        <w:t xml:space="preserve"> a challenge for CDFIs is balancing the social purpose of assisting people who are underserved by the mainstream, with maintaining a sustainable business. Some of the key challenges emerging relate to: </w:t>
      </w:r>
    </w:p>
    <w:p w:rsidR="009B1A71" w:rsidRPr="00161A91" w:rsidRDefault="009B1A71" w:rsidP="00EC4196">
      <w:pPr>
        <w:pStyle w:val="WWSBodyText"/>
        <w:numPr>
          <w:ilvl w:val="0"/>
          <w:numId w:val="19"/>
        </w:numPr>
        <w:jc w:val="left"/>
        <w:rPr>
          <w:noProof w:val="0"/>
        </w:rPr>
      </w:pPr>
      <w:r w:rsidRPr="00161A91">
        <w:rPr>
          <w:noProof w:val="0"/>
        </w:rPr>
        <w:t>the importance of relationships and one</w:t>
      </w:r>
      <w:r w:rsidR="003F7231">
        <w:rPr>
          <w:noProof w:val="0"/>
        </w:rPr>
        <w:t>-</w:t>
      </w:r>
      <w:r w:rsidRPr="00161A91">
        <w:rPr>
          <w:noProof w:val="0"/>
        </w:rPr>
        <w:t>to</w:t>
      </w:r>
      <w:r w:rsidR="003F7231">
        <w:rPr>
          <w:noProof w:val="0"/>
        </w:rPr>
        <w:t>-</w:t>
      </w:r>
      <w:r w:rsidRPr="00161A91">
        <w:rPr>
          <w:noProof w:val="0"/>
        </w:rPr>
        <w:t>one interaction with clients;</w:t>
      </w:r>
    </w:p>
    <w:p w:rsidR="009B1A71" w:rsidRPr="00161A91" w:rsidRDefault="009B1A71" w:rsidP="00EC4196">
      <w:pPr>
        <w:pStyle w:val="WWSBodyText"/>
        <w:numPr>
          <w:ilvl w:val="0"/>
          <w:numId w:val="19"/>
        </w:numPr>
        <w:jc w:val="left"/>
        <w:rPr>
          <w:noProof w:val="0"/>
        </w:rPr>
      </w:pPr>
      <w:r w:rsidRPr="00161A91">
        <w:rPr>
          <w:noProof w:val="0"/>
        </w:rPr>
        <w:t>building capacity in clients via the quality of the work done with them, ideally building confidence and empowering them to solve financial problems in the future; and</w:t>
      </w:r>
    </w:p>
    <w:p w:rsidR="009B1A71" w:rsidRPr="00161A91" w:rsidRDefault="009B1A71" w:rsidP="00EC4196">
      <w:pPr>
        <w:pStyle w:val="WWSBodyText"/>
        <w:numPr>
          <w:ilvl w:val="0"/>
          <w:numId w:val="19"/>
        </w:numPr>
        <w:jc w:val="left"/>
        <w:rPr>
          <w:noProof w:val="0"/>
        </w:rPr>
      </w:pPr>
      <w:proofErr w:type="gramStart"/>
      <w:r w:rsidRPr="00161A91">
        <w:rPr>
          <w:noProof w:val="0"/>
        </w:rPr>
        <w:t>identifying</w:t>
      </w:r>
      <w:proofErr w:type="gramEnd"/>
      <w:r w:rsidRPr="00161A91">
        <w:rPr>
          <w:noProof w:val="0"/>
        </w:rPr>
        <w:t xml:space="preserve"> policies to drive decisions in borderline cases. All of the organisations discussed how they balance protecting their balance sheet (and ultimately organisational sustainability) with supporting clients in difficulty. These decisions tend to be made on a case by case basis with the need to avoid client hardship forefront. </w:t>
      </w:r>
    </w:p>
    <w:p w:rsidR="009B1A71" w:rsidRPr="00161A91" w:rsidRDefault="009B1A71" w:rsidP="00EC4196">
      <w:pPr>
        <w:pStyle w:val="WWSBodyText"/>
        <w:jc w:val="left"/>
        <w:rPr>
          <w:noProof w:val="0"/>
        </w:rPr>
      </w:pPr>
      <w:r w:rsidRPr="00161A91">
        <w:rPr>
          <w:noProof w:val="0"/>
        </w:rPr>
        <w:t xml:space="preserve">The culture of the organisation is significant. It is notable that in the set-up phase, all CDFIs have identified the importance of recruiting staff who not only have the technical skills, for example to assess a loan application against agreed criteria, but who can also appreciate the social mission of the organisation and look for ways to assist people either by referral or recommendation of more suitable products. </w:t>
      </w:r>
    </w:p>
    <w:p w:rsidR="006316DD" w:rsidRDefault="006316DD" w:rsidP="00EC4196">
      <w:pPr>
        <w:spacing w:after="0" w:line="240" w:lineRule="auto"/>
        <w:rPr>
          <w:rFonts w:asciiTheme="majorHAnsi" w:eastAsiaTheme="minorEastAsia" w:hAnsiTheme="majorHAnsi" w:cstheme="minorBidi"/>
          <w:szCs w:val="24"/>
          <w:lang w:eastAsia="en-US"/>
        </w:rPr>
      </w:pPr>
      <w:r>
        <w:br w:type="page"/>
      </w:r>
    </w:p>
    <w:p w:rsidR="009B1A71" w:rsidRPr="00161A91" w:rsidRDefault="009B1A71" w:rsidP="00EC4196">
      <w:pPr>
        <w:pStyle w:val="WWSBodyText"/>
        <w:jc w:val="left"/>
        <w:rPr>
          <w:noProof w:val="0"/>
        </w:rPr>
      </w:pPr>
      <w:r w:rsidRPr="00161A91">
        <w:rPr>
          <w:noProof w:val="0"/>
        </w:rPr>
        <w:lastRenderedPageBreak/>
        <w:t>One area explored in interviews with some CDFIs and In-roads partners was the notion of incentives for staff with the aim of increasing the number of clients with loans. This was strongly rejected by all interviewees and illustrates an important difference between a commercial provider and CDFI. The key issue is the successful outcome for the clien</w:t>
      </w:r>
      <w:r w:rsidR="004002E9">
        <w:rPr>
          <w:noProof w:val="0"/>
        </w:rPr>
        <w:t>t, not the number of products ‘sold’.</w:t>
      </w:r>
    </w:p>
    <w:p w:rsidR="0017709F" w:rsidRPr="00161A91" w:rsidRDefault="009B1A71" w:rsidP="00EC4196">
      <w:pPr>
        <w:pStyle w:val="WWSBodyText"/>
        <w:jc w:val="left"/>
        <w:rPr>
          <w:noProof w:val="0"/>
        </w:rPr>
      </w:pPr>
      <w:r w:rsidRPr="00161A91">
        <w:rPr>
          <w:noProof w:val="0"/>
        </w:rPr>
        <w:t xml:space="preserve">While financial literacy training sessions were envisaged by most of the pilot organisations initially, this thinking has changed to focus more on the one to one interview process. Interviews with staff working in CDFIs directly with clients reflected the importance of good communication with clients and the critical nature of the time invested in discussing a financial situation and resolving issues. The experience with the CDFI pilots would appear to substantiate the views of </w:t>
      </w:r>
      <w:proofErr w:type="spellStart"/>
      <w:r w:rsidRPr="00161A91">
        <w:rPr>
          <w:noProof w:val="0"/>
        </w:rPr>
        <w:t>Proske</w:t>
      </w:r>
      <w:proofErr w:type="spellEnd"/>
      <w:r w:rsidRPr="00161A91">
        <w:rPr>
          <w:noProof w:val="0"/>
        </w:rPr>
        <w:t xml:space="preserve"> (2010)</w:t>
      </w:r>
      <w:r w:rsidR="004002E9">
        <w:rPr>
          <w:noProof w:val="0"/>
        </w:rPr>
        <w:t xml:space="preserve"> </w:t>
      </w:r>
      <w:r w:rsidRPr="00161A91">
        <w:rPr>
          <w:noProof w:val="0"/>
        </w:rPr>
        <w:t>who</w:t>
      </w:r>
      <w:r>
        <w:rPr>
          <w:noProof w:val="0"/>
        </w:rPr>
        <w:t xml:space="preserve"> </w:t>
      </w:r>
      <w:r w:rsidRPr="00161A91">
        <w:rPr>
          <w:noProof w:val="0"/>
        </w:rPr>
        <w:t xml:space="preserve">researched activities to achieve behaviour change in financial matters in low income clients. She comments </w:t>
      </w:r>
    </w:p>
    <w:p w:rsidR="009B1A71" w:rsidRPr="0020217D" w:rsidRDefault="009B1A71" w:rsidP="00EC4196">
      <w:pPr>
        <w:pStyle w:val="WWStextbox"/>
        <w:rPr>
          <w:rStyle w:val="WWSTableTextItalicChar"/>
          <w:rFonts w:asciiTheme="majorHAnsi" w:hAnsiTheme="majorHAnsi"/>
          <w:i/>
          <w:szCs w:val="20"/>
        </w:rPr>
      </w:pPr>
      <w:r w:rsidRPr="0020217D">
        <w:rPr>
          <w:rStyle w:val="WWSTableTextItalicChar"/>
          <w:rFonts w:asciiTheme="majorHAnsi" w:hAnsiTheme="majorHAnsi"/>
          <w:i/>
          <w:szCs w:val="20"/>
        </w:rPr>
        <w:t>One-on-one counselling is most effective —experience in the US, Ireland and UK suggests that individual counselling results in the greatest level of behavioural change as individuals’ specific circumstances are considered.</w:t>
      </w:r>
    </w:p>
    <w:p w:rsidR="0013590D" w:rsidRPr="000305BB" w:rsidRDefault="009B1A71" w:rsidP="00EC4196">
      <w:pPr>
        <w:pStyle w:val="WWStextbox"/>
        <w:rPr>
          <w:i w:val="0"/>
          <w:szCs w:val="20"/>
        </w:rPr>
      </w:pPr>
      <w:r w:rsidRPr="0020217D">
        <w:rPr>
          <w:rStyle w:val="WWSTableTextItalicChar"/>
          <w:rFonts w:asciiTheme="majorHAnsi" w:hAnsiTheme="majorHAnsi"/>
          <w:i/>
          <w:szCs w:val="20"/>
        </w:rPr>
        <w:t>Financial education is most effective when coupled with an appropriate product offering — US and UK experiences strongly suggest that it is essential to couple financial education with an appropriate product (loan or savings program). This increases the attractiveness to clients and leads to better outcomes</w:t>
      </w:r>
      <w:r w:rsidRPr="0020217D">
        <w:rPr>
          <w:i w:val="0"/>
          <w:szCs w:val="20"/>
        </w:rPr>
        <w:t>.</w:t>
      </w:r>
    </w:p>
    <w:p w:rsidR="0017709F" w:rsidRDefault="0017709F" w:rsidP="00EC4196">
      <w:pPr>
        <w:pStyle w:val="WWSMLL2Heading2"/>
        <w:numPr>
          <w:ilvl w:val="0"/>
          <w:numId w:val="0"/>
        </w:numPr>
        <w:spacing w:before="360"/>
        <w:ind w:left="624"/>
        <w:rPr>
          <w:rFonts w:asciiTheme="majorHAnsi" w:hAnsiTheme="majorHAnsi"/>
        </w:rPr>
      </w:pPr>
      <w:bookmarkStart w:id="216" w:name="_Toc349156175"/>
      <w:bookmarkStart w:id="217" w:name="_Toc328578252"/>
    </w:p>
    <w:p w:rsidR="00623C8E" w:rsidRDefault="00623C8E" w:rsidP="00EC4196">
      <w:pPr>
        <w:pStyle w:val="WWSMLL2Heading2"/>
        <w:spacing w:before="360"/>
        <w:rPr>
          <w:rFonts w:asciiTheme="majorHAnsi" w:hAnsiTheme="majorHAnsi"/>
        </w:rPr>
      </w:pPr>
      <w:r>
        <w:rPr>
          <w:rFonts w:asciiTheme="majorHAnsi" w:hAnsiTheme="majorHAnsi"/>
        </w:rPr>
        <w:t>Effect</w:t>
      </w:r>
      <w:bookmarkEnd w:id="216"/>
    </w:p>
    <w:p w:rsidR="006553C9" w:rsidRDefault="009B1A71" w:rsidP="00EC4196">
      <w:pPr>
        <w:pStyle w:val="WWSMLL3Heading3"/>
        <w:spacing w:before="120"/>
        <w:ind w:left="505" w:hanging="505"/>
      </w:pPr>
      <w:r w:rsidRPr="00562F46">
        <w:t>What were the outcomes for clients?</w:t>
      </w:r>
      <w:bookmarkEnd w:id="217"/>
    </w:p>
    <w:p w:rsidR="009B1A71" w:rsidRPr="00161A91" w:rsidRDefault="009B1A71" w:rsidP="00EC4196">
      <w:pPr>
        <w:rPr>
          <w:rFonts w:ascii="Microsoft Sans Serif" w:hAnsi="Microsoft Sans Serif" w:cs="Microsoft Sans Serif"/>
          <w:sz w:val="20"/>
          <w:szCs w:val="20"/>
          <w:lang w:eastAsia="en-US"/>
        </w:rPr>
      </w:pPr>
      <w:r w:rsidRPr="00161A91">
        <w:t>Over the course of the pilot, CDFIs have lent a total of $</w:t>
      </w:r>
      <w:r w:rsidRPr="00161A91">
        <w:rPr>
          <w:rFonts w:ascii="Microsoft Sans Serif" w:hAnsi="Microsoft Sans Serif" w:cs="Microsoft Sans Serif"/>
          <w:sz w:val="20"/>
          <w:szCs w:val="20"/>
          <w:lang w:eastAsia="en-US"/>
        </w:rPr>
        <w:t>2,827,628</w:t>
      </w:r>
      <w:r w:rsidRPr="00161A91">
        <w:t xml:space="preserve"> to </w:t>
      </w:r>
      <w:r w:rsidRPr="00161A91">
        <w:rPr>
          <w:rFonts w:ascii="Microsoft Sans Serif" w:hAnsi="Microsoft Sans Serif" w:cs="Microsoft Sans Serif"/>
          <w:sz w:val="20"/>
          <w:szCs w:val="20"/>
          <w:lang w:eastAsia="en-US"/>
        </w:rPr>
        <w:t xml:space="preserve">1,175 </w:t>
      </w:r>
      <w:r w:rsidRPr="00161A91">
        <w:t xml:space="preserve">people. It is early days in terms of assessing </w:t>
      </w:r>
      <w:proofErr w:type="gramStart"/>
      <w:r w:rsidRPr="00161A91">
        <w:t>results,</w:t>
      </w:r>
      <w:proofErr w:type="gramEnd"/>
      <w:r w:rsidRPr="00161A91">
        <w:t xml:space="preserve"> however, the main outcomes</w:t>
      </w:r>
      <w:r w:rsidR="008818EE">
        <w:t xml:space="preserve"> for clients</w:t>
      </w:r>
      <w:r w:rsidRPr="00161A91">
        <w:t xml:space="preserve"> appear to be:</w:t>
      </w:r>
    </w:p>
    <w:p w:rsidR="00623C8E" w:rsidRDefault="009B1A71" w:rsidP="00EC4196">
      <w:pPr>
        <w:pStyle w:val="WWSBodyText"/>
        <w:numPr>
          <w:ilvl w:val="0"/>
          <w:numId w:val="20"/>
        </w:numPr>
        <w:jc w:val="left"/>
        <w:rPr>
          <w:noProof w:val="0"/>
        </w:rPr>
      </w:pPr>
      <w:r w:rsidRPr="00161A91">
        <w:rPr>
          <w:noProof w:val="0"/>
        </w:rPr>
        <w:t>the achievement of loan purposes; loans have been provided to assist people to buy household items, repair or purchase cars and pay off other credit or defaults;</w:t>
      </w:r>
    </w:p>
    <w:p w:rsidR="009B1A71" w:rsidRPr="00161A91" w:rsidRDefault="00623C8E" w:rsidP="00EC4196">
      <w:pPr>
        <w:pStyle w:val="WWSBodyText"/>
        <w:numPr>
          <w:ilvl w:val="0"/>
          <w:numId w:val="20"/>
        </w:numPr>
        <w:jc w:val="left"/>
        <w:rPr>
          <w:noProof w:val="0"/>
        </w:rPr>
      </w:pPr>
      <w:r>
        <w:t>t</w:t>
      </w:r>
      <w:r w:rsidR="009B1A71" w:rsidRPr="00161A91">
        <w:rPr>
          <w:noProof w:val="0"/>
        </w:rPr>
        <w:t xml:space="preserve">he focus on white goods and car repairs reflects key needs of people with low incomes and are consistent with the results of other lending programs such as NILS and </w:t>
      </w:r>
      <w:proofErr w:type="spellStart"/>
      <w:r w:rsidR="009B1A71">
        <w:rPr>
          <w:noProof w:val="0"/>
        </w:rPr>
        <w:t>StepUP</w:t>
      </w:r>
      <w:proofErr w:type="spellEnd"/>
      <w:r w:rsidR="009B1A71" w:rsidRPr="00161A91">
        <w:rPr>
          <w:noProof w:val="0"/>
        </w:rPr>
        <w:t>;</w:t>
      </w:r>
    </w:p>
    <w:p w:rsidR="009B1A71" w:rsidRDefault="009B1A71" w:rsidP="00EC4196">
      <w:pPr>
        <w:pStyle w:val="WWSBodyText"/>
        <w:numPr>
          <w:ilvl w:val="0"/>
          <w:numId w:val="20"/>
        </w:numPr>
        <w:jc w:val="left"/>
        <w:rPr>
          <w:noProof w:val="0"/>
        </w:rPr>
      </w:pPr>
      <w:r w:rsidRPr="00161A91">
        <w:rPr>
          <w:noProof w:val="0"/>
        </w:rPr>
        <w:t>the CDFI loans assist people to pay off debt and create a positive credit history; this is not an option with NILS and Step Up and is a key point of difference in the programs;</w:t>
      </w:r>
    </w:p>
    <w:p w:rsidR="0013590D" w:rsidRDefault="007F4E99" w:rsidP="00132496">
      <w:pPr>
        <w:pStyle w:val="WWSBodyText"/>
        <w:numPr>
          <w:ilvl w:val="0"/>
          <w:numId w:val="20"/>
        </w:numPr>
        <w:jc w:val="left"/>
        <w:rPr>
          <w:noProof w:val="0"/>
        </w:rPr>
      </w:pPr>
      <w:r>
        <w:rPr>
          <w:noProof w:val="0"/>
        </w:rPr>
        <w:t>financial</w:t>
      </w:r>
      <w:r w:rsidR="00EC675A">
        <w:rPr>
          <w:noProof w:val="0"/>
        </w:rPr>
        <w:t xml:space="preserve"> stress is common for borrowers, s</w:t>
      </w:r>
      <w:r>
        <w:rPr>
          <w:noProof w:val="0"/>
        </w:rPr>
        <w:t xml:space="preserve">ome interviewees and lenders describe people </w:t>
      </w:r>
      <w:r w:rsidRPr="00161A91">
        <w:rPr>
          <w:noProof w:val="0"/>
        </w:rPr>
        <w:t>making use of food vouchers, food bank and free meals</w:t>
      </w:r>
      <w:r w:rsidR="00EC675A">
        <w:rPr>
          <w:noProof w:val="0"/>
        </w:rPr>
        <w:t>, or going without meals</w:t>
      </w:r>
      <w:r w:rsidR="00D9353C">
        <w:rPr>
          <w:noProof w:val="0"/>
        </w:rPr>
        <w:t>;</w:t>
      </w:r>
    </w:p>
    <w:p w:rsidR="00EC675A" w:rsidRDefault="00EC675A" w:rsidP="00EC4196">
      <w:pPr>
        <w:pStyle w:val="WWSBodyText"/>
        <w:numPr>
          <w:ilvl w:val="0"/>
          <w:numId w:val="20"/>
        </w:numPr>
        <w:jc w:val="left"/>
        <w:rPr>
          <w:noProof w:val="0"/>
        </w:rPr>
      </w:pPr>
      <w:proofErr w:type="gramStart"/>
      <w:r>
        <w:rPr>
          <w:noProof w:val="0"/>
        </w:rPr>
        <w:t>without</w:t>
      </w:r>
      <w:proofErr w:type="gramEnd"/>
      <w:r>
        <w:rPr>
          <w:noProof w:val="0"/>
        </w:rPr>
        <w:t xml:space="preserve"> the support of the CDFI, clients reported </w:t>
      </w:r>
      <w:r w:rsidRPr="00161A91">
        <w:rPr>
          <w:noProof w:val="0"/>
        </w:rPr>
        <w:t xml:space="preserve">a high reliance </w:t>
      </w:r>
      <w:r w:rsidR="00D9353C">
        <w:rPr>
          <w:noProof w:val="0"/>
        </w:rPr>
        <w:t>previously</w:t>
      </w:r>
      <w:r w:rsidRPr="00161A91">
        <w:rPr>
          <w:noProof w:val="0"/>
        </w:rPr>
        <w:t xml:space="preserve"> </w:t>
      </w:r>
      <w:r>
        <w:rPr>
          <w:noProof w:val="0"/>
        </w:rPr>
        <w:t xml:space="preserve">borrowing from friends and family and </w:t>
      </w:r>
      <w:r w:rsidRPr="00161A91">
        <w:rPr>
          <w:noProof w:val="0"/>
        </w:rPr>
        <w:t>alternative forms of lending such as payday lenders.</w:t>
      </w:r>
      <w:r w:rsidR="005D04FE">
        <w:rPr>
          <w:noProof w:val="0"/>
        </w:rPr>
        <w:t xml:space="preserve"> Many had been turned down by mainstream banks in the past</w:t>
      </w:r>
      <w:r w:rsidR="00D9353C">
        <w:rPr>
          <w:noProof w:val="0"/>
        </w:rPr>
        <w:t>;</w:t>
      </w:r>
    </w:p>
    <w:p w:rsidR="00D9353C" w:rsidRPr="00161A91" w:rsidRDefault="00D9353C" w:rsidP="00EC4196">
      <w:pPr>
        <w:pStyle w:val="WWSBodyText"/>
        <w:numPr>
          <w:ilvl w:val="0"/>
          <w:numId w:val="20"/>
        </w:numPr>
        <w:jc w:val="left"/>
        <w:rPr>
          <w:noProof w:val="0"/>
        </w:rPr>
      </w:pPr>
      <w:r w:rsidRPr="00161A91">
        <w:rPr>
          <w:noProof w:val="0"/>
        </w:rPr>
        <w:t>two-</w:t>
      </w:r>
      <w:r>
        <w:rPr>
          <w:noProof w:val="0"/>
        </w:rPr>
        <w:t>thirds of follow-up survey respondents reported that</w:t>
      </w:r>
      <w:r w:rsidRPr="00161A91">
        <w:rPr>
          <w:noProof w:val="0"/>
        </w:rPr>
        <w:t xml:space="preserve"> the loan had made an impact in reducing their financial stress levels</w:t>
      </w:r>
      <w:r>
        <w:rPr>
          <w:noProof w:val="0"/>
        </w:rPr>
        <w:t>;</w:t>
      </w:r>
    </w:p>
    <w:p w:rsidR="009B1A71" w:rsidRPr="00161A91" w:rsidRDefault="009B1A71" w:rsidP="00EC4196">
      <w:pPr>
        <w:pStyle w:val="WWSBodyText"/>
        <w:numPr>
          <w:ilvl w:val="0"/>
          <w:numId w:val="20"/>
        </w:numPr>
        <w:jc w:val="left"/>
        <w:rPr>
          <w:noProof w:val="0"/>
        </w:rPr>
      </w:pPr>
      <w:proofErr w:type="gramStart"/>
      <w:r w:rsidRPr="00161A91">
        <w:rPr>
          <w:noProof w:val="0"/>
        </w:rPr>
        <w:t>for</w:t>
      </w:r>
      <w:proofErr w:type="gramEnd"/>
      <w:r w:rsidRPr="00161A91">
        <w:rPr>
          <w:noProof w:val="0"/>
        </w:rPr>
        <w:t xml:space="preserve"> the </w:t>
      </w:r>
      <w:r>
        <w:rPr>
          <w:noProof w:val="0"/>
        </w:rPr>
        <w:t>face-to-face</w:t>
      </w:r>
      <w:r w:rsidRPr="00161A91">
        <w:rPr>
          <w:noProof w:val="0"/>
        </w:rPr>
        <w:t xml:space="preserve"> lenders, a key outcome is providing individuals with a detailed understanding of their financial circumstances achieved through the loan application </w:t>
      </w:r>
      <w:r w:rsidRPr="00161A91">
        <w:rPr>
          <w:noProof w:val="0"/>
        </w:rPr>
        <w:lastRenderedPageBreak/>
        <w:t>process</w:t>
      </w:r>
      <w:r w:rsidR="003F7231">
        <w:rPr>
          <w:noProof w:val="0"/>
        </w:rPr>
        <w:t>. E</w:t>
      </w:r>
      <w:r w:rsidRPr="00161A91">
        <w:rPr>
          <w:noProof w:val="0"/>
        </w:rPr>
        <w:t>xamples were given of people discovering they had inaccurate credit records, resolving long-standing issues with creditors and achieving significant financial savings. Many more people have been assisted than eventually take on loans. Through the supported application process they achieve an understanding of their income and expenses. These outcomes are only possible because of the time spent with people and the trust built between CDFI worker and client.</w:t>
      </w:r>
    </w:p>
    <w:p w:rsidR="009B1A71" w:rsidRPr="00161A91" w:rsidRDefault="009B1A71" w:rsidP="00EC4196">
      <w:pPr>
        <w:pStyle w:val="WWSBodyText"/>
        <w:numPr>
          <w:ilvl w:val="0"/>
          <w:numId w:val="20"/>
        </w:numPr>
        <w:jc w:val="left"/>
        <w:rPr>
          <w:noProof w:val="0"/>
        </w:rPr>
      </w:pPr>
      <w:r w:rsidRPr="00161A91">
        <w:rPr>
          <w:noProof w:val="0"/>
        </w:rPr>
        <w:t>144 new businesses have been started or supported to become established</w:t>
      </w:r>
      <w:r w:rsidR="00D9353C">
        <w:rPr>
          <w:noProof w:val="0"/>
        </w:rPr>
        <w:t>;</w:t>
      </w:r>
    </w:p>
    <w:p w:rsidR="009B1A71" w:rsidRPr="00161A91" w:rsidRDefault="009B1A71" w:rsidP="00EC4196">
      <w:pPr>
        <w:pStyle w:val="WWSBodyText"/>
        <w:numPr>
          <w:ilvl w:val="0"/>
          <w:numId w:val="20"/>
        </w:numPr>
        <w:jc w:val="left"/>
        <w:rPr>
          <w:noProof w:val="0"/>
        </w:rPr>
      </w:pPr>
      <w:r w:rsidRPr="00161A91">
        <w:rPr>
          <w:noProof w:val="0"/>
        </w:rPr>
        <w:t>for people in disadvantaged areas, support from Many R</w:t>
      </w:r>
      <w:r w:rsidR="003F7231">
        <w:rPr>
          <w:noProof w:val="0"/>
        </w:rPr>
        <w:t>i</w:t>
      </w:r>
      <w:r w:rsidRPr="00161A91">
        <w:rPr>
          <w:noProof w:val="0"/>
        </w:rPr>
        <w:t>vers to identify their personal goals and assistance in creating plans to achieve realistic businesses can be transformative; again time and trust are key ingredients</w:t>
      </w:r>
      <w:r w:rsidR="00D9353C">
        <w:rPr>
          <w:noProof w:val="0"/>
        </w:rPr>
        <w:t>;</w:t>
      </w:r>
    </w:p>
    <w:p w:rsidR="009B1A71" w:rsidRDefault="009B1A71" w:rsidP="00EC4196">
      <w:pPr>
        <w:pStyle w:val="WWSBodyText"/>
        <w:numPr>
          <w:ilvl w:val="0"/>
          <w:numId w:val="20"/>
        </w:numPr>
        <w:jc w:val="left"/>
        <w:rPr>
          <w:noProof w:val="0"/>
        </w:rPr>
      </w:pPr>
      <w:proofErr w:type="gramStart"/>
      <w:r w:rsidRPr="00161A91">
        <w:rPr>
          <w:noProof w:val="0"/>
        </w:rPr>
        <w:t>three</w:t>
      </w:r>
      <w:proofErr w:type="gramEnd"/>
      <w:r w:rsidRPr="00161A91">
        <w:rPr>
          <w:noProof w:val="0"/>
        </w:rPr>
        <w:t xml:space="preserve"> of the initiatives — Many Rivers, CAIE and KES — work with a majority of Indigenous clients. Feedback suggests that the results being achieved with a target </w:t>
      </w:r>
      <w:proofErr w:type="gramStart"/>
      <w:r w:rsidRPr="00161A91">
        <w:rPr>
          <w:noProof w:val="0"/>
        </w:rPr>
        <w:t>group</w:t>
      </w:r>
      <w:proofErr w:type="gramEnd"/>
      <w:r w:rsidRPr="00161A91">
        <w:rPr>
          <w:noProof w:val="0"/>
        </w:rPr>
        <w:t xml:space="preserve"> that typically very challenging to work with are very positive. Indigenous people are over represented as severely; or fully-excluded consumers of financial services compared with the rest of the population, and are more reliant than other groups on fringe non mainstream credit (Connolly et al. 2012).</w:t>
      </w:r>
    </w:p>
    <w:p w:rsidR="00296535" w:rsidRDefault="00296535" w:rsidP="00EC4196">
      <w:pPr>
        <w:pStyle w:val="WWSBodyText"/>
        <w:jc w:val="left"/>
      </w:pPr>
    </w:p>
    <w:p w:rsidR="006553C9" w:rsidRPr="00B02842" w:rsidRDefault="006553C9" w:rsidP="00132496">
      <w:pPr>
        <w:pStyle w:val="WWSTextBoxPurple2"/>
      </w:pPr>
      <w:r w:rsidRPr="00B02842">
        <w:t>Case Stud</w:t>
      </w:r>
      <w:r w:rsidR="0017709F">
        <w:t>ies</w:t>
      </w:r>
    </w:p>
    <w:p w:rsidR="006553C9" w:rsidRDefault="006553C9" w:rsidP="00132496">
      <w:pPr>
        <w:pStyle w:val="WWSTextBoxPurple2"/>
      </w:pPr>
      <w:r>
        <w:t>Mary</w:t>
      </w:r>
    </w:p>
    <w:p w:rsidR="006553C9" w:rsidRDefault="006553C9" w:rsidP="00132496">
      <w:pPr>
        <w:pStyle w:val="WWSTextBoxPurple2"/>
      </w:pPr>
      <w:r>
        <w:t xml:space="preserve">Mary is in her 60s and looks after a disabled child. She was facing a lot of problems because her car was not roadworthy and without it, getting around with her daughter was impossible. She tried to get a loan from her bank but they were not interested because she is on a pension. She approached another bank and they wouldn’t accept her because she had no credit rating — she has not borrowed any money for many years and always </w:t>
      </w:r>
      <w:proofErr w:type="gramStart"/>
      <w:r>
        <w:t>pays</w:t>
      </w:r>
      <w:proofErr w:type="gramEnd"/>
      <w:r>
        <w:t xml:space="preserve"> her bills up front. A friend told her about In-roads. She is very happy with her $3,000 loan. It costs her $66.20 per fortnight and she likes paying by direct debit so that everything is on track and organised.</w:t>
      </w:r>
    </w:p>
    <w:p w:rsidR="006553C9" w:rsidRDefault="006553C9" w:rsidP="00132496">
      <w:pPr>
        <w:pStyle w:val="WWSTextBoxPurple2"/>
      </w:pPr>
      <w:r>
        <w:t>Survey interview 2</w:t>
      </w:r>
    </w:p>
    <w:p w:rsidR="0017709F" w:rsidRDefault="0017709F" w:rsidP="00132496">
      <w:pPr>
        <w:pStyle w:val="WWSTextBoxPurple2"/>
      </w:pPr>
      <w:r>
        <w:t>Tina</w:t>
      </w:r>
    </w:p>
    <w:p w:rsidR="0017709F" w:rsidRDefault="0017709F" w:rsidP="00132496">
      <w:pPr>
        <w:pStyle w:val="WWSTextBoxPurple2"/>
      </w:pPr>
      <w:r>
        <w:t xml:space="preserve">Tina is a divorced mother. She has four kids and is desperate because her ex-husband wants to take the car. Without a car she would have no way to get the kids to school. Tina is very independent — in the past she has had to borrow to cover the costs of Christmas and school fees from friends and family and repaid them as soon as she had the money or worked by cleaning their house to pay them back. She has had to go to the Salvos for help with food hampers and once went to payday lender, she says she hated that, she felt degraded. </w:t>
      </w:r>
    </w:p>
    <w:p w:rsidR="0017709F" w:rsidRDefault="0017709F" w:rsidP="00132496">
      <w:pPr>
        <w:pStyle w:val="WWSTextBoxPurple2"/>
      </w:pPr>
      <w:r>
        <w:t>Tina talked to a bank but they were unable to offer credit because she only works part-time. Through In</w:t>
      </w:r>
      <w:r>
        <w:noBreakHyphen/>
        <w:t xml:space="preserve">roads she was able to borrow $4,000 to buy a car. She has already paid half of her debt. </w:t>
      </w:r>
    </w:p>
    <w:p w:rsidR="006553C9" w:rsidRDefault="0017709F" w:rsidP="00132496">
      <w:pPr>
        <w:pStyle w:val="WWSTextBoxPurple2"/>
      </w:pPr>
      <w:r>
        <w:t>Survey interview 6</w:t>
      </w:r>
    </w:p>
    <w:p w:rsidR="0017709F" w:rsidRDefault="0017709F" w:rsidP="00EC4196">
      <w:pPr>
        <w:spacing w:after="0" w:line="240" w:lineRule="auto"/>
        <w:rPr>
          <w:b/>
          <w:sz w:val="24"/>
          <w:szCs w:val="24"/>
        </w:rPr>
      </w:pPr>
      <w:r>
        <w:br w:type="page"/>
      </w:r>
    </w:p>
    <w:p w:rsidR="00C100C3" w:rsidRPr="00562F46" w:rsidRDefault="00C100C3" w:rsidP="00EC4196">
      <w:pPr>
        <w:pStyle w:val="WWSMLL3Heading3"/>
        <w:spacing w:before="120"/>
        <w:ind w:left="505" w:hanging="505"/>
      </w:pPr>
      <w:r w:rsidRPr="00562F46">
        <w:lastRenderedPageBreak/>
        <w:t>How many people met their loan obligations?</w:t>
      </w:r>
    </w:p>
    <w:p w:rsidR="00C100C3" w:rsidRPr="00C100C3" w:rsidRDefault="00C100C3" w:rsidP="00EC4196">
      <w:r w:rsidRPr="00C100C3">
        <w:t>Given the concerns of mainstream lenders about risks of default in providing credit to people who become CDFI clients, arrears are an important indicator.</w:t>
      </w:r>
    </w:p>
    <w:p w:rsidR="00B45A3E" w:rsidRDefault="00C100C3" w:rsidP="00EC4196">
      <w:r w:rsidRPr="00C100C3">
        <w:t>None of the CDFIs report significant concerns with arrears</w:t>
      </w:r>
      <w:r w:rsidR="00B45A3E">
        <w:t>, although it should be noted that for two of the lenders there was less than nine months of lending history , and most of their loans were made in the final three months of the pilot</w:t>
      </w:r>
      <w:r w:rsidRPr="00C100C3">
        <w:t xml:space="preserve">. </w:t>
      </w:r>
    </w:p>
    <w:p w:rsidR="00C62A84" w:rsidRDefault="00C62A84" w:rsidP="00EC4196">
      <w:r>
        <w:t>For In-roads the role of the relationship managers i</w:t>
      </w:r>
      <w:r w:rsidR="006316DD">
        <w:t>s as a direct link with clients</w:t>
      </w:r>
      <w:r>
        <w:t xml:space="preserve"> and this has assisted in the management of any queries. </w:t>
      </w:r>
    </w:p>
    <w:p w:rsidR="00C62A84" w:rsidRDefault="00C100C3" w:rsidP="00EC4196">
      <w:r w:rsidRPr="00C100C3">
        <w:t>While Many Rivers had the highest number as a proportion of total loans, their experience suggests that clients remaining in contact with the organisation will repay their loans eventually.</w:t>
      </w:r>
    </w:p>
    <w:p w:rsidR="00C100C3" w:rsidRDefault="00C100C3" w:rsidP="00EC4196">
      <w:r w:rsidRPr="00C100C3">
        <w:t xml:space="preserve">In comparison, NILS reports arrears of </w:t>
      </w:r>
      <w:proofErr w:type="gramStart"/>
      <w:r w:rsidRPr="00C100C3">
        <w:t>under</w:t>
      </w:r>
      <w:proofErr w:type="gramEnd"/>
      <w:r w:rsidRPr="00C100C3">
        <w:t xml:space="preserve"> 5 per cent in 2011</w:t>
      </w:r>
      <w:r w:rsidRPr="006316DD">
        <w:rPr>
          <w:rStyle w:val="FootnoteReference"/>
          <w:sz w:val="20"/>
          <w:szCs w:val="20"/>
        </w:rPr>
        <w:footnoteReference w:id="61"/>
      </w:r>
      <w:r w:rsidRPr="006316DD">
        <w:rPr>
          <w:rStyle w:val="FootnoteReference"/>
          <w:sz w:val="20"/>
          <w:szCs w:val="20"/>
        </w:rPr>
        <w:t xml:space="preserve"> </w:t>
      </w:r>
      <w:r w:rsidRPr="00C100C3">
        <w:t xml:space="preserve">and the NAB small loans pilot loan defaults 4.16 per </w:t>
      </w:r>
      <w:r>
        <w:t>cent (NAB 2010).</w:t>
      </w:r>
    </w:p>
    <w:p w:rsidR="0013590D" w:rsidRDefault="00471F98" w:rsidP="00EC4196">
      <w:pPr>
        <w:pStyle w:val="Caption"/>
        <w:keepNext/>
      </w:pPr>
      <w:bookmarkStart w:id="218" w:name="_Toc328578360"/>
      <w:bookmarkStart w:id="219" w:name="_Toc349156224"/>
      <w:r>
        <w:t xml:space="preserve">Table </w:t>
      </w:r>
      <w:r w:rsidR="00284C08">
        <w:fldChar w:fldCharType="begin"/>
      </w:r>
      <w:r>
        <w:instrText xml:space="preserve"> SEQ Table \* ARABIC </w:instrText>
      </w:r>
      <w:r w:rsidR="00284C08">
        <w:fldChar w:fldCharType="separate"/>
      </w:r>
      <w:r w:rsidR="003A154F">
        <w:rPr>
          <w:noProof/>
        </w:rPr>
        <w:t>38</w:t>
      </w:r>
      <w:r w:rsidR="00284C08">
        <w:fldChar w:fldCharType="end"/>
      </w:r>
      <w:r w:rsidR="00C100C3" w:rsidRPr="00C100C3">
        <w:t>: Arrears</w:t>
      </w:r>
      <w:bookmarkEnd w:id="218"/>
      <w:bookmarkEnd w:id="219"/>
    </w:p>
    <w:tbl>
      <w:tblPr>
        <w:tblStyle w:val="LightList-Accent4"/>
        <w:tblW w:w="0" w:type="auto"/>
        <w:tblBorders>
          <w:top w:val="single" w:sz="6" w:space="0" w:color="5F497A" w:themeColor="accent4" w:themeShade="BF"/>
          <w:left w:val="single" w:sz="6" w:space="0" w:color="5F497A" w:themeColor="accent4" w:themeShade="BF"/>
          <w:bottom w:val="single" w:sz="6" w:space="0" w:color="5F497A" w:themeColor="accent4" w:themeShade="BF"/>
          <w:right w:val="single" w:sz="6" w:space="0" w:color="5F497A" w:themeColor="accent4" w:themeShade="BF"/>
          <w:insideH w:val="single" w:sz="6" w:space="0" w:color="5F497A" w:themeColor="accent4" w:themeShade="BF"/>
          <w:insideV w:val="single" w:sz="6" w:space="0" w:color="5F497A" w:themeColor="accent4" w:themeShade="BF"/>
        </w:tblBorders>
        <w:tblLook w:val="04A0" w:firstRow="1" w:lastRow="0" w:firstColumn="1" w:lastColumn="0" w:noHBand="0" w:noVBand="1"/>
        <w:tblCaption w:val="Table 38: Arrears"/>
        <w:tblDescription w:val="This table presents the number and proportion of clients in arrears by CDFI."/>
      </w:tblPr>
      <w:tblGrid>
        <w:gridCol w:w="2029"/>
        <w:gridCol w:w="1787"/>
        <w:gridCol w:w="1788"/>
        <w:gridCol w:w="1788"/>
        <w:gridCol w:w="1788"/>
      </w:tblGrid>
      <w:tr w:rsidR="00C100C3" w:rsidRPr="00161A91" w:rsidTr="003004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9" w:type="dxa"/>
          </w:tcPr>
          <w:p w:rsidR="00C100C3" w:rsidRPr="00FA4590" w:rsidRDefault="00C100C3" w:rsidP="00EC4196">
            <w:pPr>
              <w:spacing w:before="120" w:after="40" w:line="240" w:lineRule="auto"/>
              <w:rPr>
                <w:rFonts w:asciiTheme="majorHAnsi" w:hAnsiTheme="majorHAnsi"/>
                <w:sz w:val="20"/>
                <w:szCs w:val="20"/>
              </w:rPr>
            </w:pPr>
          </w:p>
        </w:tc>
        <w:tc>
          <w:tcPr>
            <w:tcW w:w="1787" w:type="dxa"/>
          </w:tcPr>
          <w:p w:rsidR="00C100C3" w:rsidRPr="00FA4590" w:rsidRDefault="00C100C3" w:rsidP="00EC4196">
            <w:pPr>
              <w:spacing w:before="120" w:after="4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Many Rivers</w:t>
            </w:r>
          </w:p>
        </w:tc>
        <w:tc>
          <w:tcPr>
            <w:tcW w:w="1788" w:type="dxa"/>
          </w:tcPr>
          <w:p w:rsidR="00C100C3" w:rsidRPr="00FA4590" w:rsidRDefault="00C100C3" w:rsidP="00EC4196">
            <w:pPr>
              <w:spacing w:before="120" w:after="4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Fair Finance</w:t>
            </w:r>
          </w:p>
        </w:tc>
        <w:tc>
          <w:tcPr>
            <w:tcW w:w="1788" w:type="dxa"/>
          </w:tcPr>
          <w:p w:rsidR="00C100C3" w:rsidRPr="00FA4590" w:rsidRDefault="00C100C3" w:rsidP="00EC4196">
            <w:pPr>
              <w:spacing w:before="120" w:after="4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In-roads</w:t>
            </w:r>
          </w:p>
        </w:tc>
        <w:tc>
          <w:tcPr>
            <w:tcW w:w="1788" w:type="dxa"/>
          </w:tcPr>
          <w:p w:rsidR="00C100C3" w:rsidRPr="00FA4590" w:rsidRDefault="00C100C3" w:rsidP="00EC4196">
            <w:pPr>
              <w:spacing w:before="120" w:after="4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Fair Loans</w:t>
            </w:r>
          </w:p>
        </w:tc>
      </w:tr>
      <w:tr w:rsidR="00C100C3" w:rsidRPr="00161A91" w:rsidTr="00FC7E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none" w:sz="0" w:space="0" w:color="auto"/>
              <w:left w:val="none" w:sz="0" w:space="0" w:color="auto"/>
              <w:bottom w:val="none" w:sz="0" w:space="0" w:color="auto"/>
            </w:tcBorders>
          </w:tcPr>
          <w:p w:rsidR="00C100C3" w:rsidRPr="00FA4590" w:rsidRDefault="00C100C3" w:rsidP="00EC4196">
            <w:pPr>
              <w:spacing w:before="40" w:after="40" w:line="240" w:lineRule="auto"/>
              <w:rPr>
                <w:rFonts w:asciiTheme="majorHAnsi" w:hAnsiTheme="majorHAnsi"/>
                <w:b w:val="0"/>
                <w:sz w:val="20"/>
                <w:szCs w:val="20"/>
              </w:rPr>
            </w:pPr>
            <w:r w:rsidRPr="00FA4590">
              <w:rPr>
                <w:rFonts w:asciiTheme="majorHAnsi" w:hAnsiTheme="majorHAnsi"/>
                <w:b w:val="0"/>
                <w:sz w:val="20"/>
                <w:szCs w:val="20"/>
              </w:rPr>
              <w:t>Clients in arrears</w:t>
            </w:r>
          </w:p>
        </w:tc>
        <w:tc>
          <w:tcPr>
            <w:tcW w:w="1787" w:type="dxa"/>
            <w:tcBorders>
              <w:top w:val="none" w:sz="0" w:space="0" w:color="auto"/>
              <w:bottom w:val="none" w:sz="0" w:space="0" w:color="auto"/>
            </w:tcBorders>
          </w:tcPr>
          <w:p w:rsidR="00C100C3" w:rsidRPr="00FA4590" w:rsidRDefault="00C100C3"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32 (26%)</w:t>
            </w:r>
          </w:p>
        </w:tc>
        <w:tc>
          <w:tcPr>
            <w:tcW w:w="1788" w:type="dxa"/>
            <w:tcBorders>
              <w:top w:val="none" w:sz="0" w:space="0" w:color="auto"/>
              <w:bottom w:val="none" w:sz="0" w:space="0" w:color="auto"/>
            </w:tcBorders>
          </w:tcPr>
          <w:p w:rsidR="00C100C3" w:rsidRPr="00FA4590" w:rsidRDefault="00C100C3"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None</w:t>
            </w:r>
          </w:p>
        </w:tc>
        <w:tc>
          <w:tcPr>
            <w:tcW w:w="1788" w:type="dxa"/>
            <w:tcBorders>
              <w:top w:val="none" w:sz="0" w:space="0" w:color="auto"/>
              <w:bottom w:val="none" w:sz="0" w:space="0" w:color="auto"/>
            </w:tcBorders>
          </w:tcPr>
          <w:p w:rsidR="00C100C3" w:rsidRPr="00FA4590" w:rsidRDefault="00C100C3"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3 (1.9%)</w:t>
            </w:r>
          </w:p>
        </w:tc>
        <w:tc>
          <w:tcPr>
            <w:tcW w:w="1788" w:type="dxa"/>
            <w:tcBorders>
              <w:top w:val="none" w:sz="0" w:space="0" w:color="auto"/>
              <w:bottom w:val="none" w:sz="0" w:space="0" w:color="auto"/>
              <w:right w:val="none" w:sz="0" w:space="0" w:color="auto"/>
            </w:tcBorders>
          </w:tcPr>
          <w:p w:rsidR="00C100C3" w:rsidRPr="00FA4590" w:rsidRDefault="00C100C3" w:rsidP="00EC419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FA4590">
              <w:rPr>
                <w:rFonts w:asciiTheme="majorHAnsi" w:hAnsiTheme="majorHAnsi"/>
                <w:sz w:val="20"/>
                <w:szCs w:val="20"/>
              </w:rPr>
              <w:t>55 (6.6%)</w:t>
            </w:r>
          </w:p>
        </w:tc>
      </w:tr>
    </w:tbl>
    <w:p w:rsidR="00C100C3" w:rsidRDefault="00C100C3" w:rsidP="00EC4196"/>
    <w:p w:rsidR="00C100C3" w:rsidRPr="00562F46" w:rsidRDefault="00C100C3" w:rsidP="00EC4196">
      <w:pPr>
        <w:pStyle w:val="WWSMLL3Heading3"/>
        <w:spacing w:before="120"/>
        <w:ind w:left="505" w:hanging="505"/>
      </w:pPr>
      <w:r w:rsidRPr="00562F46">
        <w:t>What were the outcomes for CDFIs?</w:t>
      </w:r>
    </w:p>
    <w:p w:rsidR="00C100C3" w:rsidRDefault="00853DB8" w:rsidP="00EC4196">
      <w:pPr>
        <w:pStyle w:val="WWSBodyText"/>
        <w:jc w:val="left"/>
        <w:rPr>
          <w:lang w:eastAsia="en-AU"/>
        </w:rPr>
      </w:pPr>
      <w:r>
        <w:rPr>
          <w:lang w:eastAsia="en-AU"/>
        </w:rPr>
        <w:t xml:space="preserve">The pilot has enabled </w:t>
      </w:r>
      <w:r w:rsidR="00484B40">
        <w:rPr>
          <w:lang w:eastAsia="en-AU"/>
        </w:rPr>
        <w:t xml:space="preserve">four organisations </w:t>
      </w:r>
      <w:r w:rsidR="003C1A0A">
        <w:rPr>
          <w:lang w:eastAsia="en-AU"/>
        </w:rPr>
        <w:t>to establish or expand their work as financial intermediaries offering personal loans to people who would otherwise be unable to access credit.</w:t>
      </w:r>
    </w:p>
    <w:p w:rsidR="003668ED" w:rsidRPr="00562F46" w:rsidRDefault="003668ED" w:rsidP="00EC4196">
      <w:pPr>
        <w:pStyle w:val="WWSBodyText"/>
        <w:jc w:val="left"/>
        <w:rPr>
          <w:b/>
          <w:noProof w:val="0"/>
        </w:rPr>
      </w:pPr>
      <w:r w:rsidRPr="00562F46">
        <w:rPr>
          <w:b/>
          <w:noProof w:val="0"/>
        </w:rPr>
        <w:t>Many Rivers</w:t>
      </w:r>
    </w:p>
    <w:p w:rsidR="00525415" w:rsidRDefault="003668ED" w:rsidP="00EC4196">
      <w:pPr>
        <w:pStyle w:val="WWSBodyText"/>
        <w:jc w:val="left"/>
        <w:rPr>
          <w:noProof w:val="0"/>
        </w:rPr>
      </w:pPr>
      <w:r>
        <w:rPr>
          <w:noProof w:val="0"/>
        </w:rPr>
        <w:t>T</w:t>
      </w:r>
      <w:r w:rsidR="007D36B8" w:rsidRPr="00161A91">
        <w:rPr>
          <w:noProof w:val="0"/>
        </w:rPr>
        <w:t xml:space="preserve">he CDFI pilot funding has assisted Many Rivers to grow from three to nine regional offices. Many Rivers expanded its activities </w:t>
      </w:r>
      <w:r w:rsidR="00830D3F">
        <w:rPr>
          <w:noProof w:val="0"/>
        </w:rPr>
        <w:t xml:space="preserve">and staff team </w:t>
      </w:r>
      <w:r w:rsidR="007D36B8" w:rsidRPr="00161A91">
        <w:rPr>
          <w:noProof w:val="0"/>
        </w:rPr>
        <w:t>over 2011–2012 and established new offices in Moree and Blacktown, NSW</w:t>
      </w:r>
      <w:r w:rsidR="003F7231">
        <w:rPr>
          <w:noProof w:val="0"/>
        </w:rPr>
        <w:t>,</w:t>
      </w:r>
      <w:r w:rsidR="007D36B8" w:rsidRPr="00161A91">
        <w:rPr>
          <w:noProof w:val="0"/>
        </w:rPr>
        <w:t xml:space="preserve"> as well as Perth. A new Queensland office opened recently in Cairns and a Condobolin office will open in July 2012 in NSW</w:t>
      </w:r>
      <w:r w:rsidR="0076368D">
        <w:rPr>
          <w:noProof w:val="0"/>
        </w:rPr>
        <w:t xml:space="preserve">.  </w:t>
      </w:r>
    </w:p>
    <w:p w:rsidR="003C1A0A" w:rsidRDefault="0076368D" w:rsidP="00EC4196">
      <w:pPr>
        <w:pStyle w:val="WWSBodyText"/>
        <w:jc w:val="left"/>
        <w:rPr>
          <w:noProof w:val="0"/>
        </w:rPr>
      </w:pPr>
      <w:r>
        <w:rPr>
          <w:noProof w:val="0"/>
        </w:rPr>
        <w:t xml:space="preserve">In 2011/2012 </w:t>
      </w:r>
      <w:r w:rsidRPr="00161A91">
        <w:rPr>
          <w:noProof w:val="0"/>
        </w:rPr>
        <w:t xml:space="preserve">Many Rivers Microfinance reviewed </w:t>
      </w:r>
      <w:proofErr w:type="gramStart"/>
      <w:r w:rsidRPr="00161A91">
        <w:rPr>
          <w:noProof w:val="0"/>
        </w:rPr>
        <w:t>its</w:t>
      </w:r>
      <w:proofErr w:type="gramEnd"/>
      <w:r w:rsidRPr="00161A91">
        <w:rPr>
          <w:noProof w:val="0"/>
        </w:rPr>
        <w:t xml:space="preserve"> positioning as an organi</w:t>
      </w:r>
      <w:r w:rsidR="006316DD">
        <w:rPr>
          <w:noProof w:val="0"/>
        </w:rPr>
        <w:t>sation and plans to rebrand as ‘Many Rivers’</w:t>
      </w:r>
      <w:r w:rsidRPr="00161A91">
        <w:rPr>
          <w:noProof w:val="0"/>
        </w:rPr>
        <w:t>.</w:t>
      </w:r>
      <w:r>
        <w:rPr>
          <w:noProof w:val="0"/>
        </w:rPr>
        <w:t xml:space="preserve"> This change reflects the</w:t>
      </w:r>
      <w:r w:rsidR="00830D3F">
        <w:rPr>
          <w:noProof w:val="0"/>
        </w:rPr>
        <w:t xml:space="preserve">ir role in </w:t>
      </w:r>
      <w:r>
        <w:rPr>
          <w:noProof w:val="0"/>
        </w:rPr>
        <w:t>community development work</w:t>
      </w:r>
      <w:r w:rsidR="00830D3F">
        <w:rPr>
          <w:noProof w:val="0"/>
        </w:rPr>
        <w:t>.  R</w:t>
      </w:r>
      <w:r>
        <w:rPr>
          <w:noProof w:val="0"/>
        </w:rPr>
        <w:t>ather than</w:t>
      </w:r>
      <w:r w:rsidR="00830D3F">
        <w:rPr>
          <w:noProof w:val="0"/>
        </w:rPr>
        <w:t xml:space="preserve"> emphasising the provision of microfinance,</w:t>
      </w:r>
      <w:r w:rsidR="00525415">
        <w:rPr>
          <w:noProof w:val="0"/>
        </w:rPr>
        <w:t xml:space="preserve"> arranging loans</w:t>
      </w:r>
      <w:r w:rsidR="00830D3F">
        <w:rPr>
          <w:noProof w:val="0"/>
        </w:rPr>
        <w:t xml:space="preserve"> is just one element of the supports offered.</w:t>
      </w:r>
    </w:p>
    <w:p w:rsidR="003668ED" w:rsidRPr="00562F46" w:rsidRDefault="003668ED" w:rsidP="00EC4196">
      <w:pPr>
        <w:pStyle w:val="WWSBodyText"/>
        <w:jc w:val="left"/>
        <w:rPr>
          <w:b/>
          <w:lang w:eastAsia="en-AU"/>
        </w:rPr>
      </w:pPr>
      <w:r w:rsidRPr="00562F46">
        <w:rPr>
          <w:b/>
          <w:noProof w:val="0"/>
        </w:rPr>
        <w:t>Fair Finance</w:t>
      </w:r>
    </w:p>
    <w:p w:rsidR="003668ED" w:rsidRDefault="00525415" w:rsidP="00EC4196">
      <w:pPr>
        <w:pStyle w:val="WWSBodyText"/>
        <w:jc w:val="left"/>
      </w:pPr>
      <w:r>
        <w:t xml:space="preserve">Fair Finance was a new initiative for Foresters. </w:t>
      </w:r>
      <w:r w:rsidR="00945037">
        <w:t xml:space="preserve">The establishment of the CDFI involved securing office premises and recruiting a new staff team as well as setting up all of the loans systems and processes. A new brand identity was created supported by marketing materials and a website. </w:t>
      </w:r>
      <w:r w:rsidR="006B7B4D">
        <w:t>As a pilot, FFA took the opportunity to experiment with different methods of outreach to clients, including working with community organisations and in shopping centres</w:t>
      </w:r>
      <w:r w:rsidR="009A5046">
        <w:t xml:space="preserve">. </w:t>
      </w:r>
      <w:r w:rsidR="009A5046" w:rsidRPr="00161A91">
        <w:t>The conversion rate (enquiries converted to loans drawn) is 8.5 percent</w:t>
      </w:r>
      <w:r w:rsidR="009A5046">
        <w:t>, so it is important to maintain a strong pipeline of interest in the CDFI</w:t>
      </w:r>
      <w:r w:rsidR="009A5046" w:rsidRPr="00161A91">
        <w:t>.</w:t>
      </w:r>
    </w:p>
    <w:p w:rsidR="009A5046" w:rsidRDefault="00164329" w:rsidP="00EC4196">
      <w:pPr>
        <w:pStyle w:val="WWSBodyText"/>
        <w:jc w:val="left"/>
      </w:pPr>
      <w:r>
        <w:lastRenderedPageBreak/>
        <w:t xml:space="preserve">Foresters now offers a range of </w:t>
      </w:r>
      <w:r w:rsidR="00A60B8D">
        <w:t xml:space="preserve">community finance and social investment products. </w:t>
      </w:r>
      <w:r w:rsidR="00BB16FF">
        <w:t>Fair Finance</w:t>
      </w:r>
      <w:r w:rsidR="009A5046">
        <w:t xml:space="preserve"> was accredited ea</w:t>
      </w:r>
      <w:r>
        <w:t>rly in 2012 to offer NILS loans</w:t>
      </w:r>
      <w:r w:rsidR="009A5046">
        <w:t>, and has also developed a small business loans product</w:t>
      </w:r>
      <w:r w:rsidR="00E31F9F">
        <w:t xml:space="preserve"> and a </w:t>
      </w:r>
      <w:r w:rsidR="00A60B8D">
        <w:t>no interest loans product for individual artists</w:t>
      </w:r>
      <w:r w:rsidR="009A5046">
        <w:t xml:space="preserve">. </w:t>
      </w:r>
      <w:r w:rsidR="00E06CD3">
        <w:t>Foresters was selected by the Australian Government to establish</w:t>
      </w:r>
      <w:r>
        <w:t xml:space="preserve"> and manage</w:t>
      </w:r>
      <w:r w:rsidR="00E06CD3">
        <w:t xml:space="preserve"> two funds to support social enterprises under the Social Enterprise Development and Investment Fund (SEDIF)</w:t>
      </w:r>
      <w:r w:rsidR="003F7231">
        <w:t xml:space="preserve">. Foresters was </w:t>
      </w:r>
      <w:r w:rsidR="00BB16FF" w:rsidRPr="00BB16FF">
        <w:t>awarded $6 million, with initial leverage from investment partner Christian Super creating a $12 million fund.</w:t>
      </w:r>
    </w:p>
    <w:p w:rsidR="003668ED" w:rsidRPr="00765262" w:rsidRDefault="003668ED" w:rsidP="00EC4196">
      <w:pPr>
        <w:spacing w:after="0" w:line="240" w:lineRule="auto"/>
        <w:rPr>
          <w:rFonts w:asciiTheme="majorHAnsi" w:hAnsiTheme="majorHAnsi"/>
          <w:b/>
          <w:i/>
        </w:rPr>
      </w:pPr>
      <w:r w:rsidRPr="00562F46">
        <w:rPr>
          <w:rFonts w:asciiTheme="majorHAnsi" w:hAnsiTheme="majorHAnsi"/>
          <w:b/>
        </w:rPr>
        <w:t>In</w:t>
      </w:r>
      <w:r w:rsidR="003F7231">
        <w:rPr>
          <w:rFonts w:asciiTheme="majorHAnsi" w:hAnsiTheme="majorHAnsi"/>
          <w:b/>
        </w:rPr>
        <w:t>-</w:t>
      </w:r>
      <w:r w:rsidRPr="00562F46">
        <w:rPr>
          <w:rFonts w:asciiTheme="majorHAnsi" w:hAnsiTheme="majorHAnsi"/>
          <w:b/>
        </w:rPr>
        <w:t>Roads</w:t>
      </w:r>
    </w:p>
    <w:p w:rsidR="00670ABF" w:rsidRDefault="00853DB8" w:rsidP="00EC4196">
      <w:pPr>
        <w:pStyle w:val="WWSBodyText"/>
        <w:jc w:val="left"/>
        <w:rPr>
          <w:lang w:eastAsia="en-AU"/>
        </w:rPr>
      </w:pPr>
      <w:r>
        <w:rPr>
          <w:lang w:eastAsia="en-AU"/>
        </w:rPr>
        <w:t>In</w:t>
      </w:r>
      <w:r w:rsidR="003F7231">
        <w:rPr>
          <w:lang w:eastAsia="en-AU"/>
        </w:rPr>
        <w:t>-</w:t>
      </w:r>
      <w:r>
        <w:rPr>
          <w:lang w:eastAsia="en-AU"/>
        </w:rPr>
        <w:t>Roads</w:t>
      </w:r>
      <w:r w:rsidR="00107ED1">
        <w:rPr>
          <w:lang w:eastAsia="en-AU"/>
        </w:rPr>
        <w:t xml:space="preserve"> set itself an ambitious agenda in creating a network across Australia of organisations offering a new loan product</w:t>
      </w:r>
      <w:r w:rsidR="00E31F9F">
        <w:rPr>
          <w:lang w:eastAsia="en-AU"/>
        </w:rPr>
        <w:t>, with a new brand identity</w:t>
      </w:r>
      <w:r w:rsidR="000F5E60">
        <w:rPr>
          <w:lang w:eastAsia="en-AU"/>
        </w:rPr>
        <w:t>,</w:t>
      </w:r>
      <w:r w:rsidR="00E31F9F">
        <w:rPr>
          <w:lang w:eastAsia="en-AU"/>
        </w:rPr>
        <w:t xml:space="preserve"> materials and website</w:t>
      </w:r>
      <w:r w:rsidR="00107ED1">
        <w:rPr>
          <w:lang w:eastAsia="en-AU"/>
        </w:rPr>
        <w:t>. It was able to establish a presence with its not</w:t>
      </w:r>
      <w:r w:rsidR="003F7231">
        <w:rPr>
          <w:lang w:eastAsia="en-AU"/>
        </w:rPr>
        <w:t>-</w:t>
      </w:r>
      <w:r w:rsidR="00107ED1">
        <w:rPr>
          <w:lang w:eastAsia="en-AU"/>
        </w:rPr>
        <w:t>for</w:t>
      </w:r>
      <w:r w:rsidR="003F7231">
        <w:rPr>
          <w:lang w:eastAsia="en-AU"/>
        </w:rPr>
        <w:t>-</w:t>
      </w:r>
      <w:r w:rsidR="00107ED1">
        <w:rPr>
          <w:lang w:eastAsia="en-AU"/>
        </w:rPr>
        <w:t>profit partners in six states and the Northern Territory</w:t>
      </w:r>
      <w:r w:rsidR="00BB16FF">
        <w:rPr>
          <w:lang w:eastAsia="en-AU"/>
        </w:rPr>
        <w:t>, and has the potential to achieve scale</w:t>
      </w:r>
      <w:r w:rsidR="00F9614C">
        <w:rPr>
          <w:lang w:eastAsia="en-AU"/>
        </w:rPr>
        <w:t xml:space="preserve">. </w:t>
      </w:r>
      <w:r w:rsidR="002E2331">
        <w:rPr>
          <w:lang w:eastAsia="en-AU"/>
        </w:rPr>
        <w:t xml:space="preserve">The initative took longer </w:t>
      </w:r>
      <w:r w:rsidR="00670ABF">
        <w:rPr>
          <w:lang w:eastAsia="en-AU"/>
        </w:rPr>
        <w:t xml:space="preserve">than anticipated </w:t>
      </w:r>
      <w:r w:rsidR="002E2331">
        <w:rPr>
          <w:lang w:eastAsia="en-AU"/>
        </w:rPr>
        <w:t xml:space="preserve">to </w:t>
      </w:r>
      <w:r w:rsidR="00670ABF">
        <w:rPr>
          <w:lang w:eastAsia="en-AU"/>
        </w:rPr>
        <w:t xml:space="preserve">start lending, primarily because of questions of detail in loans documentation required by Bendigo Bank. </w:t>
      </w:r>
      <w:r w:rsidR="005C1989">
        <w:rPr>
          <w:lang w:eastAsia="en-AU"/>
        </w:rPr>
        <w:t xml:space="preserve">There was also a learning curve reported by Relationship Managers who needed to be trained in the loans process </w:t>
      </w:r>
      <w:r w:rsidR="003F7231">
        <w:rPr>
          <w:lang w:eastAsia="en-AU"/>
        </w:rPr>
        <w:t xml:space="preserve">and how to </w:t>
      </w:r>
      <w:r w:rsidR="005C1989">
        <w:rPr>
          <w:lang w:eastAsia="en-AU"/>
        </w:rPr>
        <w:t>assist loan candidates to apply.</w:t>
      </w:r>
    </w:p>
    <w:p w:rsidR="00853DB8" w:rsidRDefault="000F5E60" w:rsidP="00EC4196">
      <w:pPr>
        <w:pStyle w:val="WWSBodyText"/>
        <w:jc w:val="left"/>
        <w:rPr>
          <w:lang w:eastAsia="en-AU"/>
        </w:rPr>
      </w:pPr>
      <w:r>
        <w:rPr>
          <w:lang w:eastAsia="en-AU"/>
        </w:rPr>
        <w:t xml:space="preserve">Results varied between </w:t>
      </w:r>
      <w:r w:rsidR="00663A62">
        <w:rPr>
          <w:lang w:eastAsia="en-AU"/>
        </w:rPr>
        <w:t xml:space="preserve">partners, </w:t>
      </w:r>
      <w:r w:rsidR="00670ABF">
        <w:rPr>
          <w:lang w:eastAsia="en-AU"/>
        </w:rPr>
        <w:t>and should CSB decide to continue with the In</w:t>
      </w:r>
      <w:r w:rsidR="003F7231">
        <w:rPr>
          <w:lang w:eastAsia="en-AU"/>
        </w:rPr>
        <w:t>-</w:t>
      </w:r>
      <w:r w:rsidR="00670ABF">
        <w:rPr>
          <w:lang w:eastAsia="en-AU"/>
        </w:rPr>
        <w:t xml:space="preserve">Roads product it will be able to </w:t>
      </w:r>
      <w:r w:rsidR="003F7231">
        <w:rPr>
          <w:lang w:eastAsia="en-AU"/>
        </w:rPr>
        <w:t xml:space="preserve">apply learnings from the </w:t>
      </w:r>
      <w:r w:rsidR="005C1989">
        <w:rPr>
          <w:lang w:eastAsia="en-AU"/>
        </w:rPr>
        <w:t>most successful</w:t>
      </w:r>
      <w:r w:rsidR="003F7231">
        <w:rPr>
          <w:lang w:eastAsia="en-AU"/>
        </w:rPr>
        <w:t>.</w:t>
      </w:r>
      <w:r w:rsidR="005C1989">
        <w:rPr>
          <w:lang w:eastAsia="en-AU"/>
        </w:rPr>
        <w:t xml:space="preserve"> </w:t>
      </w:r>
    </w:p>
    <w:p w:rsidR="003668ED" w:rsidRPr="00562F46" w:rsidRDefault="003668ED" w:rsidP="00EC4196">
      <w:pPr>
        <w:pStyle w:val="WWSBodyText"/>
        <w:jc w:val="left"/>
        <w:rPr>
          <w:b/>
          <w:lang w:eastAsia="en-AU"/>
        </w:rPr>
      </w:pPr>
      <w:r w:rsidRPr="00562F46">
        <w:rPr>
          <w:b/>
          <w:lang w:eastAsia="en-AU"/>
        </w:rPr>
        <w:t>Fair Loans</w:t>
      </w:r>
    </w:p>
    <w:p w:rsidR="00E12590" w:rsidRDefault="00853DB8" w:rsidP="00EC4196">
      <w:pPr>
        <w:pStyle w:val="WWSBodyText"/>
        <w:jc w:val="left"/>
        <w:rPr>
          <w:lang w:eastAsia="en-AU"/>
        </w:rPr>
      </w:pPr>
      <w:r>
        <w:rPr>
          <w:lang w:eastAsia="en-AU"/>
        </w:rPr>
        <w:t>Fair Loans</w:t>
      </w:r>
      <w:r w:rsidR="00A94357">
        <w:rPr>
          <w:lang w:eastAsia="en-AU"/>
        </w:rPr>
        <w:t xml:space="preserve"> </w:t>
      </w:r>
      <w:r w:rsidR="00727715">
        <w:rPr>
          <w:lang w:eastAsia="en-AU"/>
        </w:rPr>
        <w:t>was</w:t>
      </w:r>
      <w:r w:rsidR="00A94357">
        <w:rPr>
          <w:lang w:eastAsia="en-AU"/>
        </w:rPr>
        <w:t xml:space="preserve"> able to build on the experience of running Money Fast </w:t>
      </w:r>
      <w:r w:rsidR="00BE0CE1">
        <w:rPr>
          <w:lang w:eastAsia="en-AU"/>
        </w:rPr>
        <w:t xml:space="preserve">and had systems in place to offer web based lending from day one of the pilot. </w:t>
      </w:r>
      <w:r w:rsidR="00E12590">
        <w:rPr>
          <w:lang w:eastAsia="en-AU"/>
        </w:rPr>
        <w:t xml:space="preserve">The Money Mentor was a key </w:t>
      </w:r>
      <w:r w:rsidR="003668ED">
        <w:rPr>
          <w:lang w:eastAsia="en-AU"/>
        </w:rPr>
        <w:t>addition</w:t>
      </w:r>
      <w:r w:rsidR="00727715">
        <w:rPr>
          <w:lang w:eastAsia="en-AU"/>
        </w:rPr>
        <w:t xml:space="preserve"> to</w:t>
      </w:r>
      <w:r w:rsidR="00E12590">
        <w:rPr>
          <w:lang w:eastAsia="en-AU"/>
        </w:rPr>
        <w:t xml:space="preserve"> their work as a CDFI</w:t>
      </w:r>
      <w:r w:rsidR="00727715">
        <w:rPr>
          <w:lang w:eastAsia="en-AU"/>
        </w:rPr>
        <w:t xml:space="preserve">, with </w:t>
      </w:r>
      <w:r w:rsidR="003668ED">
        <w:rPr>
          <w:lang w:eastAsia="en-AU"/>
        </w:rPr>
        <w:t xml:space="preserve">postive </w:t>
      </w:r>
      <w:r w:rsidR="00727715">
        <w:rPr>
          <w:lang w:eastAsia="en-AU"/>
        </w:rPr>
        <w:t xml:space="preserve">feedback </w:t>
      </w:r>
      <w:r w:rsidR="003668ED">
        <w:rPr>
          <w:lang w:eastAsia="en-AU"/>
        </w:rPr>
        <w:t>about the support offered.</w:t>
      </w:r>
    </w:p>
    <w:p w:rsidR="00853DB8" w:rsidRDefault="00BE0CE1" w:rsidP="00EC4196">
      <w:pPr>
        <w:pStyle w:val="WWSBodyText"/>
        <w:jc w:val="left"/>
        <w:rPr>
          <w:lang w:eastAsia="en-AU"/>
        </w:rPr>
      </w:pPr>
      <w:r>
        <w:rPr>
          <w:lang w:eastAsia="en-AU"/>
        </w:rPr>
        <w:t xml:space="preserve">As a new social enterprise, they moved into work in </w:t>
      </w:r>
      <w:r w:rsidR="00727715">
        <w:rPr>
          <w:lang w:eastAsia="en-AU"/>
        </w:rPr>
        <w:t>Indigenous</w:t>
      </w:r>
      <w:r>
        <w:rPr>
          <w:lang w:eastAsia="en-AU"/>
        </w:rPr>
        <w:t xml:space="preserve"> </w:t>
      </w:r>
      <w:r w:rsidR="00727715">
        <w:rPr>
          <w:lang w:eastAsia="en-AU"/>
        </w:rPr>
        <w:t>c</w:t>
      </w:r>
      <w:r>
        <w:rPr>
          <w:lang w:eastAsia="en-AU"/>
        </w:rPr>
        <w:t xml:space="preserve">ommunities through CDFI.AB </w:t>
      </w:r>
      <w:r w:rsidR="00E12590">
        <w:rPr>
          <w:lang w:eastAsia="en-AU"/>
        </w:rPr>
        <w:t xml:space="preserve">and Indigenous </w:t>
      </w:r>
      <w:r w:rsidR="00727715">
        <w:rPr>
          <w:lang w:eastAsia="en-AU"/>
        </w:rPr>
        <w:t>c</w:t>
      </w:r>
      <w:r w:rsidR="00E12590">
        <w:rPr>
          <w:lang w:eastAsia="en-AU"/>
        </w:rPr>
        <w:t xml:space="preserve">ommunity </w:t>
      </w:r>
      <w:r w:rsidR="00727715">
        <w:rPr>
          <w:lang w:eastAsia="en-AU"/>
        </w:rPr>
        <w:t>e</w:t>
      </w:r>
      <w:r w:rsidR="00E12590">
        <w:rPr>
          <w:lang w:eastAsia="en-AU"/>
        </w:rPr>
        <w:t>ngagement. They also provided grants to assist Indigenous education projects in Werrington Public School.</w:t>
      </w:r>
    </w:p>
    <w:p w:rsidR="003668ED" w:rsidRPr="00077ED4" w:rsidRDefault="003668ED" w:rsidP="00EC4196">
      <w:pPr>
        <w:pStyle w:val="WWSBodyText"/>
        <w:jc w:val="left"/>
        <w:rPr>
          <w:b/>
          <w:lang w:eastAsia="en-AU"/>
        </w:rPr>
      </w:pPr>
      <w:r w:rsidRPr="00077ED4">
        <w:rPr>
          <w:b/>
          <w:lang w:eastAsia="en-AU"/>
        </w:rPr>
        <w:t>CDFI sector</w:t>
      </w:r>
    </w:p>
    <w:p w:rsidR="00853DB8" w:rsidRDefault="002E254B" w:rsidP="00EC4196">
      <w:pPr>
        <w:pStyle w:val="WWSBodyText"/>
        <w:jc w:val="left"/>
        <w:rPr>
          <w:lang w:eastAsia="en-AU"/>
        </w:rPr>
      </w:pPr>
      <w:r>
        <w:rPr>
          <w:lang w:eastAsia="en-AU"/>
        </w:rPr>
        <w:t>Over the course of the pilot, CDFIs worked together in responding to government initiatives and met on several occasions</w:t>
      </w:r>
      <w:r w:rsidR="005A7A54">
        <w:rPr>
          <w:lang w:eastAsia="en-AU"/>
        </w:rPr>
        <w:t xml:space="preserve"> to share experience and learning</w:t>
      </w:r>
      <w:r w:rsidR="00EE34D2">
        <w:rPr>
          <w:lang w:eastAsia="en-AU"/>
        </w:rPr>
        <w:t xml:space="preserve">. They also made a contribution to the sector as agencies working on financial inclusion </w:t>
      </w:r>
      <w:r>
        <w:rPr>
          <w:lang w:eastAsia="en-AU"/>
        </w:rPr>
        <w:t>as members of AFIN</w:t>
      </w:r>
      <w:r w:rsidR="00EE34D2">
        <w:rPr>
          <w:lang w:eastAsia="en-AU"/>
        </w:rPr>
        <w:t xml:space="preserve">. </w:t>
      </w:r>
      <w:r w:rsidR="005A7A54">
        <w:rPr>
          <w:lang w:eastAsia="en-AU"/>
        </w:rPr>
        <w:t>Feedback suggests i</w:t>
      </w:r>
      <w:r w:rsidR="00A751DA">
        <w:rPr>
          <w:lang w:eastAsia="en-AU"/>
        </w:rPr>
        <w:t xml:space="preserve">t will be important in the future to ensure that there are opportunities to maintain collaboration and </w:t>
      </w:r>
      <w:r w:rsidR="003F0BB3">
        <w:rPr>
          <w:lang w:eastAsia="en-AU"/>
        </w:rPr>
        <w:t>shar</w:t>
      </w:r>
      <w:r w:rsidR="00727715">
        <w:rPr>
          <w:lang w:eastAsia="en-AU"/>
        </w:rPr>
        <w:t>e</w:t>
      </w:r>
      <w:r w:rsidR="003F0BB3">
        <w:rPr>
          <w:lang w:eastAsia="en-AU"/>
        </w:rPr>
        <w:t xml:space="preserve"> learning.</w:t>
      </w:r>
      <w:r w:rsidR="00C7536B">
        <w:rPr>
          <w:lang w:eastAsia="en-AU"/>
        </w:rPr>
        <w:t xml:space="preserve"> </w:t>
      </w:r>
    </w:p>
    <w:p w:rsidR="00C100C3" w:rsidRPr="00093E10" w:rsidRDefault="00C100C3" w:rsidP="00EC4196">
      <w:pPr>
        <w:pStyle w:val="WWSMLL3Heading3"/>
        <w:spacing w:before="120"/>
        <w:ind w:left="505" w:hanging="505"/>
      </w:pPr>
      <w:r w:rsidRPr="00093E10">
        <w:t>Is there a community level impact from CDFI?</w:t>
      </w:r>
    </w:p>
    <w:p w:rsidR="0011655E" w:rsidRDefault="0011655E" w:rsidP="00EC4196">
      <w:pPr>
        <w:pStyle w:val="WWSBodyText"/>
        <w:jc w:val="left"/>
        <w:rPr>
          <w:lang w:eastAsia="en-AU"/>
        </w:rPr>
      </w:pPr>
      <w:r>
        <w:rPr>
          <w:lang w:eastAsia="en-AU"/>
        </w:rPr>
        <w:t xml:space="preserve">The short </w:t>
      </w:r>
      <w:r w:rsidR="00F9667D">
        <w:rPr>
          <w:lang w:eastAsia="en-AU"/>
        </w:rPr>
        <w:t xml:space="preserve">duration and limited scale of </w:t>
      </w:r>
      <w:r>
        <w:rPr>
          <w:lang w:eastAsia="en-AU"/>
        </w:rPr>
        <w:t xml:space="preserve"> the pilot provides no opportunity to assess community level impacts from the work of CDFIs.</w:t>
      </w:r>
    </w:p>
    <w:p w:rsidR="00B97A6A" w:rsidRDefault="009E1368" w:rsidP="00EC4196">
      <w:pPr>
        <w:pStyle w:val="WWSBodyText"/>
        <w:jc w:val="left"/>
        <w:rPr>
          <w:lang w:eastAsia="en-AU"/>
        </w:rPr>
      </w:pPr>
      <w:r>
        <w:rPr>
          <w:lang w:eastAsia="en-AU"/>
        </w:rPr>
        <w:t>S</w:t>
      </w:r>
      <w:r w:rsidR="00B97A6A">
        <w:rPr>
          <w:lang w:eastAsia="en-AU"/>
        </w:rPr>
        <w:t xml:space="preserve">ome of the </w:t>
      </w:r>
      <w:r>
        <w:rPr>
          <w:lang w:eastAsia="en-AU"/>
        </w:rPr>
        <w:t xml:space="preserve">potential </w:t>
      </w:r>
      <w:r w:rsidR="00B97A6A">
        <w:rPr>
          <w:lang w:eastAsia="en-AU"/>
        </w:rPr>
        <w:t>benefits of CDFIs that could be examined in any future study include</w:t>
      </w:r>
      <w:r w:rsidR="006316DD">
        <w:rPr>
          <w:lang w:eastAsia="en-AU"/>
        </w:rPr>
        <w:t>:</w:t>
      </w:r>
    </w:p>
    <w:p w:rsidR="00243ED8" w:rsidRDefault="005173F1" w:rsidP="00EC4196">
      <w:pPr>
        <w:pStyle w:val="WWSListBullet1"/>
        <w:jc w:val="left"/>
      </w:pPr>
      <w:r>
        <w:t>i</w:t>
      </w:r>
      <w:r w:rsidR="00B97A6A">
        <w:t xml:space="preserve">mpact on </w:t>
      </w:r>
      <w:r w:rsidR="00243ED8">
        <w:t>local economies</w:t>
      </w:r>
      <w:r w:rsidR="00B97A6A">
        <w:t xml:space="preserve"> through</w:t>
      </w:r>
      <w:r w:rsidR="004F564E">
        <w:t xml:space="preserve"> supporting enterprise and</w:t>
      </w:r>
      <w:r w:rsidR="00B97A6A">
        <w:t xml:space="preserve"> the creation of jobs</w:t>
      </w:r>
      <w:r>
        <w:t>;</w:t>
      </w:r>
    </w:p>
    <w:p w:rsidR="00243ED8" w:rsidRDefault="005173F1" w:rsidP="00EC4196">
      <w:pPr>
        <w:pStyle w:val="WWSListBullet1"/>
        <w:jc w:val="left"/>
      </w:pPr>
      <w:r>
        <w:t>f</w:t>
      </w:r>
      <w:r w:rsidR="00243ED8">
        <w:t>inancial resilience</w:t>
      </w:r>
      <w:r w:rsidR="00B97A6A">
        <w:t xml:space="preserve"> so that </w:t>
      </w:r>
      <w:r w:rsidR="00F85FBC">
        <w:t xml:space="preserve">individuals and </w:t>
      </w:r>
      <w:r w:rsidR="00B97A6A">
        <w:t>communities are better able to res</w:t>
      </w:r>
      <w:r w:rsidR="00DC3A94">
        <w:t>pond to problems as they emerge</w:t>
      </w:r>
      <w:r>
        <w:t>;</w:t>
      </w:r>
    </w:p>
    <w:p w:rsidR="005173F1" w:rsidRDefault="005173F1" w:rsidP="00EC4196">
      <w:pPr>
        <w:pStyle w:val="WWSListBullet1"/>
        <w:jc w:val="left"/>
      </w:pPr>
      <w:r>
        <w:t>e</w:t>
      </w:r>
      <w:r w:rsidR="009E1368">
        <w:t>arly intervention to assist people before they are in crisis</w:t>
      </w:r>
      <w:r>
        <w:t>;</w:t>
      </w:r>
    </w:p>
    <w:p w:rsidR="009E1368" w:rsidRDefault="005173F1" w:rsidP="00EC4196">
      <w:pPr>
        <w:pStyle w:val="WWSListBullet1"/>
        <w:jc w:val="left"/>
      </w:pPr>
      <w:r>
        <w:t>d</w:t>
      </w:r>
      <w:r w:rsidR="00243ED8">
        <w:t xml:space="preserve">ecrease in </w:t>
      </w:r>
      <w:r w:rsidR="00727715">
        <w:t xml:space="preserve">the </w:t>
      </w:r>
      <w:r w:rsidR="00243ED8">
        <w:t xml:space="preserve">need for </w:t>
      </w:r>
      <w:r w:rsidR="00DC3A94">
        <w:t xml:space="preserve">individual </w:t>
      </w:r>
      <w:r w:rsidR="00243ED8">
        <w:t>emergency relief</w:t>
      </w:r>
      <w:r>
        <w:t xml:space="preserve"> resources;</w:t>
      </w:r>
    </w:p>
    <w:p w:rsidR="009E1368" w:rsidRDefault="005173F1" w:rsidP="00EC4196">
      <w:pPr>
        <w:pStyle w:val="WWSListBullet1"/>
        <w:jc w:val="left"/>
      </w:pPr>
      <w:proofErr w:type="gramStart"/>
      <w:r>
        <w:t>i</w:t>
      </w:r>
      <w:r w:rsidR="009E1368">
        <w:t>ndividuals</w:t>
      </w:r>
      <w:proofErr w:type="gramEnd"/>
      <w:r w:rsidR="009E1368">
        <w:t xml:space="preserve"> who understand their finances and are confident making financial decisions, and pass those skills to their children.</w:t>
      </w:r>
    </w:p>
    <w:p w:rsidR="00243ED8" w:rsidRDefault="00727715" w:rsidP="00EC4196">
      <w:pPr>
        <w:pStyle w:val="WWSBodyText"/>
        <w:jc w:val="left"/>
        <w:rPr>
          <w:lang w:eastAsia="en-AU"/>
        </w:rPr>
      </w:pPr>
      <w:r>
        <w:rPr>
          <w:lang w:eastAsia="en-AU"/>
        </w:rPr>
        <w:lastRenderedPageBreak/>
        <w:t>T</w:t>
      </w:r>
      <w:r w:rsidR="005173F1">
        <w:rPr>
          <w:lang w:eastAsia="en-AU"/>
        </w:rPr>
        <w:t xml:space="preserve">he economic and social </w:t>
      </w:r>
      <w:r w:rsidR="00243ED8">
        <w:rPr>
          <w:lang w:eastAsia="en-AU"/>
        </w:rPr>
        <w:t xml:space="preserve">impacts </w:t>
      </w:r>
      <w:r w:rsidR="005173F1">
        <w:rPr>
          <w:lang w:eastAsia="en-AU"/>
        </w:rPr>
        <w:t xml:space="preserve">on communities </w:t>
      </w:r>
      <w:r w:rsidR="00243ED8">
        <w:rPr>
          <w:lang w:eastAsia="en-AU"/>
        </w:rPr>
        <w:t>of</w:t>
      </w:r>
      <w:r w:rsidR="005173F1">
        <w:rPr>
          <w:lang w:eastAsia="en-AU"/>
        </w:rPr>
        <w:t xml:space="preserve"> high numbers of fringe lenders</w:t>
      </w:r>
      <w:r>
        <w:rPr>
          <w:lang w:eastAsia="en-AU"/>
        </w:rPr>
        <w:t xml:space="preserve"> could also be investigated.</w:t>
      </w:r>
    </w:p>
    <w:p w:rsidR="00C100C3" w:rsidRPr="00093E10" w:rsidRDefault="00C100C3" w:rsidP="00EC4196">
      <w:pPr>
        <w:pStyle w:val="WWSMLL3Heading3"/>
        <w:spacing w:before="120"/>
        <w:ind w:left="505" w:hanging="505"/>
      </w:pPr>
      <w:r w:rsidRPr="00093E10">
        <w:t>Is the model financially sustainable?</w:t>
      </w:r>
    </w:p>
    <w:p w:rsidR="00D73412" w:rsidRPr="00161A91" w:rsidRDefault="00D73412" w:rsidP="00EC4196">
      <w:pPr>
        <w:pStyle w:val="WWSBodyText"/>
        <w:jc w:val="left"/>
      </w:pPr>
      <w:r w:rsidRPr="00161A91">
        <w:t>It was assumed at the start of the pilot that philanthropic investment could be attracted to support CDFIs, and that Deductible Gift Recipient (DGR) status would assist in this effort. A small number of Australian NFPs (25,292 in 2008), are eligible to apply for (DGR) status from the Australian Tax Office. Donations to DGRs entitle donors to claim tax deductions and allow organisation</w:t>
      </w:r>
      <w:r w:rsidR="00727715">
        <w:t>s</w:t>
      </w:r>
      <w:r w:rsidRPr="00161A91">
        <w:t xml:space="preserve"> to attract funds from grant makers and philanthropic bodies such as Foundations.</w:t>
      </w:r>
      <w:r w:rsidRPr="00CC7093">
        <w:rPr>
          <w:vertAlign w:val="superscript"/>
        </w:rPr>
        <w:footnoteReference w:id="62"/>
      </w:r>
      <w:r w:rsidRPr="00CC7093">
        <w:rPr>
          <w:vertAlign w:val="superscript"/>
        </w:rPr>
        <w:t xml:space="preserve"> </w:t>
      </w:r>
    </w:p>
    <w:p w:rsidR="00D73412" w:rsidRDefault="00D73412" w:rsidP="00EC4196">
      <w:pPr>
        <w:pStyle w:val="WWSBodyText"/>
        <w:jc w:val="left"/>
      </w:pPr>
      <w:r w:rsidRPr="00161A91">
        <w:t>Many Rivers is the only CDFI to have attracted</w:t>
      </w:r>
      <w:r>
        <w:t xml:space="preserve"> widespread</w:t>
      </w:r>
      <w:r w:rsidRPr="00161A91">
        <w:t xml:space="preserve"> philanthropic and business support.</w:t>
      </w:r>
    </w:p>
    <w:p w:rsidR="00D73412" w:rsidRPr="00161A91" w:rsidRDefault="00D73412" w:rsidP="00EC4196">
      <w:pPr>
        <w:pStyle w:val="WWSBodyText"/>
        <w:jc w:val="left"/>
      </w:pPr>
      <w:r w:rsidRPr="00161A91">
        <w:t xml:space="preserve">Fair Loans </w:t>
      </w:r>
      <w:r w:rsidR="00727715">
        <w:t>was</w:t>
      </w:r>
      <w:r w:rsidRPr="00161A91">
        <w:t xml:space="preserve"> not successful in their application for DGR status</w:t>
      </w:r>
      <w:r w:rsidR="00727715">
        <w:t xml:space="preserve">, which </w:t>
      </w:r>
      <w:r w:rsidRPr="00161A91">
        <w:t xml:space="preserve">may reflect the balance they present between social and financial aims and activities. In a note of caution, Burkett (2010) highlights the risk which dependence on grants and gift capital poses to </w:t>
      </w:r>
      <w:r w:rsidR="00727715">
        <w:t xml:space="preserve">the </w:t>
      </w:r>
      <w:r w:rsidR="00727715" w:rsidRPr="00161A91">
        <w:t xml:space="preserve">sustainability </w:t>
      </w:r>
      <w:r w:rsidR="00727715">
        <w:t xml:space="preserve">of </w:t>
      </w:r>
      <w:r w:rsidRPr="00161A91">
        <w:t xml:space="preserve">social enterprises, </w:t>
      </w:r>
      <w:r w:rsidR="00727715">
        <w:t xml:space="preserve">noting </w:t>
      </w:r>
      <w:r w:rsidRPr="00161A91">
        <w:t xml:space="preserve">that where core operating costs cannot be covered without grant capital then the enterprise will not be viable. </w:t>
      </w:r>
    </w:p>
    <w:p w:rsidR="0059486E" w:rsidRDefault="00BE5216" w:rsidP="00EC4196">
      <w:pPr>
        <w:pStyle w:val="WWSBodyText"/>
        <w:jc w:val="left"/>
        <w:rPr>
          <w:noProof w:val="0"/>
        </w:rPr>
      </w:pPr>
      <w:r>
        <w:rPr>
          <w:noProof w:val="0"/>
        </w:rPr>
        <w:t>T</w:t>
      </w:r>
      <w:r w:rsidRPr="00161A91">
        <w:rPr>
          <w:noProof w:val="0"/>
        </w:rPr>
        <w:t xml:space="preserve">he costs associated with assessing an application, setting up a client account and managing that account </w:t>
      </w:r>
      <w:r>
        <w:rPr>
          <w:noProof w:val="0"/>
        </w:rPr>
        <w:t>is</w:t>
      </w:r>
      <w:r w:rsidRPr="00161A91">
        <w:rPr>
          <w:noProof w:val="0"/>
        </w:rPr>
        <w:t xml:space="preserve"> the same regardless of the loan amount and the fees or interest earned</w:t>
      </w:r>
      <w:r>
        <w:rPr>
          <w:noProof w:val="0"/>
        </w:rPr>
        <w:t>. This has an impact on the sustainability of the lending organisation</w:t>
      </w:r>
      <w:r w:rsidRPr="00161A91">
        <w:rPr>
          <w:noProof w:val="0"/>
        </w:rPr>
        <w:t xml:space="preserve">. Reducing the number of small loans </w:t>
      </w:r>
      <w:r>
        <w:rPr>
          <w:noProof w:val="0"/>
        </w:rPr>
        <w:t>may be one option to improve</w:t>
      </w:r>
      <w:r w:rsidR="004002E9">
        <w:rPr>
          <w:noProof w:val="0"/>
        </w:rPr>
        <w:t xml:space="preserve"> cost efficiencies (DWP 2012)</w:t>
      </w:r>
      <w:proofErr w:type="gramStart"/>
      <w:r w:rsidR="004002E9">
        <w:rPr>
          <w:noProof w:val="0"/>
        </w:rPr>
        <w:t>,</w:t>
      </w:r>
      <w:proofErr w:type="gramEnd"/>
      <w:r w:rsidRPr="00161A91">
        <w:rPr>
          <w:noProof w:val="0"/>
        </w:rPr>
        <w:t xml:space="preserve"> however this may conflict with the social mission of </w:t>
      </w:r>
      <w:r>
        <w:rPr>
          <w:noProof w:val="0"/>
        </w:rPr>
        <w:t>CDFIs</w:t>
      </w:r>
      <w:r w:rsidRPr="00161A91">
        <w:rPr>
          <w:noProof w:val="0"/>
        </w:rPr>
        <w:t xml:space="preserve"> and further exclude people</w:t>
      </w:r>
      <w:r>
        <w:rPr>
          <w:noProof w:val="0"/>
        </w:rPr>
        <w:t xml:space="preserve"> who</w:t>
      </w:r>
      <w:r w:rsidRPr="00161A91">
        <w:rPr>
          <w:noProof w:val="0"/>
        </w:rPr>
        <w:t xml:space="preserve"> are unable to service a larger loan</w:t>
      </w:r>
      <w:r w:rsidR="00727715">
        <w:rPr>
          <w:noProof w:val="0"/>
        </w:rPr>
        <w:t>,</w:t>
      </w:r>
      <w:r w:rsidRPr="00161A91">
        <w:rPr>
          <w:noProof w:val="0"/>
        </w:rPr>
        <w:t xml:space="preserve"> or force people to borrow more than they actually need. </w:t>
      </w:r>
      <w:r w:rsidR="00337B75">
        <w:rPr>
          <w:noProof w:val="0"/>
        </w:rPr>
        <w:t xml:space="preserve">Another option is for CDFIs to set up loans for longer terms, thereby earning more interest as the principal outstanding is reduced at a slower rate. Such a strategy may be beneficial for some clients but detrimental to others and </w:t>
      </w:r>
      <w:r w:rsidR="00A235D8">
        <w:rPr>
          <w:noProof w:val="0"/>
        </w:rPr>
        <w:t>raises an issue of fairness</w:t>
      </w:r>
      <w:r w:rsidR="00727715">
        <w:rPr>
          <w:noProof w:val="0"/>
        </w:rPr>
        <w:t>,</w:t>
      </w:r>
      <w:r w:rsidR="00A235D8">
        <w:rPr>
          <w:noProof w:val="0"/>
        </w:rPr>
        <w:t xml:space="preserve"> discussed in section 7.2 following. It also ties up the capital available to lend for a longer period and so could increase the funding pool required by the CDFI or limit the number of borrowers it can support.</w:t>
      </w:r>
    </w:p>
    <w:p w:rsidR="0059486E" w:rsidRDefault="0059486E" w:rsidP="00EC4196">
      <w:pPr>
        <w:pStyle w:val="WWSMLL3Heading3"/>
        <w:spacing w:before="120"/>
        <w:ind w:left="505" w:hanging="505"/>
      </w:pPr>
      <w:r w:rsidRPr="0059486E">
        <w:t>Compliance with Legislation</w:t>
      </w:r>
    </w:p>
    <w:p w:rsidR="0059486E" w:rsidRPr="0059486E" w:rsidRDefault="0059486E" w:rsidP="00EC4196">
      <w:pPr>
        <w:pStyle w:val="WWSBodyText"/>
        <w:jc w:val="left"/>
        <w:rPr>
          <w:noProof w:val="0"/>
        </w:rPr>
      </w:pPr>
      <w:r w:rsidRPr="0059486E">
        <w:rPr>
          <w:noProof w:val="0"/>
        </w:rPr>
        <w:t xml:space="preserve">As credit providers, CDFIs are required to comply with the National Consumer Credit Protection Act 2009 (NCCPA), the National Credit Code (Schedule 1 of the NCCPA) and the Australian Securities and Investments Commission Act 2001. </w:t>
      </w:r>
    </w:p>
    <w:p w:rsidR="0059486E" w:rsidRPr="0059486E" w:rsidRDefault="0059486E" w:rsidP="00EC4196">
      <w:pPr>
        <w:pStyle w:val="WWSBodyText"/>
        <w:jc w:val="left"/>
        <w:rPr>
          <w:noProof w:val="0"/>
        </w:rPr>
      </w:pPr>
      <w:r w:rsidRPr="0059486E">
        <w:rPr>
          <w:noProof w:val="0"/>
        </w:rPr>
        <w:t>The NCCPA commenced in 2010 and established, a single, standard, national law for the regulation of consumer credit which provides protection for all consumers seeki</w:t>
      </w:r>
      <w:r w:rsidR="00057CE4">
        <w:rPr>
          <w:noProof w:val="0"/>
        </w:rPr>
        <w:t>ng to access consumer credit. .</w:t>
      </w:r>
      <w:r w:rsidRPr="0059486E">
        <w:rPr>
          <w:noProof w:val="0"/>
        </w:rPr>
        <w:t xml:space="preserve">This protection is particularly important to those who are at risk of financial exclusion and CDFIs have a responsibility to ensure that they are compliant with this legislation.  </w:t>
      </w:r>
    </w:p>
    <w:p w:rsidR="0059486E" w:rsidRPr="0059486E" w:rsidRDefault="0059486E" w:rsidP="00EC4196">
      <w:pPr>
        <w:pStyle w:val="WWSBodyText"/>
        <w:jc w:val="left"/>
        <w:rPr>
          <w:noProof w:val="0"/>
        </w:rPr>
      </w:pPr>
      <w:r w:rsidRPr="0059486E">
        <w:rPr>
          <w:noProof w:val="0"/>
        </w:rPr>
        <w:t xml:space="preserve">After the commencement of the pilot, ASIC was asked to provide general information and deliver a presentation to FaHCSIA staff and participating CDFIs on the NCCPA and the compliance obligations of the CDFIs. During the presentation, ASIC provided information about the nature of credit activities, the requirement to be licensed, responsible lending and disclosure obligations and the requirement for CDFIs to maintain membership of an external dispute resolution scheme. </w:t>
      </w:r>
    </w:p>
    <w:p w:rsidR="0059486E" w:rsidRDefault="0059486E" w:rsidP="00EC4196">
      <w:pPr>
        <w:pStyle w:val="WWSBodyText"/>
        <w:jc w:val="left"/>
      </w:pPr>
      <w:r w:rsidRPr="0059486E">
        <w:rPr>
          <w:noProof w:val="0"/>
        </w:rPr>
        <w:t>There were some compliance issues ex</w:t>
      </w:r>
      <w:r w:rsidR="003A50C0">
        <w:rPr>
          <w:noProof w:val="0"/>
        </w:rPr>
        <w:t xml:space="preserve">perienced during the CDFI pilot. </w:t>
      </w:r>
      <w:r w:rsidRPr="0059486E">
        <w:rPr>
          <w:noProof w:val="0"/>
        </w:rPr>
        <w:t xml:space="preserve">Fair Loans provided inaccurate contract documentation and overcharged interest to clients. Fair Loans remedied this </w:t>
      </w:r>
      <w:r w:rsidRPr="0059486E">
        <w:rPr>
          <w:noProof w:val="0"/>
        </w:rPr>
        <w:lastRenderedPageBreak/>
        <w:t xml:space="preserve">breach, agreed to pay two infringement notices and agreed to engage a compliance consultant. </w:t>
      </w:r>
      <w:r w:rsidR="00DE1BDF">
        <w:rPr>
          <w:noProof w:val="0"/>
        </w:rPr>
        <w:t xml:space="preserve">After the pilot period, </w:t>
      </w:r>
      <w:r w:rsidR="003A50C0">
        <w:rPr>
          <w:rFonts w:ascii="Arial" w:hAnsi="Arial" w:cs="Arial"/>
          <w:sz w:val="20"/>
          <w:szCs w:val="20"/>
        </w:rPr>
        <w:t>Foresters</w:t>
      </w:r>
      <w:r w:rsidR="000817BD">
        <w:rPr>
          <w:rFonts w:ascii="Arial" w:hAnsi="Arial" w:cs="Arial"/>
          <w:sz w:val="20"/>
          <w:szCs w:val="20"/>
        </w:rPr>
        <w:t xml:space="preserve"> advised that ASIC had concerns over their website advertising</w:t>
      </w:r>
      <w:r w:rsidR="00DE1BDF">
        <w:rPr>
          <w:rFonts w:ascii="Arial" w:hAnsi="Arial" w:cs="Arial"/>
          <w:sz w:val="20"/>
          <w:szCs w:val="20"/>
        </w:rPr>
        <w:t>. which they remedied immediately upon notification. Foresters agreed to pay</w:t>
      </w:r>
      <w:r w:rsidR="000817BD">
        <w:rPr>
          <w:rFonts w:ascii="Arial" w:hAnsi="Arial" w:cs="Arial"/>
          <w:sz w:val="20"/>
          <w:szCs w:val="20"/>
        </w:rPr>
        <w:t xml:space="preserve"> </w:t>
      </w:r>
      <w:r w:rsidR="003A50C0">
        <w:rPr>
          <w:rFonts w:ascii="Arial" w:hAnsi="Arial" w:cs="Arial"/>
          <w:sz w:val="20"/>
          <w:szCs w:val="20"/>
        </w:rPr>
        <w:t>an infringement</w:t>
      </w:r>
      <w:r w:rsidR="000817BD">
        <w:rPr>
          <w:rFonts w:ascii="Arial" w:hAnsi="Arial" w:cs="Arial"/>
          <w:sz w:val="20"/>
          <w:szCs w:val="20"/>
        </w:rPr>
        <w:t xml:space="preserve"> notice</w:t>
      </w:r>
      <w:r w:rsidR="003A50C0">
        <w:rPr>
          <w:rFonts w:ascii="Arial" w:hAnsi="Arial" w:cs="Arial"/>
          <w:sz w:val="20"/>
          <w:szCs w:val="20"/>
        </w:rPr>
        <w:t>.</w:t>
      </w:r>
      <w:r w:rsidR="000817BD">
        <w:rPr>
          <w:rFonts w:ascii="Arial" w:hAnsi="Arial" w:cs="Arial"/>
          <w:sz w:val="20"/>
          <w:szCs w:val="20"/>
        </w:rPr>
        <w:t xml:space="preserve"> </w:t>
      </w:r>
      <w:r w:rsidRPr="0059486E">
        <w:rPr>
          <w:noProof w:val="0"/>
        </w:rPr>
        <w:t>The</w:t>
      </w:r>
      <w:r w:rsidR="000817BD">
        <w:rPr>
          <w:noProof w:val="0"/>
        </w:rPr>
        <w:t>se</w:t>
      </w:r>
      <w:r w:rsidRPr="0059486E">
        <w:rPr>
          <w:noProof w:val="0"/>
        </w:rPr>
        <w:t xml:space="preserve"> issue</w:t>
      </w:r>
      <w:r w:rsidR="000817BD">
        <w:rPr>
          <w:noProof w:val="0"/>
        </w:rPr>
        <w:t>s highlight</w:t>
      </w:r>
      <w:r w:rsidRPr="0059486E">
        <w:rPr>
          <w:noProof w:val="0"/>
        </w:rPr>
        <w:t xml:space="preserve"> the complexity of the regulatory environment for emerging CDFIs and the need for ongoing monitoring of CDFIs and education on the importance of compliance.</w:t>
      </w:r>
      <w:r>
        <w:t xml:space="preserve"> </w:t>
      </w:r>
    </w:p>
    <w:p w:rsidR="0013590D" w:rsidRDefault="00CC7093" w:rsidP="00EC4196">
      <w:pPr>
        <w:pStyle w:val="WWSMLL1Heading1"/>
        <w:spacing w:before="0"/>
        <w:ind w:left="357" w:hanging="357"/>
      </w:pPr>
      <w:bookmarkStart w:id="220" w:name="_Toc349156176"/>
      <w:r>
        <w:lastRenderedPageBreak/>
        <w:t>Discussion</w:t>
      </w:r>
      <w:bookmarkEnd w:id="220"/>
    </w:p>
    <w:p w:rsidR="00045C90" w:rsidRPr="00161A91" w:rsidRDefault="00045C90" w:rsidP="00EC4196">
      <w:pPr>
        <w:pStyle w:val="WWSBodyText"/>
        <w:jc w:val="left"/>
        <w:rPr>
          <w:noProof w:val="0"/>
        </w:rPr>
      </w:pPr>
      <w:bookmarkStart w:id="221" w:name="_Toc328578254"/>
      <w:r w:rsidRPr="00161A91">
        <w:rPr>
          <w:noProof w:val="0"/>
        </w:rPr>
        <w:t>Across the four active CDFIs there was a total loan book value of $</w:t>
      </w:r>
      <w:r w:rsidRPr="00161A91">
        <w:rPr>
          <w:rFonts w:cs="Microsoft Sans Serif"/>
          <w:noProof w:val="0"/>
        </w:rPr>
        <w:t xml:space="preserve">2,827,628 </w:t>
      </w:r>
      <w:r w:rsidRPr="00161A91">
        <w:rPr>
          <w:noProof w:val="0"/>
        </w:rPr>
        <w:t>at the end of the pilot. This represented:</w:t>
      </w:r>
    </w:p>
    <w:p w:rsidR="00045C90" w:rsidRPr="00161A91" w:rsidRDefault="00045C90" w:rsidP="00EC4196">
      <w:pPr>
        <w:pStyle w:val="WWSBullet1"/>
      </w:pPr>
      <w:r w:rsidRPr="00161A91">
        <w:t>Micro credit of $668,545 supporting 144 new businesses by Many Rivers. A total of 367 people accessed business planning support, with over 200 people in a pipeline to start businesses</w:t>
      </w:r>
      <w:r>
        <w:t>; and</w:t>
      </w:r>
      <w:r w:rsidRPr="00161A91">
        <w:t xml:space="preserve"> </w:t>
      </w:r>
    </w:p>
    <w:p w:rsidR="00045C90" w:rsidRPr="00161A91" w:rsidRDefault="00045C90" w:rsidP="00EC4196">
      <w:pPr>
        <w:pStyle w:val="WWSBullet1"/>
      </w:pPr>
      <w:r w:rsidRPr="00161A91">
        <w:t>1,053 personal loans</w:t>
      </w:r>
      <w:r>
        <w:t xml:space="preserve">, </w:t>
      </w:r>
      <w:r w:rsidRPr="00161A91">
        <w:t xml:space="preserve">totalling over $2,159,000. </w:t>
      </w:r>
    </w:p>
    <w:p w:rsidR="00045C90" w:rsidRDefault="00045C90" w:rsidP="00EC4196">
      <w:pPr>
        <w:pStyle w:val="WWSBodyText"/>
        <w:jc w:val="left"/>
        <w:rPr>
          <w:noProof w:val="0"/>
        </w:rPr>
      </w:pPr>
      <w:r w:rsidRPr="00161A91">
        <w:rPr>
          <w:noProof w:val="0"/>
        </w:rPr>
        <w:t>However</w:t>
      </w:r>
      <w:r w:rsidR="00464B6C">
        <w:rPr>
          <w:noProof w:val="0"/>
        </w:rPr>
        <w:t>,</w:t>
      </w:r>
      <w:r w:rsidRPr="00161A91">
        <w:rPr>
          <w:noProof w:val="0"/>
        </w:rPr>
        <w:t xml:space="preserve"> only two CDFIs met their targets for client numbers and loans established for the pilot</w:t>
      </w:r>
      <w:r w:rsidR="00464B6C">
        <w:rPr>
          <w:noProof w:val="0"/>
        </w:rPr>
        <w:t>. T</w:t>
      </w:r>
      <w:r w:rsidRPr="00161A91">
        <w:rPr>
          <w:noProof w:val="0"/>
        </w:rPr>
        <w:t xml:space="preserve">wo were able to achieve less than half the numbers anticipated and one did not make any loans. The scale of the pilot has thus limited what can be learned, especially given </w:t>
      </w:r>
      <w:r>
        <w:rPr>
          <w:noProof w:val="0"/>
        </w:rPr>
        <w:t>the wide variety in the models.</w:t>
      </w:r>
    </w:p>
    <w:p w:rsidR="0017709F" w:rsidRDefault="0017709F" w:rsidP="00EC4196">
      <w:pPr>
        <w:pStyle w:val="WWSBodyText"/>
        <w:jc w:val="left"/>
        <w:rPr>
          <w:noProof w:val="0"/>
        </w:rPr>
      </w:pPr>
    </w:p>
    <w:p w:rsidR="009B1A71" w:rsidRPr="00161A91" w:rsidRDefault="00282CE4" w:rsidP="00EC4196">
      <w:pPr>
        <w:pStyle w:val="WWSMLL2Heading2"/>
      </w:pPr>
      <w:bookmarkStart w:id="222" w:name="_Toc349156177"/>
      <w:r>
        <w:t>How effective were</w:t>
      </w:r>
      <w:r w:rsidR="009B1A71" w:rsidRPr="00161A91">
        <w:t xml:space="preserve"> the CDFIs in increasing the ability of disadvantaged individuals to gain access to appropriate credit</w:t>
      </w:r>
      <w:bookmarkEnd w:id="221"/>
      <w:r w:rsidR="00077ED4">
        <w:t>?</w:t>
      </w:r>
      <w:bookmarkEnd w:id="222"/>
    </w:p>
    <w:p w:rsidR="009B1A71" w:rsidRPr="00161A91" w:rsidRDefault="009B1A71" w:rsidP="00EC4196">
      <w:pPr>
        <w:pStyle w:val="WWSBodyText"/>
        <w:jc w:val="left"/>
        <w:rPr>
          <w:noProof w:val="0"/>
        </w:rPr>
      </w:pPr>
      <w:r w:rsidRPr="00161A91">
        <w:rPr>
          <w:noProof w:val="0"/>
        </w:rPr>
        <w:t xml:space="preserve">All of the CDFIs have assisted disadvantaged people at risk of financial exclusion. </w:t>
      </w:r>
      <w:r w:rsidRPr="00161A91">
        <w:rPr>
          <w:rFonts w:cstheme="minorHAnsi"/>
          <w:noProof w:val="0"/>
        </w:rPr>
        <w:t>The survey of borrowers</w:t>
      </w:r>
      <w:r w:rsidRPr="00161A91">
        <w:rPr>
          <w:noProof w:val="0"/>
        </w:rPr>
        <w:t xml:space="preserve"> indicated over half of the respondents had the experience of having previously applied for a loan and being rejected. When they had been able to obtain previous finance,</w:t>
      </w:r>
      <w:r>
        <w:rPr>
          <w:noProof w:val="0"/>
        </w:rPr>
        <w:t xml:space="preserve"> </w:t>
      </w:r>
      <w:r w:rsidRPr="00161A91">
        <w:rPr>
          <w:rFonts w:cstheme="minorHAnsi"/>
          <w:noProof w:val="0"/>
        </w:rPr>
        <w:t>Many Rivers, In</w:t>
      </w:r>
      <w:r w:rsidR="00045C90">
        <w:rPr>
          <w:rFonts w:cstheme="minorHAnsi"/>
          <w:noProof w:val="0"/>
        </w:rPr>
        <w:noBreakHyphen/>
      </w:r>
      <w:r w:rsidRPr="00161A91">
        <w:rPr>
          <w:rFonts w:cstheme="minorHAnsi"/>
          <w:noProof w:val="0"/>
        </w:rPr>
        <w:t xml:space="preserve">roads and Fair Finance clients indicated the most common source of previous loans had been Centrelink advance payments. This </w:t>
      </w:r>
      <w:r w:rsidR="00045C90">
        <w:rPr>
          <w:rFonts w:cstheme="minorHAnsi"/>
          <w:noProof w:val="0"/>
        </w:rPr>
        <w:t>may be problematic given the limitations of Advances. A</w:t>
      </w:r>
      <w:r w:rsidRPr="00161A91">
        <w:rPr>
          <w:rFonts w:cstheme="minorHAnsi"/>
          <w:noProof w:val="0"/>
        </w:rPr>
        <w:t xml:space="preserve">pproximately one-third of previous borrowers had </w:t>
      </w:r>
      <w:proofErr w:type="spellStart"/>
      <w:r w:rsidRPr="00161A91">
        <w:rPr>
          <w:rFonts w:cstheme="minorHAnsi"/>
          <w:noProof w:val="0"/>
        </w:rPr>
        <w:t>sourced</w:t>
      </w:r>
      <w:proofErr w:type="spellEnd"/>
      <w:r w:rsidRPr="00161A91">
        <w:rPr>
          <w:rFonts w:cstheme="minorHAnsi"/>
          <w:noProof w:val="0"/>
        </w:rPr>
        <w:t xml:space="preserve"> loans from either payday lenders or pawn brokers. Another 22 per</w:t>
      </w:r>
      <w:r w:rsidR="00045C90">
        <w:rPr>
          <w:rFonts w:cstheme="minorHAnsi"/>
          <w:noProof w:val="0"/>
        </w:rPr>
        <w:t xml:space="preserve"> </w:t>
      </w:r>
      <w:r w:rsidRPr="00161A91">
        <w:rPr>
          <w:rFonts w:cstheme="minorHAnsi"/>
          <w:noProof w:val="0"/>
        </w:rPr>
        <w:t>cent had borrowed from a finance company. While responses from Fair Loans clients also indicated a high proportion of Centrelink advances, there were also higher levels of borrowing from finance companies amongst this group. Notwithstanding the small numbers, this feedback suggests CDFIs are assisting some people to avoid more expensive payday loans.</w:t>
      </w:r>
      <w:r>
        <w:rPr>
          <w:noProof w:val="0"/>
        </w:rPr>
        <w:t xml:space="preserve"> In interviews with </w:t>
      </w:r>
      <w:proofErr w:type="spellStart"/>
      <w:r>
        <w:rPr>
          <w:noProof w:val="0"/>
        </w:rPr>
        <w:t>WestWood</w:t>
      </w:r>
      <w:proofErr w:type="spellEnd"/>
      <w:r>
        <w:rPr>
          <w:noProof w:val="0"/>
        </w:rPr>
        <w:t xml:space="preserve"> Spice</w:t>
      </w:r>
      <w:r w:rsidRPr="00161A91">
        <w:rPr>
          <w:noProof w:val="0"/>
        </w:rPr>
        <w:t xml:space="preserve">, several clients spoke about their </w:t>
      </w:r>
      <w:r w:rsidR="006316DD">
        <w:rPr>
          <w:noProof w:val="0"/>
        </w:rPr>
        <w:t>determination not to return to ‘</w:t>
      </w:r>
      <w:proofErr w:type="spellStart"/>
      <w:r w:rsidR="006316DD">
        <w:rPr>
          <w:noProof w:val="0"/>
        </w:rPr>
        <w:t>Cashies</w:t>
      </w:r>
      <w:proofErr w:type="spellEnd"/>
      <w:r w:rsidR="006316DD">
        <w:rPr>
          <w:noProof w:val="0"/>
        </w:rPr>
        <w:t xml:space="preserve">’ </w:t>
      </w:r>
      <w:r w:rsidRPr="00161A91">
        <w:rPr>
          <w:noProof w:val="0"/>
        </w:rPr>
        <w:t>and other forms of short term lending.</w:t>
      </w:r>
    </w:p>
    <w:p w:rsidR="009B1A71" w:rsidRPr="00161A91" w:rsidRDefault="009B1A71" w:rsidP="00EC4196">
      <w:pPr>
        <w:pStyle w:val="WWSBodyText"/>
        <w:jc w:val="left"/>
        <w:rPr>
          <w:noProof w:val="0"/>
        </w:rPr>
      </w:pPr>
      <w:r w:rsidRPr="00161A91">
        <w:rPr>
          <w:noProof w:val="0"/>
        </w:rPr>
        <w:t>Almost 30 per</w:t>
      </w:r>
      <w:r w:rsidR="00282CE4">
        <w:rPr>
          <w:noProof w:val="0"/>
        </w:rPr>
        <w:t xml:space="preserve"> </w:t>
      </w:r>
      <w:r w:rsidRPr="00161A91">
        <w:rPr>
          <w:noProof w:val="0"/>
        </w:rPr>
        <w:t xml:space="preserve">cent of borrowers across the four CDFIs </w:t>
      </w:r>
      <w:r w:rsidR="00E96AE4" w:rsidRPr="00161A91">
        <w:rPr>
          <w:noProof w:val="0"/>
        </w:rPr>
        <w:t>identif</w:t>
      </w:r>
      <w:r w:rsidR="00E96AE4">
        <w:rPr>
          <w:noProof w:val="0"/>
        </w:rPr>
        <w:t>ied</w:t>
      </w:r>
      <w:r w:rsidR="00E96AE4" w:rsidRPr="00161A91">
        <w:rPr>
          <w:noProof w:val="0"/>
        </w:rPr>
        <w:t xml:space="preserve"> </w:t>
      </w:r>
      <w:r w:rsidRPr="00161A91">
        <w:rPr>
          <w:noProof w:val="0"/>
        </w:rPr>
        <w:t xml:space="preserve">as Aboriginal or Torres Strait Islander. This is an important contribution of the pilot as Indigenous people are over-represented as users of non-mainstream credit and may be additionally vulnerable to </w:t>
      </w:r>
      <w:r w:rsidR="008D0466">
        <w:rPr>
          <w:noProof w:val="0"/>
        </w:rPr>
        <w:t>payday</w:t>
      </w:r>
      <w:r w:rsidR="008D0466" w:rsidRPr="00161A91">
        <w:rPr>
          <w:noProof w:val="0"/>
        </w:rPr>
        <w:t xml:space="preserve"> </w:t>
      </w:r>
      <w:r w:rsidRPr="00161A91">
        <w:rPr>
          <w:noProof w:val="0"/>
        </w:rPr>
        <w:t>lending (Connolly et al. 2012). The proportion of Indigenous people is highest for In-roads (64 per</w:t>
      </w:r>
      <w:r w:rsidR="00282CE4">
        <w:rPr>
          <w:noProof w:val="0"/>
        </w:rPr>
        <w:t xml:space="preserve"> </w:t>
      </w:r>
      <w:r w:rsidRPr="00161A91">
        <w:rPr>
          <w:noProof w:val="0"/>
        </w:rPr>
        <w:t>cent) and lowest for Fair Finance (8 per</w:t>
      </w:r>
      <w:r w:rsidR="00282CE4">
        <w:rPr>
          <w:noProof w:val="0"/>
        </w:rPr>
        <w:t xml:space="preserve"> </w:t>
      </w:r>
      <w:r w:rsidRPr="00161A91">
        <w:rPr>
          <w:noProof w:val="0"/>
        </w:rPr>
        <w:t>cent). The picture which emerged from survey respondents is one of a history of considerable financial hardship with a high reliance on alternative forms of lending such as payday lenders. People also mentioned making use of food vouchers, food bank and free meals from religious groups.</w:t>
      </w:r>
    </w:p>
    <w:p w:rsidR="009B1A71" w:rsidRDefault="009B1A71" w:rsidP="00EC4196">
      <w:pPr>
        <w:pStyle w:val="WWSBodyText"/>
        <w:jc w:val="left"/>
        <w:rPr>
          <w:noProof w:val="0"/>
        </w:rPr>
      </w:pPr>
      <w:r w:rsidRPr="00161A91">
        <w:rPr>
          <w:rFonts w:eastAsia="Times New Roman" w:cs="Times New Roman"/>
          <w:noProof w:val="0"/>
          <w:szCs w:val="22"/>
          <w:lang w:eastAsia="en-AU"/>
        </w:rPr>
        <w:t>A</w:t>
      </w:r>
      <w:r w:rsidRPr="00161A91">
        <w:rPr>
          <w:noProof w:val="0"/>
        </w:rPr>
        <w:t xml:space="preserve"> third more women than men have taken out personal loans, however more men than women have enterprise support through Many Rivers. Over a third of Fair Finance and In-roads’ clients have a disability. </w:t>
      </w:r>
    </w:p>
    <w:p w:rsidR="009B1A71" w:rsidRPr="00161A91" w:rsidRDefault="009B1A71" w:rsidP="00EC4196">
      <w:pPr>
        <w:pStyle w:val="WWSBodyText"/>
        <w:jc w:val="left"/>
        <w:rPr>
          <w:noProof w:val="0"/>
        </w:rPr>
      </w:pPr>
      <w:r w:rsidRPr="00161A91">
        <w:rPr>
          <w:noProof w:val="0"/>
        </w:rPr>
        <w:t>Loans have been provided to assist people to buy household items, repair or purchase cars and pay off other credit or defaults. The focus on white goods and car repairs reflects key needs of people with low incomes. This is consistent with the results of other lending programs such as NILS and Step U</w:t>
      </w:r>
      <w:r>
        <w:rPr>
          <w:noProof w:val="0"/>
        </w:rPr>
        <w:t>p</w:t>
      </w:r>
      <w:r w:rsidRPr="00161A91">
        <w:rPr>
          <w:noProof w:val="0"/>
        </w:rPr>
        <w:t>.</w:t>
      </w:r>
      <w:r>
        <w:rPr>
          <w:noProof w:val="0"/>
        </w:rPr>
        <w:t xml:space="preserve"> </w:t>
      </w:r>
      <w:r w:rsidRPr="00161A91">
        <w:rPr>
          <w:noProof w:val="0"/>
        </w:rPr>
        <w:t>A particular strength of the CDFI</w:t>
      </w:r>
      <w:r w:rsidR="00350BB4">
        <w:rPr>
          <w:noProof w:val="0"/>
        </w:rPr>
        <w:t xml:space="preserve"> model</w:t>
      </w:r>
      <w:r w:rsidRPr="00161A91">
        <w:rPr>
          <w:noProof w:val="0"/>
        </w:rPr>
        <w:t xml:space="preserve"> is that personal loans </w:t>
      </w:r>
      <w:r w:rsidR="00350BB4" w:rsidRPr="00161A91">
        <w:rPr>
          <w:noProof w:val="0"/>
        </w:rPr>
        <w:t>c</w:t>
      </w:r>
      <w:r w:rsidR="00350BB4">
        <w:rPr>
          <w:noProof w:val="0"/>
        </w:rPr>
        <w:t>ould</w:t>
      </w:r>
      <w:r w:rsidR="00350BB4" w:rsidRPr="00161A91">
        <w:rPr>
          <w:noProof w:val="0"/>
        </w:rPr>
        <w:t xml:space="preserve"> </w:t>
      </w:r>
      <w:r w:rsidRPr="00161A91">
        <w:rPr>
          <w:noProof w:val="0"/>
        </w:rPr>
        <w:t>also</w:t>
      </w:r>
      <w:r w:rsidR="00350BB4">
        <w:rPr>
          <w:noProof w:val="0"/>
        </w:rPr>
        <w:t xml:space="preserve"> be used to</w:t>
      </w:r>
      <w:r w:rsidRPr="00161A91">
        <w:rPr>
          <w:noProof w:val="0"/>
        </w:rPr>
        <w:t xml:space="preserve"> assist people </w:t>
      </w:r>
      <w:r w:rsidRPr="00161A91">
        <w:rPr>
          <w:noProof w:val="0"/>
        </w:rPr>
        <w:lastRenderedPageBreak/>
        <w:t>to pay off debt and create a positive credit history. This is not an option with NILS and Step</w:t>
      </w:r>
      <w:r>
        <w:rPr>
          <w:noProof w:val="0"/>
        </w:rPr>
        <w:t xml:space="preserve"> </w:t>
      </w:r>
      <w:r w:rsidRPr="00161A91">
        <w:rPr>
          <w:noProof w:val="0"/>
        </w:rPr>
        <w:t xml:space="preserve">Up and is a key point of difference in the programs. Through credit checks, CDFIs are also able to assist people who have defaults on their record of which they are </w:t>
      </w:r>
      <w:proofErr w:type="gramStart"/>
      <w:r w:rsidRPr="00161A91">
        <w:rPr>
          <w:noProof w:val="0"/>
        </w:rPr>
        <w:t>unaware,</w:t>
      </w:r>
      <w:proofErr w:type="gramEnd"/>
      <w:r w:rsidRPr="00161A91">
        <w:rPr>
          <w:noProof w:val="0"/>
        </w:rPr>
        <w:t xml:space="preserve"> the defaults may even be there in error, preventing access to mainstream bank options. </w:t>
      </w:r>
    </w:p>
    <w:p w:rsidR="009B1A71" w:rsidRPr="00161A91" w:rsidRDefault="009B1A71" w:rsidP="00EC4196">
      <w:pPr>
        <w:pStyle w:val="WWSBodyText"/>
        <w:jc w:val="left"/>
        <w:rPr>
          <w:noProof w:val="0"/>
        </w:rPr>
      </w:pPr>
      <w:r w:rsidRPr="00161A91">
        <w:rPr>
          <w:noProof w:val="0"/>
        </w:rPr>
        <w:t>Feedback from clients indicates the features of the CDFIs they liked most were:</w:t>
      </w:r>
    </w:p>
    <w:p w:rsidR="009B1A71" w:rsidRPr="00161A91" w:rsidRDefault="009B1A71" w:rsidP="00EC4196">
      <w:pPr>
        <w:pStyle w:val="WWSListBullet1"/>
        <w:jc w:val="left"/>
      </w:pPr>
      <w:r w:rsidRPr="00161A91">
        <w:t>characteristics of the loan — flexibility, payment terms, no penalties if there are temporary setbacks;</w:t>
      </w:r>
    </w:p>
    <w:p w:rsidR="009B1A71" w:rsidRPr="00161A91" w:rsidRDefault="009B1A71" w:rsidP="00EC4196">
      <w:pPr>
        <w:pStyle w:val="WWSListBullet1"/>
        <w:jc w:val="left"/>
      </w:pPr>
      <w:r w:rsidRPr="00161A91">
        <w:t>customer service — described as personal, understanding and the staff easy to talk to;</w:t>
      </w:r>
    </w:p>
    <w:p w:rsidR="009B1A71" w:rsidRPr="00161A91" w:rsidRDefault="009B1A71" w:rsidP="00EC4196">
      <w:pPr>
        <w:pStyle w:val="WWSListBullet1"/>
        <w:jc w:val="left"/>
      </w:pPr>
      <w:r w:rsidRPr="00161A91">
        <w:t>Impact on financial circumstances — “helping to get my life on track”, “fairness”, “avoiding financial disaster” (the words of clients);</w:t>
      </w:r>
    </w:p>
    <w:p w:rsidR="00F46CA5" w:rsidRPr="00161A91" w:rsidRDefault="009B1A71" w:rsidP="00EC4196">
      <w:pPr>
        <w:pStyle w:val="WWSListBullet1"/>
        <w:jc w:val="left"/>
      </w:pPr>
      <w:r w:rsidRPr="00161A91">
        <w:t>benefits due to loan purpose — such as being able to use a car, study or start a business; and</w:t>
      </w:r>
    </w:p>
    <w:p w:rsidR="00F46CA5" w:rsidRDefault="009B1A71" w:rsidP="00EC4196">
      <w:pPr>
        <w:pStyle w:val="WWSListBullet1"/>
        <w:jc w:val="left"/>
      </w:pPr>
      <w:proofErr w:type="gramStart"/>
      <w:r w:rsidRPr="00161A91">
        <w:t>method</w:t>
      </w:r>
      <w:proofErr w:type="gramEnd"/>
      <w:r w:rsidRPr="00161A91">
        <w:t xml:space="preserve"> of securing and repaying the loan — clients found the process straightforward and direct debits easy to manage.</w:t>
      </w:r>
      <w:r w:rsidR="00F46CA5" w:rsidRPr="00F46CA5">
        <w:t xml:space="preserve"> </w:t>
      </w:r>
    </w:p>
    <w:p w:rsidR="00F46CA5" w:rsidRDefault="00F46CA5" w:rsidP="00EC4196">
      <w:pPr>
        <w:pStyle w:val="WWSBodyText"/>
        <w:jc w:val="left"/>
        <w:rPr>
          <w:noProof w:val="0"/>
        </w:rPr>
      </w:pPr>
      <w:r>
        <w:rPr>
          <w:noProof w:val="0"/>
        </w:rPr>
        <w:t>One issue identified in the evaluation was that the eligibility criteria of some of the CDFIs were restrictive. For example, u</w:t>
      </w:r>
      <w:r w:rsidRPr="00161A91">
        <w:rPr>
          <w:noProof w:val="0"/>
        </w:rPr>
        <w:t>sing eligibility criteria such as</w:t>
      </w:r>
      <w:r>
        <w:rPr>
          <w:noProof w:val="0"/>
        </w:rPr>
        <w:t xml:space="preserve"> “income below $50,000 per year”</w:t>
      </w:r>
      <w:r w:rsidRPr="00161A91">
        <w:rPr>
          <w:noProof w:val="0"/>
        </w:rPr>
        <w:t xml:space="preserve"> appears to have been</w:t>
      </w:r>
      <w:r>
        <w:rPr>
          <w:noProof w:val="0"/>
        </w:rPr>
        <w:t xml:space="preserve"> </w:t>
      </w:r>
      <w:r w:rsidRPr="00161A91">
        <w:rPr>
          <w:noProof w:val="0"/>
        </w:rPr>
        <w:t xml:space="preserve">unnecessarily limiting. More flexibility </w:t>
      </w:r>
      <w:r>
        <w:rPr>
          <w:noProof w:val="0"/>
        </w:rPr>
        <w:t xml:space="preserve">around eligibility </w:t>
      </w:r>
      <w:r w:rsidRPr="00161A91">
        <w:rPr>
          <w:noProof w:val="0"/>
        </w:rPr>
        <w:t>could increase assistance to greater numbers of people who are currently financially excluded.</w:t>
      </w:r>
    </w:p>
    <w:p w:rsidR="00F46CA5" w:rsidRDefault="00F46CA5" w:rsidP="00EC4196">
      <w:pPr>
        <w:pStyle w:val="WWSBodyText"/>
        <w:jc w:val="left"/>
      </w:pPr>
      <w:r w:rsidRPr="00161A91">
        <w:t xml:space="preserve">Client documentation </w:t>
      </w:r>
      <w:r w:rsidRPr="00161A91">
        <w:rPr>
          <w:noProof w:val="0"/>
        </w:rPr>
        <w:t>and</w:t>
      </w:r>
      <w:r w:rsidRPr="00161A91">
        <w:t xml:space="preserve"> administration systems could benefit from significant simplification. This will </w:t>
      </w:r>
      <w:r>
        <w:t xml:space="preserve">assist </w:t>
      </w:r>
      <w:r w:rsidRPr="00161A91">
        <w:t xml:space="preserve">clients </w:t>
      </w:r>
      <w:r>
        <w:t xml:space="preserve">in their application </w:t>
      </w:r>
      <w:r w:rsidRPr="00161A91">
        <w:t>and enable efficient loan processing while complying with all regulatory requirements. The use of transparent documentation which explains interest payable and the weekly/fortnightly/total commitment is a major benefit to clients in assessing affordability of loan products.</w:t>
      </w:r>
    </w:p>
    <w:p w:rsidR="0017709F" w:rsidRPr="001C0257" w:rsidRDefault="0017709F" w:rsidP="00EC4196">
      <w:pPr>
        <w:pStyle w:val="WWSBodyText"/>
        <w:jc w:val="left"/>
      </w:pPr>
    </w:p>
    <w:p w:rsidR="009B1A71" w:rsidRPr="00161A91" w:rsidRDefault="00CC7093" w:rsidP="00EC4196">
      <w:pPr>
        <w:pStyle w:val="WWSMLL2Heading2"/>
      </w:pPr>
      <w:bookmarkStart w:id="223" w:name="_Toc328578255"/>
      <w:bookmarkStart w:id="224" w:name="_Toc349156178"/>
      <w:r>
        <w:t>Is</w:t>
      </w:r>
      <w:r w:rsidRPr="00161A91">
        <w:t xml:space="preserve"> </w:t>
      </w:r>
      <w:r w:rsidR="009B1A71" w:rsidRPr="00161A91">
        <w:t>the demand for appropriate financial products and services best met by CDFIs</w:t>
      </w:r>
      <w:bookmarkEnd w:id="223"/>
      <w:r w:rsidR="00077ED4">
        <w:t>?</w:t>
      </w:r>
      <w:bookmarkEnd w:id="224"/>
    </w:p>
    <w:p w:rsidR="0052688E" w:rsidRDefault="0052688E" w:rsidP="00EC4196">
      <w:pPr>
        <w:pStyle w:val="WWSBodyText"/>
        <w:jc w:val="left"/>
        <w:rPr>
          <w:noProof w:val="0"/>
        </w:rPr>
      </w:pPr>
      <w:r>
        <w:rPr>
          <w:noProof w:val="0"/>
        </w:rPr>
        <w:t xml:space="preserve">People on low incomes and those with poor credit history currently have very limited options if they require additional funds (Banks et al 2012). It is significant that a CDFI loan is not “charity” and offers people the opportunity to be </w:t>
      </w:r>
      <w:r w:rsidR="00234027">
        <w:rPr>
          <w:noProof w:val="0"/>
        </w:rPr>
        <w:t>self-reliant</w:t>
      </w:r>
      <w:r>
        <w:rPr>
          <w:noProof w:val="0"/>
        </w:rPr>
        <w:t xml:space="preserve"> and transition to the mainstream. </w:t>
      </w:r>
    </w:p>
    <w:p w:rsidR="008B3000" w:rsidRDefault="0052688E" w:rsidP="00EC4196">
      <w:pPr>
        <w:pStyle w:val="WWSBodyText"/>
        <w:jc w:val="left"/>
        <w:rPr>
          <w:noProof w:val="0"/>
        </w:rPr>
      </w:pPr>
      <w:r>
        <w:rPr>
          <w:noProof w:val="0"/>
        </w:rPr>
        <w:t xml:space="preserve">CDFIs act in </w:t>
      </w:r>
      <w:r w:rsidR="00464B6C">
        <w:rPr>
          <w:noProof w:val="0"/>
        </w:rPr>
        <w:t xml:space="preserve">the </w:t>
      </w:r>
      <w:r>
        <w:rPr>
          <w:noProof w:val="0"/>
        </w:rPr>
        <w:t>interest</w:t>
      </w:r>
      <w:r w:rsidR="00464B6C">
        <w:rPr>
          <w:noProof w:val="0"/>
        </w:rPr>
        <w:t>s</w:t>
      </w:r>
      <w:r>
        <w:rPr>
          <w:noProof w:val="0"/>
        </w:rPr>
        <w:t xml:space="preserve"> of client</w:t>
      </w:r>
      <w:r w:rsidR="00464B6C">
        <w:rPr>
          <w:noProof w:val="0"/>
        </w:rPr>
        <w:t>s</w:t>
      </w:r>
      <w:r>
        <w:rPr>
          <w:noProof w:val="0"/>
        </w:rPr>
        <w:t xml:space="preserve">, recommending alternatives to loans where more appropriate. This is very different from the commercial situation where </w:t>
      </w:r>
      <w:r w:rsidR="008B3000">
        <w:rPr>
          <w:noProof w:val="0"/>
        </w:rPr>
        <w:t xml:space="preserve">the key driver is the </w:t>
      </w:r>
      <w:r>
        <w:rPr>
          <w:noProof w:val="0"/>
        </w:rPr>
        <w:t>profit</w:t>
      </w:r>
      <w:r w:rsidR="008B3000">
        <w:rPr>
          <w:noProof w:val="0"/>
        </w:rPr>
        <w:t xml:space="preserve"> generated for the organisation</w:t>
      </w:r>
      <w:r>
        <w:rPr>
          <w:noProof w:val="0"/>
        </w:rPr>
        <w:t xml:space="preserve">. </w:t>
      </w:r>
    </w:p>
    <w:p w:rsidR="0052688E" w:rsidRDefault="008B3000" w:rsidP="00EC4196">
      <w:pPr>
        <w:pStyle w:val="WWSBodyText"/>
        <w:jc w:val="left"/>
        <w:rPr>
          <w:noProof w:val="0"/>
        </w:rPr>
      </w:pPr>
      <w:r>
        <w:rPr>
          <w:noProof w:val="0"/>
        </w:rPr>
        <w:t>Pilot organisations were all able to supply examples of where services such as budget advice or debt renegotiation had been supplied</w:t>
      </w:r>
      <w:r w:rsidR="00666856">
        <w:rPr>
          <w:noProof w:val="0"/>
        </w:rPr>
        <w:t xml:space="preserve"> to borrowers, and for all </w:t>
      </w:r>
      <w:r>
        <w:rPr>
          <w:noProof w:val="0"/>
        </w:rPr>
        <w:t xml:space="preserve">of the organisations </w:t>
      </w:r>
      <w:r w:rsidR="00666856">
        <w:rPr>
          <w:noProof w:val="0"/>
        </w:rPr>
        <w:t xml:space="preserve">except Fair Loans </w:t>
      </w:r>
      <w:r>
        <w:rPr>
          <w:noProof w:val="0"/>
        </w:rPr>
        <w:t xml:space="preserve">such services were also accessed by people who did not </w:t>
      </w:r>
      <w:r w:rsidR="00666856">
        <w:rPr>
          <w:noProof w:val="0"/>
        </w:rPr>
        <w:t>have loans</w:t>
      </w:r>
      <w:r>
        <w:rPr>
          <w:noProof w:val="0"/>
        </w:rPr>
        <w:t>.</w:t>
      </w:r>
    </w:p>
    <w:p w:rsidR="009B1A71" w:rsidRPr="00161A91" w:rsidRDefault="0052688E" w:rsidP="00EC4196">
      <w:pPr>
        <w:pStyle w:val="WWSBodyText"/>
        <w:jc w:val="left"/>
        <w:rPr>
          <w:noProof w:val="0"/>
        </w:rPr>
      </w:pPr>
      <w:r>
        <w:rPr>
          <w:noProof w:val="0"/>
        </w:rPr>
        <w:t xml:space="preserve"> </w:t>
      </w:r>
      <w:r w:rsidR="00A235D8">
        <w:rPr>
          <w:noProof w:val="0"/>
        </w:rPr>
        <w:t xml:space="preserve">The </w:t>
      </w:r>
      <w:r w:rsidR="009B1A71" w:rsidRPr="00161A91">
        <w:rPr>
          <w:noProof w:val="0"/>
        </w:rPr>
        <w:t>CDFI relationship-based models adopted by Many Rivers, Fair Finance and In-roads partners work</w:t>
      </w:r>
      <w:r w:rsidR="00D60B21">
        <w:rPr>
          <w:noProof w:val="0"/>
        </w:rPr>
        <w:t>ed</w:t>
      </w:r>
      <w:r w:rsidR="009B1A71" w:rsidRPr="00161A91">
        <w:rPr>
          <w:noProof w:val="0"/>
        </w:rPr>
        <w:t xml:space="preserve"> one-</w:t>
      </w:r>
      <w:r w:rsidR="00464B6C">
        <w:rPr>
          <w:noProof w:val="0"/>
        </w:rPr>
        <w:t>on</w:t>
      </w:r>
      <w:r w:rsidR="009B1A71" w:rsidRPr="00161A91">
        <w:rPr>
          <w:noProof w:val="0"/>
        </w:rPr>
        <w:t>-one with very disadvantaged clients and help</w:t>
      </w:r>
      <w:r w:rsidR="00D60B21">
        <w:rPr>
          <w:noProof w:val="0"/>
        </w:rPr>
        <w:t>ed</w:t>
      </w:r>
      <w:r w:rsidR="009B1A71" w:rsidRPr="00161A91">
        <w:rPr>
          <w:noProof w:val="0"/>
        </w:rPr>
        <w:t xml:space="preserve"> them to establish businesses or resolve</w:t>
      </w:r>
      <w:r w:rsidR="009B1A71">
        <w:rPr>
          <w:noProof w:val="0"/>
        </w:rPr>
        <w:t xml:space="preserve"> </w:t>
      </w:r>
      <w:r w:rsidR="009B1A71" w:rsidRPr="00161A91">
        <w:rPr>
          <w:noProof w:val="0"/>
        </w:rPr>
        <w:t>financial problems. “It is not about loans” was emphasised by providers, however access to a financial product, supported by a relationship-based approach can encourage financial participation and behaviour change (</w:t>
      </w:r>
      <w:proofErr w:type="spellStart"/>
      <w:r w:rsidR="009B1A71" w:rsidRPr="00161A91">
        <w:rPr>
          <w:noProof w:val="0"/>
        </w:rPr>
        <w:t>Proske</w:t>
      </w:r>
      <w:proofErr w:type="spellEnd"/>
      <w:r w:rsidR="009B1A71" w:rsidRPr="00161A91">
        <w:rPr>
          <w:noProof w:val="0"/>
        </w:rPr>
        <w:t xml:space="preserve"> 2010). There is early evidence that the approach is gaining traction, most notably in Aboriginal communities when introduced by trusted workers, across three different pilot models. </w:t>
      </w:r>
    </w:p>
    <w:p w:rsidR="009B1A71" w:rsidRDefault="009B1A71" w:rsidP="00EC4196">
      <w:pPr>
        <w:pStyle w:val="WWSBodyText"/>
        <w:jc w:val="left"/>
        <w:rPr>
          <w:noProof w:val="0"/>
        </w:rPr>
      </w:pPr>
      <w:r w:rsidRPr="00161A91">
        <w:rPr>
          <w:noProof w:val="0"/>
        </w:rPr>
        <w:lastRenderedPageBreak/>
        <w:t xml:space="preserve">Web based products have the potential to achieve scale and to reach much larger numbers of people who may be unable to access a </w:t>
      </w:r>
      <w:r>
        <w:rPr>
          <w:noProof w:val="0"/>
        </w:rPr>
        <w:t>face-to-face</w:t>
      </w:r>
      <w:r w:rsidRPr="00161A91">
        <w:rPr>
          <w:noProof w:val="0"/>
        </w:rPr>
        <w:t xml:space="preserve"> service, but they are very different in impact. Fair Loans </w:t>
      </w:r>
      <w:r w:rsidR="00D60B21">
        <w:rPr>
          <w:noProof w:val="0"/>
        </w:rPr>
        <w:t>was</w:t>
      </w:r>
      <w:r w:rsidR="00D60B21" w:rsidRPr="00161A91">
        <w:rPr>
          <w:noProof w:val="0"/>
        </w:rPr>
        <w:t xml:space="preserve"> </w:t>
      </w:r>
      <w:r w:rsidRPr="00161A91">
        <w:rPr>
          <w:noProof w:val="0"/>
        </w:rPr>
        <w:t xml:space="preserve">the only organisation to have a majority of clients with wages rather than government payments as their primary source of income. The Fair Loans model </w:t>
      </w:r>
      <w:r w:rsidR="00D60B21">
        <w:rPr>
          <w:noProof w:val="0"/>
        </w:rPr>
        <w:t>was</w:t>
      </w:r>
      <w:r w:rsidRPr="00161A91">
        <w:rPr>
          <w:noProof w:val="0"/>
        </w:rPr>
        <w:t xml:space="preserve"> good at solving short-term funding problems but phone and email contact with the money mentor may not be as effective in encouraging longer-term behaviour change. Many clients require face-to-face work which a web-based service cannot replace.</w:t>
      </w:r>
      <w:r>
        <w:rPr>
          <w:noProof w:val="0"/>
        </w:rPr>
        <w:t xml:space="preserve"> </w:t>
      </w:r>
      <w:r w:rsidRPr="00161A91">
        <w:rPr>
          <w:noProof w:val="0"/>
        </w:rPr>
        <w:t>They may provide a very useful adjunct to face-to-face services if collaborative models can be developed. WWS understands Fair Loans was beginning to explore such relationships.</w:t>
      </w:r>
    </w:p>
    <w:p w:rsidR="0052688E" w:rsidRPr="00234027" w:rsidRDefault="0052688E" w:rsidP="00EC4196">
      <w:pPr>
        <w:pStyle w:val="WWSBodyText"/>
        <w:jc w:val="left"/>
        <w:rPr>
          <w:noProof w:val="0"/>
        </w:rPr>
      </w:pPr>
      <w:r>
        <w:rPr>
          <w:noProof w:val="0"/>
        </w:rPr>
        <w:t xml:space="preserve">It is important to </w:t>
      </w:r>
      <w:r w:rsidRPr="00234027">
        <w:rPr>
          <w:noProof w:val="0"/>
        </w:rPr>
        <w:t>emphasise that a CDFI just one option to address the issue of financial exclusion and is not able to meet demand for very s</w:t>
      </w:r>
      <w:r w:rsidR="006316DD">
        <w:rPr>
          <w:noProof w:val="0"/>
        </w:rPr>
        <w:t>mall loans (people who want $50</w:t>
      </w:r>
      <w:r w:rsidRPr="00234027">
        <w:rPr>
          <w:noProof w:val="0"/>
        </w:rPr>
        <w:t>) for a couple of weeks or where income is inadequate for day to day expenses.</w:t>
      </w:r>
    </w:p>
    <w:p w:rsidR="0047502F" w:rsidRPr="00234027" w:rsidRDefault="00666856" w:rsidP="00EC4196">
      <w:pPr>
        <w:pStyle w:val="WWSBodyText"/>
        <w:jc w:val="left"/>
        <w:rPr>
          <w:noProof w:val="0"/>
        </w:rPr>
      </w:pPr>
      <w:r>
        <w:rPr>
          <w:noProof w:val="0"/>
        </w:rPr>
        <w:t xml:space="preserve">It is important to build scale so that economies can be achieved by individual lenders and so that there is wider awareness of what a CDFI </w:t>
      </w:r>
      <w:r w:rsidR="00234027">
        <w:rPr>
          <w:noProof w:val="0"/>
        </w:rPr>
        <w:t>does</w:t>
      </w:r>
      <w:r w:rsidR="00464B6C">
        <w:rPr>
          <w:noProof w:val="0"/>
        </w:rPr>
        <w:t>. T</w:t>
      </w:r>
      <w:r w:rsidR="00C7536B">
        <w:rPr>
          <w:noProof w:val="0"/>
        </w:rPr>
        <w:t xml:space="preserve">he </w:t>
      </w:r>
      <w:r>
        <w:rPr>
          <w:noProof w:val="0"/>
        </w:rPr>
        <w:t xml:space="preserve">UK experience suggests this will take time. Nevertheless CDFIs can play a key role in addressing financial exclusion as </w:t>
      </w:r>
      <w:r w:rsidRPr="00234027">
        <w:rPr>
          <w:noProof w:val="0"/>
        </w:rPr>
        <w:t>p</w:t>
      </w:r>
      <w:r w:rsidR="0047502F" w:rsidRPr="00234027">
        <w:rPr>
          <w:noProof w:val="0"/>
        </w:rPr>
        <w:t xml:space="preserve">art of </w:t>
      </w:r>
      <w:r w:rsidRPr="00234027">
        <w:rPr>
          <w:noProof w:val="0"/>
        </w:rPr>
        <w:t>a multi</w:t>
      </w:r>
      <w:r w:rsidR="00464B6C">
        <w:rPr>
          <w:noProof w:val="0"/>
        </w:rPr>
        <w:t>-</w:t>
      </w:r>
      <w:r w:rsidRPr="00234027">
        <w:rPr>
          <w:noProof w:val="0"/>
        </w:rPr>
        <w:t>faceted approach including subsidised</w:t>
      </w:r>
      <w:r w:rsidR="0047502F" w:rsidRPr="00234027">
        <w:rPr>
          <w:noProof w:val="0"/>
        </w:rPr>
        <w:t xml:space="preserve"> </w:t>
      </w:r>
      <w:r w:rsidRPr="00234027">
        <w:rPr>
          <w:noProof w:val="0"/>
        </w:rPr>
        <w:t>no</w:t>
      </w:r>
      <w:r w:rsidR="00464B6C">
        <w:rPr>
          <w:noProof w:val="0"/>
        </w:rPr>
        <w:t xml:space="preserve"> and </w:t>
      </w:r>
      <w:r w:rsidR="00C7536B">
        <w:rPr>
          <w:noProof w:val="0"/>
        </w:rPr>
        <w:t>low</w:t>
      </w:r>
      <w:r w:rsidRPr="00234027">
        <w:rPr>
          <w:noProof w:val="0"/>
        </w:rPr>
        <w:t xml:space="preserve"> interest products </w:t>
      </w:r>
      <w:r w:rsidR="0047502F" w:rsidRPr="00234027">
        <w:rPr>
          <w:noProof w:val="0"/>
        </w:rPr>
        <w:t xml:space="preserve">and </w:t>
      </w:r>
      <w:r w:rsidR="00645D61" w:rsidRPr="00234027">
        <w:rPr>
          <w:noProof w:val="0"/>
        </w:rPr>
        <w:t>licensed short</w:t>
      </w:r>
      <w:r w:rsidR="00464B6C">
        <w:rPr>
          <w:noProof w:val="0"/>
        </w:rPr>
        <w:t>-</w:t>
      </w:r>
      <w:r w:rsidR="00645D61" w:rsidRPr="00234027">
        <w:rPr>
          <w:noProof w:val="0"/>
        </w:rPr>
        <w:t>term</w:t>
      </w:r>
      <w:r w:rsidR="00464B6C">
        <w:rPr>
          <w:noProof w:val="0"/>
        </w:rPr>
        <w:t xml:space="preserve">, </w:t>
      </w:r>
      <w:r w:rsidR="0047502F" w:rsidRPr="00234027">
        <w:rPr>
          <w:noProof w:val="0"/>
        </w:rPr>
        <w:t>high</w:t>
      </w:r>
      <w:r w:rsidR="00464B6C">
        <w:rPr>
          <w:noProof w:val="0"/>
        </w:rPr>
        <w:t>-</w:t>
      </w:r>
      <w:r w:rsidR="0047502F" w:rsidRPr="00234027">
        <w:rPr>
          <w:noProof w:val="0"/>
        </w:rPr>
        <w:t>interest options.</w:t>
      </w:r>
    </w:p>
    <w:p w:rsidR="0017709F" w:rsidRDefault="0017709F" w:rsidP="00132496">
      <w:pPr>
        <w:pStyle w:val="WWSTextBoxPurple2"/>
      </w:pPr>
    </w:p>
    <w:p w:rsidR="0017709F" w:rsidRDefault="0017709F" w:rsidP="00132496">
      <w:pPr>
        <w:pStyle w:val="WWSTextBoxPurple2"/>
      </w:pPr>
      <w:r>
        <w:t>Client’s experience</w:t>
      </w:r>
    </w:p>
    <w:p w:rsidR="0017709F" w:rsidRDefault="00132496" w:rsidP="00132496">
      <w:pPr>
        <w:pStyle w:val="WWSTextBoxPurple2"/>
      </w:pPr>
      <w:r>
        <w:t>“</w:t>
      </w:r>
      <w:r w:rsidR="0017709F">
        <w:t>I tried everywhere to get a loan to repair my car. People talk and they said you should try this new place. I went down and had a yarn and filled out everything. Then they did a credit check. It said I owed $700 to a phone company — but that was wrong that was all paid 6 or 7 years ago and I could prove it. I gave In-roads permission to talk to them and they sorted it all out and now my car is repaired.</w:t>
      </w:r>
      <w:r>
        <w:t>”</w:t>
      </w:r>
    </w:p>
    <w:p w:rsidR="0017709F" w:rsidRDefault="0017709F" w:rsidP="00132496">
      <w:pPr>
        <w:pStyle w:val="WWSTextBoxPurple2"/>
        <w:jc w:val="right"/>
      </w:pPr>
      <w:r>
        <w:t xml:space="preserve">Survey </w:t>
      </w:r>
      <w:r w:rsidRPr="006553C9">
        <w:t>respondent</w:t>
      </w:r>
      <w:r>
        <w:t xml:space="preserve"> 13</w:t>
      </w:r>
    </w:p>
    <w:p w:rsidR="0017709F" w:rsidRDefault="0017709F" w:rsidP="00EC4196">
      <w:pPr>
        <w:spacing w:after="0" w:line="240" w:lineRule="auto"/>
        <w:rPr>
          <w:rStyle w:val="WWSMLL3Heading3Char"/>
        </w:rPr>
      </w:pPr>
    </w:p>
    <w:p w:rsidR="006553C9" w:rsidRPr="0017709F" w:rsidRDefault="009B1A71" w:rsidP="00EC4196">
      <w:pPr>
        <w:spacing w:after="0" w:line="240" w:lineRule="auto"/>
        <w:rPr>
          <w:b/>
          <w:sz w:val="24"/>
        </w:rPr>
      </w:pPr>
      <w:r w:rsidRPr="00161A91">
        <w:rPr>
          <w:rStyle w:val="WWSMLL3Heading3Char"/>
        </w:rPr>
        <w:t xml:space="preserve">Funding and </w:t>
      </w:r>
      <w:r w:rsidR="00A91451">
        <w:rPr>
          <w:rStyle w:val="WWSMLL3Heading3Char"/>
        </w:rPr>
        <w:t>sustainability</w:t>
      </w:r>
    </w:p>
    <w:p w:rsidR="0013590D" w:rsidRDefault="009B1A71" w:rsidP="00EC4196">
      <w:pPr>
        <w:pStyle w:val="WWSBodyText"/>
        <w:jc w:val="left"/>
        <w:rPr>
          <w:noProof w:val="0"/>
        </w:rPr>
      </w:pPr>
      <w:r w:rsidRPr="00161A91">
        <w:rPr>
          <w:noProof w:val="0"/>
        </w:rPr>
        <w:t xml:space="preserve">Should the CDFIs receive further government subsidy? The context is important given the increasing problem of financial exclusion and the rise of </w:t>
      </w:r>
      <w:r w:rsidR="004E6AAB">
        <w:rPr>
          <w:noProof w:val="0"/>
        </w:rPr>
        <w:t>payday</w:t>
      </w:r>
      <w:r w:rsidR="004E6AAB" w:rsidRPr="00161A91">
        <w:rPr>
          <w:noProof w:val="0"/>
        </w:rPr>
        <w:t xml:space="preserve"> </w:t>
      </w:r>
      <w:r w:rsidRPr="00161A91">
        <w:rPr>
          <w:noProof w:val="0"/>
        </w:rPr>
        <w:t>lending.</w:t>
      </w:r>
    </w:p>
    <w:p w:rsidR="009B1A71" w:rsidRPr="00161A91" w:rsidRDefault="009B1A71" w:rsidP="00EC4196">
      <w:pPr>
        <w:pStyle w:val="WWSBodyText"/>
        <w:jc w:val="left"/>
        <w:rPr>
          <w:noProof w:val="0"/>
        </w:rPr>
      </w:pPr>
      <w:r w:rsidRPr="00161A91">
        <w:rPr>
          <w:noProof w:val="0"/>
        </w:rPr>
        <w:t xml:space="preserve">Recent studies indicate that the number of people financially excluded has grown and is likely to continue to grow (QCOSS 2011; WACOSS 2011; Connolly, </w:t>
      </w:r>
      <w:proofErr w:type="spellStart"/>
      <w:r w:rsidRPr="00161A91">
        <w:rPr>
          <w:noProof w:val="0"/>
        </w:rPr>
        <w:t>Georgouras</w:t>
      </w:r>
      <w:proofErr w:type="spellEnd"/>
      <w:r w:rsidRPr="00161A91">
        <w:rPr>
          <w:noProof w:val="0"/>
        </w:rPr>
        <w:t xml:space="preserve"> M &amp; Hems 2012). While a CDFI loan is not a remedy for inadequate income, CDFIs can play an important role in intervening to stop debt accumulating or defaults occurring and prevent the worsening of a bad situation for people on the fringe. The flexibility demonstrated by CDFIs is important, for example allowing early repayment or extension of the term of the loan without additional charges.</w:t>
      </w:r>
    </w:p>
    <w:p w:rsidR="0013590D" w:rsidRDefault="009B1A71" w:rsidP="00EC4196">
      <w:pPr>
        <w:pStyle w:val="WWSBodyText"/>
        <w:ind w:right="-52"/>
        <w:jc w:val="left"/>
        <w:rPr>
          <w:noProof w:val="0"/>
        </w:rPr>
      </w:pPr>
      <w:r w:rsidRPr="00161A91">
        <w:rPr>
          <w:noProof w:val="0"/>
        </w:rPr>
        <w:t xml:space="preserve">Government is acting to curtail </w:t>
      </w:r>
      <w:r w:rsidR="0065274B">
        <w:rPr>
          <w:noProof w:val="0"/>
        </w:rPr>
        <w:t>payday</w:t>
      </w:r>
      <w:r w:rsidR="0065274B" w:rsidRPr="00161A91">
        <w:rPr>
          <w:noProof w:val="0"/>
        </w:rPr>
        <w:t xml:space="preserve"> </w:t>
      </w:r>
      <w:r w:rsidRPr="00161A91">
        <w:rPr>
          <w:noProof w:val="0"/>
        </w:rPr>
        <w:t xml:space="preserve">lending but the reality is that there are few </w:t>
      </w:r>
      <w:r w:rsidRPr="00F064EC">
        <w:rPr>
          <w:noProof w:val="0"/>
        </w:rPr>
        <w:t>alternatives</w:t>
      </w:r>
      <w:r w:rsidRPr="00161A91">
        <w:rPr>
          <w:noProof w:val="0"/>
        </w:rPr>
        <w:t xml:space="preserve"> in place for people who are excluded by mainstream banks (or exclude themselves). Fair and accessible alternatives are required. In considering the definition of fair, both the (effective) interest rate and term need to be considered. </w:t>
      </w:r>
    </w:p>
    <w:p w:rsidR="009B1A71" w:rsidRPr="00161A91" w:rsidRDefault="009B1A71" w:rsidP="00EC4196">
      <w:pPr>
        <w:pStyle w:val="WWSBodyText"/>
        <w:jc w:val="left"/>
        <w:rPr>
          <w:noProof w:val="0"/>
        </w:rPr>
      </w:pPr>
      <w:r w:rsidRPr="00161A91">
        <w:rPr>
          <w:noProof w:val="0"/>
        </w:rPr>
        <w:t xml:space="preserve">From the borrower’s perspective, while the total amount paid over a short-term will be lower, this may be more difficult to repay on a week-by-week basis compared with a lower weekly amount which adds to a higher total repayment over a longer term. Clients interviewed knew the exact amount of their regular repayments and the term of their loan. This is important for affordability. </w:t>
      </w:r>
      <w:r w:rsidRPr="00161A91">
        <w:rPr>
          <w:noProof w:val="0"/>
        </w:rPr>
        <w:lastRenderedPageBreak/>
        <w:t>Among the pilot</w:t>
      </w:r>
      <w:r w:rsidR="00A91451">
        <w:rPr>
          <w:noProof w:val="0"/>
        </w:rPr>
        <w:t xml:space="preserve"> organisations</w:t>
      </w:r>
      <w:r w:rsidRPr="00161A91">
        <w:rPr>
          <w:noProof w:val="0"/>
        </w:rPr>
        <w:t xml:space="preserve">, Fair Finance developed a tool to help borrowers understand this relationship and to guide them in selecting a manageable repayment level and timescale. This is an essential tool for all CDFIs as </w:t>
      </w:r>
      <w:r w:rsidR="00464B6C">
        <w:rPr>
          <w:noProof w:val="0"/>
        </w:rPr>
        <w:t xml:space="preserve">the </w:t>
      </w:r>
      <w:r w:rsidRPr="00161A91">
        <w:rPr>
          <w:noProof w:val="0"/>
        </w:rPr>
        <w:t>APR is not understood by clients.</w:t>
      </w:r>
    </w:p>
    <w:p w:rsidR="009B1A71" w:rsidRPr="00161A91" w:rsidRDefault="009B1A71" w:rsidP="00EC4196">
      <w:pPr>
        <w:pStyle w:val="WWSBodyText"/>
        <w:jc w:val="left"/>
        <w:rPr>
          <w:noProof w:val="0"/>
        </w:rPr>
      </w:pPr>
      <w:r w:rsidRPr="00161A91">
        <w:rPr>
          <w:noProof w:val="0"/>
        </w:rPr>
        <w:t>From the loan provider’s perspective, if an interest rate is too low or a term is too short,</w:t>
      </w:r>
      <w:r>
        <w:rPr>
          <w:noProof w:val="0"/>
        </w:rPr>
        <w:t xml:space="preserve"> </w:t>
      </w:r>
      <w:r w:rsidRPr="00161A91">
        <w:rPr>
          <w:noProof w:val="0"/>
        </w:rPr>
        <w:t xml:space="preserve">a CDFI may not be able to generate sufficient income to continue operating. The appropriate rate must balance this pressure with the need to take account of the low income of CDFI clients and the impact of borrowing on their overall ability to have a reasonable standard of living (QCOSS 2011). It is here that the role of government needs to be considered. </w:t>
      </w:r>
    </w:p>
    <w:p w:rsidR="009B1A71" w:rsidRPr="00161A91" w:rsidRDefault="009B1A71" w:rsidP="00EC4196">
      <w:pPr>
        <w:pStyle w:val="WWSBodyText"/>
        <w:jc w:val="left"/>
        <w:rPr>
          <w:noProof w:val="0"/>
        </w:rPr>
      </w:pPr>
      <w:r w:rsidRPr="00161A91">
        <w:rPr>
          <w:noProof w:val="0"/>
        </w:rPr>
        <w:t>Early feedback from clients suggests two factors are most important to clients:</w:t>
      </w:r>
    </w:p>
    <w:p w:rsidR="009B1A71" w:rsidRPr="00161A91" w:rsidRDefault="009B1A71" w:rsidP="00EC4196">
      <w:pPr>
        <w:pStyle w:val="WWSListBullet1"/>
        <w:jc w:val="left"/>
      </w:pPr>
      <w:r w:rsidRPr="00F064EC">
        <w:rPr>
          <w:i/>
        </w:rPr>
        <w:t>Timeliness:</w:t>
      </w:r>
      <w:r w:rsidRPr="00161A91">
        <w:t xml:space="preserve"> The availability of the loan when they need it, for example to solve a problem like a car needing repair.</w:t>
      </w:r>
    </w:p>
    <w:p w:rsidR="009B1A71" w:rsidRPr="00161A91" w:rsidRDefault="009B1A71" w:rsidP="00EC4196">
      <w:pPr>
        <w:pStyle w:val="WWSListBullet1"/>
        <w:jc w:val="left"/>
      </w:pPr>
      <w:r w:rsidRPr="00F064EC">
        <w:rPr>
          <w:i/>
        </w:rPr>
        <w:t>Service Quality:</w:t>
      </w:r>
      <w:r w:rsidRPr="00161A91">
        <w:t xml:space="preserve"> The quality of the personal service they receive from the CDFI and the level of trust which is established. This might mean identifying and solving a problem such as fixing an incorrect credit history or providing sufficient funds to both pay debt and repair a car. Every person interviewed knew the name (unprompted) of the CDFI staff member who assisted them with their loan. </w:t>
      </w:r>
    </w:p>
    <w:p w:rsidR="009B1A71" w:rsidRDefault="009B1A71" w:rsidP="00EC4196">
      <w:pPr>
        <w:pStyle w:val="WWSBodyText"/>
        <w:jc w:val="left"/>
        <w:rPr>
          <w:noProof w:val="0"/>
        </w:rPr>
      </w:pPr>
      <w:r w:rsidRPr="00161A91">
        <w:rPr>
          <w:noProof w:val="0"/>
        </w:rPr>
        <w:t xml:space="preserve">Higher interest rates have been justified in theory on the basis that clients carry a higher </w:t>
      </w:r>
      <w:proofErr w:type="gramStart"/>
      <w:r w:rsidRPr="00161A91">
        <w:rPr>
          <w:noProof w:val="0"/>
        </w:rPr>
        <w:t>risk,</w:t>
      </w:r>
      <w:proofErr w:type="gramEnd"/>
      <w:r w:rsidRPr="00161A91">
        <w:rPr>
          <w:noProof w:val="0"/>
        </w:rPr>
        <w:t xml:space="preserve"> however, the experience in the pilot to date has been one of low arrears and defaults. This suggests that many clients are not necessarily higher risk but rather are </w:t>
      </w:r>
      <w:r w:rsidR="00A91451">
        <w:rPr>
          <w:noProof w:val="0"/>
        </w:rPr>
        <w:t>more costly</w:t>
      </w:r>
      <w:r w:rsidRPr="00161A91">
        <w:rPr>
          <w:noProof w:val="0"/>
        </w:rPr>
        <w:t xml:space="preserve"> to service because of the individualised support required. </w:t>
      </w:r>
    </w:p>
    <w:p w:rsidR="009B1A71" w:rsidRPr="00161A91" w:rsidRDefault="009B1A71" w:rsidP="00EC4196">
      <w:pPr>
        <w:pStyle w:val="WWSBodyText"/>
        <w:jc w:val="left"/>
        <w:rPr>
          <w:noProof w:val="0"/>
        </w:rPr>
      </w:pPr>
      <w:r>
        <w:rPr>
          <w:noProof w:val="0"/>
        </w:rPr>
        <w:t xml:space="preserve">The pilot uncovered </w:t>
      </w:r>
      <w:proofErr w:type="gramStart"/>
      <w:r>
        <w:rPr>
          <w:noProof w:val="0"/>
        </w:rPr>
        <w:t xml:space="preserve">an </w:t>
      </w:r>
      <w:r w:rsidRPr="00161A91">
        <w:rPr>
          <w:noProof w:val="0"/>
        </w:rPr>
        <w:t>uneasiness</w:t>
      </w:r>
      <w:proofErr w:type="gramEnd"/>
      <w:r w:rsidRPr="00161A91">
        <w:rPr>
          <w:noProof w:val="0"/>
        </w:rPr>
        <w:t xml:space="preserve"> amongst financial counsellors with the recommendation of an interest-bearing loan as part of a solution to a person’s poor financial situation.</w:t>
      </w:r>
      <w:r>
        <w:rPr>
          <w:noProof w:val="0"/>
        </w:rPr>
        <w:t xml:space="preserve"> </w:t>
      </w:r>
      <w:r w:rsidRPr="00161A91">
        <w:rPr>
          <w:noProof w:val="0"/>
        </w:rPr>
        <w:t>It is also interesting to note that the recent conference of financial counsellors included a session directly targeting this reticence.</w:t>
      </w:r>
      <w:r w:rsidRPr="00161A91">
        <w:rPr>
          <w:rStyle w:val="FootnoteReference"/>
          <w:noProof w:val="0"/>
        </w:rPr>
        <w:footnoteReference w:id="63"/>
      </w:r>
      <w:r>
        <w:rPr>
          <w:noProof w:val="0"/>
        </w:rPr>
        <w:t xml:space="preserve"> </w:t>
      </w:r>
      <w:r w:rsidRPr="00161A91">
        <w:rPr>
          <w:noProof w:val="0"/>
        </w:rPr>
        <w:t>In the case of one provider (St Luke’s), this was overcome by a clear separation of personnel to avo</w:t>
      </w:r>
      <w:r w:rsidR="006316DD">
        <w:rPr>
          <w:noProof w:val="0"/>
        </w:rPr>
        <w:t>id any conflict of interest. A ‘</w:t>
      </w:r>
      <w:r w:rsidRPr="00161A91">
        <w:rPr>
          <w:noProof w:val="0"/>
        </w:rPr>
        <w:t>welfare</w:t>
      </w:r>
      <w:r w:rsidR="006316DD">
        <w:rPr>
          <w:noProof w:val="0"/>
        </w:rPr>
        <w:t>’ approach conflicts with a ‘</w:t>
      </w:r>
      <w:r w:rsidRPr="00161A91">
        <w:rPr>
          <w:noProof w:val="0"/>
        </w:rPr>
        <w:t>hand up not handout</w:t>
      </w:r>
      <w:r w:rsidR="006316DD">
        <w:rPr>
          <w:noProof w:val="0"/>
        </w:rPr>
        <w:t>’</w:t>
      </w:r>
      <w:r w:rsidRPr="00161A91">
        <w:rPr>
          <w:noProof w:val="0"/>
        </w:rPr>
        <w:t xml:space="preserve"> approach — the CDFI</w:t>
      </w:r>
      <w:r>
        <w:rPr>
          <w:noProof w:val="0"/>
        </w:rPr>
        <w:t xml:space="preserve"> </w:t>
      </w:r>
      <w:r w:rsidRPr="00161A91">
        <w:rPr>
          <w:noProof w:val="0"/>
        </w:rPr>
        <w:t xml:space="preserve">emphasis is on assisting people to find solutions they can afford and prevent problems occurring. </w:t>
      </w:r>
    </w:p>
    <w:p w:rsidR="009B1A71" w:rsidRPr="00161A91" w:rsidRDefault="009B1A71" w:rsidP="00EC4196">
      <w:pPr>
        <w:pStyle w:val="WWSBodyText"/>
        <w:jc w:val="left"/>
        <w:rPr>
          <w:noProof w:val="0"/>
        </w:rPr>
      </w:pPr>
      <w:r w:rsidRPr="00161A91">
        <w:rPr>
          <w:noProof w:val="0"/>
        </w:rPr>
        <w:t>Web-based lending is somewhat different. The pilot experience is that only a small proportion of borrowers used the Money Mentor service until they were required to. The cost of delivery is less than in the other models.</w:t>
      </w:r>
      <w:r>
        <w:rPr>
          <w:noProof w:val="0"/>
        </w:rPr>
        <w:t xml:space="preserve"> </w:t>
      </w:r>
      <w:r w:rsidRPr="00161A91">
        <w:rPr>
          <w:noProof w:val="0"/>
        </w:rPr>
        <w:t>Notwithstanding this, the web-based model will still require a significant increase in scale to reduce the cost per loan to a level which is self-sustaining in the longer term. While Fair Loans clients are more likely to be in employment than other CDFIs’ clients, they are nevertheless on low incomes and report being unsuccessful applying to the mainstream banks for credit.</w:t>
      </w:r>
    </w:p>
    <w:p w:rsidR="009B1A71" w:rsidRPr="00161A91" w:rsidRDefault="009B1A71" w:rsidP="00EC4196">
      <w:pPr>
        <w:pStyle w:val="WWSBodyText"/>
        <w:jc w:val="left"/>
        <w:rPr>
          <w:noProof w:val="0"/>
        </w:rPr>
      </w:pPr>
      <w:r w:rsidRPr="00161A91">
        <w:rPr>
          <w:noProof w:val="0"/>
        </w:rPr>
        <w:t>It may be helpful to consider the CDFI process as having two elements:</w:t>
      </w:r>
    </w:p>
    <w:p w:rsidR="009B1A71" w:rsidRPr="00161A91" w:rsidRDefault="009B1A71" w:rsidP="00EC4196">
      <w:pPr>
        <w:pStyle w:val="WWSListBullet1"/>
        <w:jc w:val="left"/>
      </w:pPr>
      <w:r w:rsidRPr="00161A91">
        <w:t>the loan; and</w:t>
      </w:r>
    </w:p>
    <w:p w:rsidR="009B1A71" w:rsidRPr="00161A91" w:rsidRDefault="009B1A71" w:rsidP="00EC4196">
      <w:pPr>
        <w:pStyle w:val="WWSListBullet1"/>
        <w:jc w:val="left"/>
      </w:pPr>
      <w:proofErr w:type="gramStart"/>
      <w:r w:rsidRPr="00161A91">
        <w:t>the</w:t>
      </w:r>
      <w:proofErr w:type="gramEnd"/>
      <w:r w:rsidRPr="00161A91">
        <w:t xml:space="preserve"> individual support.</w:t>
      </w:r>
      <w:r>
        <w:t xml:space="preserve"> </w:t>
      </w:r>
    </w:p>
    <w:p w:rsidR="009B1A71" w:rsidRDefault="009B1A71" w:rsidP="00EC4196">
      <w:pPr>
        <w:pStyle w:val="WWSBodyText"/>
        <w:jc w:val="left"/>
        <w:rPr>
          <w:noProof w:val="0"/>
        </w:rPr>
      </w:pPr>
      <w:r w:rsidRPr="00161A91">
        <w:rPr>
          <w:noProof w:val="0"/>
        </w:rPr>
        <w:t xml:space="preserve">A sustainable target in the short-term might be CDFIs working towards blended income with financial products that cover intrinsic costs of the financial transaction (the cost of managing the actual loan) whilst requiring subsidy (government and philanthropic) for the costs of assessing and </w:t>
      </w:r>
      <w:r w:rsidRPr="00161A91">
        <w:rPr>
          <w:noProof w:val="0"/>
        </w:rPr>
        <w:lastRenderedPageBreak/>
        <w:t>supporting clients. This is a division made for modelling purposes illustrated below. The two elements are intrinsically linked; the financial product provides the incentive for clients to contact the CDFI and access support, such people may otherwise might worsen their financial situation (through for example, the use of payday lenders) or not seek advice. Good support means good financial returns, low arrears and positive word of mouth marketing. Good support also means loans are made prudently; it is essential to protect the capital so that it is able to be re-lent; and to ensure positive client outcomes. Loans are not made which would violate responsible lending.</w:t>
      </w:r>
    </w:p>
    <w:bookmarkStart w:id="225" w:name="_Toc349156186"/>
    <w:p w:rsidR="00EB34AB" w:rsidRDefault="00EB34AB" w:rsidP="00EC4196">
      <w:pPr>
        <w:pStyle w:val="Caption"/>
        <w:keepNext/>
      </w:pPr>
      <w:r>
        <w:rPr>
          <w:noProof/>
        </w:rPr>
        <mc:AlternateContent>
          <mc:Choice Requires="wpg">
            <w:drawing>
              <wp:inline distT="0" distB="0" distL="0" distR="0" wp14:anchorId="1F61E098" wp14:editId="08F1DFA5">
                <wp:extent cx="4792345" cy="2169160"/>
                <wp:effectExtent l="0" t="0" r="27305" b="59690"/>
                <wp:docPr id="11" name="Group 11" descr="This figure depicts blended income " title="Figure 4: blended income"/>
                <wp:cNvGraphicFramePr/>
                <a:graphic xmlns:a="http://schemas.openxmlformats.org/drawingml/2006/main">
                  <a:graphicData uri="http://schemas.microsoft.com/office/word/2010/wordprocessingGroup">
                    <wpg:wgp>
                      <wpg:cNvGrpSpPr/>
                      <wpg:grpSpPr>
                        <a:xfrm>
                          <a:off x="0" y="0"/>
                          <a:ext cx="4792345" cy="2169160"/>
                          <a:chOff x="0" y="0"/>
                          <a:chExt cx="4792345" cy="2169160"/>
                        </a:xfrm>
                      </wpg:grpSpPr>
                      <wps:wsp>
                        <wps:cNvPr id="2" name="Rounded Rectangle 38" descr="This figure decribes a model of blended income" title="Figure 4: Blended income"/>
                        <wps:cNvSpPr>
                          <a:spLocks noChangeArrowheads="1"/>
                        </wps:cNvSpPr>
                        <wps:spPr bwMode="auto">
                          <a:xfrm>
                            <a:off x="66675" y="0"/>
                            <a:ext cx="4725670" cy="2169160"/>
                          </a:xfrm>
                          <a:prstGeom prst="roundRect">
                            <a:avLst>
                              <a:gd name="adj" fmla="val 16667"/>
                            </a:avLst>
                          </a:prstGeom>
                          <a:gradFill rotWithShape="1">
                            <a:gsLst>
                              <a:gs pos="0">
                                <a:schemeClr val="accent1">
                                  <a:lumMod val="50000"/>
                                  <a:lumOff val="50000"/>
                                  <a:alpha val="21999"/>
                                </a:schemeClr>
                              </a:gs>
                              <a:gs pos="100000">
                                <a:schemeClr val="accent1">
                                  <a:lumMod val="100000"/>
                                  <a:lumOff val="0"/>
                                  <a:alpha val="21999"/>
                                </a:schemeClr>
                              </a:gs>
                            </a:gsLst>
                            <a:lin ang="5400000"/>
                          </a:gradFill>
                          <a:ln w="9525">
                            <a:solidFill>
                              <a:schemeClr val="accent1">
                                <a:lumMod val="95000"/>
                                <a:lumOff val="0"/>
                              </a:schemeClr>
                            </a:solidFill>
                            <a:round/>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3" name="Text Box 2"/>
                        <wps:cNvSpPr txBox="1">
                          <a:spLocks/>
                        </wps:cNvSpPr>
                        <wps:spPr bwMode="auto">
                          <a:xfrm>
                            <a:off x="866775" y="133350"/>
                            <a:ext cx="1599458" cy="949997"/>
                          </a:xfrm>
                          <a:prstGeom prst="rect">
                            <a:avLst/>
                          </a:prstGeom>
                          <a:solidFill>
                            <a:schemeClr val="accent3">
                              <a:lumMod val="40000"/>
                              <a:lumOff val="60000"/>
                              <a:alpha val="45097"/>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0758" w:rsidRDefault="00330758" w:rsidP="009B1A71">
                              <w:pPr>
                                <w:shd w:val="clear" w:color="auto" w:fill="FFFF99"/>
                                <w:spacing w:after="0" w:line="240" w:lineRule="auto"/>
                                <w:jc w:val="center"/>
                              </w:pPr>
                            </w:p>
                            <w:p w:rsidR="00330758" w:rsidRDefault="00330758" w:rsidP="009B1A71">
                              <w:pPr>
                                <w:shd w:val="clear" w:color="auto" w:fill="FFFF99"/>
                                <w:spacing w:after="0" w:line="240" w:lineRule="auto"/>
                                <w:jc w:val="center"/>
                              </w:pPr>
                              <w:r>
                                <w:t>Financial Product</w:t>
                              </w:r>
                            </w:p>
                          </w:txbxContent>
                        </wps:txbx>
                        <wps:bodyPr rot="0" vert="horz" wrap="square" lIns="91440" tIns="45720" rIns="91440" bIns="45720" anchor="t" anchorCtr="0" upright="1">
                          <a:noAutofit/>
                        </wps:bodyPr>
                      </wps:wsp>
                      <wps:wsp>
                        <wps:cNvPr id="5" name="Text Box 121"/>
                        <wps:cNvSpPr txBox="1">
                          <a:spLocks/>
                        </wps:cNvSpPr>
                        <wps:spPr bwMode="auto">
                          <a:xfrm>
                            <a:off x="866775" y="1085850"/>
                            <a:ext cx="1599458" cy="965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0758" w:rsidRDefault="00330758" w:rsidP="009B1A71">
                              <w:pPr>
                                <w:shd w:val="clear" w:color="auto" w:fill="99CCFF"/>
                                <w:jc w:val="center"/>
                              </w:pPr>
                              <w:r w:rsidRPr="002E2649">
                                <w:t xml:space="preserve">Assessment and </w:t>
                              </w:r>
                              <w:r>
                                <w:t xml:space="preserve">ongoing </w:t>
                              </w:r>
                              <w:r w:rsidRPr="002E2649">
                                <w:t>support for clients</w:t>
                              </w:r>
                            </w:p>
                          </w:txbxContent>
                        </wps:txbx>
                        <wps:bodyPr rot="0" vert="horz" wrap="square" lIns="91440" tIns="45720" rIns="91440" bIns="45720" anchor="t" anchorCtr="0" upright="1">
                          <a:noAutofit/>
                        </wps:bodyPr>
                      </wps:wsp>
                      <wps:wsp>
                        <wps:cNvPr id="6" name="Left Arrow Callout 83"/>
                        <wps:cNvSpPr>
                          <a:spLocks noChangeArrowheads="1"/>
                        </wps:cNvSpPr>
                        <wps:spPr bwMode="auto">
                          <a:xfrm>
                            <a:off x="2390775" y="952500"/>
                            <a:ext cx="1890268" cy="1033687"/>
                          </a:xfrm>
                          <a:prstGeom prst="leftArrowCallout">
                            <a:avLst>
                              <a:gd name="adj1" fmla="val 25000"/>
                              <a:gd name="adj2" fmla="val 25000"/>
                              <a:gd name="adj3" fmla="val 24994"/>
                              <a:gd name="adj4" fmla="val 64977"/>
                            </a:avLst>
                          </a:prstGeom>
                          <a:solidFill>
                            <a:schemeClr val="accent1">
                              <a:lumMod val="40000"/>
                              <a:lumOff val="60000"/>
                              <a:alpha val="36862"/>
                            </a:schemeClr>
                          </a:solidFill>
                          <a:ln w="9525">
                            <a:solidFill>
                              <a:schemeClr val="accent1">
                                <a:lumMod val="95000"/>
                                <a:lumOff val="0"/>
                              </a:schemeClr>
                            </a:solidFill>
                            <a:miter lim="800000"/>
                            <a:headEnd/>
                            <a:tailEnd/>
                          </a:ln>
                          <a:effectLst>
                            <a:outerShdw dist="23000" dir="5400000" rotWithShape="0">
                              <a:srgbClr val="808080">
                                <a:alpha val="34998"/>
                              </a:srgbClr>
                            </a:outerShdw>
                          </a:effectLst>
                        </wps:spPr>
                        <wps:txbx>
                          <w:txbxContent>
                            <w:p w:rsidR="00330758" w:rsidRDefault="00330758" w:rsidP="009B1A71">
                              <w:pPr>
                                <w:jc w:val="center"/>
                              </w:pPr>
                              <w:r>
                                <w:t>Fund with subsidy and loan profit</w:t>
                              </w:r>
                            </w:p>
                          </w:txbxContent>
                        </wps:txbx>
                        <wps:bodyPr rot="0" vert="horz" wrap="square" lIns="91440" tIns="45720" rIns="91440" bIns="45720" anchor="ctr" anchorCtr="0" upright="1">
                          <a:noAutofit/>
                        </wps:bodyPr>
                      </wps:wsp>
                      <wps:wsp>
                        <wps:cNvPr id="8" name="Left Arrow Callout 84"/>
                        <wps:cNvSpPr>
                          <a:spLocks noChangeArrowheads="1"/>
                        </wps:cNvSpPr>
                        <wps:spPr bwMode="auto">
                          <a:xfrm>
                            <a:off x="2390775" y="133350"/>
                            <a:ext cx="1890268" cy="814283"/>
                          </a:xfrm>
                          <a:prstGeom prst="leftArrowCallout">
                            <a:avLst>
                              <a:gd name="adj1" fmla="val 25000"/>
                              <a:gd name="adj2" fmla="val 25000"/>
                              <a:gd name="adj3" fmla="val 24998"/>
                              <a:gd name="adj4" fmla="val 64977"/>
                            </a:avLst>
                          </a:prstGeom>
                          <a:solidFill>
                            <a:srgbClr val="FFFF00">
                              <a:alpha val="12941"/>
                            </a:srgbClr>
                          </a:solidFill>
                          <a:ln w="9525">
                            <a:solidFill>
                              <a:schemeClr val="accent1">
                                <a:lumMod val="95000"/>
                                <a:lumOff val="0"/>
                              </a:schemeClr>
                            </a:solidFill>
                            <a:miter lim="800000"/>
                            <a:headEnd/>
                            <a:tailEnd/>
                          </a:ln>
                          <a:effectLst>
                            <a:outerShdw dist="23000" dir="5400000" rotWithShape="0">
                              <a:srgbClr val="808080">
                                <a:alpha val="34998"/>
                              </a:srgbClr>
                            </a:outerShdw>
                          </a:effectLst>
                        </wps:spPr>
                        <wps:txbx>
                          <w:txbxContent>
                            <w:p w:rsidR="00330758" w:rsidRPr="001E36FA" w:rsidRDefault="00330758" w:rsidP="009B1A71">
                              <w:pPr>
                                <w:jc w:val="center"/>
                                <w:rPr>
                                  <w:color w:val="000000" w:themeColor="text1"/>
                                </w:rPr>
                              </w:pPr>
                              <w:r w:rsidRPr="001E36FA">
                                <w:rPr>
                                  <w:color w:val="000000" w:themeColor="text1"/>
                                </w:rPr>
                                <w:t>Fund with loans income</w:t>
                              </w:r>
                            </w:p>
                          </w:txbxContent>
                        </wps:txbx>
                        <wps:bodyPr rot="0" vert="horz" wrap="square" lIns="91440" tIns="45720" rIns="91440" bIns="45720" anchor="ctr" anchorCtr="0" upright="1">
                          <a:noAutofit/>
                        </wps:bodyPr>
                      </wps:wsp>
                      <wps:wsp>
                        <wps:cNvPr id="9" name="Up-Down Arrow 118"/>
                        <wps:cNvSpPr>
                          <a:spLocks noChangeArrowheads="1"/>
                        </wps:cNvSpPr>
                        <wps:spPr bwMode="auto">
                          <a:xfrm>
                            <a:off x="428625" y="133350"/>
                            <a:ext cx="508918" cy="1764280"/>
                          </a:xfrm>
                          <a:prstGeom prst="upDownArrow">
                            <a:avLst>
                              <a:gd name="adj1" fmla="val 50000"/>
                              <a:gd name="adj2" fmla="val 50002"/>
                            </a:avLst>
                          </a:prstGeom>
                          <a:solidFill>
                            <a:schemeClr val="accent4">
                              <a:lumMod val="40000"/>
                              <a:lumOff val="60000"/>
                              <a:alpha val="34901"/>
                            </a:schemeClr>
                          </a:solidFill>
                          <a:ln w="9525">
                            <a:solidFill>
                              <a:schemeClr val="accent1">
                                <a:lumMod val="95000"/>
                                <a:lumOff val="0"/>
                              </a:schemeClr>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33" name="Text Box 33"/>
                        <wps:cNvSpPr txBox="1">
                          <a:spLocks/>
                        </wps:cNvSpPr>
                        <wps:spPr>
                          <a:xfrm>
                            <a:off x="0" y="161925"/>
                            <a:ext cx="914400" cy="135763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330758" w:rsidRDefault="00330758" w:rsidP="009B1A71">
                              <w:r>
                                <w:t>Good financial returns</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1" o:spid="_x0000_s1034" alt="Title: Figure 4: blended income - Description: This figure depicts blended income " style="width:377.35pt;height:170.8pt;mso-position-horizontal-relative:char;mso-position-vertical-relative:line" coordsize="47923,2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">
                <v:roundrect id="Rounded Rectangle 38" o:spid="_x0000_s1035" alt="This figure decribes a model of blended income" style="position:absolute;left:666;width:47257;height:216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73cEA&#10;AADaAAAADwAAAGRycy9kb3ducmV2LnhtbESP32rCMBTG7we+QzjC7tZ0wkQ6Y3GCbLqrVh/gLDmm&#10;pc1JaaJ2b78MBrv8+P78+Nbl5HpxozG0nhU8ZzkIYu1Ny1bB+bR/WoEIEdlg75kUfFOAcjN7WGNh&#10;/J0rutXRijTCoUAFTYxDIWXQDTkMmR+Ik3fxo8OY5GilGfGexl0vF3m+lA5bToQGB9o1pLv66hRU&#10;X1X3KaVeveF7otrj4XqwL0o9zqftK4hIU/wP/7U/jIIF/F5JN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e+93BAAAA2gAAAA8AAAAAAAAAAAAAAAAAmAIAAGRycy9kb3du&#10;cmV2LnhtbFBLBQYAAAAABAAEAPUAAACGAwAAAAA=&#10;" fillcolor="#a7bfde [1620]" strokecolor="#4579b8 [3044]">
                  <v:fill opacity="14417f" color2="#4f81bd [3204]" o:opacity2="14417f" rotate="t" focus="100%" type="gradient">
                    <o:fill v:ext="view" type="gradientUnscaled"/>
                  </v:fill>
                  <v:shadow on="t" opacity="22936f" origin=",.5" offset="0,.63889mm"/>
                </v:roundrect>
                <v:shape id="Text Box 2" o:spid="_x0000_s1036" type="#_x0000_t202" style="position:absolute;left:8667;top:1333;width:15995;height:9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tGcQA&#10;AADaAAAADwAAAGRycy9kb3ducmV2LnhtbESPT2vCQBTE7wW/w/KE3nSj0iJpNiFYCp6k2or09pp9&#10;+UOzb0N2o6mf3i0IPQ4z8xsmyUbTijP1rrGsYDGPQBAXVjdcKfj8eJutQTiPrLG1TAp+yUGWTh4S&#10;jLW98J7OB1+JAGEXo4La+y6W0hU1GXRz2xEHr7S9QR9kX0nd4yXATSuXUfQsDTYcFmrsaFNT8XMY&#10;jIJryTI6Ll+Hcrjm76cjfn3vdk9KPU7H/AWEp9H/h+/trVawgr8r4Qb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bRnEAAAA2gAAAA8AAAAAAAAAAAAAAAAAmAIAAGRycy9k&#10;b3ducmV2LnhtbFBLBQYAAAAABAAEAPUAAACJAwAAAAA=&#10;" fillcolor="#d6e3bc [1302]" stroked="f">
                  <v:fill opacity="29555f"/>
                  <v:path arrowok="t"/>
                  <v:textbox>
                    <w:txbxContent>
                      <w:p w:rsidR="00330758" w:rsidRDefault="00330758" w:rsidP="009B1A71">
                        <w:pPr>
                          <w:shd w:val="clear" w:color="auto" w:fill="FFFF99"/>
                          <w:spacing w:after="0" w:line="240" w:lineRule="auto"/>
                          <w:jc w:val="center"/>
                        </w:pPr>
                      </w:p>
                      <w:p w:rsidR="00330758" w:rsidRDefault="00330758" w:rsidP="009B1A71">
                        <w:pPr>
                          <w:shd w:val="clear" w:color="auto" w:fill="FFFF99"/>
                          <w:spacing w:after="0" w:line="240" w:lineRule="auto"/>
                          <w:jc w:val="center"/>
                        </w:pPr>
                        <w:r>
                          <w:t>Financial Product</w:t>
                        </w:r>
                      </w:p>
                    </w:txbxContent>
                  </v:textbox>
                </v:shape>
                <v:shape id="Text Box 121" o:spid="_x0000_s1037" type="#_x0000_t202" style="position:absolute;left:8667;top:10858;width:15995;height:9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FjcEA&#10;AADaAAAADwAAAGRycy9kb3ducmV2LnhtbESP3WoCMRSE7wu+QzhC72pWwVJWo4gginjTrQ9w2Bw3&#10;y25Owib70z59IxR6OczMN8x2P9lWDNSF2rGC5SIDQVw6XXOl4P51evsAESKyxtYxKfimAPvd7GWL&#10;uXYjf9JQxEokCIccFZgYfS5lKA1ZDAvniZP3cJ3FmGRXSd3hmOC2lasse5cWa04LBj0dDZVN0VsF&#10;p/58scOP7P21KEc2vunvt0ap1/l02ICINMX/8F/7ohWs4Xkl3Q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FRY3BAAAA2gAAAA8AAAAAAAAAAAAAAAAAmAIAAGRycy9kb3du&#10;cmV2LnhtbFBLBQYAAAAABAAEAPUAAACGAwAAAAA=&#10;" filled="f" stroked="f">
                  <v:path arrowok="t"/>
                  <v:textbox>
                    <w:txbxContent>
                      <w:p w:rsidR="00330758" w:rsidRDefault="00330758" w:rsidP="009B1A71">
                        <w:pPr>
                          <w:shd w:val="clear" w:color="auto" w:fill="99CCFF"/>
                          <w:jc w:val="center"/>
                        </w:pPr>
                        <w:r w:rsidRPr="002E2649">
                          <w:t xml:space="preserve">Assessment and </w:t>
                        </w:r>
                        <w:r>
                          <w:t xml:space="preserve">ongoing </w:t>
                        </w:r>
                        <w:r w:rsidRPr="002E2649">
                          <w:t>support for clients</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83" o:spid="_x0000_s1038" type="#_x0000_t77" style="position:absolute;left:23907;top:9525;width:18903;height:10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tQMIA&#10;AADaAAAADwAAAGRycy9kb3ducmV2LnhtbESPT2sCMRTE7wW/Q3hCbzWrh6WsRhFREaGF+u/83Dw3&#10;i5uXZRPX9Ns3hUKPw8z8hpktom1ET52vHSsYjzIQxKXTNVcKTsfN2zsIH5A1No5JwTd5WMwHLzMs&#10;tHvyF/WHUIkEYV+gAhNCW0jpS0MW/ci1xMm7uc5iSLKrpO7wmeC2kZMsy6XFmtOCwZZWhsr74WEV&#10;fGyv5jPPt6fY3/bLEM/ZZdOslXodxuUURKAY/sN/7Z1WkMPvlXQD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a1AwgAAANoAAAAPAAAAAAAAAAAAAAAAAJgCAABkcnMvZG93&#10;bnJldi54bWxQSwUGAAAAAAQABAD1AAAAhwMAAAAA&#10;" adj="7565,,2952" fillcolor="#b8cce4 [1300]" strokecolor="#4579b8 [3044]">
                  <v:fill opacity="24158f"/>
                  <v:shadow on="t" opacity="22936f" origin=",.5" offset="0,.63889mm"/>
                  <v:textbox>
                    <w:txbxContent>
                      <w:p w:rsidR="00330758" w:rsidRDefault="00330758" w:rsidP="009B1A71">
                        <w:pPr>
                          <w:jc w:val="center"/>
                        </w:pPr>
                        <w:r>
                          <w:t>Fund with subsidy and loan profit</w:t>
                        </w:r>
                      </w:p>
                    </w:txbxContent>
                  </v:textbox>
                </v:shape>
                <v:shape id="Left Arrow Callout 84" o:spid="_x0000_s1039" type="#_x0000_t77" style="position:absolute;left:23907;top:1333;width:18903;height:8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YVMAA&#10;AADaAAAADwAAAGRycy9kb3ducmV2LnhtbERPXWvCMBR9H/gfwhV8GTPVMR3VKCoIA0XQDoZvl+ba&#10;FpOb0kRb/715EPZ4ON/zZWeNuFPjK8cKRsMEBHHudMWFgt9s+/ENwgdkjcYxKXiQh+Wi9zbHVLuW&#10;j3Q/hULEEPYpKihDqFMpfV6SRT90NXHkLq6xGCJsCqkbbGO4NXKcJBNpseLYUGJNm5Ly6+lmFbi/&#10;zGTT9uu8+3zsyVg3eT+sUalBv1vNQATqwr/45f7RCuLWeCXe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BYVMAAAADaAAAADwAAAAAAAAAAAAAAAACYAgAAZHJzL2Rvd25y&#10;ZXYueG1sUEsFBgAAAAAEAAQA9QAAAIUDAAAAAA==&#10;" adj="7565,,2326" fillcolor="yellow" strokecolor="#4579b8 [3044]">
                  <v:fill opacity="8481f"/>
                  <v:shadow on="t" opacity="22936f" origin=",.5" offset="0,.63889mm"/>
                  <v:textbox>
                    <w:txbxContent>
                      <w:p w:rsidR="00330758" w:rsidRPr="001E36FA" w:rsidRDefault="00330758" w:rsidP="009B1A71">
                        <w:pPr>
                          <w:jc w:val="center"/>
                          <w:rPr>
                            <w:color w:val="000000" w:themeColor="text1"/>
                          </w:rPr>
                        </w:pPr>
                        <w:r w:rsidRPr="001E36FA">
                          <w:rPr>
                            <w:color w:val="000000" w:themeColor="text1"/>
                          </w:rPr>
                          <w:t>Fund with loans income</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18" o:spid="_x0000_s1040" type="#_x0000_t70" style="position:absolute;left:4286;top:1333;width:5089;height:17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79sUA&#10;AADaAAAADwAAAGRycy9kb3ducmV2LnhtbESP3WrCQBSE74W+w3IKvdONKZQaXaUIligU6g/q5SF7&#10;mgSzZ0N266Y+fbdQ8HKYmW+Y2aI3jbhS52rLCsajBARxYXXNpYLDfjV8BeE8ssbGMin4IQeL+cNg&#10;hpm2gbd03flSRAi7DBVU3reZlK6oyKAb2ZY4el+2M+ij7EqpOwwRbhqZJsmLNFhzXKiwpWVFxWX3&#10;bRTk4ba5PPO7Tz8+b+vjaRyS+hyUenrs36YgPPX+Hv5v51rBBP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fv2xQAAANoAAAAPAAAAAAAAAAAAAAAAAJgCAABkcnMv&#10;ZG93bnJldi54bWxQSwUGAAAAAAQABAD1AAAAigMAAAAA&#10;" adj=",3115" fillcolor="#ccc0d9 [1303]" strokecolor="#4579b8 [3044]">
                  <v:fill opacity="22873f"/>
                  <v:shadow on="t" opacity="22936f" origin=",.5" offset="0,.63889mm"/>
                </v:shape>
                <v:shape id="Text Box 33" o:spid="_x0000_s1041" type="#_x0000_t202" style="position:absolute;top:1619;width:9144;height:135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SzcYA&#10;AADbAAAADwAAAGRycy9kb3ducmV2LnhtbESPQWvCQBSE74X+h+UVepG6aQWV6CpWFD0IrakI3h7Z&#10;ZxLNvg3Z1cR/7wpCj8PMfMOMp60pxZVqV1hW8NmNQBCnVhecKdj9LT+GIJxH1lhaJgU3cjCdvL6M&#10;Mda24S1dE5+JAGEXo4Lc+yqW0qU5GXRdWxEH72hrgz7IOpO6xibATSm/oqgvDRYcFnKsaJ5Tek4u&#10;RsGwOQ06+1WSLDuLbHPon478+/2j1PtbOxuB8NT6//CzvdYKej14fAk/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SzcYAAADbAAAADwAAAAAAAAAAAAAAAACYAgAAZHJz&#10;L2Rvd25yZXYueG1sUEsFBgAAAAAEAAQA9QAAAIsDAAAAAA==&#10;" filled="f" stroked="f">
                  <v:path arrowok="t"/>
                  <v:textbox style="layout-flow:vertical-ideographic">
                    <w:txbxContent>
                      <w:p w:rsidR="00330758" w:rsidRDefault="00330758" w:rsidP="009B1A71">
                        <w:r>
                          <w:t>Good financial returns</w:t>
                        </w:r>
                      </w:p>
                    </w:txbxContent>
                  </v:textbox>
                </v:shape>
                <w10:anchorlock/>
              </v:group>
            </w:pict>
          </mc:Fallback>
        </mc:AlternateContent>
      </w:r>
    </w:p>
    <w:p w:rsidR="00077ED4" w:rsidRPr="00077ED4" w:rsidRDefault="006200A5" w:rsidP="00EC4196">
      <w:pPr>
        <w:pStyle w:val="Caption"/>
        <w:keepNext/>
        <w:rPr>
          <w:rFonts w:asciiTheme="majorHAnsi" w:hAnsiTheme="majorHAnsi"/>
        </w:rPr>
      </w:pPr>
      <w:r>
        <w:t xml:space="preserve">Figure </w:t>
      </w:r>
      <w:r w:rsidR="00284C08">
        <w:fldChar w:fldCharType="begin"/>
      </w:r>
      <w:r>
        <w:instrText xml:space="preserve"> SEQ Figure \* ARABIC </w:instrText>
      </w:r>
      <w:r w:rsidR="00284C08">
        <w:fldChar w:fldCharType="separate"/>
      </w:r>
      <w:r w:rsidR="003A154F">
        <w:rPr>
          <w:noProof/>
        </w:rPr>
        <w:t>4</w:t>
      </w:r>
      <w:r w:rsidR="00284C08">
        <w:fldChar w:fldCharType="end"/>
      </w:r>
      <w:r w:rsidR="00A2637B">
        <w:t xml:space="preserve">: </w:t>
      </w:r>
      <w:bookmarkStart w:id="226" w:name="_Toc328578390"/>
      <w:r w:rsidR="009B1A71" w:rsidRPr="00161A91">
        <w:rPr>
          <w:rFonts w:asciiTheme="majorHAnsi" w:hAnsiTheme="majorHAnsi"/>
        </w:rPr>
        <w:t>Blended income</w:t>
      </w:r>
      <w:bookmarkEnd w:id="225"/>
      <w:bookmarkEnd w:id="226"/>
    </w:p>
    <w:p w:rsidR="009B1A71" w:rsidRPr="00161A91" w:rsidRDefault="009B1A71" w:rsidP="00EC4196">
      <w:pPr>
        <w:pStyle w:val="WWSHeading3NoNumber"/>
      </w:pPr>
      <w:r w:rsidRPr="00161A91">
        <w:t>Impact</w:t>
      </w:r>
    </w:p>
    <w:p w:rsidR="009B1A71" w:rsidRPr="00161A91" w:rsidRDefault="009B1A71" w:rsidP="00EC4196">
      <w:pPr>
        <w:pStyle w:val="WWSBodyText"/>
        <w:jc w:val="left"/>
        <w:rPr>
          <w:noProof w:val="0"/>
        </w:rPr>
      </w:pPr>
      <w:r w:rsidRPr="00161A91">
        <w:rPr>
          <w:noProof w:val="0"/>
        </w:rPr>
        <w:t>The CDFI sector is characterised by an explicit social mission. This is best illustrated by the Foresters</w:t>
      </w:r>
      <w:r w:rsidR="003623F9">
        <w:rPr>
          <w:noProof w:val="0"/>
        </w:rPr>
        <w:t>’</w:t>
      </w:r>
      <w:r w:rsidRPr="00161A91">
        <w:rPr>
          <w:noProof w:val="0"/>
        </w:rPr>
        <w:t xml:space="preserve"> founding principles. These principles position CDFIs as addressing the financial exclusion of individuals, social enterprises/businesses, and community sector organisations. What is distinctive is the clear social purpose and aim to deliver wealth creation and asset building into communities that are most disadvantaged or underserved. The role of the CDFI is to channel investment and support people to ‘access the capital needed to build their assets as a pathway out of poverty’ (Foresters 2009). It is important to consider the role of the CDFI in both creating opportunities to access capital and building the skills, knowledge and attitudes to apply the capital. The role of </w:t>
      </w:r>
      <w:r w:rsidR="009C7335" w:rsidRPr="00161A91">
        <w:rPr>
          <w:noProof w:val="0"/>
        </w:rPr>
        <w:t>individuali</w:t>
      </w:r>
      <w:r w:rsidR="009C7335">
        <w:rPr>
          <w:noProof w:val="0"/>
        </w:rPr>
        <w:t>s</w:t>
      </w:r>
      <w:r w:rsidR="009C7335" w:rsidRPr="00161A91">
        <w:rPr>
          <w:noProof w:val="0"/>
        </w:rPr>
        <w:t xml:space="preserve">ed </w:t>
      </w:r>
      <w:r w:rsidRPr="00161A91">
        <w:rPr>
          <w:noProof w:val="0"/>
        </w:rPr>
        <w:t xml:space="preserve">support in the Australian context would appear to be </w:t>
      </w:r>
      <w:proofErr w:type="gramStart"/>
      <w:r w:rsidRPr="00161A91">
        <w:rPr>
          <w:noProof w:val="0"/>
        </w:rPr>
        <w:t>key</w:t>
      </w:r>
      <w:proofErr w:type="gramEnd"/>
      <w:r w:rsidRPr="00161A91">
        <w:rPr>
          <w:noProof w:val="0"/>
        </w:rPr>
        <w:t xml:space="preserve">. </w:t>
      </w:r>
    </w:p>
    <w:p w:rsidR="009B1A71" w:rsidRPr="00161A91" w:rsidRDefault="009B1A71" w:rsidP="00EC4196">
      <w:pPr>
        <w:pStyle w:val="WWSBodyText"/>
        <w:jc w:val="left"/>
        <w:rPr>
          <w:noProof w:val="0"/>
        </w:rPr>
      </w:pPr>
      <w:r w:rsidRPr="00161A91">
        <w:rPr>
          <w:noProof w:val="0"/>
        </w:rPr>
        <w:t xml:space="preserve">As noted earlier, the role of the personal lending CDFIs is complementary to the work of other agencies in financial counselling and emergency supports. At scale they might act as a preventative measure, assisting people before problems. Individual loans via web based might be helpful in preventing people using </w:t>
      </w:r>
      <w:r w:rsidR="008D0466">
        <w:rPr>
          <w:noProof w:val="0"/>
        </w:rPr>
        <w:t>payday</w:t>
      </w:r>
      <w:r w:rsidR="008D0466" w:rsidRPr="00161A91">
        <w:rPr>
          <w:noProof w:val="0"/>
        </w:rPr>
        <w:t xml:space="preserve"> </w:t>
      </w:r>
      <w:r w:rsidRPr="00161A91">
        <w:rPr>
          <w:noProof w:val="0"/>
        </w:rPr>
        <w:t xml:space="preserve">lenders but without </w:t>
      </w:r>
      <w:r w:rsidR="009C7335" w:rsidRPr="00161A91">
        <w:rPr>
          <w:noProof w:val="0"/>
        </w:rPr>
        <w:t>individuali</w:t>
      </w:r>
      <w:r w:rsidR="009C7335">
        <w:rPr>
          <w:noProof w:val="0"/>
        </w:rPr>
        <w:t>s</w:t>
      </w:r>
      <w:r w:rsidR="009C7335" w:rsidRPr="00161A91">
        <w:rPr>
          <w:noProof w:val="0"/>
        </w:rPr>
        <w:t xml:space="preserve">ed </w:t>
      </w:r>
      <w:r w:rsidRPr="00161A91">
        <w:rPr>
          <w:noProof w:val="0"/>
        </w:rPr>
        <w:t>support services they may only be a temporary solution for clients in financial hardship.</w:t>
      </w:r>
    </w:p>
    <w:p w:rsidR="009B1A71" w:rsidRPr="00161A91" w:rsidRDefault="009B1A71" w:rsidP="00EC4196">
      <w:pPr>
        <w:pStyle w:val="WWSBodyText"/>
        <w:jc w:val="left"/>
        <w:rPr>
          <w:noProof w:val="0"/>
        </w:rPr>
      </w:pPr>
      <w:r w:rsidRPr="00161A91">
        <w:rPr>
          <w:noProof w:val="0"/>
        </w:rPr>
        <w:t>Evidence that a CDFI is having a positive social benefit is obviously important and the results of such measurement will be of interest to supporters and funders. However, the measurement of social impact is a new science (CCS 2011) and there are a number of challenges. These include:</w:t>
      </w:r>
    </w:p>
    <w:p w:rsidR="009B1A71" w:rsidRPr="00161A91" w:rsidRDefault="009B1A71" w:rsidP="00EC4196">
      <w:pPr>
        <w:pStyle w:val="WWSListBullet1"/>
        <w:jc w:val="left"/>
      </w:pPr>
      <w:r w:rsidRPr="00F064EC">
        <w:rPr>
          <w:i/>
        </w:rPr>
        <w:t>Attribution:</w:t>
      </w:r>
      <w:r w:rsidRPr="00161A91">
        <w:t xml:space="preserve"> particularly where community as well as individual benefits are sought, change is more likely to be the result of combinations of interventions rather than single initiatives.</w:t>
      </w:r>
    </w:p>
    <w:p w:rsidR="009B1A71" w:rsidRPr="00161A91" w:rsidRDefault="009B1A71" w:rsidP="00EC4196">
      <w:pPr>
        <w:pStyle w:val="WWSListBullet1"/>
        <w:jc w:val="left"/>
      </w:pPr>
      <w:r w:rsidRPr="00F064EC">
        <w:rPr>
          <w:i/>
        </w:rPr>
        <w:lastRenderedPageBreak/>
        <w:t xml:space="preserve">Timing: </w:t>
      </w:r>
      <w:r w:rsidRPr="00161A91">
        <w:t>complex problems are rarely simple to resolve and may take several years, with slow progress barely discernible. Many Rivers for example has stated publicly that in order to have an impact it is committed to working with communities “for the long haul”.</w:t>
      </w:r>
    </w:p>
    <w:p w:rsidR="009B1A71" w:rsidRDefault="009B1A71" w:rsidP="00EC4196">
      <w:pPr>
        <w:pStyle w:val="WWSListBullet1"/>
        <w:jc w:val="left"/>
      </w:pPr>
      <w:r w:rsidRPr="00F064EC">
        <w:rPr>
          <w:i/>
        </w:rPr>
        <w:t xml:space="preserve">Some areas are hard to quantify and measure: </w:t>
      </w:r>
      <w:r w:rsidRPr="00161A91">
        <w:t xml:space="preserve">benefits are tangible (less debt, more assets, </w:t>
      </w:r>
      <w:proofErr w:type="gramStart"/>
      <w:r w:rsidRPr="00161A91">
        <w:t>higher</w:t>
      </w:r>
      <w:proofErr w:type="gramEnd"/>
      <w:r w:rsidRPr="00161A91">
        <w:t xml:space="preserve"> employment) but also attitudinal. Studies in the UK, NZ and Australia have found that enabling people to have a greater sense of control over their own lives was one of the most significant benefits of working on financial issues (NZ Government 2009; GHK 2010; Russell, Bailey et al. 2011). Other benefits may include increased social capital; with CDFI microenterprise borrowers reporting, for example, that they now act as positive role models in their communities and can help other people (GHK 2010; Many Rivers </w:t>
      </w:r>
      <w:proofErr w:type="spellStart"/>
      <w:proofErr w:type="gramStart"/>
      <w:r w:rsidRPr="00161A91">
        <w:t>dvd</w:t>
      </w:r>
      <w:proofErr w:type="spellEnd"/>
      <w:proofErr w:type="gramEnd"/>
      <w:r w:rsidRPr="00161A91">
        <w:t xml:space="preserve"> 2011). Again this is an important but difficult area to quantify and measure.</w:t>
      </w:r>
    </w:p>
    <w:p w:rsidR="0017709F" w:rsidRPr="00161A91" w:rsidRDefault="0017709F" w:rsidP="00EC4196">
      <w:pPr>
        <w:pStyle w:val="WWSListBullet1"/>
        <w:numPr>
          <w:ilvl w:val="0"/>
          <w:numId w:val="0"/>
        </w:numPr>
        <w:ind w:left="717"/>
        <w:jc w:val="left"/>
      </w:pPr>
    </w:p>
    <w:p w:rsidR="009B1A71" w:rsidRPr="00161A91" w:rsidRDefault="009B1A71" w:rsidP="00EC4196">
      <w:pPr>
        <w:pStyle w:val="WWSMLL2Heading2"/>
      </w:pPr>
      <w:bookmarkStart w:id="227" w:name="_Toc328578256"/>
      <w:bookmarkStart w:id="228" w:name="_Toc349156179"/>
      <w:r w:rsidRPr="00161A91">
        <w:t>The mechanisms and barriers CDFIs face in gaining access to capital</w:t>
      </w:r>
      <w:bookmarkEnd w:id="227"/>
      <w:bookmarkEnd w:id="228"/>
    </w:p>
    <w:p w:rsidR="009B1A71" w:rsidRPr="00161A91" w:rsidRDefault="009B1A71" w:rsidP="00EC4196">
      <w:pPr>
        <w:pStyle w:val="WWSBodyText"/>
        <w:jc w:val="left"/>
        <w:rPr>
          <w:noProof w:val="0"/>
        </w:rPr>
      </w:pPr>
      <w:r w:rsidRPr="00161A91">
        <w:rPr>
          <w:noProof w:val="0"/>
        </w:rPr>
        <w:t>An original premise that operational costs will eventually be covered by the income generated from a capital pool plus interest on loans appears to be unsubstantiated for several reasons:</w:t>
      </w:r>
    </w:p>
    <w:p w:rsidR="009B1A71" w:rsidRPr="00161A91" w:rsidRDefault="009B1A71" w:rsidP="00EC4196">
      <w:pPr>
        <w:pStyle w:val="WWSBodyText"/>
        <w:numPr>
          <w:ilvl w:val="0"/>
          <w:numId w:val="21"/>
        </w:numPr>
        <w:jc w:val="left"/>
        <w:rPr>
          <w:noProof w:val="0"/>
        </w:rPr>
      </w:pPr>
      <w:r w:rsidRPr="00161A91">
        <w:rPr>
          <w:noProof w:val="0"/>
        </w:rPr>
        <w:t xml:space="preserve">In an Australian context, it is hard to imagine a CDFI reaching the scale required for viability. The size of population in a city such as Brisbane is not comparable with London or Chicago. </w:t>
      </w:r>
    </w:p>
    <w:p w:rsidR="009B1A71" w:rsidRDefault="009B1A71" w:rsidP="00EC4196">
      <w:pPr>
        <w:pStyle w:val="WWSBodyText"/>
        <w:numPr>
          <w:ilvl w:val="0"/>
          <w:numId w:val="21"/>
        </w:numPr>
        <w:jc w:val="left"/>
        <w:rPr>
          <w:noProof w:val="0"/>
        </w:rPr>
      </w:pPr>
      <w:r w:rsidRPr="00161A91">
        <w:rPr>
          <w:noProof w:val="0"/>
        </w:rPr>
        <w:t>Overseas experience shows that personal lending CDFIs are impossible to operate without subsidy except in the cases of the largest organisations.</w:t>
      </w:r>
      <w:r>
        <w:rPr>
          <w:noProof w:val="0"/>
        </w:rPr>
        <w:t xml:space="preserve"> </w:t>
      </w:r>
    </w:p>
    <w:p w:rsidR="009B1A71" w:rsidRPr="00161A91" w:rsidRDefault="009B1A71" w:rsidP="00EC4196">
      <w:pPr>
        <w:pStyle w:val="WWSBodyText"/>
        <w:numPr>
          <w:ilvl w:val="0"/>
          <w:numId w:val="21"/>
        </w:numPr>
        <w:jc w:val="left"/>
        <w:rPr>
          <w:noProof w:val="0"/>
        </w:rPr>
      </w:pPr>
      <w:r w:rsidRPr="00161A91">
        <w:rPr>
          <w:noProof w:val="0"/>
        </w:rPr>
        <w:t>A web-based product may achieve scale with sufficient promotion, an adequate interest rate and a strong focus on the lowest possible administration costs. Such CDFIs could play an important role in providing safe and ethical loans to people on low incomes but are unlikely to reach the most complex/challenging clients and will not provide any service to people who do not meet their eligibility criteria.</w:t>
      </w:r>
    </w:p>
    <w:p w:rsidR="009B1A71" w:rsidRPr="00161A91" w:rsidRDefault="009B1A71" w:rsidP="00EC4196">
      <w:pPr>
        <w:pStyle w:val="WWSBodyText"/>
        <w:numPr>
          <w:ilvl w:val="0"/>
          <w:numId w:val="21"/>
        </w:numPr>
        <w:jc w:val="left"/>
        <w:rPr>
          <w:noProof w:val="0"/>
        </w:rPr>
      </w:pPr>
      <w:r w:rsidRPr="00161A91">
        <w:rPr>
          <w:noProof w:val="0"/>
        </w:rPr>
        <w:t>Overseas experience suggests efficiencies may be achieved if CDFIs develop other financial products such as NFP and enterprise lending or insurance, however the Australian markets for these other products are still likely to be fairly small.</w:t>
      </w:r>
    </w:p>
    <w:p w:rsidR="009B1A71" w:rsidRPr="00161A91" w:rsidRDefault="009B1A71" w:rsidP="00EC4196">
      <w:pPr>
        <w:pStyle w:val="WWSBodyText"/>
        <w:numPr>
          <w:ilvl w:val="0"/>
          <w:numId w:val="21"/>
        </w:numPr>
        <w:jc w:val="left"/>
        <w:rPr>
          <w:noProof w:val="0"/>
        </w:rPr>
      </w:pPr>
      <w:r w:rsidRPr="00161A91">
        <w:rPr>
          <w:noProof w:val="0"/>
        </w:rPr>
        <w:t>The costs of operations outside capital cities in Australia are prohibitive. Without significant ongoing subsidy, working in rural and remote areas of Australia is not sustainable.</w:t>
      </w:r>
    </w:p>
    <w:p w:rsidR="009B1A71" w:rsidRPr="00161A91" w:rsidRDefault="009B1A71" w:rsidP="00EC4196">
      <w:pPr>
        <w:pStyle w:val="WWSBodyText"/>
        <w:numPr>
          <w:ilvl w:val="0"/>
          <w:numId w:val="21"/>
        </w:numPr>
        <w:jc w:val="left"/>
        <w:rPr>
          <w:noProof w:val="0"/>
        </w:rPr>
      </w:pPr>
      <w:r w:rsidRPr="00161A91">
        <w:rPr>
          <w:noProof w:val="0"/>
        </w:rPr>
        <w:t>Although it is early days</w:t>
      </w:r>
      <w:r>
        <w:rPr>
          <w:noProof w:val="0"/>
        </w:rPr>
        <w:t xml:space="preserve"> and the scope of this evaluation is limited</w:t>
      </w:r>
      <w:r w:rsidRPr="00161A91">
        <w:rPr>
          <w:noProof w:val="0"/>
        </w:rPr>
        <w:t>, there is no evidence that investors would be interested in contributing to a capital pool as an impact investment.</w:t>
      </w:r>
      <w:r>
        <w:rPr>
          <w:noProof w:val="0"/>
        </w:rPr>
        <w:t xml:space="preserve"> </w:t>
      </w:r>
      <w:r w:rsidRPr="00161A91">
        <w:rPr>
          <w:noProof w:val="0"/>
        </w:rPr>
        <w:t>The current arrangements provide funds to recycle at no cost to the CDFI or lending from the supporting bank’s balance sheet.</w:t>
      </w:r>
      <w:r>
        <w:rPr>
          <w:noProof w:val="0"/>
        </w:rPr>
        <w:t xml:space="preserve"> </w:t>
      </w:r>
      <w:r w:rsidRPr="00161A91">
        <w:rPr>
          <w:noProof w:val="0"/>
        </w:rPr>
        <w:t>With the exception of Fair Loans, the capital has been adequate to meet client loan requirements. The issue is one of meeting substantial operating costs going forward.</w:t>
      </w:r>
      <w:r>
        <w:rPr>
          <w:noProof w:val="0"/>
        </w:rPr>
        <w:t xml:space="preserve"> </w:t>
      </w:r>
    </w:p>
    <w:p w:rsidR="00A42665" w:rsidRDefault="009B1A71" w:rsidP="00EC4196">
      <w:pPr>
        <w:pStyle w:val="WWSBodyText"/>
        <w:jc w:val="left"/>
        <w:rPr>
          <w:noProof w:val="0"/>
        </w:rPr>
      </w:pPr>
      <w:r w:rsidRPr="00161A91">
        <w:rPr>
          <w:noProof w:val="0"/>
        </w:rPr>
        <w:t xml:space="preserve">There is evidence that the Many Rivers model, with a focus on individual enterprise and client support is more attractive to funders, and they have been successful in securing longer term commitments from their backers. </w:t>
      </w:r>
    </w:p>
    <w:p w:rsidR="00A42665" w:rsidRDefault="00A42665" w:rsidP="00EC4196">
      <w:pPr>
        <w:spacing w:after="0" w:line="240" w:lineRule="auto"/>
        <w:rPr>
          <w:rFonts w:asciiTheme="majorHAnsi" w:eastAsiaTheme="minorEastAsia" w:hAnsiTheme="majorHAnsi" w:cstheme="minorBidi"/>
          <w:szCs w:val="24"/>
          <w:lang w:eastAsia="en-US"/>
        </w:rPr>
      </w:pPr>
      <w:r>
        <w:br w:type="page"/>
      </w:r>
    </w:p>
    <w:p w:rsidR="00604BB6" w:rsidRPr="006316DD" w:rsidRDefault="00604BB6" w:rsidP="00EC4196">
      <w:pPr>
        <w:pStyle w:val="WWSMLL2Heading2"/>
        <w:rPr>
          <w:rStyle w:val="WWSMLL3Heading3Char"/>
          <w:b/>
          <w:sz w:val="28"/>
        </w:rPr>
      </w:pPr>
      <w:bookmarkStart w:id="229" w:name="_Toc349156180"/>
      <w:r w:rsidRPr="006316DD">
        <w:lastRenderedPageBreak/>
        <w:t>Challenges</w:t>
      </w:r>
      <w:bookmarkEnd w:id="229"/>
    </w:p>
    <w:p w:rsidR="00604BB6" w:rsidRPr="00161A91" w:rsidRDefault="00604BB6" w:rsidP="00EC4196">
      <w:pPr>
        <w:pStyle w:val="WWSBodyText"/>
        <w:jc w:val="left"/>
        <w:rPr>
          <w:noProof w:val="0"/>
        </w:rPr>
      </w:pPr>
      <w:r w:rsidRPr="00161A91">
        <w:rPr>
          <w:noProof w:val="0"/>
        </w:rPr>
        <w:t xml:space="preserve">Challenges faced by the CDFIs that </w:t>
      </w:r>
      <w:r>
        <w:rPr>
          <w:noProof w:val="0"/>
        </w:rPr>
        <w:t xml:space="preserve">may </w:t>
      </w:r>
      <w:r w:rsidRPr="00161A91">
        <w:rPr>
          <w:noProof w:val="0"/>
        </w:rPr>
        <w:t xml:space="preserve">need to be </w:t>
      </w:r>
      <w:r>
        <w:rPr>
          <w:noProof w:val="0"/>
        </w:rPr>
        <w:t>considered</w:t>
      </w:r>
      <w:r w:rsidRPr="00161A91">
        <w:rPr>
          <w:noProof w:val="0"/>
        </w:rPr>
        <w:t xml:space="preserve"> in any future models include</w:t>
      </w:r>
      <w:r>
        <w:rPr>
          <w:noProof w:val="0"/>
        </w:rPr>
        <w:t>:</w:t>
      </w:r>
    </w:p>
    <w:p w:rsidR="00604BB6" w:rsidRDefault="006E6BA3" w:rsidP="00EC4196">
      <w:pPr>
        <w:pStyle w:val="WWSHeading3NoNumber"/>
      </w:pPr>
      <w:r>
        <w:t xml:space="preserve">Costs of </w:t>
      </w:r>
      <w:r w:rsidR="00464B6C">
        <w:t>s</w:t>
      </w:r>
      <w:r>
        <w:t>ervice delivery</w:t>
      </w:r>
      <w:r w:rsidR="00604BB6" w:rsidRPr="00161A91">
        <w:t xml:space="preserve"> </w:t>
      </w:r>
    </w:p>
    <w:p w:rsidR="00B5151F" w:rsidRDefault="003C0FDD" w:rsidP="00EC4196">
      <w:pPr>
        <w:pStyle w:val="WWSBodyText"/>
        <w:jc w:val="left"/>
      </w:pPr>
      <w:r>
        <w:t>CDFI</w:t>
      </w:r>
      <w:r w:rsidR="00604BB6" w:rsidRPr="00161A91">
        <w:t xml:space="preserve">s consider </w:t>
      </w:r>
      <w:r w:rsidR="003F6DFE">
        <w:t xml:space="preserve">the </w:t>
      </w:r>
      <w:r w:rsidR="00604BB6" w:rsidRPr="00161A91">
        <w:t>work to establish people’s circumstances and commitment to repaying the loan</w:t>
      </w:r>
      <w:r w:rsidR="003F6DFE">
        <w:t xml:space="preserve"> is essential to the loan process</w:t>
      </w:r>
      <w:r w:rsidR="00604BB6" w:rsidRPr="00161A91">
        <w:t xml:space="preserve">. </w:t>
      </w:r>
      <w:r w:rsidR="0088716A">
        <w:t>CDFIs</w:t>
      </w:r>
      <w:r w:rsidR="00604BB6" w:rsidRPr="00161A91">
        <w:t xml:space="preserve"> can </w:t>
      </w:r>
      <w:r w:rsidR="0088716A">
        <w:t xml:space="preserve">also </w:t>
      </w:r>
      <w:r w:rsidR="00604BB6" w:rsidRPr="00161A91">
        <w:t>provide assistance and referral where loans are not suitable and builds skills so that the client understands their finances. Numerous examples were provided both by CDFIs and clients of</w:t>
      </w:r>
      <w:r w:rsidR="00B5151F">
        <w:t xml:space="preserve"> such</w:t>
      </w:r>
      <w:r w:rsidR="00604BB6" w:rsidRPr="00161A91">
        <w:t xml:space="preserve"> assistance</w:t>
      </w:r>
      <w:r w:rsidR="00B5151F">
        <w:t>, including</w:t>
      </w:r>
      <w:r w:rsidR="00604BB6" w:rsidRPr="00161A91">
        <w:t xml:space="preserve"> negotiating with creditors, restructuring debt and finding more cost effective solutions to financial problems. It would be possible to argue that th</w:t>
      </w:r>
      <w:r w:rsidR="00B5151F">
        <w:t>is</w:t>
      </w:r>
      <w:r w:rsidR="00604BB6" w:rsidRPr="00161A91">
        <w:t xml:space="preserve"> intensive work duplicates the role of financial counsellors,</w:t>
      </w:r>
      <w:r w:rsidR="00604BB6">
        <w:t xml:space="preserve"> </w:t>
      </w:r>
      <w:r w:rsidR="00604BB6" w:rsidRPr="00161A91">
        <w:t>however a key difference is that many CDFI clients would not consider going to a financial counsellor or welfare organisation for aid, but accept support in the context of a loan application process. A study by the Wesley Mission (2010) including a survey of 621 people found that only one in twenty people would seek help from a financial counsellor if they had financial stress. Proske (2010) found that there were better behaviour change outcomes where financial skills development was linked to access to a financial product. Undertaking advice work can also be beneficial to the lending organisation; the CDFA (2009) reported that CDFIs providing financial advice had an average default rate 3 per</w:t>
      </w:r>
      <w:r w:rsidR="00604BB6">
        <w:t xml:space="preserve"> </w:t>
      </w:r>
      <w:r w:rsidR="00604BB6" w:rsidRPr="00161A91">
        <w:t>cent lower than those providing just finance.</w:t>
      </w:r>
      <w:r w:rsidR="00B5151F">
        <w:t xml:space="preserve"> </w:t>
      </w:r>
      <w:r w:rsidR="00FD37B1" w:rsidRPr="00161A91">
        <w:t xml:space="preserve">UK studies have </w:t>
      </w:r>
      <w:r w:rsidR="00B5151F">
        <w:t xml:space="preserve">also </w:t>
      </w:r>
      <w:r w:rsidR="00FD37B1" w:rsidRPr="00161A91">
        <w:t>identified as a</w:t>
      </w:r>
      <w:r w:rsidR="00B5151F">
        <w:t>n</w:t>
      </w:r>
      <w:r w:rsidR="00FD37B1" w:rsidRPr="00161A91">
        <w:t xml:space="preserve"> </w:t>
      </w:r>
      <w:r w:rsidR="00B5151F">
        <w:t>issue</w:t>
      </w:r>
      <w:r w:rsidR="00FD37B1" w:rsidRPr="00161A91">
        <w:t xml:space="preserve"> the considerable time and money spent by CDFI staff on </w:t>
      </w:r>
      <w:r w:rsidR="00B5151F">
        <w:t xml:space="preserve">clients who do not end up receiving a loan </w:t>
      </w:r>
      <w:r w:rsidR="00B5151F" w:rsidRPr="00161A91">
        <w:t>(</w:t>
      </w:r>
      <w:r w:rsidR="00FD37B1" w:rsidRPr="00161A91">
        <w:t>Dayson 2008)</w:t>
      </w:r>
      <w:r w:rsidR="00B5151F">
        <w:t>.</w:t>
      </w:r>
      <w:r w:rsidR="00FD37B1" w:rsidRPr="00161A91">
        <w:t xml:space="preserve"> </w:t>
      </w:r>
    </w:p>
    <w:p w:rsidR="00554F40" w:rsidRDefault="00046B0A" w:rsidP="00EC4196">
      <w:pPr>
        <w:pStyle w:val="WWSBodyText"/>
        <w:jc w:val="left"/>
      </w:pPr>
      <w:r>
        <w:t>R</w:t>
      </w:r>
      <w:r w:rsidR="00FD37B1" w:rsidRPr="00161A91">
        <w:t xml:space="preserve">ecommendations to increase CDFI sustainability have included minimising the time spent with applicants (Dayson 2008; GHK 2010; DWP 2012) however </w:t>
      </w:r>
      <w:r>
        <w:t>this</w:t>
      </w:r>
      <w:r w:rsidR="00FD37B1" w:rsidRPr="00161A91">
        <w:t xml:space="preserve"> strateg</w:t>
      </w:r>
      <w:r>
        <w:t>y</w:t>
      </w:r>
      <w:r w:rsidR="00FD37B1" w:rsidRPr="00161A91">
        <w:t xml:space="preserve"> may be counterproductive if the long-term goal is client financial inclusion.</w:t>
      </w:r>
      <w:r w:rsidR="00FD37B1">
        <w:t xml:space="preserve"> </w:t>
      </w:r>
      <w:r w:rsidR="00FD37B1" w:rsidRPr="00161A91">
        <w:t xml:space="preserve">The pilot organisations are still developing an understanding of the </w:t>
      </w:r>
      <w:r w:rsidR="003827EF">
        <w:t>intensity of face-to-face work</w:t>
      </w:r>
      <w:r w:rsidR="00FD37B1" w:rsidRPr="00161A91">
        <w:t xml:space="preserve"> </w:t>
      </w:r>
      <w:r>
        <w:t xml:space="preserve">their </w:t>
      </w:r>
      <w:r w:rsidR="00FD37B1" w:rsidRPr="00161A91">
        <w:t xml:space="preserve">staff are able to manage, but in the Australian context factors such as the long distances travelled by some people need also to be taken into account. </w:t>
      </w:r>
    </w:p>
    <w:p w:rsidR="00604BB6" w:rsidRDefault="00554F40" w:rsidP="00EC4196">
      <w:pPr>
        <w:pStyle w:val="WWSBodyText"/>
        <w:jc w:val="left"/>
      </w:pPr>
      <w:r w:rsidRPr="00161A91">
        <w:t>Other learning from the UK relates to seeking cost efficiencies in administrative practices. Some of the</w:t>
      </w:r>
      <w:r>
        <w:t xml:space="preserve"> CDFIs used manual </w:t>
      </w:r>
      <w:r w:rsidRPr="00161A91">
        <w:t xml:space="preserve">recording keeping during the </w:t>
      </w:r>
      <w:r>
        <w:t>pilot. T</w:t>
      </w:r>
      <w:r w:rsidRPr="00161A91">
        <w:t>here will be a need to streamline</w:t>
      </w:r>
      <w:r w:rsidR="0073733B">
        <w:t xml:space="preserve"> this</w:t>
      </w:r>
      <w:r w:rsidRPr="00161A91">
        <w:t xml:space="preserve"> if numbers of clients grow.</w:t>
      </w:r>
    </w:p>
    <w:p w:rsidR="00FB1A39" w:rsidRDefault="00FB1A39" w:rsidP="00EC4196">
      <w:pPr>
        <w:pStyle w:val="WWSHeading3NoNumber"/>
      </w:pPr>
      <w:r>
        <w:t>Creating demand for products</w:t>
      </w:r>
    </w:p>
    <w:p w:rsidR="00FB1A39" w:rsidRPr="00161A91" w:rsidRDefault="00604BB6" w:rsidP="00EC4196">
      <w:pPr>
        <w:pStyle w:val="WWSBodyText"/>
        <w:jc w:val="left"/>
      </w:pPr>
      <w:r w:rsidRPr="00161A91">
        <w:t>As a relatively new service, there is low community awareness of the existence of fair and affordable financial alternatives for small loan amounts. There may be some benefits to be seen from the w</w:t>
      </w:r>
      <w:r w:rsidR="00A407B0">
        <w:t>ork undertaken by CDFIs in 2011-</w:t>
      </w:r>
      <w:r w:rsidRPr="00161A91">
        <w:t xml:space="preserve">12 in creating </w:t>
      </w:r>
      <w:r>
        <w:t>DVD</w:t>
      </w:r>
      <w:r w:rsidRPr="00161A91">
        <w:t>s and sharing case histories with the media. There was particular feedback</w:t>
      </w:r>
      <w:r w:rsidR="006316DD">
        <w:t xml:space="preserve"> from providers that accessing ‘the working poor’</w:t>
      </w:r>
      <w:r w:rsidRPr="00161A91">
        <w:t xml:space="preserve"> presented some challenges to those used to marketing through welfare-based channels.</w:t>
      </w:r>
      <w:r>
        <w:t xml:space="preserve"> </w:t>
      </w:r>
      <w:r w:rsidRPr="00161A91">
        <w:t xml:space="preserve">Any such promotion would need to focus on brand and reputation to avoid any risk that as a non-mainstream finance option they became confused in public perception with </w:t>
      </w:r>
      <w:r>
        <w:t>payday</w:t>
      </w:r>
      <w:r w:rsidRPr="00161A91">
        <w:t xml:space="preserve"> lenders. An inherent challenge in the CDFI personal lending model is the constant n</w:t>
      </w:r>
      <w:r w:rsidR="006316DD">
        <w:t>eed to find new customers. The ‘best’</w:t>
      </w:r>
      <w:r w:rsidRPr="00161A91">
        <w:t xml:space="preserve"> customer for a CDFI is one who stabilises their financial situation and credit history and is able to access the mainstream. Unlike credit unions, CDFIs are not long term financial providers offering transaction and other services, but try and offer pathways to financial inclusion.</w:t>
      </w:r>
      <w:r w:rsidR="00FB1A39" w:rsidRPr="00FB1A39">
        <w:t xml:space="preserve"> </w:t>
      </w:r>
      <w:r w:rsidR="00FB1A39" w:rsidRPr="00161A91">
        <w:t xml:space="preserve">The maps of financial exclusion developed by Connolly et al (2012) could </w:t>
      </w:r>
      <w:r w:rsidR="00FB1A39">
        <w:t xml:space="preserve">be used to </w:t>
      </w:r>
      <w:r w:rsidR="00FB1A39" w:rsidRPr="00161A91">
        <w:t xml:space="preserve">inform any future investment to </w:t>
      </w:r>
      <w:r w:rsidR="00FB1A39">
        <w:t>identify areas of greatest need.</w:t>
      </w:r>
    </w:p>
    <w:p w:rsidR="006E6BA3" w:rsidRDefault="006E6BA3" w:rsidP="00EC4196">
      <w:pPr>
        <w:pStyle w:val="WWSListBullet1"/>
        <w:numPr>
          <w:ilvl w:val="0"/>
          <w:numId w:val="0"/>
        </w:numPr>
        <w:ind w:left="717"/>
        <w:jc w:val="left"/>
      </w:pPr>
    </w:p>
    <w:p w:rsidR="006E6BA3" w:rsidRDefault="000A05AF" w:rsidP="00EC4196">
      <w:pPr>
        <w:pStyle w:val="WWSHeading3NoNumber"/>
      </w:pPr>
      <w:r>
        <w:lastRenderedPageBreak/>
        <w:t>Client outcomes</w:t>
      </w:r>
    </w:p>
    <w:p w:rsidR="00604BB6" w:rsidRDefault="00604BB6" w:rsidP="00EC4196">
      <w:pPr>
        <w:pStyle w:val="WWSBodyText"/>
        <w:jc w:val="left"/>
      </w:pPr>
      <w:r w:rsidRPr="00161A91">
        <w:t>Credit is not a solution for people with income perennially inadequate to meet basic expenses (rent, utilities, food). These people are particularly vulnerable to the impact of large bills such as those associated with health issues, start of school year, Christmas.</w:t>
      </w:r>
      <w:r>
        <w:t xml:space="preserve"> </w:t>
      </w:r>
      <w:r w:rsidRPr="00161A91">
        <w:t>The number of people in this situation is growing (QCOSS 2011; WACOSS 2011). Borrowing can become an ongoing pattern, and behaviour driven costs (over limit fees, rejected direct debits and penalties for late payments) can significantly in</w:t>
      </w:r>
      <w:r w:rsidR="006E6BA3">
        <w:t>crease the cost of credit. CDFI</w:t>
      </w:r>
      <w:r w:rsidRPr="00161A91">
        <w:t>s must stay focused on lending only where this will improve the overall outcomes for the borrower and develop appropriate linkages to other alternatives such as NILS.</w:t>
      </w:r>
    </w:p>
    <w:p w:rsidR="00A235D8" w:rsidRDefault="00604BB6" w:rsidP="00EC4196">
      <w:pPr>
        <w:pStyle w:val="WWSBodyText"/>
        <w:jc w:val="left"/>
      </w:pPr>
      <w:r w:rsidRPr="00161A91">
        <w:t>Advocacy on behalf of the CDFI client group who experience a wide range of financial pressures is needed. With the increasing cost of utilities for example, there are likely to be more defaults on bills occurring.</w:t>
      </w:r>
      <w:r>
        <w:t xml:space="preserve"> </w:t>
      </w:r>
      <w:r w:rsidRPr="00161A91">
        <w:t>CDFIs could play a role in preventing defaults, and assisting people to understand and a</w:t>
      </w:r>
      <w:r w:rsidR="006E6BA3">
        <w:t>ccess hardship provisions. CDFI</w:t>
      </w:r>
      <w:r w:rsidRPr="00161A91">
        <w:t>s could also play a key advocacy role for policy change in partnership with other organisations working to achieve financial inclusion.</w:t>
      </w:r>
    </w:p>
    <w:p w:rsidR="006200A5" w:rsidRPr="00161A91" w:rsidRDefault="006200A5" w:rsidP="00EC4196">
      <w:pPr>
        <w:pStyle w:val="WWSBodyText"/>
        <w:jc w:val="left"/>
      </w:pPr>
    </w:p>
    <w:p w:rsidR="001066AD" w:rsidRDefault="00604BB6" w:rsidP="00EC4196">
      <w:pPr>
        <w:pStyle w:val="WWStextbox"/>
      </w:pPr>
      <w:r w:rsidRPr="00161A91">
        <w:rPr>
          <w:rStyle w:val="WWSBodyTextItalicChar"/>
          <w:rFonts w:asciiTheme="majorHAnsi" w:hAnsiTheme="majorHAnsi"/>
          <w:i/>
          <w:sz w:val="20"/>
        </w:rPr>
        <w:t>Clients are judged on their past problems and not their present circumstances. Their treatment is also a b</w:t>
      </w:r>
      <w:r w:rsidR="00555C0A">
        <w:rPr>
          <w:rStyle w:val="WWSBodyTextItalicChar"/>
          <w:rFonts w:asciiTheme="majorHAnsi" w:hAnsiTheme="majorHAnsi"/>
          <w:i/>
          <w:sz w:val="20"/>
        </w:rPr>
        <w:t>y-</w:t>
      </w:r>
      <w:r w:rsidRPr="00161A91">
        <w:rPr>
          <w:rStyle w:val="WWSBodyTextItalicChar"/>
          <w:rFonts w:asciiTheme="majorHAnsi" w:hAnsiTheme="majorHAnsi"/>
          <w:i/>
          <w:sz w:val="20"/>
        </w:rPr>
        <w:t>product of the drive towards greater automation and computerised decision-making, which masks the nuances that help to explain previous financial problems. With so many recovering from the biggest bout of over-lending in history, and growing unemployment fuelling debt problems, rehabilitating damaged credit records, even with good repayments, will not happen. We're going to need the human touch and smarter use of data, or for many the credit crunch will continue for years to come</w:t>
      </w:r>
      <w:r w:rsidRPr="00161A91">
        <w:t>.</w:t>
      </w:r>
    </w:p>
    <w:p w:rsidR="0013590D" w:rsidRPr="000305BB" w:rsidRDefault="00BA251F" w:rsidP="00EC4196">
      <w:pPr>
        <w:pStyle w:val="WWStextbox"/>
        <w:rPr>
          <w:rStyle w:val="WWSBodyTextItalicChar"/>
          <w:rFonts w:asciiTheme="majorHAnsi" w:eastAsiaTheme="minorEastAsia" w:hAnsiTheme="majorHAnsi"/>
          <w:sz w:val="18"/>
          <w:szCs w:val="18"/>
          <w:vertAlign w:val="superscript"/>
        </w:rPr>
      </w:pPr>
      <w:r w:rsidRPr="000305BB">
        <w:rPr>
          <w:rFonts w:eastAsiaTheme="minorEastAsia"/>
          <w:sz w:val="18"/>
          <w:szCs w:val="18"/>
        </w:rPr>
        <w:t xml:space="preserve"> </w:t>
      </w:r>
      <w:proofErr w:type="spellStart"/>
      <w:r w:rsidRPr="000305BB">
        <w:rPr>
          <w:rFonts w:eastAsiaTheme="minorEastAsia"/>
          <w:i w:val="0"/>
          <w:sz w:val="18"/>
          <w:szCs w:val="18"/>
        </w:rPr>
        <w:t>Faisel</w:t>
      </w:r>
      <w:proofErr w:type="spellEnd"/>
      <w:r w:rsidRPr="000305BB">
        <w:rPr>
          <w:rFonts w:eastAsiaTheme="minorEastAsia"/>
          <w:i w:val="0"/>
          <w:sz w:val="18"/>
          <w:szCs w:val="18"/>
        </w:rPr>
        <w:t xml:space="preserve"> </w:t>
      </w:r>
      <w:proofErr w:type="spellStart"/>
      <w:r w:rsidRPr="000305BB">
        <w:rPr>
          <w:rFonts w:eastAsiaTheme="minorEastAsia"/>
          <w:i w:val="0"/>
          <w:sz w:val="18"/>
          <w:szCs w:val="18"/>
        </w:rPr>
        <w:t>Rahman</w:t>
      </w:r>
      <w:proofErr w:type="spellEnd"/>
      <w:r w:rsidRPr="000305BB">
        <w:rPr>
          <w:rFonts w:eastAsiaTheme="minorEastAsia"/>
          <w:i w:val="0"/>
          <w:sz w:val="18"/>
          <w:szCs w:val="18"/>
        </w:rPr>
        <w:t xml:space="preserve">, </w:t>
      </w:r>
      <w:r w:rsidRPr="000305BB">
        <w:rPr>
          <w:rFonts w:eastAsiaTheme="minorEastAsia"/>
          <w:sz w:val="18"/>
          <w:szCs w:val="18"/>
        </w:rPr>
        <w:t>Guardian,</w:t>
      </w:r>
      <w:r w:rsidRPr="000305BB">
        <w:rPr>
          <w:rFonts w:eastAsiaTheme="minorEastAsia"/>
          <w:i w:val="0"/>
          <w:sz w:val="18"/>
          <w:szCs w:val="18"/>
        </w:rPr>
        <w:t xml:space="preserve"> 22 March 2011</w:t>
      </w:r>
      <w:r w:rsidRPr="000305BB">
        <w:rPr>
          <w:rStyle w:val="FootnoteReference"/>
          <w:rFonts w:eastAsiaTheme="minorEastAsia"/>
          <w:i w:val="0"/>
          <w:sz w:val="18"/>
          <w:szCs w:val="18"/>
        </w:rPr>
        <w:footnoteReference w:id="64"/>
      </w:r>
      <w:r w:rsidRPr="000305BB">
        <w:rPr>
          <w:rFonts w:eastAsiaTheme="minorEastAsia"/>
          <w:i w:val="0"/>
          <w:sz w:val="18"/>
          <w:szCs w:val="18"/>
          <w:vertAlign w:val="superscript"/>
        </w:rPr>
        <w:t>.</w:t>
      </w:r>
    </w:p>
    <w:p w:rsidR="00A2637B" w:rsidRDefault="00A2637B" w:rsidP="00EC4196">
      <w:pPr>
        <w:spacing w:after="0" w:line="240" w:lineRule="auto"/>
        <w:rPr>
          <w:b/>
          <w:i/>
          <w:color w:val="5F497A"/>
          <w:sz w:val="28"/>
        </w:rPr>
      </w:pPr>
      <w:r>
        <w:br w:type="page"/>
      </w:r>
    </w:p>
    <w:p w:rsidR="009B1A71" w:rsidRPr="00161A91" w:rsidRDefault="00FD302F" w:rsidP="00EC4196">
      <w:pPr>
        <w:pStyle w:val="WWSMLL2Heading2"/>
        <w:spacing w:before="360"/>
      </w:pPr>
      <w:bookmarkStart w:id="230" w:name="_Toc349156181"/>
      <w:r>
        <w:lastRenderedPageBreak/>
        <w:t>Recommendations</w:t>
      </w:r>
      <w:bookmarkEnd w:id="230"/>
    </w:p>
    <w:p w:rsidR="009B1A71" w:rsidRPr="00161A91" w:rsidRDefault="009B1A71" w:rsidP="00EC4196">
      <w:pPr>
        <w:pStyle w:val="WWSBodyText"/>
        <w:jc w:val="left"/>
        <w:rPr>
          <w:noProof w:val="0"/>
        </w:rPr>
      </w:pPr>
      <w:r w:rsidRPr="00161A91">
        <w:rPr>
          <w:noProof w:val="0"/>
        </w:rPr>
        <w:t>The range of models of the pilot has provided an opportunity to make some initial observations</w:t>
      </w:r>
      <w:r w:rsidR="00736102">
        <w:rPr>
          <w:noProof w:val="0"/>
        </w:rPr>
        <w:t xml:space="preserve"> and recommendations</w:t>
      </w:r>
      <w:r w:rsidRPr="00161A91">
        <w:rPr>
          <w:noProof w:val="0"/>
        </w:rPr>
        <w:t xml:space="preserve"> about the potential of CDFI in Australia. </w:t>
      </w:r>
    </w:p>
    <w:p w:rsidR="00736102" w:rsidRPr="00161A91" w:rsidRDefault="00736102" w:rsidP="00EC4196">
      <w:pPr>
        <w:pStyle w:val="WWSListBullet1"/>
        <w:numPr>
          <w:ilvl w:val="0"/>
          <w:numId w:val="11"/>
        </w:numPr>
        <w:jc w:val="left"/>
      </w:pPr>
      <w:r>
        <w:t>Extend the pilot for a further three years. This would allow time to conduct a more thorough</w:t>
      </w:r>
      <w:r w:rsidRPr="00161A91">
        <w:t xml:space="preserve"> </w:t>
      </w:r>
      <w:r>
        <w:t>analysis</w:t>
      </w:r>
      <w:r w:rsidRPr="00161A91">
        <w:t xml:space="preserve"> of </w:t>
      </w:r>
      <w:r>
        <w:t xml:space="preserve">the </w:t>
      </w:r>
      <w:r w:rsidRPr="00161A91">
        <w:t xml:space="preserve">longitudinal impacts </w:t>
      </w:r>
      <w:r>
        <w:t>of CDFIs on financial exclusion. It would also facilitate the development of a CDFI sector in Australia.</w:t>
      </w:r>
      <w:r w:rsidRPr="00736102">
        <w:t xml:space="preserve"> </w:t>
      </w:r>
      <w:r w:rsidRPr="00161A91">
        <w:t xml:space="preserve">The problems faced by CDFI clients are complex and warrant a cross departmental approach by government to allow a range of measures and impacts to be explored and funded. </w:t>
      </w:r>
    </w:p>
    <w:p w:rsidR="00736102" w:rsidRPr="00161A91" w:rsidRDefault="00736102" w:rsidP="00EC4196">
      <w:pPr>
        <w:pStyle w:val="WWSListBullet1"/>
        <w:jc w:val="left"/>
      </w:pPr>
      <w:r>
        <w:t>Broaden the scope of the pilot</w:t>
      </w:r>
      <w:r w:rsidRPr="00161A91">
        <w:t xml:space="preserve"> to </w:t>
      </w:r>
      <w:r>
        <w:t>include</w:t>
      </w:r>
      <w:r w:rsidRPr="00161A91">
        <w:t xml:space="preserve"> lending to </w:t>
      </w:r>
      <w:r>
        <w:t xml:space="preserve">social </w:t>
      </w:r>
      <w:r w:rsidRPr="00161A91">
        <w:t>enterprise</w:t>
      </w:r>
      <w:r>
        <w:t>s</w:t>
      </w:r>
      <w:r w:rsidRPr="00161A91">
        <w:t xml:space="preserve"> and </w:t>
      </w:r>
      <w:r>
        <w:t>not-for-profit organisations</w:t>
      </w:r>
      <w:r w:rsidRPr="00161A91">
        <w:t xml:space="preserve">. </w:t>
      </w:r>
      <w:r>
        <w:t xml:space="preserve">This would </w:t>
      </w:r>
      <w:r w:rsidRPr="00161A91">
        <w:t xml:space="preserve">increase the social impacts </w:t>
      </w:r>
      <w:r>
        <w:t>of the</w:t>
      </w:r>
      <w:r w:rsidRPr="00161A91">
        <w:t xml:space="preserve"> CDFI</w:t>
      </w:r>
      <w:r>
        <w:t>s</w:t>
      </w:r>
      <w:r w:rsidRPr="00161A91">
        <w:t xml:space="preserve"> </w:t>
      </w:r>
      <w:r>
        <w:t xml:space="preserve">and </w:t>
      </w:r>
      <w:r w:rsidRPr="00161A91">
        <w:t xml:space="preserve">provide additional revenue </w:t>
      </w:r>
      <w:r>
        <w:t xml:space="preserve">for the CDFIs </w:t>
      </w:r>
      <w:r w:rsidRPr="00161A91">
        <w:t xml:space="preserve">from the financial products developed. </w:t>
      </w:r>
    </w:p>
    <w:p w:rsidR="00736102" w:rsidRPr="00161A91" w:rsidRDefault="00736102" w:rsidP="00EC4196">
      <w:pPr>
        <w:pStyle w:val="WWSListBullet1"/>
        <w:jc w:val="left"/>
      </w:pPr>
      <w:r>
        <w:t xml:space="preserve">Develop tools to </w:t>
      </w:r>
      <w:r w:rsidRPr="00161A91">
        <w:t xml:space="preserve">review the social impacts of CDFIs at </w:t>
      </w:r>
      <w:r>
        <w:t xml:space="preserve">both an individual and </w:t>
      </w:r>
      <w:r w:rsidRPr="00161A91">
        <w:t>community level</w:t>
      </w:r>
      <w:r>
        <w:t>.</w:t>
      </w:r>
      <w:r w:rsidRPr="00161A91">
        <w:t xml:space="preserve"> </w:t>
      </w:r>
      <w:r>
        <w:t xml:space="preserve">This could utilise work being undertaken on social impact measurement by </w:t>
      </w:r>
      <w:r w:rsidRPr="00161A91">
        <w:t>Access Economics and Net Balance</w:t>
      </w:r>
      <w:r>
        <w:t xml:space="preserve"> in Australia, the Community Development Finance Association (CDFA) in the UK and Opportunity Finance Network in the US</w:t>
      </w:r>
      <w:r w:rsidRPr="00161A91">
        <w:t xml:space="preserve">. </w:t>
      </w:r>
    </w:p>
    <w:p w:rsidR="00736102" w:rsidRDefault="00736102" w:rsidP="00EC4196">
      <w:pPr>
        <w:pStyle w:val="WWSListBullet1"/>
        <w:jc w:val="left"/>
      </w:pPr>
      <w:r>
        <w:t>Establish a peak body to represent and advocate on behalf of the CDFI sector in Australia. This could facilitate a process of certification of CDFIs, such as the development of a</w:t>
      </w:r>
      <w:r w:rsidRPr="00161A91">
        <w:t>n accreditation “kite mark” to identify ethical non-mainstream lenders</w:t>
      </w:r>
      <w:r>
        <w:t>.</w:t>
      </w:r>
    </w:p>
    <w:p w:rsidR="00736102" w:rsidRDefault="00736102" w:rsidP="00EC4196">
      <w:pPr>
        <w:pStyle w:val="WWSListBullet1"/>
        <w:jc w:val="left"/>
      </w:pPr>
      <w:r>
        <w:t>Explore the establishment of a CDFI fund that provides ongoing financial support to CDFIs.</w:t>
      </w:r>
    </w:p>
    <w:p w:rsidR="0009664A" w:rsidRPr="0009664A" w:rsidRDefault="0009664A" w:rsidP="00EC4196">
      <w:pPr>
        <w:pStyle w:val="WWSListBullet1"/>
        <w:jc w:val="left"/>
      </w:pPr>
      <w:r>
        <w:t>Ensure</w:t>
      </w:r>
      <w:r w:rsidRPr="0009664A">
        <w:t xml:space="preserve"> financial exclusion remains the focal point of any future investment in the sector. This can be achieved by ensuring that l</w:t>
      </w:r>
      <w:r>
        <w:t xml:space="preserve">oan criteria do </w:t>
      </w:r>
      <w:r w:rsidRPr="0009664A">
        <w:t>not exclude people who could benefit, in p</w:t>
      </w:r>
      <w:r>
        <w:t>articular the working poor.</w:t>
      </w:r>
    </w:p>
    <w:p w:rsidR="00B91066" w:rsidRPr="00B91066" w:rsidRDefault="00B91066" w:rsidP="00EC4196">
      <w:pPr>
        <w:pStyle w:val="WWSListBullet1"/>
        <w:jc w:val="left"/>
      </w:pPr>
      <w:r w:rsidRPr="00B91066">
        <w:t>Promote CDFI activities widely across Australia, specifically working to ensure that CDFIs are easily identifiable by consumers and distinguished from both payday lenders and financial literacy or consumer advocacy and support services.</w:t>
      </w:r>
    </w:p>
    <w:p w:rsidR="00B91066" w:rsidRPr="00B91066" w:rsidRDefault="00B91066" w:rsidP="00EC4196">
      <w:pPr>
        <w:pStyle w:val="WWSListBullet1"/>
        <w:jc w:val="left"/>
      </w:pPr>
      <w:r w:rsidRPr="00B91066">
        <w:t xml:space="preserve">FaHCSIA and the CDFIs continue to monitor compliance with the </w:t>
      </w:r>
      <w:r w:rsidRPr="00077ED4">
        <w:rPr>
          <w:i/>
        </w:rPr>
        <w:t>National Consumer Credit Protection Act 2009</w:t>
      </w:r>
      <w:r w:rsidRPr="00B91066">
        <w:t xml:space="preserve">. This includes working with the Australian Securities and Investments Commission (ASIC) to encourage CDFIs to improve utilisation of ASIC’s resources and to encourage CDFIs to facilitate </w:t>
      </w:r>
      <w:r>
        <w:t>identification of non-</w:t>
      </w:r>
      <w:r w:rsidRPr="00B91066">
        <w:t>compliance with credit legislation at an early stage.</w:t>
      </w:r>
    </w:p>
    <w:p w:rsidR="0009664A" w:rsidRPr="0082768A" w:rsidRDefault="0009664A" w:rsidP="00EC4196">
      <w:pPr>
        <w:pStyle w:val="WWSListBullet1"/>
        <w:numPr>
          <w:ilvl w:val="0"/>
          <w:numId w:val="0"/>
        </w:numPr>
        <w:ind w:left="357"/>
        <w:jc w:val="left"/>
      </w:pPr>
    </w:p>
    <w:p w:rsidR="00062030" w:rsidRPr="00B863E5" w:rsidRDefault="00443379" w:rsidP="00EC4196">
      <w:pPr>
        <w:pStyle w:val="WWSMLL1Heading1"/>
        <w:ind w:left="426"/>
      </w:pPr>
      <w:bookmarkStart w:id="231" w:name="_Toc328578258"/>
      <w:bookmarkStart w:id="232" w:name="_Toc349156182"/>
      <w:r w:rsidRPr="00B863E5">
        <w:lastRenderedPageBreak/>
        <w:t>References</w:t>
      </w:r>
      <w:bookmarkEnd w:id="213"/>
      <w:bookmarkEnd w:id="231"/>
      <w:bookmarkEnd w:id="232"/>
    </w:p>
    <w:p w:rsidR="00062030" w:rsidRPr="0039382E" w:rsidRDefault="00443379" w:rsidP="00EC4196">
      <w:pPr>
        <w:spacing w:before="40" w:after="40" w:line="240" w:lineRule="auto"/>
        <w:ind w:left="720" w:hanging="720"/>
        <w:rPr>
          <w:rFonts w:asciiTheme="majorHAnsi" w:hAnsiTheme="majorHAnsi"/>
        </w:rPr>
      </w:pPr>
      <w:proofErr w:type="spellStart"/>
      <w:r w:rsidRPr="0039382E">
        <w:rPr>
          <w:rFonts w:asciiTheme="majorHAnsi" w:hAnsiTheme="majorHAnsi"/>
        </w:rPr>
        <w:t>Anderloni</w:t>
      </w:r>
      <w:proofErr w:type="spellEnd"/>
      <w:r w:rsidRPr="0039382E">
        <w:rPr>
          <w:rFonts w:asciiTheme="majorHAnsi" w:hAnsiTheme="majorHAnsi"/>
        </w:rPr>
        <w:t xml:space="preserve">, L., </w:t>
      </w:r>
      <w:proofErr w:type="spellStart"/>
      <w:r w:rsidRPr="0039382E">
        <w:rPr>
          <w:rFonts w:asciiTheme="majorHAnsi" w:hAnsiTheme="majorHAnsi"/>
        </w:rPr>
        <w:t>Bayot</w:t>
      </w:r>
      <w:proofErr w:type="spellEnd"/>
      <w:r w:rsidRPr="0039382E">
        <w:rPr>
          <w:rFonts w:asciiTheme="majorHAnsi" w:hAnsiTheme="majorHAnsi"/>
        </w:rPr>
        <w:t xml:space="preserve">, B. et al. (2008). </w:t>
      </w:r>
      <w:proofErr w:type="gramStart"/>
      <w:r w:rsidRPr="0039382E">
        <w:rPr>
          <w:rFonts w:asciiTheme="majorHAnsi" w:hAnsiTheme="majorHAnsi"/>
        </w:rPr>
        <w:t>Financial Services Provision and Prevention of Financial Exclusion.</w:t>
      </w:r>
      <w:proofErr w:type="gramEnd"/>
      <w:r w:rsidRPr="0039382E">
        <w:rPr>
          <w:rFonts w:asciiTheme="majorHAnsi" w:hAnsiTheme="majorHAnsi"/>
        </w:rPr>
        <w:t xml:space="preserve"> Brussels, European Commission.</w:t>
      </w:r>
    </w:p>
    <w:p w:rsidR="00062030" w:rsidRPr="0039382E" w:rsidRDefault="00443379" w:rsidP="00EC4196">
      <w:pPr>
        <w:pStyle w:val="WWSBodyText"/>
        <w:spacing w:before="40" w:after="40" w:line="240" w:lineRule="auto"/>
        <w:ind w:left="720" w:hanging="720"/>
        <w:jc w:val="left"/>
        <w:rPr>
          <w:rFonts w:cs="Calibri"/>
          <w:noProof w:val="0"/>
          <w:szCs w:val="22"/>
        </w:rPr>
      </w:pPr>
      <w:proofErr w:type="gramStart"/>
      <w:r w:rsidRPr="0039382E">
        <w:rPr>
          <w:rFonts w:cs="Calibri"/>
          <w:noProof w:val="0"/>
          <w:szCs w:val="22"/>
        </w:rPr>
        <w:t>Andrew Irving Associates (2006).</w:t>
      </w:r>
      <w:proofErr w:type="gramEnd"/>
      <w:r w:rsidRPr="0039382E">
        <w:rPr>
          <w:rFonts w:cs="Calibri"/>
          <w:noProof w:val="0"/>
          <w:szCs w:val="22"/>
        </w:rPr>
        <w:t xml:space="preserve"> Financial Exclusion among older people: Help the Aged </w:t>
      </w:r>
      <w:r w:rsidR="009F32E7" w:rsidRPr="0039382E">
        <w:rPr>
          <w:rFonts w:cs="Calibri"/>
          <w:noProof w:val="0"/>
          <w:szCs w:val="22"/>
        </w:rPr>
        <w:t>Financial</w:t>
      </w:r>
      <w:r w:rsidRPr="0039382E">
        <w:rPr>
          <w:rFonts w:cs="Calibri"/>
          <w:noProof w:val="0"/>
          <w:szCs w:val="22"/>
        </w:rPr>
        <w:t xml:space="preserve"> Exclusion Program. London</w:t>
      </w:r>
      <w:r w:rsidR="00B45C2A" w:rsidRPr="0039382E">
        <w:rPr>
          <w:rFonts w:cs="Calibri"/>
          <w:noProof w:val="0"/>
          <w:szCs w:val="22"/>
        </w:rPr>
        <w:t>,</w:t>
      </w:r>
      <w:r w:rsidRPr="0039382E">
        <w:rPr>
          <w:rFonts w:cs="Calibri"/>
          <w:noProof w:val="0"/>
          <w:szCs w:val="22"/>
        </w:rPr>
        <w:t xml:space="preserve"> Help the Aged.</w:t>
      </w:r>
    </w:p>
    <w:p w:rsidR="008929B7" w:rsidRPr="0039382E" w:rsidRDefault="00443379" w:rsidP="00EC4196">
      <w:pPr>
        <w:pStyle w:val="WWSBodyText"/>
        <w:spacing w:before="40" w:after="40" w:line="240" w:lineRule="auto"/>
        <w:ind w:left="720" w:hanging="720"/>
        <w:jc w:val="left"/>
        <w:rPr>
          <w:rFonts w:cs="Calibri"/>
          <w:noProof w:val="0"/>
          <w:szCs w:val="22"/>
        </w:rPr>
      </w:pPr>
      <w:proofErr w:type="gramStart"/>
      <w:r w:rsidRPr="0039382E">
        <w:rPr>
          <w:rFonts w:cs="Calibri"/>
          <w:noProof w:val="0"/>
          <w:szCs w:val="22"/>
        </w:rPr>
        <w:t>ANZ.</w:t>
      </w:r>
      <w:proofErr w:type="gramEnd"/>
      <w:r w:rsidRPr="0039382E">
        <w:rPr>
          <w:rFonts w:cs="Calibri"/>
          <w:noProof w:val="0"/>
          <w:szCs w:val="22"/>
        </w:rPr>
        <w:t xml:space="preserve"> </w:t>
      </w:r>
      <w:proofErr w:type="gramStart"/>
      <w:r w:rsidRPr="0039382E">
        <w:rPr>
          <w:rFonts w:cs="Calibri"/>
          <w:noProof w:val="0"/>
          <w:szCs w:val="22"/>
        </w:rPr>
        <w:t>(2005). Understanding Personal Debt and Financial Difficulty in Australia.</w:t>
      </w:r>
      <w:proofErr w:type="gramEnd"/>
      <w:r w:rsidRPr="0039382E">
        <w:rPr>
          <w:rFonts w:cs="Calibri"/>
          <w:noProof w:val="0"/>
          <w:szCs w:val="22"/>
        </w:rPr>
        <w:t xml:space="preserve"> &lt;</w:t>
      </w:r>
      <w:r w:rsidRPr="0039382E">
        <w:rPr>
          <w:noProof w:val="0"/>
          <w:szCs w:val="22"/>
        </w:rPr>
        <w:t>http://www.anz.com.au/aus/aboutanz/Community/Programs/pdf/ANZ_UPD_fin_difficulty.pdf</w:t>
      </w:r>
      <w:r w:rsidRPr="0039382E">
        <w:rPr>
          <w:rFonts w:cs="Calibri"/>
          <w:noProof w:val="0"/>
          <w:szCs w:val="22"/>
        </w:rPr>
        <w:t>&gt;, accessed 21 May 2012.</w:t>
      </w:r>
    </w:p>
    <w:p w:rsidR="00062030" w:rsidRPr="0039382E" w:rsidRDefault="00443379" w:rsidP="00EC4196">
      <w:pPr>
        <w:pStyle w:val="WWSBodyText"/>
        <w:spacing w:before="40" w:after="40" w:line="240" w:lineRule="auto"/>
        <w:ind w:left="720" w:hanging="720"/>
        <w:jc w:val="left"/>
        <w:rPr>
          <w:rFonts w:cs="Calibri"/>
          <w:noProof w:val="0"/>
          <w:szCs w:val="22"/>
        </w:rPr>
      </w:pPr>
      <w:proofErr w:type="spellStart"/>
      <w:r w:rsidRPr="0039382E">
        <w:rPr>
          <w:rFonts w:cs="Calibri"/>
          <w:noProof w:val="0"/>
          <w:szCs w:val="22"/>
        </w:rPr>
        <w:t>Arashiro</w:t>
      </w:r>
      <w:proofErr w:type="spellEnd"/>
      <w:r w:rsidRPr="0039382E">
        <w:rPr>
          <w:rFonts w:cs="Calibri"/>
          <w:noProof w:val="0"/>
          <w:szCs w:val="22"/>
        </w:rPr>
        <w:t>, Z. (2010). Financial inclusion in Australia: Towards transformative</w:t>
      </w:r>
      <w:r w:rsidR="00D90AF1" w:rsidRPr="0039382E">
        <w:rPr>
          <w:rFonts w:cs="Calibri"/>
          <w:noProof w:val="0"/>
          <w:szCs w:val="22"/>
        </w:rPr>
        <w:t xml:space="preserve"> </w:t>
      </w:r>
      <w:r w:rsidRPr="0039382E">
        <w:rPr>
          <w:rFonts w:cs="Calibri"/>
          <w:noProof w:val="0"/>
          <w:szCs w:val="22"/>
        </w:rPr>
        <w:t xml:space="preserve">policy. </w:t>
      </w:r>
      <w:proofErr w:type="gramStart"/>
      <w:r w:rsidRPr="0039382E">
        <w:rPr>
          <w:rFonts w:cs="Calibri"/>
          <w:noProof w:val="0"/>
          <w:szCs w:val="22"/>
        </w:rPr>
        <w:t>Social Policy Working Paper.</w:t>
      </w:r>
      <w:proofErr w:type="gramEnd"/>
      <w:r w:rsidRPr="0039382E">
        <w:rPr>
          <w:rFonts w:cs="Calibri"/>
          <w:noProof w:val="0"/>
          <w:szCs w:val="22"/>
        </w:rPr>
        <w:t xml:space="preserve"> Melbourne, Brotherhood of St Laurence &amp; Centre for Public Policy, </w:t>
      </w:r>
      <w:r w:rsidR="009F32E7" w:rsidRPr="0039382E">
        <w:rPr>
          <w:rFonts w:cs="Calibri"/>
          <w:noProof w:val="0"/>
          <w:szCs w:val="22"/>
        </w:rPr>
        <w:t>University</w:t>
      </w:r>
      <w:r w:rsidRPr="0039382E">
        <w:rPr>
          <w:rFonts w:cs="Calibri"/>
          <w:noProof w:val="0"/>
          <w:szCs w:val="22"/>
        </w:rPr>
        <w:t xml:space="preserve"> of Melbourne.</w:t>
      </w:r>
    </w:p>
    <w:p w:rsidR="00AD3BBC" w:rsidRPr="0039382E" w:rsidRDefault="00AD3BBC" w:rsidP="00EC4196">
      <w:pPr>
        <w:spacing w:before="40" w:after="40" w:line="240" w:lineRule="auto"/>
        <w:ind w:left="720" w:hanging="720"/>
        <w:rPr>
          <w:rFonts w:asciiTheme="majorHAnsi" w:hAnsiTheme="majorHAnsi"/>
        </w:rPr>
      </w:pPr>
      <w:proofErr w:type="gramStart"/>
      <w:r w:rsidRPr="0039382E">
        <w:rPr>
          <w:rFonts w:asciiTheme="majorHAnsi" w:hAnsiTheme="majorHAnsi"/>
        </w:rPr>
        <w:t>ASIC see Australian Securities and Investments Commission</w:t>
      </w:r>
      <w:r w:rsidR="00B45C2A" w:rsidRPr="0039382E">
        <w:rPr>
          <w:rFonts w:asciiTheme="majorHAnsi" w:hAnsiTheme="majorHAnsi"/>
        </w:rPr>
        <w:t>.</w:t>
      </w:r>
      <w:proofErr w:type="gramEnd"/>
    </w:p>
    <w:p w:rsidR="00CD65BA" w:rsidRPr="0039382E" w:rsidRDefault="00CD65BA" w:rsidP="00EC4196">
      <w:pPr>
        <w:spacing w:before="40" w:after="40" w:line="240" w:lineRule="auto"/>
        <w:ind w:left="720" w:hanging="720"/>
        <w:rPr>
          <w:rFonts w:asciiTheme="majorHAnsi" w:hAnsiTheme="majorHAnsi"/>
        </w:rPr>
      </w:pPr>
      <w:proofErr w:type="gramStart"/>
      <w:r w:rsidRPr="0039382E">
        <w:rPr>
          <w:rFonts w:asciiTheme="majorHAnsi" w:hAnsiTheme="majorHAnsi"/>
        </w:rPr>
        <w:t>Association of British Credit Unions</w:t>
      </w:r>
      <w:r w:rsidR="006346FF" w:rsidRPr="0039382E">
        <w:rPr>
          <w:rFonts w:asciiTheme="majorHAnsi" w:hAnsiTheme="majorHAnsi"/>
        </w:rPr>
        <w:t>.</w:t>
      </w:r>
      <w:proofErr w:type="gramEnd"/>
      <w:r w:rsidR="006346FF" w:rsidRPr="0039382E">
        <w:rPr>
          <w:rFonts w:asciiTheme="majorHAnsi" w:hAnsiTheme="majorHAnsi"/>
        </w:rPr>
        <w:t xml:space="preserve"> </w:t>
      </w:r>
      <w:proofErr w:type="gramStart"/>
      <w:r w:rsidR="006346FF" w:rsidRPr="0039382E">
        <w:rPr>
          <w:rFonts w:asciiTheme="majorHAnsi" w:hAnsiTheme="majorHAnsi"/>
        </w:rPr>
        <w:t>(ABCUL).</w:t>
      </w:r>
      <w:proofErr w:type="gramEnd"/>
      <w:r w:rsidR="00A35942" w:rsidRPr="0039382E">
        <w:rPr>
          <w:rFonts w:asciiTheme="majorHAnsi" w:hAnsiTheme="majorHAnsi"/>
        </w:rPr>
        <w:t xml:space="preserve"> </w:t>
      </w:r>
      <w:proofErr w:type="gramStart"/>
      <w:r w:rsidR="00A35942" w:rsidRPr="0039382E">
        <w:rPr>
          <w:rFonts w:asciiTheme="majorHAnsi" w:hAnsiTheme="majorHAnsi"/>
        </w:rPr>
        <w:t>(2011)</w:t>
      </w:r>
      <w:r w:rsidR="006346FF" w:rsidRPr="0039382E">
        <w:rPr>
          <w:rFonts w:asciiTheme="majorHAnsi" w:hAnsiTheme="majorHAnsi"/>
        </w:rPr>
        <w:t>.</w:t>
      </w:r>
      <w:r w:rsidR="00A35942" w:rsidRPr="0039382E">
        <w:rPr>
          <w:rFonts w:asciiTheme="majorHAnsi" w:hAnsiTheme="majorHAnsi"/>
        </w:rPr>
        <w:t xml:space="preserve"> Annual Report</w:t>
      </w:r>
      <w:r w:rsidR="006346FF" w:rsidRPr="0039382E">
        <w:rPr>
          <w:rFonts w:asciiTheme="majorHAnsi" w:hAnsiTheme="majorHAnsi"/>
        </w:rPr>
        <w:t>.</w:t>
      </w:r>
      <w:proofErr w:type="gramEnd"/>
      <w:r w:rsidR="00A35942" w:rsidRPr="0039382E">
        <w:rPr>
          <w:rFonts w:asciiTheme="majorHAnsi" w:hAnsiTheme="majorHAnsi"/>
        </w:rPr>
        <w:t xml:space="preserve"> </w:t>
      </w:r>
      <w:r w:rsidR="006346FF" w:rsidRPr="0039382E">
        <w:rPr>
          <w:rFonts w:asciiTheme="majorHAnsi" w:hAnsiTheme="majorHAnsi"/>
        </w:rPr>
        <w:t>&lt;</w:t>
      </w:r>
      <w:r w:rsidR="00443379" w:rsidRPr="0039382E">
        <w:rPr>
          <w:rFonts w:asciiTheme="majorHAnsi" w:hAnsiTheme="majorHAnsi"/>
        </w:rPr>
        <w:t>http://www.abcul.org/media-and-research/annual-report</w:t>
      </w:r>
      <w:r w:rsidR="006346FF" w:rsidRPr="0039382E">
        <w:rPr>
          <w:rFonts w:asciiTheme="majorHAnsi" w:hAnsiTheme="majorHAnsi"/>
        </w:rPr>
        <w:t>&gt;</w:t>
      </w:r>
      <w:r w:rsidR="00A35942" w:rsidRPr="0039382E">
        <w:rPr>
          <w:rFonts w:asciiTheme="majorHAnsi" w:hAnsiTheme="majorHAnsi"/>
        </w:rPr>
        <w:t xml:space="preserve"> accessed 21 May 2012</w:t>
      </w:r>
      <w:r w:rsidR="006346FF" w:rsidRPr="0039382E">
        <w:rPr>
          <w:rFonts w:asciiTheme="majorHAnsi" w:hAnsiTheme="majorHAnsi"/>
        </w:rPr>
        <w:t>.</w:t>
      </w:r>
    </w:p>
    <w:p w:rsidR="00062030" w:rsidRPr="0039382E" w:rsidRDefault="00443379" w:rsidP="00EC4196">
      <w:pPr>
        <w:pStyle w:val="WWSBodyText"/>
        <w:spacing w:before="40" w:after="40" w:line="240" w:lineRule="auto"/>
        <w:ind w:left="720" w:hanging="720"/>
        <w:jc w:val="left"/>
        <w:rPr>
          <w:rFonts w:cs="Calibri"/>
          <w:noProof w:val="0"/>
          <w:szCs w:val="22"/>
        </w:rPr>
      </w:pPr>
      <w:proofErr w:type="spellStart"/>
      <w:proofErr w:type="gramStart"/>
      <w:r w:rsidRPr="0039382E">
        <w:rPr>
          <w:rFonts w:cs="Calibri"/>
          <w:noProof w:val="0"/>
          <w:szCs w:val="22"/>
        </w:rPr>
        <w:t>A</w:t>
      </w:r>
      <w:r w:rsidR="00856EB0">
        <w:rPr>
          <w:rFonts w:cs="Calibri"/>
          <w:noProof w:val="0"/>
          <w:szCs w:val="22"/>
        </w:rPr>
        <w:t>us</w:t>
      </w:r>
      <w:r w:rsidRPr="0039382E">
        <w:rPr>
          <w:rFonts w:cs="Calibri"/>
          <w:noProof w:val="0"/>
          <w:szCs w:val="22"/>
        </w:rPr>
        <w:t>AID</w:t>
      </w:r>
      <w:proofErr w:type="spellEnd"/>
      <w:r w:rsidRPr="0039382E">
        <w:rPr>
          <w:rFonts w:cs="Calibri"/>
          <w:noProof w:val="0"/>
          <w:szCs w:val="22"/>
        </w:rPr>
        <w:t xml:space="preserve"> (2010).</w:t>
      </w:r>
      <w:proofErr w:type="gramEnd"/>
      <w:r w:rsidRPr="0039382E">
        <w:rPr>
          <w:rFonts w:cs="Calibri"/>
          <w:noProof w:val="0"/>
          <w:szCs w:val="22"/>
        </w:rPr>
        <w:t xml:space="preserve"> Financial Services for the Poor: A strategy for the Australian aid program 2010–2015. </w:t>
      </w:r>
      <w:proofErr w:type="gramStart"/>
      <w:r w:rsidR="00B45C2A" w:rsidRPr="0039382E">
        <w:rPr>
          <w:rFonts w:cs="Calibri"/>
          <w:noProof w:val="0"/>
          <w:szCs w:val="22"/>
        </w:rPr>
        <w:t xml:space="preserve">Canberra, </w:t>
      </w:r>
      <w:r w:rsidRPr="0039382E">
        <w:rPr>
          <w:rFonts w:cs="Calibri"/>
          <w:noProof w:val="0"/>
          <w:szCs w:val="22"/>
        </w:rPr>
        <w:t>A. A. f. I. Development.</w:t>
      </w:r>
      <w:proofErr w:type="gramEnd"/>
    </w:p>
    <w:p w:rsidR="00062030" w:rsidRPr="0039382E" w:rsidRDefault="00443379" w:rsidP="00EC4196">
      <w:pPr>
        <w:spacing w:before="40" w:after="40" w:line="240" w:lineRule="auto"/>
        <w:ind w:left="720" w:hanging="720"/>
        <w:rPr>
          <w:rFonts w:asciiTheme="majorHAnsi" w:hAnsiTheme="majorHAnsi"/>
        </w:rPr>
      </w:pPr>
      <w:r w:rsidRPr="0039382E">
        <w:rPr>
          <w:rFonts w:asciiTheme="majorHAnsi" w:hAnsiTheme="majorHAnsi"/>
        </w:rPr>
        <w:t>Australia Institute</w:t>
      </w:r>
      <w:r w:rsidR="00B45C2A" w:rsidRPr="0039382E">
        <w:rPr>
          <w:rFonts w:asciiTheme="majorHAnsi" w:hAnsiTheme="majorHAnsi"/>
        </w:rPr>
        <w:t>.</w:t>
      </w:r>
      <w:r w:rsidRPr="0039382E">
        <w:rPr>
          <w:rFonts w:asciiTheme="majorHAnsi" w:hAnsiTheme="majorHAnsi"/>
        </w:rPr>
        <w:t xml:space="preserve"> </w:t>
      </w:r>
      <w:proofErr w:type="gramStart"/>
      <w:r w:rsidRPr="0039382E">
        <w:rPr>
          <w:rFonts w:asciiTheme="majorHAnsi" w:hAnsiTheme="majorHAnsi"/>
        </w:rPr>
        <w:t>(2010). Evidence version Emotion.</w:t>
      </w:r>
      <w:proofErr w:type="gramEnd"/>
      <w:r w:rsidRPr="0039382E">
        <w:rPr>
          <w:rFonts w:asciiTheme="majorHAnsi" w:hAnsiTheme="majorHAnsi"/>
        </w:rPr>
        <w:t xml:space="preserve"> </w:t>
      </w:r>
      <w:proofErr w:type="gramStart"/>
      <w:r w:rsidRPr="0039382E">
        <w:rPr>
          <w:rFonts w:asciiTheme="majorHAnsi" w:hAnsiTheme="majorHAnsi"/>
        </w:rPr>
        <w:t xml:space="preserve">For </w:t>
      </w:r>
      <w:proofErr w:type="spellStart"/>
      <w:r w:rsidRPr="0039382E">
        <w:rPr>
          <w:rFonts w:asciiTheme="majorHAnsi" w:hAnsiTheme="majorHAnsi"/>
        </w:rPr>
        <w:t>CitiAustralia</w:t>
      </w:r>
      <w:proofErr w:type="spellEnd"/>
      <w:r w:rsidRPr="0039382E">
        <w:rPr>
          <w:rFonts w:asciiTheme="majorHAnsi" w:hAnsiTheme="majorHAnsi"/>
        </w:rPr>
        <w:t>, Canberra.</w:t>
      </w:r>
      <w:proofErr w:type="gramEnd"/>
    </w:p>
    <w:p w:rsidR="00062030" w:rsidRPr="0039382E"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Australian Financial Counselling and Credit Reform Association (AFCCRA)</w:t>
      </w:r>
      <w:r w:rsidR="00B45C2A" w:rsidRPr="0039382E">
        <w:rPr>
          <w:rFonts w:asciiTheme="majorHAnsi" w:hAnsiTheme="majorHAnsi"/>
        </w:rPr>
        <w:t>.</w:t>
      </w:r>
      <w:proofErr w:type="gramEnd"/>
      <w:r w:rsidRPr="0039382E">
        <w:rPr>
          <w:rFonts w:asciiTheme="majorHAnsi" w:hAnsiTheme="majorHAnsi"/>
        </w:rPr>
        <w:t xml:space="preserve"> </w:t>
      </w:r>
      <w:proofErr w:type="gramStart"/>
      <w:r w:rsidRPr="0039382E">
        <w:rPr>
          <w:rFonts w:asciiTheme="majorHAnsi" w:hAnsiTheme="majorHAnsi"/>
        </w:rPr>
        <w:t>(2010). ATM Fees in Indigenous Communities.</w:t>
      </w:r>
      <w:proofErr w:type="gramEnd"/>
      <w:r w:rsidRPr="0039382E">
        <w:rPr>
          <w:rFonts w:asciiTheme="majorHAnsi" w:hAnsiTheme="majorHAnsi"/>
        </w:rPr>
        <w:t xml:space="preserve"> West End, Queensland.</w:t>
      </w:r>
    </w:p>
    <w:p w:rsidR="00571766" w:rsidRPr="0039382E"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Australian Bankers Association</w:t>
      </w:r>
      <w:r w:rsidR="002E4ED9" w:rsidRPr="0039382E">
        <w:rPr>
          <w:rFonts w:asciiTheme="majorHAnsi" w:hAnsiTheme="majorHAnsi"/>
        </w:rPr>
        <w:t>.</w:t>
      </w:r>
      <w:proofErr w:type="gramEnd"/>
      <w:r w:rsidR="00D90AF1" w:rsidRPr="0039382E">
        <w:rPr>
          <w:rFonts w:asciiTheme="majorHAnsi" w:hAnsiTheme="majorHAnsi"/>
        </w:rPr>
        <w:t xml:space="preserve"> </w:t>
      </w:r>
      <w:proofErr w:type="gramStart"/>
      <w:r w:rsidRPr="0039382E">
        <w:rPr>
          <w:rFonts w:asciiTheme="majorHAnsi" w:hAnsiTheme="majorHAnsi"/>
        </w:rPr>
        <w:t>(2008). Proceedings from Financial Literacy Summit.</w:t>
      </w:r>
      <w:proofErr w:type="gramEnd"/>
      <w:r w:rsidRPr="0039382E">
        <w:rPr>
          <w:rFonts w:asciiTheme="majorHAnsi" w:hAnsiTheme="majorHAnsi"/>
        </w:rPr>
        <w:t xml:space="preserve"> </w:t>
      </w:r>
      <w:proofErr w:type="gramStart"/>
      <w:r w:rsidRPr="0039382E">
        <w:rPr>
          <w:rFonts w:asciiTheme="majorHAnsi" w:hAnsiTheme="majorHAnsi"/>
        </w:rPr>
        <w:t>Broadening Financial Understanding.</w:t>
      </w:r>
      <w:proofErr w:type="gramEnd"/>
      <w:r w:rsidRPr="0039382E">
        <w:rPr>
          <w:rFonts w:asciiTheme="majorHAnsi" w:hAnsiTheme="majorHAnsi"/>
        </w:rPr>
        <w:t xml:space="preserve"> Sydney</w:t>
      </w:r>
      <w:r w:rsidR="002E4ED9" w:rsidRPr="0039382E">
        <w:rPr>
          <w:rFonts w:asciiTheme="majorHAnsi" w:hAnsiTheme="majorHAnsi"/>
        </w:rPr>
        <w:t xml:space="preserve">. </w:t>
      </w:r>
      <w:r w:rsidR="00717853" w:rsidRPr="0039382E">
        <w:rPr>
          <w:rFonts w:asciiTheme="majorHAnsi" w:hAnsiTheme="majorHAnsi"/>
        </w:rPr>
        <w:t>&lt;</w:t>
      </w:r>
      <w:r w:rsidRPr="0039382E">
        <w:rPr>
          <w:rFonts w:asciiTheme="majorHAnsi" w:hAnsiTheme="majorHAnsi"/>
        </w:rPr>
        <w:t>http://www.cotaaustralia.org.au/e107_files/COTA_documents/publications/lit_sum.pdf</w:t>
      </w:r>
      <w:r w:rsidR="00717853" w:rsidRPr="0039382E">
        <w:rPr>
          <w:rFonts w:asciiTheme="majorHAnsi" w:hAnsiTheme="majorHAnsi"/>
        </w:rPr>
        <w:t>&gt;</w:t>
      </w:r>
      <w:r w:rsidRPr="0039382E">
        <w:rPr>
          <w:rFonts w:asciiTheme="majorHAnsi" w:hAnsiTheme="majorHAnsi"/>
        </w:rPr>
        <w:t xml:space="preserve"> accessed 21 May 2011.</w:t>
      </w:r>
    </w:p>
    <w:p w:rsidR="00317B71" w:rsidRDefault="00317B71" w:rsidP="00EC4196">
      <w:pPr>
        <w:spacing w:before="40" w:after="40" w:line="240" w:lineRule="auto"/>
        <w:ind w:left="720" w:hanging="720"/>
        <w:rPr>
          <w:rFonts w:asciiTheme="majorHAnsi" w:hAnsiTheme="majorHAnsi"/>
        </w:rPr>
      </w:pPr>
      <w:r w:rsidRPr="00317B71">
        <w:rPr>
          <w:rFonts w:asciiTheme="majorHAnsi" w:hAnsiTheme="majorHAnsi"/>
        </w:rPr>
        <w:t xml:space="preserve">Australian Government, </w:t>
      </w:r>
      <w:proofErr w:type="gramStart"/>
      <w:r w:rsidRPr="00317B71">
        <w:rPr>
          <w:rFonts w:asciiTheme="majorHAnsi" w:hAnsiTheme="majorHAnsi"/>
        </w:rPr>
        <w:t>The</w:t>
      </w:r>
      <w:proofErr w:type="gramEnd"/>
      <w:r w:rsidRPr="00317B71">
        <w:rPr>
          <w:rFonts w:asciiTheme="majorHAnsi" w:hAnsiTheme="majorHAnsi"/>
        </w:rPr>
        <w:t xml:space="preserve"> Treasury</w:t>
      </w:r>
      <w:r>
        <w:rPr>
          <w:rFonts w:asciiTheme="majorHAnsi" w:hAnsiTheme="majorHAnsi"/>
        </w:rPr>
        <w:t>. (2012)</w:t>
      </w:r>
      <w:r w:rsidRPr="00317B71">
        <w:rPr>
          <w:rFonts w:asciiTheme="majorHAnsi" w:hAnsiTheme="majorHAnsi"/>
        </w:rPr>
        <w:t xml:space="preserve"> Strategies for reducing reliance on high-cost, short-term, small amount lending – Discussion Paper</w:t>
      </w:r>
      <w:r>
        <w:rPr>
          <w:rFonts w:asciiTheme="majorHAnsi" w:hAnsiTheme="majorHAnsi"/>
        </w:rPr>
        <w:t>. Canberra, Treasury</w:t>
      </w:r>
      <w:r w:rsidRPr="00317B71">
        <w:rPr>
          <w:rFonts w:asciiTheme="majorHAnsi" w:hAnsiTheme="majorHAnsi"/>
        </w:rPr>
        <w:t>.</w:t>
      </w:r>
    </w:p>
    <w:p w:rsidR="00062030" w:rsidRPr="0039382E" w:rsidRDefault="00062030" w:rsidP="00EC4196">
      <w:pPr>
        <w:spacing w:before="40" w:after="40" w:line="240" w:lineRule="auto"/>
        <w:ind w:left="720" w:hanging="720"/>
        <w:rPr>
          <w:rFonts w:asciiTheme="majorHAnsi" w:hAnsiTheme="majorHAnsi"/>
        </w:rPr>
      </w:pPr>
      <w:proofErr w:type="gramStart"/>
      <w:r w:rsidRPr="0039382E">
        <w:rPr>
          <w:rFonts w:asciiTheme="majorHAnsi" w:hAnsiTheme="majorHAnsi"/>
        </w:rPr>
        <w:t>Australian Securities and Investments Commission</w:t>
      </w:r>
      <w:r w:rsidR="002E4ED9" w:rsidRPr="0039382E">
        <w:rPr>
          <w:rFonts w:asciiTheme="majorHAnsi" w:hAnsiTheme="majorHAnsi"/>
        </w:rPr>
        <w:t xml:space="preserve"> (ASIC)</w:t>
      </w:r>
      <w:r w:rsidR="00717853" w:rsidRPr="0039382E">
        <w:rPr>
          <w:rFonts w:asciiTheme="majorHAnsi" w:hAnsiTheme="majorHAnsi"/>
        </w:rPr>
        <w:t>.</w:t>
      </w:r>
      <w:proofErr w:type="gramEnd"/>
      <w:r w:rsidRPr="0039382E">
        <w:rPr>
          <w:rFonts w:asciiTheme="majorHAnsi" w:hAnsiTheme="majorHAnsi"/>
        </w:rPr>
        <w:t xml:space="preserve"> (2011</w:t>
      </w:r>
      <w:r w:rsidR="00117ACC" w:rsidRPr="0039382E">
        <w:rPr>
          <w:rFonts w:asciiTheme="majorHAnsi" w:hAnsiTheme="majorHAnsi"/>
        </w:rPr>
        <w:t>a</w:t>
      </w:r>
      <w:r w:rsidRPr="0039382E">
        <w:rPr>
          <w:rFonts w:asciiTheme="majorHAnsi" w:hAnsiTheme="majorHAnsi"/>
        </w:rPr>
        <w:t xml:space="preserve">). Regulatory Guide 209 Credit licensing: Responsible Lending Conduct. </w:t>
      </w:r>
      <w:proofErr w:type="gramStart"/>
      <w:r w:rsidRPr="0039382E">
        <w:rPr>
          <w:rFonts w:asciiTheme="majorHAnsi" w:hAnsiTheme="majorHAnsi"/>
        </w:rPr>
        <w:t>Canberra</w:t>
      </w:r>
      <w:r w:rsidR="00717853" w:rsidRPr="0039382E">
        <w:rPr>
          <w:rFonts w:asciiTheme="majorHAnsi" w:hAnsiTheme="majorHAnsi"/>
        </w:rPr>
        <w:t>, ASIC</w:t>
      </w:r>
      <w:r w:rsidRPr="0039382E">
        <w:rPr>
          <w:rFonts w:asciiTheme="majorHAnsi" w:hAnsiTheme="majorHAnsi"/>
        </w:rPr>
        <w:t>.</w:t>
      </w:r>
      <w:proofErr w:type="gramEnd"/>
    </w:p>
    <w:p w:rsidR="00D43C49" w:rsidRPr="0039382E"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Australian Securities and Investments Commission</w:t>
      </w:r>
      <w:r w:rsidR="002E4ED9" w:rsidRPr="0039382E">
        <w:rPr>
          <w:rFonts w:asciiTheme="majorHAnsi" w:hAnsiTheme="majorHAnsi"/>
        </w:rPr>
        <w:t xml:space="preserve"> (ASIC).</w:t>
      </w:r>
      <w:proofErr w:type="gramEnd"/>
      <w:r w:rsidRPr="0039382E">
        <w:rPr>
          <w:rFonts w:asciiTheme="majorHAnsi" w:hAnsiTheme="majorHAnsi"/>
        </w:rPr>
        <w:t xml:space="preserve"> </w:t>
      </w:r>
      <w:proofErr w:type="gramStart"/>
      <w:r w:rsidRPr="0039382E">
        <w:rPr>
          <w:rFonts w:asciiTheme="majorHAnsi" w:hAnsiTheme="majorHAnsi"/>
        </w:rPr>
        <w:t>(2011b). Financial literacy and behavioural change.</w:t>
      </w:r>
      <w:proofErr w:type="gramEnd"/>
      <w:r w:rsidRPr="0039382E">
        <w:rPr>
          <w:rFonts w:asciiTheme="majorHAnsi" w:hAnsiTheme="majorHAnsi"/>
        </w:rPr>
        <w:t xml:space="preserve"> </w:t>
      </w:r>
      <w:proofErr w:type="gramStart"/>
      <w:r w:rsidRPr="0039382E">
        <w:rPr>
          <w:rFonts w:asciiTheme="majorHAnsi" w:hAnsiTheme="majorHAnsi"/>
        </w:rPr>
        <w:t>Canberra, ASIC.</w:t>
      </w:r>
      <w:proofErr w:type="gramEnd"/>
    </w:p>
    <w:p w:rsidR="00AB0928" w:rsidRPr="0039382E"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Australian Securities and Investments Commission</w:t>
      </w:r>
      <w:r w:rsidR="002E4ED9" w:rsidRPr="0039382E">
        <w:rPr>
          <w:rFonts w:asciiTheme="majorHAnsi" w:hAnsiTheme="majorHAnsi"/>
        </w:rPr>
        <w:t xml:space="preserve"> (ASIC).</w:t>
      </w:r>
      <w:proofErr w:type="gramEnd"/>
      <w:r w:rsidRPr="0039382E">
        <w:rPr>
          <w:rFonts w:asciiTheme="majorHAnsi" w:hAnsiTheme="majorHAnsi"/>
        </w:rPr>
        <w:t xml:space="preserve"> (2011c). ASIC seeks consistency in micro lenders’ responsible lending practices. </w:t>
      </w:r>
      <w:proofErr w:type="gramStart"/>
      <w:r w:rsidRPr="0039382E">
        <w:rPr>
          <w:rFonts w:asciiTheme="majorHAnsi" w:hAnsiTheme="majorHAnsi"/>
        </w:rPr>
        <w:t>Canberra, ASIC.</w:t>
      </w:r>
      <w:proofErr w:type="gramEnd"/>
    </w:p>
    <w:p w:rsidR="00062030" w:rsidRPr="0039382E"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Australian Social Inclusion Board.</w:t>
      </w:r>
      <w:proofErr w:type="gramEnd"/>
      <w:r w:rsidRPr="0039382E">
        <w:rPr>
          <w:rFonts w:asciiTheme="majorHAnsi" w:hAnsiTheme="majorHAnsi"/>
        </w:rPr>
        <w:t xml:space="preserve"> (2011). Breaking Cycles of Disadvantage. Canberra, Australian Government.</w:t>
      </w:r>
    </w:p>
    <w:p w:rsidR="00062030"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Banks, M. (2011).</w:t>
      </w:r>
      <w:proofErr w:type="gramEnd"/>
      <w:r w:rsidRPr="0039382E">
        <w:rPr>
          <w:rFonts w:asciiTheme="majorHAnsi" w:hAnsiTheme="majorHAnsi"/>
        </w:rPr>
        <w:t xml:space="preserve"> </w:t>
      </w:r>
      <w:proofErr w:type="gramStart"/>
      <w:r w:rsidRPr="0039382E">
        <w:rPr>
          <w:rFonts w:asciiTheme="majorHAnsi" w:hAnsiTheme="majorHAnsi"/>
        </w:rPr>
        <w:t>Caught Short Interim Report.</w:t>
      </w:r>
      <w:proofErr w:type="gramEnd"/>
      <w:r w:rsidRPr="0039382E">
        <w:rPr>
          <w:rFonts w:asciiTheme="majorHAnsi" w:hAnsiTheme="majorHAnsi"/>
        </w:rPr>
        <w:t xml:space="preserve"> Melbourne, RMIT.</w:t>
      </w:r>
    </w:p>
    <w:p w:rsidR="004616E2" w:rsidRPr="009006F6" w:rsidRDefault="004616E2" w:rsidP="00EC4196">
      <w:pPr>
        <w:spacing w:before="40" w:after="40" w:line="240" w:lineRule="auto"/>
        <w:ind w:left="720" w:hanging="720"/>
        <w:rPr>
          <w:rFonts w:asciiTheme="majorHAnsi" w:hAnsiTheme="majorHAnsi"/>
        </w:rPr>
      </w:pPr>
      <w:proofErr w:type="gramStart"/>
      <w:r w:rsidRPr="009006F6">
        <w:rPr>
          <w:rFonts w:asciiTheme="majorHAnsi" w:hAnsiTheme="majorHAnsi"/>
        </w:rPr>
        <w:t xml:space="preserve">Banks, M., Marston G., </w:t>
      </w:r>
      <w:proofErr w:type="spellStart"/>
      <w:r w:rsidRPr="009006F6">
        <w:rPr>
          <w:rFonts w:asciiTheme="majorHAnsi" w:hAnsiTheme="majorHAnsi"/>
        </w:rPr>
        <w:t>Karger</w:t>
      </w:r>
      <w:proofErr w:type="spellEnd"/>
      <w:r w:rsidRPr="009006F6">
        <w:rPr>
          <w:rFonts w:asciiTheme="majorHAnsi" w:hAnsiTheme="majorHAnsi"/>
        </w:rPr>
        <w:t xml:space="preserve"> H., &amp; Russell R.</w:t>
      </w:r>
      <w:r w:rsidR="009006F6">
        <w:rPr>
          <w:rFonts w:asciiTheme="majorHAnsi" w:hAnsiTheme="majorHAnsi"/>
        </w:rPr>
        <w:t xml:space="preserve"> (2012).</w:t>
      </w:r>
      <w:proofErr w:type="gramEnd"/>
      <w:r w:rsidRPr="009006F6">
        <w:rPr>
          <w:rFonts w:asciiTheme="majorHAnsi" w:hAnsiTheme="majorHAnsi"/>
        </w:rPr>
        <w:t xml:space="preserve"> </w:t>
      </w:r>
      <w:proofErr w:type="gramStart"/>
      <w:r w:rsidRPr="009006F6">
        <w:rPr>
          <w:rFonts w:asciiTheme="majorHAnsi" w:hAnsiTheme="majorHAnsi"/>
        </w:rPr>
        <w:t xml:space="preserve">Caught Short </w:t>
      </w:r>
      <w:r w:rsidRPr="00234027">
        <w:rPr>
          <w:rFonts w:eastAsiaTheme="minorEastAsia"/>
          <w:lang w:val="en-US" w:eastAsia="en-US"/>
        </w:rPr>
        <w:t>Exploring the role of small, short-term loans in the lives of Australians.</w:t>
      </w:r>
      <w:proofErr w:type="gramEnd"/>
      <w:r w:rsidRPr="00234027">
        <w:rPr>
          <w:rFonts w:eastAsiaTheme="minorEastAsia"/>
          <w:lang w:val="en-US" w:eastAsia="en-US"/>
        </w:rPr>
        <w:t xml:space="preserve"> </w:t>
      </w:r>
      <w:proofErr w:type="gramStart"/>
      <w:r w:rsidRPr="00234027">
        <w:rPr>
          <w:rFonts w:eastAsiaTheme="minorEastAsia"/>
          <w:lang w:val="en-US" w:eastAsia="en-US"/>
        </w:rPr>
        <w:t>Final report.</w:t>
      </w:r>
      <w:proofErr w:type="gramEnd"/>
      <w:r w:rsidR="009006F6" w:rsidRPr="009006F6">
        <w:t xml:space="preserve"> </w:t>
      </w:r>
      <w:r w:rsidR="009006F6" w:rsidRPr="00234027">
        <w:rPr>
          <w:rFonts w:eastAsiaTheme="minorEastAsia"/>
          <w:lang w:val="en-US" w:eastAsia="en-US"/>
        </w:rPr>
        <w:t xml:space="preserve">Social Policy Unit, </w:t>
      </w:r>
      <w:proofErr w:type="gramStart"/>
      <w:r w:rsidR="009006F6" w:rsidRPr="00234027">
        <w:rPr>
          <w:rFonts w:eastAsiaTheme="minorEastAsia"/>
          <w:lang w:val="en-US" w:eastAsia="en-US"/>
        </w:rPr>
        <w:t>The</w:t>
      </w:r>
      <w:proofErr w:type="gramEnd"/>
      <w:r w:rsidR="009006F6" w:rsidRPr="00234027">
        <w:rPr>
          <w:rFonts w:eastAsiaTheme="minorEastAsia"/>
          <w:lang w:val="en-US" w:eastAsia="en-US"/>
        </w:rPr>
        <w:t xml:space="preserve"> University of Queensland, Brisbane.</w:t>
      </w:r>
    </w:p>
    <w:p w:rsidR="00062030" w:rsidRPr="0039382E"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Brotherhood of St La</w:t>
      </w:r>
      <w:r w:rsidR="00856EB0">
        <w:rPr>
          <w:rFonts w:asciiTheme="majorHAnsi" w:hAnsiTheme="majorHAnsi"/>
        </w:rPr>
        <w:t>u</w:t>
      </w:r>
      <w:r w:rsidRPr="0039382E">
        <w:rPr>
          <w:rFonts w:asciiTheme="majorHAnsi" w:hAnsiTheme="majorHAnsi"/>
        </w:rPr>
        <w:t>rence</w:t>
      </w:r>
      <w:r w:rsidR="002E4ED9" w:rsidRPr="0039382E">
        <w:rPr>
          <w:rFonts w:asciiTheme="majorHAnsi" w:hAnsiTheme="majorHAnsi"/>
        </w:rPr>
        <w:t>.</w:t>
      </w:r>
      <w:proofErr w:type="gramEnd"/>
      <w:r w:rsidRPr="0039382E">
        <w:rPr>
          <w:rFonts w:asciiTheme="majorHAnsi" w:hAnsiTheme="majorHAnsi"/>
        </w:rPr>
        <w:t xml:space="preserve"> </w:t>
      </w:r>
      <w:proofErr w:type="gramStart"/>
      <w:r w:rsidRPr="0039382E">
        <w:rPr>
          <w:rFonts w:asciiTheme="majorHAnsi" w:hAnsiTheme="majorHAnsi"/>
        </w:rPr>
        <w:t>(2011). Submission to the Natural Disaster Insurance Review.</w:t>
      </w:r>
      <w:proofErr w:type="gramEnd"/>
      <w:r w:rsidRPr="0039382E">
        <w:rPr>
          <w:rFonts w:asciiTheme="majorHAnsi" w:hAnsiTheme="majorHAnsi"/>
        </w:rPr>
        <w:t xml:space="preserve"> &lt;http://www.bsl.org.au/pdfs/BSL_subm_Natural_Disaster_Insurance_Review_2011.pdf&gt;, accessed 25 May 2012.</w:t>
      </w:r>
    </w:p>
    <w:p w:rsidR="006D53C0" w:rsidRPr="0039382E" w:rsidRDefault="00443379" w:rsidP="00EC4196">
      <w:pPr>
        <w:pStyle w:val="WWSBodyText"/>
        <w:spacing w:before="40" w:after="40" w:line="240" w:lineRule="auto"/>
        <w:ind w:left="720" w:hanging="720"/>
        <w:jc w:val="left"/>
        <w:rPr>
          <w:rFonts w:cs="Calibri"/>
          <w:noProof w:val="0"/>
          <w:szCs w:val="22"/>
        </w:rPr>
      </w:pPr>
      <w:proofErr w:type="gramStart"/>
      <w:r w:rsidRPr="0039382E">
        <w:rPr>
          <w:rFonts w:cs="Calibri"/>
          <w:noProof w:val="0"/>
          <w:szCs w:val="22"/>
        </w:rPr>
        <w:t xml:space="preserve">Buckland </w:t>
      </w:r>
      <w:r w:rsidR="00B126FC" w:rsidRPr="0039382E">
        <w:rPr>
          <w:rFonts w:cs="Calibri"/>
          <w:noProof w:val="0"/>
          <w:szCs w:val="22"/>
        </w:rPr>
        <w:t>,</w:t>
      </w:r>
      <w:proofErr w:type="gramEnd"/>
      <w:r w:rsidR="00B126FC" w:rsidRPr="0039382E">
        <w:rPr>
          <w:rFonts w:cs="Calibri"/>
          <w:noProof w:val="0"/>
          <w:szCs w:val="22"/>
        </w:rPr>
        <w:t xml:space="preserve"> L. </w:t>
      </w:r>
      <w:r w:rsidRPr="0039382E">
        <w:rPr>
          <w:rFonts w:cs="Calibri"/>
          <w:noProof w:val="0"/>
          <w:szCs w:val="22"/>
        </w:rPr>
        <w:t xml:space="preserve">&amp; Hay </w:t>
      </w:r>
      <w:r w:rsidR="004616E2">
        <w:rPr>
          <w:rFonts w:cs="Calibri"/>
          <w:noProof w:val="0"/>
          <w:szCs w:val="22"/>
        </w:rPr>
        <w:t xml:space="preserve">M. </w:t>
      </w:r>
      <w:r w:rsidR="00B126FC" w:rsidRPr="0039382E">
        <w:rPr>
          <w:rFonts w:cs="Calibri"/>
          <w:noProof w:val="0"/>
          <w:szCs w:val="22"/>
        </w:rPr>
        <w:t>(</w:t>
      </w:r>
      <w:r w:rsidRPr="0039382E">
        <w:rPr>
          <w:rFonts w:cs="Calibri"/>
          <w:noProof w:val="0"/>
          <w:szCs w:val="22"/>
        </w:rPr>
        <w:t>2012</w:t>
      </w:r>
      <w:r w:rsidR="002E4ED9" w:rsidRPr="0039382E">
        <w:rPr>
          <w:rFonts w:cs="Calibri"/>
          <w:noProof w:val="0"/>
          <w:szCs w:val="22"/>
        </w:rPr>
        <w:t xml:space="preserve"> </w:t>
      </w:r>
      <w:r w:rsidR="0039382E" w:rsidRPr="0039382E">
        <w:rPr>
          <w:rFonts w:cs="Calibri"/>
          <w:noProof w:val="0"/>
          <w:szCs w:val="22"/>
        </w:rPr>
        <w:t>) Action Case Study:</w:t>
      </w:r>
      <w:r w:rsidR="00A357A5">
        <w:rPr>
          <w:rFonts w:cs="Calibri"/>
          <w:noProof w:val="0"/>
          <w:szCs w:val="22"/>
        </w:rPr>
        <w:t xml:space="preserve"> </w:t>
      </w:r>
      <w:r w:rsidR="00B126FC" w:rsidRPr="0039382E">
        <w:rPr>
          <w:rFonts w:cs="Calibri"/>
          <w:noProof w:val="0"/>
          <w:szCs w:val="22"/>
        </w:rPr>
        <w:t xml:space="preserve">Microfinance for Wealthy Countries. </w:t>
      </w:r>
      <w:r w:rsidR="0039382E" w:rsidRPr="00250061">
        <w:rPr>
          <w:rFonts w:cs="Calibri"/>
          <w:noProof w:val="0"/>
          <w:szCs w:val="22"/>
        </w:rPr>
        <w:t>&lt;</w:t>
      </w:r>
      <w:hyperlink r:id="rId36" w:history="1">
        <w:r w:rsidR="00B126FC" w:rsidRPr="00250061">
          <w:rPr>
            <w:rStyle w:val="Hyperlink"/>
            <w:rFonts w:cs="Calibri"/>
            <w:noProof w:val="0"/>
            <w:color w:val="auto"/>
            <w:szCs w:val="22"/>
          </w:rPr>
          <w:t>http://www.european-microfinance.org/data/Microfinance%20for%20Wealthy%20Countries.pdf</w:t>
        </w:r>
      </w:hyperlink>
      <w:r w:rsidR="00B126FC" w:rsidRPr="00250061">
        <w:rPr>
          <w:rFonts w:cs="Calibri"/>
          <w:noProof w:val="0"/>
          <w:szCs w:val="22"/>
        </w:rPr>
        <w:t xml:space="preserve"> Accessed 21 May</w:t>
      </w:r>
      <w:r w:rsidR="00B126FC" w:rsidRPr="0039382E">
        <w:rPr>
          <w:rFonts w:cs="Calibri"/>
          <w:noProof w:val="0"/>
          <w:szCs w:val="22"/>
        </w:rPr>
        <w:t xml:space="preserve"> 2012</w:t>
      </w:r>
    </w:p>
    <w:p w:rsidR="00062030" w:rsidRPr="0039382E" w:rsidRDefault="00443379" w:rsidP="00EC4196">
      <w:pPr>
        <w:pStyle w:val="WWSBodyText"/>
        <w:spacing w:before="40" w:after="40" w:line="240" w:lineRule="auto"/>
        <w:ind w:left="720" w:hanging="720"/>
        <w:jc w:val="left"/>
        <w:rPr>
          <w:rFonts w:cs="Calibri"/>
          <w:noProof w:val="0"/>
          <w:szCs w:val="22"/>
        </w:rPr>
      </w:pPr>
      <w:proofErr w:type="gramStart"/>
      <w:r w:rsidRPr="0039382E">
        <w:rPr>
          <w:rFonts w:cs="Calibri"/>
          <w:noProof w:val="0"/>
          <w:szCs w:val="22"/>
        </w:rPr>
        <w:t>Burkett, I. &amp; Drew, B. (2008).</w:t>
      </w:r>
      <w:proofErr w:type="gramEnd"/>
      <w:r w:rsidRPr="0039382E">
        <w:rPr>
          <w:rFonts w:cs="Calibri"/>
          <w:noProof w:val="0"/>
          <w:szCs w:val="22"/>
        </w:rPr>
        <w:t xml:space="preserve"> Financial Inclusion, market failures and new markets: Possibilities for Community Development Finance Institutions in Australia. Brisbane, Foresters Community Finance</w:t>
      </w:r>
      <w:r w:rsidR="002E4ED9" w:rsidRPr="0039382E">
        <w:rPr>
          <w:rFonts w:cs="Calibri"/>
          <w:noProof w:val="0"/>
          <w:szCs w:val="22"/>
        </w:rPr>
        <w:t>.</w:t>
      </w:r>
    </w:p>
    <w:p w:rsidR="00062030" w:rsidRPr="0039382E" w:rsidRDefault="00443379" w:rsidP="00EC4196">
      <w:pPr>
        <w:pStyle w:val="WWSBodyText"/>
        <w:spacing w:before="40" w:after="40" w:line="240" w:lineRule="auto"/>
        <w:ind w:left="720" w:hanging="720"/>
        <w:jc w:val="left"/>
        <w:rPr>
          <w:rFonts w:cs="Calibri"/>
          <w:noProof w:val="0"/>
          <w:szCs w:val="22"/>
        </w:rPr>
      </w:pPr>
      <w:proofErr w:type="gramStart"/>
      <w:r w:rsidRPr="0039382E">
        <w:rPr>
          <w:rFonts w:cs="Calibri"/>
          <w:noProof w:val="0"/>
          <w:szCs w:val="22"/>
        </w:rPr>
        <w:lastRenderedPageBreak/>
        <w:t>Burkett, I. &amp; Sheehan, G. (2009).</w:t>
      </w:r>
      <w:proofErr w:type="gramEnd"/>
      <w:r w:rsidRPr="0039382E">
        <w:rPr>
          <w:rFonts w:cs="Calibri"/>
          <w:noProof w:val="0"/>
          <w:szCs w:val="22"/>
        </w:rPr>
        <w:t xml:space="preserve"> From the margins to the mainstream: The challenges for microfinance in Australia. Victoria, Brotherhood of St Laurence and Foresters Community Finance.</w:t>
      </w:r>
    </w:p>
    <w:p w:rsidR="00062030" w:rsidRPr="0039382E" w:rsidRDefault="00062030" w:rsidP="00EC4196">
      <w:pPr>
        <w:spacing w:before="40" w:after="40" w:line="240" w:lineRule="auto"/>
        <w:ind w:left="720" w:hanging="720"/>
        <w:rPr>
          <w:rFonts w:asciiTheme="majorHAnsi" w:hAnsiTheme="majorHAnsi"/>
        </w:rPr>
      </w:pPr>
      <w:proofErr w:type="gramStart"/>
      <w:r w:rsidRPr="0039382E">
        <w:rPr>
          <w:rFonts w:asciiTheme="majorHAnsi" w:hAnsiTheme="majorHAnsi"/>
        </w:rPr>
        <w:t>Burton, M. (2010).</w:t>
      </w:r>
      <w:proofErr w:type="gramEnd"/>
      <w:r w:rsidRPr="0039382E">
        <w:rPr>
          <w:rFonts w:asciiTheme="majorHAnsi" w:hAnsiTheme="majorHAnsi"/>
        </w:rPr>
        <w:t xml:space="preserve"> </w:t>
      </w:r>
      <w:proofErr w:type="gramStart"/>
      <w:r w:rsidRPr="0039382E">
        <w:rPr>
          <w:rFonts w:asciiTheme="majorHAnsi" w:hAnsiTheme="majorHAnsi"/>
        </w:rPr>
        <w:t>Keeping the Plates Spinning.</w:t>
      </w:r>
      <w:proofErr w:type="gramEnd"/>
      <w:r w:rsidRPr="0039382E">
        <w:rPr>
          <w:rFonts w:asciiTheme="majorHAnsi" w:hAnsiTheme="majorHAnsi"/>
        </w:rPr>
        <w:t xml:space="preserve"> London, Consumer Focus.</w:t>
      </w:r>
    </w:p>
    <w:p w:rsidR="00062030" w:rsidRPr="0039382E" w:rsidRDefault="00443379" w:rsidP="00EC4196">
      <w:pPr>
        <w:spacing w:before="40" w:after="40" w:line="240" w:lineRule="auto"/>
        <w:ind w:left="720" w:hanging="720"/>
        <w:rPr>
          <w:rFonts w:asciiTheme="majorHAnsi" w:hAnsiTheme="majorHAnsi"/>
        </w:rPr>
      </w:pPr>
      <w:proofErr w:type="spellStart"/>
      <w:r w:rsidRPr="0039382E">
        <w:rPr>
          <w:rFonts w:asciiTheme="majorHAnsi" w:hAnsiTheme="majorHAnsi"/>
        </w:rPr>
        <w:t>Cabraal</w:t>
      </w:r>
      <w:proofErr w:type="spellEnd"/>
      <w:r w:rsidRPr="0039382E">
        <w:rPr>
          <w:rFonts w:asciiTheme="majorHAnsi" w:hAnsiTheme="majorHAnsi"/>
        </w:rPr>
        <w:t xml:space="preserve">, A. (2010). </w:t>
      </w:r>
      <w:proofErr w:type="gramStart"/>
      <w:r w:rsidRPr="0039382E">
        <w:rPr>
          <w:rFonts w:asciiTheme="majorHAnsi" w:hAnsiTheme="majorHAnsi"/>
        </w:rPr>
        <w:t>The Impact of Microfinance on the Capabilities of Participants.</w:t>
      </w:r>
      <w:proofErr w:type="gramEnd"/>
      <w:r w:rsidRPr="0039382E">
        <w:rPr>
          <w:rFonts w:asciiTheme="majorHAnsi" w:hAnsiTheme="majorHAnsi"/>
        </w:rPr>
        <w:t xml:space="preserve"> </w:t>
      </w:r>
      <w:proofErr w:type="gramStart"/>
      <w:r w:rsidRPr="0039382E">
        <w:rPr>
          <w:rFonts w:asciiTheme="majorHAnsi" w:hAnsiTheme="majorHAnsi"/>
        </w:rPr>
        <w:t>Unpublished thesis, RMIT University, Melbourne</w:t>
      </w:r>
      <w:r w:rsidR="002E4ED9" w:rsidRPr="0039382E">
        <w:rPr>
          <w:rFonts w:asciiTheme="majorHAnsi" w:hAnsiTheme="majorHAnsi"/>
        </w:rPr>
        <w:t>.</w:t>
      </w:r>
      <w:proofErr w:type="gramEnd"/>
    </w:p>
    <w:p w:rsidR="00062030" w:rsidRPr="0039382E" w:rsidRDefault="00443379" w:rsidP="00EC4196">
      <w:pPr>
        <w:spacing w:before="40" w:after="40" w:line="240" w:lineRule="auto"/>
        <w:ind w:left="720" w:hanging="720"/>
        <w:rPr>
          <w:rFonts w:asciiTheme="majorHAnsi" w:hAnsiTheme="majorHAnsi"/>
        </w:rPr>
      </w:pPr>
      <w:proofErr w:type="spellStart"/>
      <w:r w:rsidRPr="0039382E">
        <w:rPr>
          <w:rFonts w:asciiTheme="majorHAnsi" w:hAnsiTheme="majorHAnsi"/>
        </w:rPr>
        <w:t>Cabraal</w:t>
      </w:r>
      <w:proofErr w:type="spellEnd"/>
      <w:r w:rsidRPr="0039382E">
        <w:rPr>
          <w:rFonts w:asciiTheme="majorHAnsi" w:hAnsiTheme="majorHAnsi"/>
        </w:rPr>
        <w:t xml:space="preserve">, A. Russell, R. &amp; Singh, S. (2006). Microfinance: Development as Freedom. </w:t>
      </w:r>
      <w:proofErr w:type="gramStart"/>
      <w:r w:rsidRPr="0039382E">
        <w:rPr>
          <w:rFonts w:asciiTheme="majorHAnsi" w:hAnsiTheme="majorHAnsi"/>
        </w:rPr>
        <w:t>Paper to the Financial Literacy, Banking and Identity Conference 25</w:t>
      </w:r>
      <w:r w:rsidR="002E4ED9" w:rsidRPr="0039382E">
        <w:rPr>
          <w:rFonts w:asciiTheme="majorHAnsi" w:hAnsiTheme="majorHAnsi"/>
        </w:rPr>
        <w:t>–</w:t>
      </w:r>
      <w:r w:rsidRPr="0039382E">
        <w:rPr>
          <w:rFonts w:asciiTheme="majorHAnsi" w:hAnsiTheme="majorHAnsi"/>
        </w:rPr>
        <w:t>26 October 2006, RMIT University</w:t>
      </w:r>
      <w:r w:rsidR="002E4ED9" w:rsidRPr="0039382E">
        <w:rPr>
          <w:rFonts w:asciiTheme="majorHAnsi" w:hAnsiTheme="majorHAnsi"/>
        </w:rPr>
        <w:t>,</w:t>
      </w:r>
      <w:r w:rsidRPr="0039382E">
        <w:rPr>
          <w:rFonts w:asciiTheme="majorHAnsi" w:hAnsiTheme="majorHAnsi"/>
        </w:rPr>
        <w:t xml:space="preserve"> Melbourne.</w:t>
      </w:r>
      <w:proofErr w:type="gramEnd"/>
    </w:p>
    <w:p w:rsidR="00062030" w:rsidRPr="0039382E" w:rsidRDefault="00443379" w:rsidP="00EC4196">
      <w:pPr>
        <w:spacing w:before="40" w:after="40" w:line="240" w:lineRule="auto"/>
        <w:ind w:left="720" w:hanging="720"/>
        <w:rPr>
          <w:rFonts w:asciiTheme="majorHAnsi" w:hAnsiTheme="majorHAnsi"/>
        </w:rPr>
      </w:pPr>
      <w:proofErr w:type="spellStart"/>
      <w:r w:rsidRPr="0039382E">
        <w:rPr>
          <w:rFonts w:asciiTheme="majorHAnsi" w:hAnsiTheme="majorHAnsi"/>
        </w:rPr>
        <w:t>Cavill</w:t>
      </w:r>
      <w:proofErr w:type="spellEnd"/>
      <w:r w:rsidRPr="0039382E">
        <w:rPr>
          <w:rFonts w:asciiTheme="majorHAnsi" w:hAnsiTheme="majorHAnsi"/>
        </w:rPr>
        <w:t xml:space="preserve"> &amp; Company. </w:t>
      </w:r>
      <w:proofErr w:type="gramStart"/>
      <w:r w:rsidRPr="0039382E">
        <w:rPr>
          <w:rFonts w:asciiTheme="majorHAnsi" w:hAnsiTheme="majorHAnsi"/>
        </w:rPr>
        <w:t>(2004). Passion People How Community Engagement Positively Impacts Employee Performance.</w:t>
      </w:r>
      <w:proofErr w:type="gramEnd"/>
      <w:r w:rsidRPr="0039382E">
        <w:rPr>
          <w:rFonts w:asciiTheme="majorHAnsi" w:hAnsiTheme="majorHAnsi"/>
        </w:rPr>
        <w:t xml:space="preserve"> </w:t>
      </w:r>
      <w:proofErr w:type="spellStart"/>
      <w:proofErr w:type="gramStart"/>
      <w:r w:rsidRPr="0039382E">
        <w:rPr>
          <w:rFonts w:asciiTheme="majorHAnsi" w:hAnsiTheme="majorHAnsi"/>
        </w:rPr>
        <w:t>Cavill</w:t>
      </w:r>
      <w:proofErr w:type="spellEnd"/>
      <w:r w:rsidRPr="0039382E">
        <w:rPr>
          <w:rFonts w:asciiTheme="majorHAnsi" w:hAnsiTheme="majorHAnsi"/>
        </w:rPr>
        <w:t xml:space="preserve"> and Co and Seek.com.au.</w:t>
      </w:r>
      <w:proofErr w:type="gramEnd"/>
      <w:r w:rsidR="0039382E">
        <w:rPr>
          <w:rFonts w:asciiTheme="majorHAnsi" w:hAnsiTheme="majorHAnsi"/>
        </w:rPr>
        <w:t xml:space="preserve"> Melbourne</w:t>
      </w:r>
    </w:p>
    <w:p w:rsidR="00962474" w:rsidRPr="0039382E"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CDFA</w:t>
      </w:r>
      <w:r w:rsidR="002E4ED9" w:rsidRPr="0039382E">
        <w:rPr>
          <w:rFonts w:asciiTheme="majorHAnsi" w:hAnsiTheme="majorHAnsi"/>
        </w:rPr>
        <w:t>.</w:t>
      </w:r>
      <w:proofErr w:type="gramEnd"/>
      <w:r w:rsidRPr="0039382E">
        <w:rPr>
          <w:rFonts w:asciiTheme="majorHAnsi" w:hAnsiTheme="majorHAnsi"/>
        </w:rPr>
        <w:t xml:space="preserve"> </w:t>
      </w:r>
      <w:proofErr w:type="gramStart"/>
      <w:r w:rsidRPr="0039382E">
        <w:rPr>
          <w:rFonts w:asciiTheme="majorHAnsi" w:hAnsiTheme="majorHAnsi"/>
        </w:rPr>
        <w:t>(2009). Inside Out 2009.</w:t>
      </w:r>
      <w:proofErr w:type="gramEnd"/>
      <w:r w:rsidRPr="0039382E">
        <w:rPr>
          <w:rFonts w:asciiTheme="majorHAnsi" w:hAnsiTheme="majorHAnsi"/>
        </w:rPr>
        <w:t xml:space="preserve"> </w:t>
      </w:r>
      <w:proofErr w:type="gramStart"/>
      <w:r w:rsidRPr="0039382E">
        <w:rPr>
          <w:rFonts w:asciiTheme="majorHAnsi" w:hAnsiTheme="majorHAnsi"/>
        </w:rPr>
        <w:t>The State of Community Development Finance.</w:t>
      </w:r>
      <w:proofErr w:type="gramEnd"/>
      <w:r w:rsidR="00D90AF1" w:rsidRPr="0039382E">
        <w:rPr>
          <w:rFonts w:asciiTheme="majorHAnsi" w:hAnsiTheme="majorHAnsi"/>
        </w:rPr>
        <w:t xml:space="preserve"> </w:t>
      </w:r>
      <w:r w:rsidR="002E4ED9" w:rsidRPr="0039382E">
        <w:rPr>
          <w:rFonts w:asciiTheme="majorHAnsi" w:hAnsiTheme="majorHAnsi"/>
        </w:rPr>
        <w:t xml:space="preserve">London, </w:t>
      </w:r>
      <w:r w:rsidRPr="0039382E">
        <w:rPr>
          <w:rFonts w:asciiTheme="majorHAnsi" w:hAnsiTheme="majorHAnsi"/>
        </w:rPr>
        <w:t>Community Development Finance Association.</w:t>
      </w:r>
    </w:p>
    <w:p w:rsidR="00062030"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CDFA</w:t>
      </w:r>
      <w:r w:rsidR="002E4ED9" w:rsidRPr="0039382E">
        <w:rPr>
          <w:rFonts w:asciiTheme="majorHAnsi" w:hAnsiTheme="majorHAnsi"/>
        </w:rPr>
        <w:t>.</w:t>
      </w:r>
      <w:proofErr w:type="gramEnd"/>
      <w:r w:rsidRPr="0039382E">
        <w:rPr>
          <w:rFonts w:asciiTheme="majorHAnsi" w:hAnsiTheme="majorHAnsi"/>
        </w:rPr>
        <w:t xml:space="preserve"> </w:t>
      </w:r>
      <w:proofErr w:type="gramStart"/>
      <w:r w:rsidRPr="0039382E">
        <w:rPr>
          <w:rFonts w:asciiTheme="majorHAnsi" w:hAnsiTheme="majorHAnsi"/>
        </w:rPr>
        <w:t>(2010). Inside Out 2010.</w:t>
      </w:r>
      <w:proofErr w:type="gramEnd"/>
      <w:r w:rsidRPr="0039382E">
        <w:rPr>
          <w:rFonts w:asciiTheme="majorHAnsi" w:hAnsiTheme="majorHAnsi"/>
        </w:rPr>
        <w:t xml:space="preserve"> </w:t>
      </w:r>
      <w:proofErr w:type="gramStart"/>
      <w:r w:rsidRPr="0039382E">
        <w:rPr>
          <w:rFonts w:asciiTheme="majorHAnsi" w:hAnsiTheme="majorHAnsi"/>
        </w:rPr>
        <w:t>The State of Community Development Finance.</w:t>
      </w:r>
      <w:proofErr w:type="gramEnd"/>
      <w:r w:rsidRPr="0039382E">
        <w:rPr>
          <w:rFonts w:asciiTheme="majorHAnsi" w:hAnsiTheme="majorHAnsi"/>
        </w:rPr>
        <w:t xml:space="preserve"> </w:t>
      </w:r>
      <w:r w:rsidR="002E4ED9" w:rsidRPr="0039382E">
        <w:rPr>
          <w:rFonts w:asciiTheme="majorHAnsi" w:hAnsiTheme="majorHAnsi"/>
        </w:rPr>
        <w:t xml:space="preserve">London, </w:t>
      </w:r>
      <w:r w:rsidRPr="0039382E">
        <w:rPr>
          <w:rFonts w:asciiTheme="majorHAnsi" w:hAnsiTheme="majorHAnsi"/>
        </w:rPr>
        <w:t>Community Development Finance Association.</w:t>
      </w:r>
    </w:p>
    <w:p w:rsidR="008511EC" w:rsidRPr="0039382E" w:rsidRDefault="008511EC" w:rsidP="00EC4196">
      <w:pPr>
        <w:spacing w:before="40" w:after="40" w:line="240" w:lineRule="auto"/>
        <w:ind w:left="720" w:hanging="720"/>
        <w:rPr>
          <w:rFonts w:asciiTheme="majorHAnsi" w:hAnsiTheme="majorHAnsi"/>
        </w:rPr>
      </w:pPr>
      <w:proofErr w:type="gramStart"/>
      <w:r>
        <w:rPr>
          <w:rFonts w:asciiTheme="majorHAnsi" w:hAnsiTheme="majorHAnsi"/>
        </w:rPr>
        <w:t>CDFA.</w:t>
      </w:r>
      <w:proofErr w:type="gramEnd"/>
      <w:r>
        <w:rPr>
          <w:rFonts w:asciiTheme="majorHAnsi" w:hAnsiTheme="majorHAnsi"/>
        </w:rPr>
        <w:t xml:space="preserve"> (2012). </w:t>
      </w:r>
      <w:r w:rsidRPr="008511EC">
        <w:rPr>
          <w:rFonts w:asciiTheme="majorHAnsi" w:hAnsiTheme="majorHAnsi"/>
        </w:rPr>
        <w:t>Financial Services Bill amendment: support community reinvestment in the UK</w:t>
      </w:r>
      <w:r>
        <w:rPr>
          <w:rFonts w:asciiTheme="majorHAnsi" w:hAnsiTheme="majorHAnsi"/>
        </w:rPr>
        <w:t>. Email communication 27 June 2012.</w:t>
      </w:r>
    </w:p>
    <w:p w:rsidR="00062030" w:rsidRPr="0039382E" w:rsidRDefault="00062030" w:rsidP="00EC4196">
      <w:pPr>
        <w:spacing w:before="40" w:after="40" w:line="240" w:lineRule="auto"/>
        <w:ind w:left="720" w:hanging="720"/>
        <w:rPr>
          <w:rFonts w:asciiTheme="majorHAnsi" w:hAnsiTheme="majorHAnsi"/>
        </w:rPr>
      </w:pPr>
      <w:r w:rsidRPr="0039382E">
        <w:rPr>
          <w:rFonts w:asciiTheme="majorHAnsi" w:hAnsiTheme="majorHAnsi"/>
        </w:rPr>
        <w:t>Centre for Corporate Public Affairs</w:t>
      </w:r>
      <w:r w:rsidR="00941295" w:rsidRPr="0039382E">
        <w:rPr>
          <w:rFonts w:asciiTheme="majorHAnsi" w:hAnsiTheme="majorHAnsi"/>
        </w:rPr>
        <w:t>.</w:t>
      </w:r>
      <w:r w:rsidRPr="0039382E">
        <w:rPr>
          <w:rFonts w:asciiTheme="majorHAnsi" w:hAnsiTheme="majorHAnsi"/>
        </w:rPr>
        <w:t xml:space="preserve"> (2008)</w:t>
      </w:r>
      <w:r w:rsidR="00941295" w:rsidRPr="0039382E">
        <w:rPr>
          <w:rFonts w:asciiTheme="majorHAnsi" w:hAnsiTheme="majorHAnsi"/>
        </w:rPr>
        <w:t>.</w:t>
      </w:r>
      <w:r w:rsidRPr="0039382E">
        <w:rPr>
          <w:rFonts w:asciiTheme="majorHAnsi" w:hAnsiTheme="majorHAnsi"/>
        </w:rPr>
        <w:t xml:space="preserve"> Relationship matters: not-for-profit community organisations and corporate community investment</w:t>
      </w:r>
      <w:r w:rsidR="00941295" w:rsidRPr="0039382E">
        <w:rPr>
          <w:rFonts w:asciiTheme="majorHAnsi" w:hAnsiTheme="majorHAnsi"/>
        </w:rPr>
        <w:t xml:space="preserve">. Sydney, </w:t>
      </w:r>
      <w:r w:rsidRPr="0039382E">
        <w:rPr>
          <w:rFonts w:asciiTheme="majorHAnsi" w:hAnsiTheme="majorHAnsi"/>
        </w:rPr>
        <w:t xml:space="preserve">Centre for Corporate Public Affairs. </w:t>
      </w:r>
      <w:r w:rsidR="00941295" w:rsidRPr="0039382E">
        <w:rPr>
          <w:rFonts w:asciiTheme="majorHAnsi" w:hAnsiTheme="majorHAnsi"/>
        </w:rPr>
        <w:t>&lt;</w:t>
      </w:r>
      <w:r w:rsidR="00443379" w:rsidRPr="0039382E">
        <w:rPr>
          <w:rFonts w:asciiTheme="majorHAnsi" w:hAnsiTheme="majorHAnsi"/>
        </w:rPr>
        <w:t>http://www.fahcsia.gov.au/sa/communities/pubs/documents/relationship_matters/default.htm</w:t>
      </w:r>
      <w:r w:rsidR="00941295" w:rsidRPr="0039382E">
        <w:rPr>
          <w:rFonts w:asciiTheme="majorHAnsi" w:hAnsiTheme="majorHAnsi"/>
        </w:rPr>
        <w:t>&gt;</w:t>
      </w:r>
      <w:r w:rsidRPr="0039382E">
        <w:rPr>
          <w:rFonts w:asciiTheme="majorHAnsi" w:hAnsiTheme="majorHAnsi"/>
        </w:rPr>
        <w:t xml:space="preserve"> accessed 29 May 2012</w:t>
      </w:r>
      <w:r w:rsidR="002E4ED9" w:rsidRPr="0039382E">
        <w:rPr>
          <w:rFonts w:asciiTheme="majorHAnsi" w:hAnsiTheme="majorHAnsi"/>
        </w:rPr>
        <w:t>, for FaHCSIA.</w:t>
      </w:r>
    </w:p>
    <w:p w:rsidR="00062030" w:rsidRPr="0039382E" w:rsidRDefault="00062030" w:rsidP="00EC4196">
      <w:pPr>
        <w:pStyle w:val="WWSBodyText"/>
        <w:spacing w:before="40" w:after="40" w:line="240" w:lineRule="auto"/>
        <w:ind w:left="720" w:hanging="720"/>
        <w:jc w:val="left"/>
        <w:rPr>
          <w:rFonts w:cs="Calibri"/>
          <w:noProof w:val="0"/>
          <w:szCs w:val="22"/>
        </w:rPr>
      </w:pPr>
      <w:r w:rsidRPr="0039382E">
        <w:rPr>
          <w:rFonts w:cs="Calibri"/>
          <w:noProof w:val="0"/>
          <w:szCs w:val="22"/>
        </w:rPr>
        <w:t>Centre for Social Impact</w:t>
      </w:r>
      <w:r w:rsidR="003E1545" w:rsidRPr="0039382E">
        <w:rPr>
          <w:rFonts w:cs="Calibri"/>
          <w:noProof w:val="0"/>
          <w:szCs w:val="22"/>
        </w:rPr>
        <w:t>.</w:t>
      </w:r>
      <w:r w:rsidRPr="0039382E">
        <w:rPr>
          <w:rFonts w:cs="Calibri"/>
          <w:noProof w:val="0"/>
          <w:szCs w:val="22"/>
        </w:rPr>
        <w:t xml:space="preserve"> (2012)</w:t>
      </w:r>
      <w:r w:rsidR="002E4ED9" w:rsidRPr="0039382E">
        <w:rPr>
          <w:rFonts w:cs="Calibri"/>
          <w:noProof w:val="0"/>
          <w:szCs w:val="22"/>
        </w:rPr>
        <w:t>.</w:t>
      </w:r>
      <w:r w:rsidRPr="0039382E">
        <w:rPr>
          <w:rFonts w:cs="Calibri"/>
          <w:noProof w:val="0"/>
          <w:szCs w:val="22"/>
        </w:rPr>
        <w:t xml:space="preserve"> </w:t>
      </w:r>
      <w:proofErr w:type="gramStart"/>
      <w:r w:rsidRPr="0039382E">
        <w:rPr>
          <w:rFonts w:cs="Calibri"/>
          <w:noProof w:val="0"/>
          <w:szCs w:val="22"/>
        </w:rPr>
        <w:t>Small</w:t>
      </w:r>
      <w:proofErr w:type="gramEnd"/>
      <w:r w:rsidRPr="0039382E">
        <w:rPr>
          <w:rFonts w:cs="Calibri"/>
          <w:noProof w:val="0"/>
          <w:szCs w:val="22"/>
        </w:rPr>
        <w:t xml:space="preserve"> is the New Big: Measuring the impact of NAB’s Microenterprise Loan</w:t>
      </w:r>
      <w:r w:rsidR="003E1545" w:rsidRPr="0039382E">
        <w:rPr>
          <w:rFonts w:cs="Calibri"/>
          <w:noProof w:val="0"/>
          <w:szCs w:val="22"/>
        </w:rPr>
        <w:t xml:space="preserve">. Sydney, </w:t>
      </w:r>
      <w:r w:rsidRPr="0039382E">
        <w:rPr>
          <w:rFonts w:cs="Calibri"/>
          <w:noProof w:val="0"/>
          <w:szCs w:val="22"/>
        </w:rPr>
        <w:t>Centre for Social Impact (CSI) University of New South Wales</w:t>
      </w:r>
      <w:r w:rsidR="002E4ED9" w:rsidRPr="0039382E">
        <w:rPr>
          <w:rFonts w:cs="Calibri"/>
          <w:noProof w:val="0"/>
          <w:szCs w:val="22"/>
        </w:rPr>
        <w:t xml:space="preserve">, </w:t>
      </w:r>
      <w:r w:rsidRPr="0039382E">
        <w:rPr>
          <w:rFonts w:cs="Calibri"/>
          <w:noProof w:val="0"/>
          <w:szCs w:val="22"/>
        </w:rPr>
        <w:t>for NAB.</w:t>
      </w:r>
    </w:p>
    <w:p w:rsidR="00062030" w:rsidRPr="0039382E" w:rsidRDefault="00443379" w:rsidP="00EC4196">
      <w:pPr>
        <w:pStyle w:val="WWSBodyText"/>
        <w:spacing w:before="40" w:after="40" w:line="240" w:lineRule="auto"/>
        <w:ind w:left="720" w:hanging="720"/>
        <w:jc w:val="left"/>
        <w:rPr>
          <w:rFonts w:cs="Calibri"/>
          <w:noProof w:val="0"/>
          <w:szCs w:val="22"/>
        </w:rPr>
      </w:pPr>
      <w:r w:rsidRPr="0039382E">
        <w:rPr>
          <w:rFonts w:cs="Calibri"/>
          <w:noProof w:val="0"/>
          <w:szCs w:val="22"/>
        </w:rPr>
        <w:t>Chant Link &amp; Associates</w:t>
      </w:r>
      <w:r w:rsidR="002E4ED9" w:rsidRPr="0039382E">
        <w:rPr>
          <w:rFonts w:cs="Calibri"/>
          <w:noProof w:val="0"/>
          <w:szCs w:val="22"/>
        </w:rPr>
        <w:t>.</w:t>
      </w:r>
      <w:r w:rsidRPr="0039382E">
        <w:rPr>
          <w:rFonts w:cs="Calibri"/>
          <w:noProof w:val="0"/>
          <w:szCs w:val="22"/>
        </w:rPr>
        <w:t xml:space="preserve"> </w:t>
      </w:r>
      <w:proofErr w:type="gramStart"/>
      <w:r w:rsidRPr="0039382E">
        <w:rPr>
          <w:rFonts w:cs="Calibri"/>
          <w:noProof w:val="0"/>
          <w:szCs w:val="22"/>
        </w:rPr>
        <w:t>(2004). A report on financial exclusion in Australia.</w:t>
      </w:r>
      <w:proofErr w:type="gramEnd"/>
      <w:r w:rsidRPr="0039382E">
        <w:rPr>
          <w:rFonts w:cs="Calibri"/>
          <w:noProof w:val="0"/>
          <w:szCs w:val="22"/>
        </w:rPr>
        <w:t xml:space="preserve"> Melbourne, ANZ.</w:t>
      </w:r>
    </w:p>
    <w:p w:rsidR="00062030" w:rsidRPr="0039382E" w:rsidRDefault="00443379" w:rsidP="00EC4196">
      <w:pPr>
        <w:spacing w:before="40" w:after="40" w:line="240" w:lineRule="auto"/>
        <w:ind w:left="720" w:hanging="720"/>
        <w:rPr>
          <w:rFonts w:asciiTheme="majorHAnsi" w:hAnsiTheme="majorHAnsi"/>
        </w:rPr>
      </w:pPr>
      <w:r w:rsidRPr="0039382E">
        <w:rPr>
          <w:rFonts w:asciiTheme="majorHAnsi" w:hAnsiTheme="majorHAnsi"/>
        </w:rPr>
        <w:t xml:space="preserve">Charlton, K. (2009). Does profit belong in the social investment landscape? </w:t>
      </w:r>
      <w:proofErr w:type="gramStart"/>
      <w:r w:rsidRPr="0039382E">
        <w:rPr>
          <w:rFonts w:asciiTheme="majorHAnsi" w:hAnsiTheme="majorHAnsi"/>
        </w:rPr>
        <w:t xml:space="preserve">Heloise </w:t>
      </w:r>
      <w:proofErr w:type="spellStart"/>
      <w:r w:rsidRPr="0039382E">
        <w:rPr>
          <w:rFonts w:asciiTheme="majorHAnsi" w:hAnsiTheme="majorHAnsi"/>
        </w:rPr>
        <w:t>Waislitz</w:t>
      </w:r>
      <w:proofErr w:type="spellEnd"/>
      <w:r w:rsidRPr="0039382E">
        <w:rPr>
          <w:rFonts w:asciiTheme="majorHAnsi" w:hAnsiTheme="majorHAnsi"/>
        </w:rPr>
        <w:t xml:space="preserve"> Fellowship Oration Speech.</w:t>
      </w:r>
      <w:proofErr w:type="gramEnd"/>
      <w:r w:rsidRPr="0039382E">
        <w:rPr>
          <w:rFonts w:asciiTheme="majorHAnsi" w:hAnsiTheme="majorHAnsi"/>
        </w:rPr>
        <w:t xml:space="preserve"> Sydney, Centre for Social Impact.</w:t>
      </w:r>
    </w:p>
    <w:p w:rsidR="006D156C" w:rsidRPr="0039382E"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 xml:space="preserve">Collard, S. &amp; </w:t>
      </w:r>
      <w:proofErr w:type="spellStart"/>
      <w:r w:rsidRPr="0039382E">
        <w:rPr>
          <w:rFonts w:asciiTheme="majorHAnsi" w:hAnsiTheme="majorHAnsi"/>
        </w:rPr>
        <w:t>Kempson</w:t>
      </w:r>
      <w:proofErr w:type="spellEnd"/>
      <w:r w:rsidRPr="0039382E">
        <w:rPr>
          <w:rFonts w:asciiTheme="majorHAnsi" w:hAnsiTheme="majorHAnsi"/>
        </w:rPr>
        <w:t>, E. (2005) Affordable Credit for Low Income Households.</w:t>
      </w:r>
      <w:proofErr w:type="gramEnd"/>
      <w:r w:rsidRPr="0039382E">
        <w:rPr>
          <w:rFonts w:asciiTheme="majorHAnsi" w:hAnsiTheme="majorHAnsi"/>
        </w:rPr>
        <w:t xml:space="preserve"> York, </w:t>
      </w:r>
      <w:r w:rsidR="009F32E7" w:rsidRPr="0039382E">
        <w:rPr>
          <w:rFonts w:asciiTheme="majorHAnsi" w:hAnsiTheme="majorHAnsi"/>
        </w:rPr>
        <w:t>Joseph</w:t>
      </w:r>
      <w:r w:rsidRPr="0039382E">
        <w:rPr>
          <w:rFonts w:asciiTheme="majorHAnsi" w:hAnsiTheme="majorHAnsi"/>
        </w:rPr>
        <w:t xml:space="preserve"> </w:t>
      </w:r>
      <w:proofErr w:type="spellStart"/>
      <w:r w:rsidRPr="0039382E">
        <w:rPr>
          <w:rFonts w:asciiTheme="majorHAnsi" w:hAnsiTheme="majorHAnsi"/>
        </w:rPr>
        <w:t>Rowntree</w:t>
      </w:r>
      <w:proofErr w:type="spellEnd"/>
      <w:r w:rsidRPr="0039382E">
        <w:rPr>
          <w:rFonts w:asciiTheme="majorHAnsi" w:hAnsiTheme="majorHAnsi"/>
        </w:rPr>
        <w:t xml:space="preserve"> Foundation.</w:t>
      </w:r>
    </w:p>
    <w:p w:rsidR="00062030" w:rsidRPr="0039382E" w:rsidRDefault="00443379" w:rsidP="00EC4196">
      <w:pPr>
        <w:spacing w:before="40" w:after="40" w:line="240" w:lineRule="auto"/>
        <w:ind w:left="720" w:hanging="720"/>
        <w:rPr>
          <w:rFonts w:asciiTheme="majorHAnsi" w:hAnsiTheme="majorHAnsi"/>
        </w:rPr>
      </w:pPr>
      <w:r w:rsidRPr="0039382E">
        <w:rPr>
          <w:rFonts w:asciiTheme="majorHAnsi" w:hAnsiTheme="majorHAnsi"/>
        </w:rPr>
        <w:t xml:space="preserve">Collins, D. (2011). </w:t>
      </w:r>
      <w:proofErr w:type="gramStart"/>
      <w:r w:rsidRPr="0039382E">
        <w:rPr>
          <w:rFonts w:asciiTheme="majorHAnsi" w:hAnsiTheme="majorHAnsi"/>
        </w:rPr>
        <w:t>Reducing the Risk.</w:t>
      </w:r>
      <w:proofErr w:type="gramEnd"/>
      <w:r w:rsidRPr="0039382E">
        <w:rPr>
          <w:rFonts w:asciiTheme="majorHAnsi" w:hAnsiTheme="majorHAnsi"/>
        </w:rPr>
        <w:t xml:space="preserve"> Victoria, Brotherhood of St Laurence.</w:t>
      </w:r>
    </w:p>
    <w:p w:rsidR="00062030" w:rsidRPr="0039382E" w:rsidRDefault="00443379" w:rsidP="00EC4196">
      <w:pPr>
        <w:pStyle w:val="WWSBodyText"/>
        <w:spacing w:before="40" w:after="40" w:line="240" w:lineRule="auto"/>
        <w:ind w:left="720" w:hanging="720"/>
        <w:jc w:val="left"/>
        <w:rPr>
          <w:rFonts w:cs="Calibri"/>
          <w:noProof w:val="0"/>
          <w:szCs w:val="22"/>
        </w:rPr>
      </w:pPr>
      <w:proofErr w:type="gramStart"/>
      <w:r w:rsidRPr="0039382E">
        <w:rPr>
          <w:rFonts w:cs="Calibri"/>
          <w:noProof w:val="0"/>
          <w:szCs w:val="22"/>
        </w:rPr>
        <w:t xml:space="preserve">Connolly, C. &amp; </w:t>
      </w:r>
      <w:proofErr w:type="spellStart"/>
      <w:r w:rsidRPr="0039382E">
        <w:rPr>
          <w:rFonts w:cs="Calibri"/>
          <w:noProof w:val="0"/>
          <w:szCs w:val="22"/>
        </w:rPr>
        <w:t>Hajaj</w:t>
      </w:r>
      <w:proofErr w:type="spellEnd"/>
      <w:r w:rsidRPr="0039382E">
        <w:rPr>
          <w:rFonts w:cs="Calibri"/>
          <w:noProof w:val="0"/>
          <w:szCs w:val="22"/>
        </w:rPr>
        <w:t>, K. (2001).</w:t>
      </w:r>
      <w:proofErr w:type="gramEnd"/>
      <w:r w:rsidRPr="0039382E">
        <w:rPr>
          <w:rFonts w:cs="Calibri"/>
          <w:noProof w:val="0"/>
          <w:szCs w:val="22"/>
        </w:rPr>
        <w:t xml:space="preserve"> </w:t>
      </w:r>
      <w:proofErr w:type="gramStart"/>
      <w:r w:rsidRPr="0039382E">
        <w:rPr>
          <w:rFonts w:cs="Calibri"/>
          <w:noProof w:val="0"/>
          <w:szCs w:val="22"/>
        </w:rPr>
        <w:t>Financial services and social exclusion.</w:t>
      </w:r>
      <w:proofErr w:type="gramEnd"/>
      <w:r w:rsidRPr="0039382E">
        <w:rPr>
          <w:rFonts w:cs="Calibri"/>
          <w:noProof w:val="0"/>
          <w:szCs w:val="22"/>
        </w:rPr>
        <w:t xml:space="preserve"> Sydney, Chifley Research Centre, </w:t>
      </w:r>
      <w:r w:rsidR="009F32E7" w:rsidRPr="0039382E">
        <w:rPr>
          <w:rFonts w:cs="Calibri"/>
          <w:noProof w:val="0"/>
          <w:szCs w:val="22"/>
        </w:rPr>
        <w:t>University</w:t>
      </w:r>
      <w:r w:rsidRPr="0039382E">
        <w:rPr>
          <w:rFonts w:cs="Calibri"/>
          <w:noProof w:val="0"/>
          <w:szCs w:val="22"/>
        </w:rPr>
        <w:t xml:space="preserve"> of NSW.</w:t>
      </w:r>
    </w:p>
    <w:p w:rsidR="00062030" w:rsidRPr="0039382E"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 xml:space="preserve">Connolly, C., </w:t>
      </w:r>
      <w:proofErr w:type="spellStart"/>
      <w:r w:rsidRPr="0039382E">
        <w:rPr>
          <w:rFonts w:asciiTheme="majorHAnsi" w:hAnsiTheme="majorHAnsi"/>
        </w:rPr>
        <w:t>Georgouras</w:t>
      </w:r>
      <w:proofErr w:type="spellEnd"/>
      <w:r w:rsidRPr="0039382E">
        <w:rPr>
          <w:rFonts w:asciiTheme="majorHAnsi" w:hAnsiTheme="majorHAnsi"/>
        </w:rPr>
        <w:t>, M.</w:t>
      </w:r>
      <w:r w:rsidR="00093D88">
        <w:rPr>
          <w:rFonts w:asciiTheme="majorHAnsi" w:hAnsiTheme="majorHAnsi"/>
        </w:rPr>
        <w:t xml:space="preserve"> Hems, L. &amp; </w:t>
      </w:r>
      <w:proofErr w:type="spellStart"/>
      <w:r w:rsidR="00093D88">
        <w:rPr>
          <w:rFonts w:asciiTheme="majorHAnsi" w:hAnsiTheme="majorHAnsi"/>
        </w:rPr>
        <w:t>Wolfson</w:t>
      </w:r>
      <w:proofErr w:type="spellEnd"/>
      <w:r w:rsidR="00093D88">
        <w:rPr>
          <w:rFonts w:asciiTheme="majorHAnsi" w:hAnsiTheme="majorHAnsi"/>
        </w:rPr>
        <w:t xml:space="preserve"> L</w:t>
      </w:r>
      <w:r w:rsidRPr="0039382E">
        <w:rPr>
          <w:rFonts w:asciiTheme="majorHAnsi" w:hAnsiTheme="majorHAnsi"/>
        </w:rPr>
        <w:t>. (2011).</w:t>
      </w:r>
      <w:proofErr w:type="gramEnd"/>
      <w:r w:rsidRPr="0039382E">
        <w:rPr>
          <w:rFonts w:asciiTheme="majorHAnsi" w:hAnsiTheme="majorHAnsi"/>
        </w:rPr>
        <w:t xml:space="preserve"> </w:t>
      </w:r>
      <w:proofErr w:type="gramStart"/>
      <w:r w:rsidRPr="0039382E">
        <w:rPr>
          <w:rFonts w:asciiTheme="majorHAnsi" w:hAnsiTheme="majorHAnsi"/>
        </w:rPr>
        <w:t>Measuring Financial Exclusion in Australia</w:t>
      </w:r>
      <w:r w:rsidR="002E4ED9" w:rsidRPr="0039382E">
        <w:rPr>
          <w:rFonts w:asciiTheme="majorHAnsi" w:hAnsiTheme="majorHAnsi"/>
        </w:rPr>
        <w:t>.</w:t>
      </w:r>
      <w:proofErr w:type="gramEnd"/>
      <w:r w:rsidRPr="0039382E">
        <w:rPr>
          <w:rFonts w:asciiTheme="majorHAnsi" w:hAnsiTheme="majorHAnsi"/>
        </w:rPr>
        <w:t xml:space="preserve"> Sydney, Centre for Social Impact (CSI), University of New South Wales.</w:t>
      </w:r>
    </w:p>
    <w:p w:rsidR="00062030" w:rsidRPr="0039382E" w:rsidRDefault="00443379" w:rsidP="00EC4196">
      <w:pPr>
        <w:spacing w:before="40" w:after="40" w:line="240" w:lineRule="auto"/>
        <w:ind w:left="720" w:hanging="720"/>
        <w:rPr>
          <w:rFonts w:asciiTheme="majorHAnsi" w:hAnsiTheme="majorHAnsi"/>
        </w:rPr>
      </w:pPr>
      <w:r w:rsidRPr="0039382E">
        <w:rPr>
          <w:rFonts w:asciiTheme="majorHAnsi" w:hAnsiTheme="majorHAnsi"/>
        </w:rPr>
        <w:t xml:space="preserve">Connolly C., </w:t>
      </w:r>
      <w:proofErr w:type="spellStart"/>
      <w:r w:rsidRPr="0039382E">
        <w:rPr>
          <w:rFonts w:asciiTheme="majorHAnsi" w:hAnsiTheme="majorHAnsi"/>
        </w:rPr>
        <w:t>Georgouras</w:t>
      </w:r>
      <w:proofErr w:type="spellEnd"/>
      <w:r w:rsidRPr="0039382E">
        <w:rPr>
          <w:rFonts w:asciiTheme="majorHAnsi" w:hAnsiTheme="majorHAnsi"/>
        </w:rPr>
        <w:t>, M. &amp; Hems, L. (2012)</w:t>
      </w:r>
      <w:r w:rsidR="00D90AF1" w:rsidRPr="0039382E">
        <w:rPr>
          <w:rFonts w:asciiTheme="majorHAnsi" w:hAnsiTheme="majorHAnsi"/>
        </w:rPr>
        <w:t xml:space="preserve"> </w:t>
      </w:r>
      <w:r w:rsidRPr="0039382E">
        <w:rPr>
          <w:rFonts w:asciiTheme="majorHAnsi" w:hAnsiTheme="majorHAnsi"/>
        </w:rPr>
        <w:t xml:space="preserve">Measuring Financial Exclusion in Australia, Sydney, Centre for Social Impact (CSI), University of New South Wales, for </w:t>
      </w:r>
      <w:r w:rsidR="002E4ED9" w:rsidRPr="0039382E">
        <w:rPr>
          <w:rFonts w:asciiTheme="majorHAnsi" w:hAnsiTheme="majorHAnsi"/>
        </w:rPr>
        <w:t>NAB</w:t>
      </w:r>
      <w:r w:rsidRPr="0039382E">
        <w:rPr>
          <w:rFonts w:asciiTheme="majorHAnsi" w:hAnsiTheme="majorHAnsi"/>
        </w:rPr>
        <w:t>.</w:t>
      </w:r>
    </w:p>
    <w:p w:rsidR="00062030" w:rsidRPr="0039382E"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Consumer Action Law Centre.</w:t>
      </w:r>
      <w:proofErr w:type="gramEnd"/>
      <w:r w:rsidRPr="0039382E">
        <w:rPr>
          <w:rFonts w:asciiTheme="majorHAnsi" w:hAnsiTheme="majorHAnsi"/>
        </w:rPr>
        <w:t xml:space="preserve"> (2011). ASIC payday lending report reveals fundamental non‐compliance—a cap is needed. </w:t>
      </w:r>
      <w:r w:rsidR="002E4ED9" w:rsidRPr="0039382E">
        <w:rPr>
          <w:rFonts w:asciiTheme="majorHAnsi" w:hAnsiTheme="majorHAnsi"/>
        </w:rPr>
        <w:t>&lt;</w:t>
      </w:r>
      <w:hyperlink r:id="rId37" w:history="1">
        <w:r w:rsidRPr="0039382E">
          <w:rPr>
            <w:rStyle w:val="Hyperlink"/>
            <w:rFonts w:asciiTheme="majorHAnsi" w:hAnsiTheme="majorHAnsi"/>
            <w:color w:val="auto"/>
            <w:u w:val="none"/>
          </w:rPr>
          <w:t>http://www.consumeraction.org.au/media/Media-Releases.php</w:t>
        </w:r>
      </w:hyperlink>
      <w:r w:rsidR="002E4ED9" w:rsidRPr="0039382E">
        <w:rPr>
          <w:rFonts w:asciiTheme="majorHAnsi" w:hAnsiTheme="majorHAnsi"/>
        </w:rPr>
        <w:t>&gt;</w:t>
      </w:r>
      <w:r w:rsidRPr="0039382E">
        <w:rPr>
          <w:rFonts w:asciiTheme="majorHAnsi" w:hAnsiTheme="majorHAnsi"/>
        </w:rPr>
        <w:t xml:space="preserve"> accessed 15 December 2011</w:t>
      </w:r>
      <w:r w:rsidR="002E4ED9" w:rsidRPr="0039382E">
        <w:rPr>
          <w:rFonts w:asciiTheme="majorHAnsi" w:hAnsiTheme="majorHAnsi"/>
        </w:rPr>
        <w:t>.</w:t>
      </w:r>
    </w:p>
    <w:p w:rsidR="00732B7C" w:rsidRPr="0039382E"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Consumer and Financial Literacy Taskforce (CFLT).</w:t>
      </w:r>
      <w:proofErr w:type="gramEnd"/>
      <w:r w:rsidRPr="0039382E">
        <w:rPr>
          <w:rFonts w:asciiTheme="majorHAnsi" w:hAnsiTheme="majorHAnsi"/>
        </w:rPr>
        <w:t xml:space="preserve"> </w:t>
      </w:r>
      <w:proofErr w:type="gramStart"/>
      <w:r w:rsidRPr="0039382E">
        <w:rPr>
          <w:rFonts w:asciiTheme="majorHAnsi" w:hAnsiTheme="majorHAnsi"/>
        </w:rPr>
        <w:t>(2004). Australian Consumers and Money.</w:t>
      </w:r>
      <w:proofErr w:type="gramEnd"/>
      <w:r w:rsidR="00732B7C" w:rsidRPr="0039382E">
        <w:rPr>
          <w:rFonts w:asciiTheme="majorHAnsi" w:hAnsiTheme="majorHAnsi"/>
        </w:rPr>
        <w:t xml:space="preserve"> &lt;</w:t>
      </w:r>
      <w:r w:rsidRPr="0039382E">
        <w:rPr>
          <w:rFonts w:asciiTheme="majorHAnsi" w:hAnsiTheme="majorHAnsi"/>
        </w:rPr>
        <w:t>http://cfltaskforce.treasury.gov.au/content/_download/DiscussionPaper/html/index.asp</w:t>
      </w:r>
      <w:proofErr w:type="gramStart"/>
      <w:r w:rsidR="00732B7C" w:rsidRPr="0039382E">
        <w:rPr>
          <w:rFonts w:asciiTheme="majorHAnsi" w:hAnsiTheme="majorHAnsi"/>
        </w:rPr>
        <w:t>&gt;,</w:t>
      </w:r>
      <w:proofErr w:type="gramEnd"/>
      <w:r w:rsidR="00732B7C" w:rsidRPr="0039382E">
        <w:rPr>
          <w:rFonts w:asciiTheme="majorHAnsi" w:hAnsiTheme="majorHAnsi"/>
        </w:rPr>
        <w:t xml:space="preserve"> accessed 23 June2012.</w:t>
      </w:r>
    </w:p>
    <w:p w:rsidR="00062030" w:rsidRPr="0039382E"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Corrie, T. (2011).</w:t>
      </w:r>
      <w:proofErr w:type="gramEnd"/>
      <w:r w:rsidRPr="0039382E">
        <w:rPr>
          <w:rFonts w:asciiTheme="majorHAnsi" w:hAnsiTheme="majorHAnsi"/>
        </w:rPr>
        <w:t xml:space="preserve"> </w:t>
      </w:r>
      <w:proofErr w:type="gramStart"/>
      <w:r w:rsidRPr="0039382E">
        <w:rPr>
          <w:rFonts w:asciiTheme="majorHAnsi" w:hAnsiTheme="majorHAnsi"/>
        </w:rPr>
        <w:t>Microfinance and the Household Economy.</w:t>
      </w:r>
      <w:proofErr w:type="gramEnd"/>
      <w:r w:rsidRPr="0039382E">
        <w:rPr>
          <w:rFonts w:asciiTheme="majorHAnsi" w:hAnsiTheme="majorHAnsi"/>
        </w:rPr>
        <w:t xml:space="preserve"> </w:t>
      </w:r>
      <w:proofErr w:type="gramStart"/>
      <w:r w:rsidRPr="0039382E">
        <w:rPr>
          <w:rFonts w:asciiTheme="majorHAnsi" w:hAnsiTheme="majorHAnsi"/>
        </w:rPr>
        <w:t>Collingwood Victoria, Good Shepherd Youth and Family Service.</w:t>
      </w:r>
      <w:proofErr w:type="gramEnd"/>
    </w:p>
    <w:p w:rsidR="004E78A9" w:rsidRPr="0039382E" w:rsidRDefault="00443379" w:rsidP="00EC4196">
      <w:pPr>
        <w:spacing w:before="40" w:after="40" w:line="240" w:lineRule="auto"/>
        <w:ind w:left="720" w:hanging="720"/>
        <w:rPr>
          <w:rFonts w:asciiTheme="majorHAnsi" w:hAnsiTheme="majorHAnsi"/>
        </w:rPr>
      </w:pPr>
      <w:proofErr w:type="spellStart"/>
      <w:proofErr w:type="gramStart"/>
      <w:r w:rsidRPr="0039382E">
        <w:rPr>
          <w:rFonts w:asciiTheme="majorHAnsi" w:hAnsiTheme="majorHAnsi"/>
        </w:rPr>
        <w:t>Dayson</w:t>
      </w:r>
      <w:proofErr w:type="spellEnd"/>
      <w:r w:rsidRPr="0039382E">
        <w:rPr>
          <w:rFonts w:asciiTheme="majorHAnsi" w:hAnsiTheme="majorHAnsi"/>
        </w:rPr>
        <w:t xml:space="preserve">, K., Paterson B., Salt A., </w:t>
      </w:r>
      <w:proofErr w:type="spellStart"/>
      <w:r w:rsidRPr="0039382E">
        <w:rPr>
          <w:rFonts w:asciiTheme="majorHAnsi" w:hAnsiTheme="majorHAnsi"/>
        </w:rPr>
        <w:t>Vik</w:t>
      </w:r>
      <w:proofErr w:type="spellEnd"/>
      <w:r w:rsidRPr="0039382E">
        <w:rPr>
          <w:rFonts w:asciiTheme="majorHAnsi" w:hAnsiTheme="majorHAnsi"/>
        </w:rPr>
        <w:t>, P. (2008).</w:t>
      </w:r>
      <w:proofErr w:type="gramEnd"/>
      <w:r w:rsidRPr="0039382E">
        <w:rPr>
          <w:rFonts w:asciiTheme="majorHAnsi" w:hAnsiTheme="majorHAnsi"/>
        </w:rPr>
        <w:t xml:space="preserve"> </w:t>
      </w:r>
      <w:proofErr w:type="gramStart"/>
      <w:r w:rsidRPr="0039382E">
        <w:rPr>
          <w:rFonts w:asciiTheme="majorHAnsi" w:hAnsiTheme="majorHAnsi"/>
        </w:rPr>
        <w:t>Lloyds TSB Operational Sustainability Research Project.</w:t>
      </w:r>
      <w:proofErr w:type="gramEnd"/>
      <w:r w:rsidRPr="0039382E">
        <w:rPr>
          <w:rFonts w:asciiTheme="majorHAnsi" w:hAnsiTheme="majorHAnsi"/>
        </w:rPr>
        <w:t xml:space="preserve"> </w:t>
      </w:r>
      <w:proofErr w:type="gramStart"/>
      <w:r w:rsidR="0084580E" w:rsidRPr="0039382E">
        <w:rPr>
          <w:rFonts w:asciiTheme="majorHAnsi" w:hAnsiTheme="majorHAnsi"/>
        </w:rPr>
        <w:t>Salford</w:t>
      </w:r>
      <w:r w:rsidR="002E4ED9" w:rsidRPr="0039382E">
        <w:rPr>
          <w:rFonts w:asciiTheme="majorHAnsi" w:hAnsiTheme="majorHAnsi"/>
        </w:rPr>
        <w:t xml:space="preserve">, </w:t>
      </w:r>
      <w:r w:rsidRPr="0039382E">
        <w:rPr>
          <w:rFonts w:asciiTheme="majorHAnsi" w:hAnsiTheme="majorHAnsi"/>
        </w:rPr>
        <w:t>Community Finance Solutions</w:t>
      </w:r>
      <w:r w:rsidR="002E4ED9" w:rsidRPr="0039382E">
        <w:rPr>
          <w:rFonts w:asciiTheme="majorHAnsi" w:hAnsiTheme="majorHAnsi"/>
        </w:rPr>
        <w:t>,</w:t>
      </w:r>
      <w:r w:rsidRPr="0039382E">
        <w:rPr>
          <w:rFonts w:asciiTheme="majorHAnsi" w:hAnsiTheme="majorHAnsi"/>
        </w:rPr>
        <w:t xml:space="preserve"> University of Salford.</w:t>
      </w:r>
      <w:proofErr w:type="gramEnd"/>
    </w:p>
    <w:p w:rsidR="00F44479" w:rsidRPr="0039382E" w:rsidRDefault="00F44479" w:rsidP="00EC4196">
      <w:pPr>
        <w:spacing w:before="40" w:after="40" w:line="240" w:lineRule="auto"/>
        <w:ind w:left="720" w:hanging="720"/>
        <w:rPr>
          <w:rFonts w:asciiTheme="majorHAnsi" w:hAnsiTheme="majorHAnsi"/>
        </w:rPr>
      </w:pPr>
      <w:r w:rsidRPr="0039382E">
        <w:rPr>
          <w:rFonts w:asciiTheme="majorHAnsi" w:hAnsiTheme="majorHAnsi"/>
        </w:rPr>
        <w:lastRenderedPageBreak/>
        <w:t>Department of Work and Pensions</w:t>
      </w:r>
      <w:r w:rsidR="00717853" w:rsidRPr="0039382E">
        <w:rPr>
          <w:rFonts w:asciiTheme="majorHAnsi" w:hAnsiTheme="majorHAnsi"/>
        </w:rPr>
        <w:t xml:space="preserve"> (DWP).</w:t>
      </w:r>
      <w:r w:rsidRPr="0039382E">
        <w:rPr>
          <w:rFonts w:asciiTheme="majorHAnsi" w:hAnsiTheme="majorHAnsi"/>
        </w:rPr>
        <w:t xml:space="preserve"> </w:t>
      </w:r>
      <w:proofErr w:type="gramStart"/>
      <w:r w:rsidRPr="0039382E">
        <w:rPr>
          <w:rFonts w:asciiTheme="majorHAnsi" w:hAnsiTheme="majorHAnsi"/>
        </w:rPr>
        <w:t>(2012)</w:t>
      </w:r>
      <w:r w:rsidR="00717853" w:rsidRPr="0039382E">
        <w:rPr>
          <w:rFonts w:asciiTheme="majorHAnsi" w:hAnsiTheme="majorHAnsi"/>
        </w:rPr>
        <w:t>.</w:t>
      </w:r>
      <w:r w:rsidRPr="0039382E">
        <w:rPr>
          <w:rFonts w:asciiTheme="majorHAnsi" w:hAnsiTheme="majorHAnsi"/>
        </w:rPr>
        <w:t xml:space="preserve"> Credit Union Expansion Project</w:t>
      </w:r>
      <w:r w:rsidR="002E4ED9" w:rsidRPr="0039382E">
        <w:rPr>
          <w:rFonts w:asciiTheme="majorHAnsi" w:hAnsiTheme="majorHAnsi"/>
        </w:rPr>
        <w:t>.</w:t>
      </w:r>
      <w:proofErr w:type="gramEnd"/>
      <w:r w:rsidRPr="0039382E">
        <w:rPr>
          <w:rFonts w:asciiTheme="majorHAnsi" w:hAnsiTheme="majorHAnsi"/>
        </w:rPr>
        <w:t xml:space="preserve"> </w:t>
      </w:r>
      <w:proofErr w:type="gramStart"/>
      <w:r w:rsidRPr="0039382E">
        <w:rPr>
          <w:rFonts w:asciiTheme="majorHAnsi" w:hAnsiTheme="majorHAnsi"/>
        </w:rPr>
        <w:t>Project Steering Committee Feasibility Study Report</w:t>
      </w:r>
      <w:r w:rsidR="00717853" w:rsidRPr="0039382E">
        <w:rPr>
          <w:rFonts w:asciiTheme="majorHAnsi" w:hAnsiTheme="majorHAnsi"/>
        </w:rPr>
        <w:t>.</w:t>
      </w:r>
      <w:proofErr w:type="gramEnd"/>
      <w:r w:rsidRPr="0039382E">
        <w:rPr>
          <w:rFonts w:asciiTheme="majorHAnsi" w:hAnsiTheme="majorHAnsi"/>
        </w:rPr>
        <w:t xml:space="preserve"> </w:t>
      </w:r>
      <w:proofErr w:type="gramStart"/>
      <w:r w:rsidR="002E4ED9" w:rsidRPr="0039382E">
        <w:rPr>
          <w:rFonts w:asciiTheme="majorHAnsi" w:hAnsiTheme="majorHAnsi"/>
        </w:rPr>
        <w:t xml:space="preserve">London, </w:t>
      </w:r>
      <w:r w:rsidRPr="0039382E">
        <w:rPr>
          <w:rFonts w:asciiTheme="majorHAnsi" w:hAnsiTheme="majorHAnsi"/>
        </w:rPr>
        <w:t>UK Government</w:t>
      </w:r>
      <w:r w:rsidR="00717853" w:rsidRPr="0039382E">
        <w:rPr>
          <w:rFonts w:asciiTheme="majorHAnsi" w:hAnsiTheme="majorHAnsi"/>
        </w:rPr>
        <w:t>.</w:t>
      </w:r>
      <w:proofErr w:type="gramEnd"/>
    </w:p>
    <w:p w:rsidR="00900199" w:rsidRPr="0039382E" w:rsidRDefault="00900199" w:rsidP="00EC4196">
      <w:pPr>
        <w:pStyle w:val="WWSBodyText"/>
        <w:spacing w:before="40" w:after="40" w:line="240" w:lineRule="auto"/>
        <w:ind w:left="720" w:hanging="720"/>
        <w:jc w:val="left"/>
        <w:rPr>
          <w:rFonts w:cs="Calibri"/>
          <w:noProof w:val="0"/>
          <w:szCs w:val="22"/>
        </w:rPr>
      </w:pPr>
      <w:proofErr w:type="gramStart"/>
      <w:r w:rsidRPr="0039382E">
        <w:rPr>
          <w:rFonts w:cs="Calibri"/>
          <w:noProof w:val="0"/>
          <w:szCs w:val="22"/>
        </w:rPr>
        <w:t>Effective Philanthropy.</w:t>
      </w:r>
      <w:proofErr w:type="gramEnd"/>
      <w:r w:rsidRPr="0039382E">
        <w:rPr>
          <w:rFonts w:cs="Calibri"/>
          <w:noProof w:val="0"/>
          <w:szCs w:val="22"/>
        </w:rPr>
        <w:t xml:space="preserve"> </w:t>
      </w:r>
      <w:proofErr w:type="gramStart"/>
      <w:r w:rsidRPr="0039382E">
        <w:rPr>
          <w:rFonts w:cs="Calibri"/>
          <w:noProof w:val="0"/>
          <w:szCs w:val="22"/>
        </w:rPr>
        <w:t>(2011).</w:t>
      </w:r>
      <w:r w:rsidR="003C1CAD" w:rsidRPr="0039382E">
        <w:rPr>
          <w:noProof w:val="0"/>
          <w:szCs w:val="22"/>
        </w:rPr>
        <w:t xml:space="preserve"> </w:t>
      </w:r>
      <w:r w:rsidR="003C1CAD" w:rsidRPr="0039382E">
        <w:rPr>
          <w:rFonts w:cs="Calibri"/>
          <w:noProof w:val="0"/>
          <w:szCs w:val="22"/>
        </w:rPr>
        <w:t>Strategies for Increasing High Net Worth and Ultra</w:t>
      </w:r>
      <w:r w:rsidR="00717853" w:rsidRPr="0039382E">
        <w:rPr>
          <w:rFonts w:cs="Calibri"/>
          <w:noProof w:val="0"/>
          <w:szCs w:val="22"/>
        </w:rPr>
        <w:t xml:space="preserve"> </w:t>
      </w:r>
      <w:r w:rsidR="003C1CAD" w:rsidRPr="0039382E">
        <w:rPr>
          <w:rFonts w:cs="Calibri"/>
          <w:noProof w:val="0"/>
          <w:szCs w:val="22"/>
        </w:rPr>
        <w:t>High Net Worth Giving</w:t>
      </w:r>
      <w:r w:rsidR="00717853" w:rsidRPr="0039382E">
        <w:rPr>
          <w:rFonts w:cs="Calibri"/>
          <w:noProof w:val="0"/>
          <w:szCs w:val="22"/>
        </w:rPr>
        <w:t>.</w:t>
      </w:r>
      <w:proofErr w:type="gramEnd"/>
      <w:r w:rsidR="003C1CAD" w:rsidRPr="0039382E">
        <w:rPr>
          <w:rFonts w:cs="Calibri"/>
          <w:noProof w:val="0"/>
          <w:szCs w:val="22"/>
        </w:rPr>
        <w:t xml:space="preserve"> </w:t>
      </w:r>
      <w:proofErr w:type="gramStart"/>
      <w:r w:rsidR="003C1CAD" w:rsidRPr="0039382E">
        <w:rPr>
          <w:rFonts w:cs="Calibri"/>
          <w:noProof w:val="0"/>
          <w:szCs w:val="22"/>
        </w:rPr>
        <w:t xml:space="preserve">Prepared for </w:t>
      </w:r>
      <w:r w:rsidR="00717853" w:rsidRPr="0039382E">
        <w:rPr>
          <w:rFonts w:cs="Calibri"/>
          <w:noProof w:val="0"/>
          <w:szCs w:val="22"/>
        </w:rPr>
        <w:t>FaHCSIA.</w:t>
      </w:r>
      <w:proofErr w:type="gramEnd"/>
    </w:p>
    <w:p w:rsidR="00062030" w:rsidRPr="0039382E" w:rsidRDefault="00443379" w:rsidP="00EC4196">
      <w:pPr>
        <w:pStyle w:val="WWSBodyText"/>
        <w:spacing w:before="40" w:after="40" w:line="240" w:lineRule="auto"/>
        <w:ind w:left="720" w:hanging="720"/>
        <w:jc w:val="left"/>
        <w:rPr>
          <w:rFonts w:cs="Calibri"/>
          <w:noProof w:val="0"/>
          <w:szCs w:val="22"/>
        </w:rPr>
      </w:pPr>
      <w:r w:rsidRPr="0039382E">
        <w:rPr>
          <w:rFonts w:cs="Calibri"/>
          <w:noProof w:val="0"/>
          <w:szCs w:val="22"/>
        </w:rPr>
        <w:t xml:space="preserve">Emerson, J. (2003). The Blended Value Proposition: Integrating Social and Financial Returns. </w:t>
      </w:r>
      <w:r w:rsidRPr="0039382E">
        <w:rPr>
          <w:rFonts w:cs="Calibri"/>
          <w:i/>
          <w:noProof w:val="0"/>
          <w:szCs w:val="22"/>
        </w:rPr>
        <w:t>California Management Review</w:t>
      </w:r>
      <w:r w:rsidRPr="0039382E">
        <w:rPr>
          <w:rFonts w:cs="Calibri"/>
          <w:noProof w:val="0"/>
          <w:szCs w:val="22"/>
          <w:u w:val="single"/>
        </w:rPr>
        <w:t xml:space="preserve">, </w:t>
      </w:r>
      <w:r w:rsidRPr="0039382E">
        <w:rPr>
          <w:rFonts w:cs="Calibri"/>
          <w:noProof w:val="0"/>
          <w:szCs w:val="22"/>
        </w:rPr>
        <w:t>45(4): 35–51.</w:t>
      </w:r>
    </w:p>
    <w:p w:rsidR="00062030" w:rsidRPr="0039382E"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Financial Inclusion Task Force (2010).</w:t>
      </w:r>
      <w:proofErr w:type="gramEnd"/>
      <w:r w:rsidRPr="0039382E">
        <w:rPr>
          <w:rFonts w:asciiTheme="majorHAnsi" w:hAnsiTheme="majorHAnsi"/>
        </w:rPr>
        <w:t xml:space="preserve"> </w:t>
      </w:r>
      <w:proofErr w:type="gramStart"/>
      <w:r w:rsidRPr="0039382E">
        <w:rPr>
          <w:rFonts w:asciiTheme="majorHAnsi" w:hAnsiTheme="majorHAnsi"/>
        </w:rPr>
        <w:t>Banking services and poorer households</w:t>
      </w:r>
      <w:r w:rsidR="002E4ED9" w:rsidRPr="0039382E">
        <w:rPr>
          <w:rFonts w:asciiTheme="majorHAnsi" w:hAnsiTheme="majorHAnsi"/>
        </w:rPr>
        <w:t>.</w:t>
      </w:r>
      <w:proofErr w:type="gramEnd"/>
      <w:r w:rsidR="002E4ED9" w:rsidRPr="0039382E">
        <w:rPr>
          <w:rFonts w:asciiTheme="majorHAnsi" w:hAnsiTheme="majorHAnsi"/>
        </w:rPr>
        <w:t xml:space="preserve"> </w:t>
      </w:r>
      <w:proofErr w:type="gramStart"/>
      <w:r w:rsidR="002E4ED9" w:rsidRPr="0039382E">
        <w:rPr>
          <w:rFonts w:asciiTheme="majorHAnsi" w:hAnsiTheme="majorHAnsi"/>
        </w:rPr>
        <w:t>London</w:t>
      </w:r>
      <w:r w:rsidRPr="0039382E">
        <w:rPr>
          <w:rFonts w:asciiTheme="majorHAnsi" w:hAnsiTheme="majorHAnsi"/>
        </w:rPr>
        <w:t>, UK Government.</w:t>
      </w:r>
      <w:proofErr w:type="gramEnd"/>
    </w:p>
    <w:p w:rsidR="00062030" w:rsidRPr="0039382E" w:rsidRDefault="00443379" w:rsidP="00EC4196">
      <w:pPr>
        <w:pStyle w:val="WWSBodyText"/>
        <w:spacing w:before="40" w:after="40" w:line="240" w:lineRule="auto"/>
        <w:ind w:left="720" w:hanging="720"/>
        <w:jc w:val="left"/>
        <w:rPr>
          <w:rFonts w:cs="Calibri"/>
          <w:noProof w:val="0"/>
          <w:szCs w:val="22"/>
        </w:rPr>
      </w:pPr>
      <w:proofErr w:type="gramStart"/>
      <w:r w:rsidRPr="0039382E">
        <w:rPr>
          <w:rFonts w:cs="Calibri"/>
          <w:noProof w:val="0"/>
          <w:szCs w:val="22"/>
        </w:rPr>
        <w:t>Fitzpatrick, B. &amp; Kingston, I. (2008).</w:t>
      </w:r>
      <w:proofErr w:type="gramEnd"/>
      <w:r w:rsidRPr="0039382E">
        <w:rPr>
          <w:rFonts w:cs="Calibri"/>
          <w:noProof w:val="0"/>
          <w:szCs w:val="22"/>
        </w:rPr>
        <w:t xml:space="preserve"> </w:t>
      </w:r>
      <w:proofErr w:type="gramStart"/>
      <w:r w:rsidRPr="0039382E">
        <w:rPr>
          <w:rFonts w:cs="Calibri"/>
          <w:noProof w:val="0"/>
          <w:szCs w:val="22"/>
        </w:rPr>
        <w:t>Older people's access to financial services.</w:t>
      </w:r>
      <w:proofErr w:type="gramEnd"/>
      <w:r w:rsidR="00F439A0">
        <w:rPr>
          <w:rFonts w:cs="Calibri"/>
          <w:noProof w:val="0"/>
          <w:szCs w:val="22"/>
        </w:rPr>
        <w:t xml:space="preserve"> Belfast. </w:t>
      </w:r>
      <w:proofErr w:type="gramStart"/>
      <w:r w:rsidRPr="0039382E">
        <w:rPr>
          <w:rFonts w:cs="Calibri"/>
          <w:noProof w:val="0"/>
          <w:szCs w:val="22"/>
        </w:rPr>
        <w:t>The Equality Commissioner for Northern Ireland</w:t>
      </w:r>
      <w:r w:rsidR="00F439A0">
        <w:rPr>
          <w:rFonts w:cs="Calibri"/>
          <w:noProof w:val="0"/>
          <w:szCs w:val="22"/>
        </w:rPr>
        <w:t>.</w:t>
      </w:r>
      <w:proofErr w:type="gramEnd"/>
    </w:p>
    <w:p w:rsidR="00062030" w:rsidRPr="0039382E" w:rsidRDefault="00443379" w:rsidP="00EC4196">
      <w:pPr>
        <w:spacing w:before="40" w:after="40" w:line="240" w:lineRule="auto"/>
        <w:ind w:left="720" w:hanging="720"/>
        <w:rPr>
          <w:rFonts w:asciiTheme="majorHAnsi" w:hAnsiTheme="majorHAnsi"/>
        </w:rPr>
      </w:pPr>
      <w:r w:rsidRPr="0039382E">
        <w:rPr>
          <w:rFonts w:asciiTheme="majorHAnsi" w:hAnsiTheme="majorHAnsi"/>
        </w:rPr>
        <w:t xml:space="preserve">Foresters Community Finance. </w:t>
      </w:r>
      <w:proofErr w:type="gramStart"/>
      <w:r w:rsidRPr="0039382E">
        <w:rPr>
          <w:rFonts w:asciiTheme="majorHAnsi" w:hAnsiTheme="majorHAnsi"/>
        </w:rPr>
        <w:t>(2009). Ten Foundational Principles for Community Development Finance Institutions in Australia.</w:t>
      </w:r>
      <w:proofErr w:type="gramEnd"/>
      <w:r w:rsidRPr="0039382E">
        <w:rPr>
          <w:rFonts w:asciiTheme="majorHAnsi" w:hAnsiTheme="majorHAnsi"/>
        </w:rPr>
        <w:t xml:space="preserve"> Brisbane, F. C. Finance.</w:t>
      </w:r>
    </w:p>
    <w:p w:rsidR="00062030" w:rsidRPr="007709D6"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Friedman, M. (2005).</w:t>
      </w:r>
      <w:proofErr w:type="gramEnd"/>
      <w:r w:rsidRPr="0039382E">
        <w:rPr>
          <w:rFonts w:asciiTheme="majorHAnsi" w:hAnsiTheme="majorHAnsi"/>
        </w:rPr>
        <w:t xml:space="preserve"> </w:t>
      </w:r>
      <w:r w:rsidRPr="007709D6">
        <w:rPr>
          <w:rFonts w:asciiTheme="majorHAnsi" w:hAnsiTheme="majorHAnsi"/>
          <w:i/>
        </w:rPr>
        <w:t>Trying Hard is Not Good Enough</w:t>
      </w:r>
      <w:r w:rsidRPr="007709D6">
        <w:rPr>
          <w:rFonts w:asciiTheme="majorHAnsi" w:hAnsiTheme="majorHAnsi"/>
        </w:rPr>
        <w:t>. Crewe, UK, Trafford Publishing.</w:t>
      </w:r>
    </w:p>
    <w:p w:rsidR="002C7DE9" w:rsidRPr="007709D6" w:rsidRDefault="00443379" w:rsidP="00EC4196">
      <w:pPr>
        <w:spacing w:before="40" w:after="40" w:line="240" w:lineRule="auto"/>
        <w:ind w:left="720" w:hanging="720"/>
        <w:rPr>
          <w:rFonts w:asciiTheme="majorHAnsi" w:hAnsiTheme="majorHAnsi"/>
        </w:rPr>
      </w:pPr>
      <w:r w:rsidRPr="007709D6">
        <w:rPr>
          <w:rFonts w:asciiTheme="majorHAnsi" w:hAnsiTheme="majorHAnsi"/>
        </w:rPr>
        <w:t>G20</w:t>
      </w:r>
      <w:r w:rsidR="002E4ED9" w:rsidRPr="007709D6">
        <w:rPr>
          <w:rFonts w:asciiTheme="majorHAnsi" w:hAnsiTheme="majorHAnsi"/>
        </w:rPr>
        <w:t>.</w:t>
      </w:r>
      <w:r w:rsidRPr="007709D6">
        <w:rPr>
          <w:rFonts w:asciiTheme="majorHAnsi" w:hAnsiTheme="majorHAnsi"/>
        </w:rPr>
        <w:t xml:space="preserve"> (2010)</w:t>
      </w:r>
      <w:r w:rsidR="002E4ED9" w:rsidRPr="007709D6">
        <w:rPr>
          <w:rFonts w:asciiTheme="majorHAnsi" w:hAnsiTheme="majorHAnsi"/>
        </w:rPr>
        <w:t>.</w:t>
      </w:r>
      <w:r w:rsidRPr="007709D6">
        <w:rPr>
          <w:rFonts w:asciiTheme="majorHAnsi" w:hAnsiTheme="majorHAnsi"/>
        </w:rPr>
        <w:t xml:space="preserve"> Innovative Financial Inclusion Principles and Report on Innovative Financial Inclusion from the Access through Innovation sub-group of the G20 Financial Inclusion Experts Group 25 May 2010. </w:t>
      </w:r>
      <w:r w:rsidR="002E4ED9" w:rsidRPr="007709D6">
        <w:rPr>
          <w:rFonts w:asciiTheme="majorHAnsi" w:hAnsiTheme="majorHAnsi"/>
        </w:rPr>
        <w:t>&lt;http://</w:t>
      </w:r>
      <w:r w:rsidRPr="007709D6">
        <w:rPr>
          <w:rFonts w:asciiTheme="majorHAnsi" w:hAnsiTheme="majorHAnsi"/>
        </w:rPr>
        <w:t>www.ausaid.gov.au/Publications/.../G20financialinclusion.doc</w:t>
      </w:r>
      <w:r w:rsidR="002E4ED9" w:rsidRPr="007709D6">
        <w:rPr>
          <w:rFonts w:asciiTheme="majorHAnsi" w:hAnsiTheme="majorHAnsi"/>
        </w:rPr>
        <w:t>&gt;</w:t>
      </w:r>
      <w:r w:rsidRPr="007709D6">
        <w:rPr>
          <w:rFonts w:asciiTheme="majorHAnsi" w:hAnsiTheme="majorHAnsi"/>
        </w:rPr>
        <w:t xml:space="preserve"> accessed 21 June 2012</w:t>
      </w:r>
      <w:r w:rsidR="002E4ED9" w:rsidRPr="007709D6">
        <w:rPr>
          <w:rFonts w:asciiTheme="majorHAnsi" w:hAnsiTheme="majorHAnsi"/>
        </w:rPr>
        <w:t>.</w:t>
      </w:r>
    </w:p>
    <w:p w:rsidR="00062030" w:rsidRPr="007709D6" w:rsidRDefault="00443379" w:rsidP="00EC4196">
      <w:pPr>
        <w:spacing w:before="40" w:after="40" w:line="240" w:lineRule="auto"/>
        <w:ind w:left="720" w:hanging="720"/>
        <w:rPr>
          <w:rFonts w:asciiTheme="majorHAnsi" w:hAnsiTheme="majorHAnsi"/>
        </w:rPr>
      </w:pPr>
      <w:proofErr w:type="gramStart"/>
      <w:r w:rsidRPr="007709D6">
        <w:rPr>
          <w:rFonts w:asciiTheme="majorHAnsi" w:hAnsiTheme="majorHAnsi"/>
        </w:rPr>
        <w:t>GHK.</w:t>
      </w:r>
      <w:proofErr w:type="gramEnd"/>
      <w:r w:rsidRPr="007709D6">
        <w:rPr>
          <w:rFonts w:asciiTheme="majorHAnsi" w:hAnsiTheme="majorHAnsi"/>
        </w:rPr>
        <w:t xml:space="preserve"> (2010). </w:t>
      </w:r>
      <w:proofErr w:type="gramStart"/>
      <w:r w:rsidRPr="007709D6">
        <w:rPr>
          <w:rFonts w:asciiTheme="majorHAnsi" w:hAnsiTheme="majorHAnsi"/>
        </w:rPr>
        <w:t>The</w:t>
      </w:r>
      <w:proofErr w:type="gramEnd"/>
      <w:r w:rsidRPr="007709D6">
        <w:rPr>
          <w:rFonts w:asciiTheme="majorHAnsi" w:hAnsiTheme="majorHAnsi"/>
        </w:rPr>
        <w:t xml:space="preserve"> national evaluation of community development finance institutions [CDFIs] an action orientated summary for the sector. </w:t>
      </w:r>
      <w:proofErr w:type="gramStart"/>
      <w:r w:rsidRPr="007709D6">
        <w:rPr>
          <w:rFonts w:asciiTheme="majorHAnsi" w:hAnsiTheme="majorHAnsi"/>
        </w:rPr>
        <w:t>Birmingham UK, GHK,</w:t>
      </w:r>
      <w:r w:rsidR="00D90AF1" w:rsidRPr="007709D6">
        <w:rPr>
          <w:rFonts w:asciiTheme="majorHAnsi" w:hAnsiTheme="majorHAnsi"/>
        </w:rPr>
        <w:t xml:space="preserve"> </w:t>
      </w:r>
      <w:r w:rsidRPr="007709D6">
        <w:rPr>
          <w:rFonts w:asciiTheme="majorHAnsi" w:hAnsiTheme="majorHAnsi"/>
        </w:rPr>
        <w:t>for Department of Business Innovation and Skills and the Cabinet Office, UK Government.</w:t>
      </w:r>
      <w:proofErr w:type="gramEnd"/>
    </w:p>
    <w:p w:rsidR="00EC3B57" w:rsidRPr="007709D6" w:rsidRDefault="00443379" w:rsidP="00EC4196">
      <w:pPr>
        <w:spacing w:before="40" w:after="40" w:line="240" w:lineRule="auto"/>
        <w:ind w:left="720" w:hanging="720"/>
        <w:rPr>
          <w:rFonts w:asciiTheme="majorHAnsi" w:hAnsiTheme="majorHAnsi"/>
        </w:rPr>
      </w:pPr>
      <w:r w:rsidRPr="007709D6">
        <w:rPr>
          <w:rFonts w:asciiTheme="majorHAnsi" w:hAnsiTheme="majorHAnsi"/>
        </w:rPr>
        <w:t xml:space="preserve">Gibbons, D., </w:t>
      </w:r>
      <w:proofErr w:type="spellStart"/>
      <w:r w:rsidRPr="007709D6">
        <w:rPr>
          <w:rFonts w:asciiTheme="majorHAnsi" w:hAnsiTheme="majorHAnsi"/>
        </w:rPr>
        <w:t>Vaid</w:t>
      </w:r>
      <w:proofErr w:type="spellEnd"/>
      <w:r w:rsidRPr="007709D6">
        <w:rPr>
          <w:rFonts w:asciiTheme="majorHAnsi" w:hAnsiTheme="majorHAnsi"/>
        </w:rPr>
        <w:t xml:space="preserve"> L. &amp;</w:t>
      </w:r>
      <w:r w:rsidR="00D90AF1" w:rsidRPr="007709D6">
        <w:rPr>
          <w:rFonts w:asciiTheme="majorHAnsi" w:hAnsiTheme="majorHAnsi"/>
        </w:rPr>
        <w:t xml:space="preserve"> </w:t>
      </w:r>
      <w:r w:rsidRPr="007709D6">
        <w:rPr>
          <w:rFonts w:asciiTheme="majorHAnsi" w:hAnsiTheme="majorHAnsi"/>
        </w:rPr>
        <w:t xml:space="preserve">Gardiner, </w:t>
      </w:r>
      <w:proofErr w:type="gramStart"/>
      <w:r w:rsidRPr="007709D6">
        <w:rPr>
          <w:rFonts w:asciiTheme="majorHAnsi" w:hAnsiTheme="majorHAnsi"/>
        </w:rPr>
        <w:t>L..</w:t>
      </w:r>
      <w:proofErr w:type="gramEnd"/>
      <w:r w:rsidRPr="007709D6">
        <w:rPr>
          <w:rFonts w:asciiTheme="majorHAnsi" w:hAnsiTheme="majorHAnsi"/>
        </w:rPr>
        <w:t xml:space="preserve"> (2011) Can consumer credit </w:t>
      </w:r>
      <w:proofErr w:type="gramStart"/>
      <w:r w:rsidRPr="007709D6">
        <w:rPr>
          <w:rFonts w:asciiTheme="majorHAnsi" w:hAnsiTheme="majorHAnsi"/>
        </w:rPr>
        <w:t>be</w:t>
      </w:r>
      <w:proofErr w:type="gramEnd"/>
      <w:r w:rsidRPr="007709D6">
        <w:rPr>
          <w:rFonts w:asciiTheme="majorHAnsi" w:hAnsiTheme="majorHAnsi"/>
        </w:rPr>
        <w:t xml:space="preserve"> affordable to households on low incomes? </w:t>
      </w:r>
      <w:r w:rsidR="00F439A0" w:rsidRPr="007709D6">
        <w:rPr>
          <w:rFonts w:asciiTheme="majorHAnsi" w:hAnsiTheme="majorHAnsi" w:cs="Calibri"/>
        </w:rPr>
        <w:t xml:space="preserve">London. </w:t>
      </w:r>
      <w:r w:rsidRPr="007709D6">
        <w:rPr>
          <w:rFonts w:asciiTheme="majorHAnsi" w:hAnsiTheme="majorHAnsi"/>
        </w:rPr>
        <w:t>Centre for Responsible Credit and Friends Provident Foundation.</w:t>
      </w:r>
    </w:p>
    <w:p w:rsidR="00062030" w:rsidRPr="007709D6" w:rsidRDefault="00443379" w:rsidP="00EC4196">
      <w:pPr>
        <w:spacing w:before="40" w:after="40" w:line="240" w:lineRule="auto"/>
        <w:ind w:left="720" w:hanging="720"/>
        <w:rPr>
          <w:rFonts w:asciiTheme="majorHAnsi" w:hAnsiTheme="majorHAnsi"/>
        </w:rPr>
      </w:pPr>
      <w:proofErr w:type="spellStart"/>
      <w:r w:rsidRPr="007709D6">
        <w:rPr>
          <w:rFonts w:asciiTheme="majorHAnsi" w:hAnsiTheme="majorHAnsi"/>
        </w:rPr>
        <w:t>Gillam</w:t>
      </w:r>
      <w:proofErr w:type="spellEnd"/>
      <w:r w:rsidRPr="007709D6">
        <w:rPr>
          <w:rFonts w:asciiTheme="majorHAnsi" w:hAnsiTheme="majorHAnsi"/>
        </w:rPr>
        <w:t>, Z. (2010). Payday Loans: Helping Hand or Quicksand? Melbourne, Consumer Action Law Centre.</w:t>
      </w:r>
    </w:p>
    <w:p w:rsidR="00062030" w:rsidRPr="007709D6" w:rsidRDefault="00443379" w:rsidP="00EC4196">
      <w:pPr>
        <w:spacing w:before="40" w:after="40" w:line="240" w:lineRule="auto"/>
        <w:ind w:left="720" w:hanging="720"/>
        <w:rPr>
          <w:rFonts w:asciiTheme="majorHAnsi" w:hAnsiTheme="majorHAnsi"/>
        </w:rPr>
      </w:pPr>
      <w:proofErr w:type="spellStart"/>
      <w:r w:rsidRPr="007709D6">
        <w:rPr>
          <w:rFonts w:asciiTheme="majorHAnsi" w:hAnsiTheme="majorHAnsi"/>
        </w:rPr>
        <w:t>Glouvkoviezoff</w:t>
      </w:r>
      <w:proofErr w:type="spellEnd"/>
      <w:r w:rsidRPr="007709D6">
        <w:rPr>
          <w:rFonts w:asciiTheme="majorHAnsi" w:hAnsiTheme="majorHAnsi"/>
        </w:rPr>
        <w:t xml:space="preserve">, G. (2011). Understanding and Combating Financial Exclusion and </w:t>
      </w:r>
      <w:proofErr w:type="spellStart"/>
      <w:r w:rsidRPr="007709D6">
        <w:rPr>
          <w:rFonts w:asciiTheme="majorHAnsi" w:hAnsiTheme="majorHAnsi"/>
        </w:rPr>
        <w:t>Overindebteness</w:t>
      </w:r>
      <w:proofErr w:type="spellEnd"/>
      <w:r w:rsidRPr="007709D6">
        <w:rPr>
          <w:rFonts w:asciiTheme="majorHAnsi" w:hAnsiTheme="majorHAnsi"/>
        </w:rPr>
        <w:t xml:space="preserve"> in Ireland: A European Perspective. </w:t>
      </w:r>
      <w:proofErr w:type="gramStart"/>
      <w:r w:rsidRPr="007709D6">
        <w:rPr>
          <w:rFonts w:asciiTheme="majorHAnsi" w:hAnsiTheme="majorHAnsi"/>
        </w:rPr>
        <w:t xml:space="preserve">Blue Paper 26 </w:t>
      </w:r>
      <w:r w:rsidRPr="007709D6">
        <w:rPr>
          <w:rFonts w:asciiTheme="majorHAnsi" w:hAnsiTheme="majorHAnsi"/>
          <w:i/>
        </w:rPr>
        <w:t>Studies in Public Policy</w:t>
      </w:r>
      <w:r w:rsidRPr="007709D6">
        <w:rPr>
          <w:rFonts w:asciiTheme="majorHAnsi" w:hAnsiTheme="majorHAnsi"/>
        </w:rPr>
        <w:t>.</w:t>
      </w:r>
      <w:proofErr w:type="gramEnd"/>
      <w:r w:rsidRPr="007709D6">
        <w:rPr>
          <w:rFonts w:asciiTheme="majorHAnsi" w:hAnsiTheme="majorHAnsi"/>
        </w:rPr>
        <w:t xml:space="preserve"> </w:t>
      </w:r>
      <w:proofErr w:type="gramStart"/>
      <w:r w:rsidRPr="007709D6">
        <w:rPr>
          <w:rFonts w:asciiTheme="majorHAnsi" w:hAnsiTheme="majorHAnsi"/>
        </w:rPr>
        <w:t>Trinity College Dublin</w:t>
      </w:r>
      <w:r w:rsidR="002E4ED9" w:rsidRPr="007709D6">
        <w:rPr>
          <w:rFonts w:asciiTheme="majorHAnsi" w:hAnsiTheme="majorHAnsi"/>
        </w:rPr>
        <w:t>, &lt;</w:t>
      </w:r>
      <w:r w:rsidRPr="007709D6">
        <w:rPr>
          <w:rFonts w:asciiTheme="majorHAnsi" w:hAnsiTheme="majorHAnsi"/>
        </w:rPr>
        <w:t>http://www.tcd.ie/policy-institute/publications/bluepaper_26.php</w:t>
      </w:r>
      <w:r w:rsidR="002E4ED9" w:rsidRPr="007709D6">
        <w:rPr>
          <w:rFonts w:asciiTheme="majorHAnsi" w:hAnsiTheme="majorHAnsi"/>
        </w:rPr>
        <w:t>&gt;</w:t>
      </w:r>
      <w:r w:rsidRPr="007709D6">
        <w:rPr>
          <w:rFonts w:asciiTheme="majorHAnsi" w:hAnsiTheme="majorHAnsi"/>
        </w:rPr>
        <w:t xml:space="preserve"> accessed 21 May 2012</w:t>
      </w:r>
      <w:r w:rsidR="002E4ED9" w:rsidRPr="007709D6">
        <w:rPr>
          <w:rFonts w:asciiTheme="majorHAnsi" w:hAnsiTheme="majorHAnsi"/>
        </w:rPr>
        <w:t>.</w:t>
      </w:r>
      <w:proofErr w:type="gramEnd"/>
    </w:p>
    <w:p w:rsidR="00062030" w:rsidRPr="007709D6" w:rsidRDefault="00443379" w:rsidP="00EC4196">
      <w:pPr>
        <w:spacing w:before="40" w:after="40" w:line="240" w:lineRule="auto"/>
        <w:ind w:left="720" w:hanging="720"/>
        <w:rPr>
          <w:rFonts w:asciiTheme="majorHAnsi" w:hAnsiTheme="majorHAnsi"/>
        </w:rPr>
      </w:pPr>
      <w:proofErr w:type="gramStart"/>
      <w:r w:rsidRPr="007709D6">
        <w:rPr>
          <w:rFonts w:asciiTheme="majorHAnsi" w:hAnsiTheme="majorHAnsi"/>
        </w:rPr>
        <w:t>Howell, N. &amp; Wilson, T. (2005).</w:t>
      </w:r>
      <w:proofErr w:type="gramEnd"/>
      <w:r w:rsidRPr="007709D6">
        <w:rPr>
          <w:rFonts w:asciiTheme="majorHAnsi" w:hAnsiTheme="majorHAnsi"/>
        </w:rPr>
        <w:t xml:space="preserve"> “Access to Consumer Credit: the Problem of Financial Exclusion in Australia and the Current Regulatory Framework.” </w:t>
      </w:r>
      <w:r w:rsidRPr="007709D6">
        <w:rPr>
          <w:rFonts w:asciiTheme="majorHAnsi" w:hAnsiTheme="majorHAnsi"/>
          <w:i/>
        </w:rPr>
        <w:t>Macquarie Law Journal</w:t>
      </w:r>
      <w:r w:rsidR="002E4ED9" w:rsidRPr="007709D6">
        <w:rPr>
          <w:rFonts w:asciiTheme="majorHAnsi" w:hAnsiTheme="majorHAnsi"/>
        </w:rPr>
        <w:t>,</w:t>
      </w:r>
      <w:r w:rsidRPr="007709D6">
        <w:rPr>
          <w:rFonts w:asciiTheme="majorHAnsi" w:hAnsiTheme="majorHAnsi"/>
        </w:rPr>
        <w:t xml:space="preserve"> 5</w:t>
      </w:r>
      <w:r w:rsidR="002E4ED9" w:rsidRPr="007709D6">
        <w:rPr>
          <w:rFonts w:asciiTheme="majorHAnsi" w:hAnsiTheme="majorHAnsi"/>
        </w:rPr>
        <w:t>:</w:t>
      </w:r>
      <w:r w:rsidRPr="007709D6">
        <w:rPr>
          <w:rFonts w:asciiTheme="majorHAnsi" w:hAnsiTheme="majorHAnsi"/>
        </w:rPr>
        <w:t xml:space="preserve"> 127</w:t>
      </w:r>
      <w:r w:rsidR="0084580E" w:rsidRPr="007709D6">
        <w:rPr>
          <w:rFonts w:asciiTheme="majorHAnsi" w:hAnsiTheme="majorHAnsi"/>
        </w:rPr>
        <w:t>–</w:t>
      </w:r>
      <w:r w:rsidRPr="007709D6">
        <w:rPr>
          <w:rFonts w:asciiTheme="majorHAnsi" w:hAnsiTheme="majorHAnsi"/>
        </w:rPr>
        <w:t>148</w:t>
      </w:r>
      <w:r w:rsidR="0084580E" w:rsidRPr="007709D6">
        <w:rPr>
          <w:rFonts w:asciiTheme="majorHAnsi" w:hAnsiTheme="majorHAnsi"/>
        </w:rPr>
        <w:t>.</w:t>
      </w:r>
    </w:p>
    <w:p w:rsidR="00062030" w:rsidRPr="007709D6" w:rsidRDefault="00443379" w:rsidP="00EC4196">
      <w:pPr>
        <w:spacing w:before="40" w:after="40" w:line="240" w:lineRule="auto"/>
        <w:ind w:left="720" w:hanging="720"/>
        <w:rPr>
          <w:rFonts w:asciiTheme="majorHAnsi" w:hAnsiTheme="majorHAnsi"/>
        </w:rPr>
      </w:pPr>
      <w:r w:rsidRPr="007709D6">
        <w:rPr>
          <w:rFonts w:asciiTheme="majorHAnsi" w:hAnsiTheme="majorHAnsi"/>
        </w:rPr>
        <w:t xml:space="preserve">Jones, P. (2001). </w:t>
      </w:r>
      <w:proofErr w:type="gramStart"/>
      <w:r w:rsidRPr="007709D6">
        <w:rPr>
          <w:rFonts w:asciiTheme="majorHAnsi" w:hAnsiTheme="majorHAnsi"/>
        </w:rPr>
        <w:t>Access to Credit on Low Income, a study into how people on low incomes in Liverpool access and use consumer credit.</w:t>
      </w:r>
      <w:proofErr w:type="gramEnd"/>
      <w:r w:rsidRPr="007709D6">
        <w:rPr>
          <w:rFonts w:asciiTheme="majorHAnsi" w:hAnsiTheme="majorHAnsi"/>
        </w:rPr>
        <w:t xml:space="preserve"> Manchester, </w:t>
      </w:r>
      <w:proofErr w:type="gramStart"/>
      <w:r w:rsidRPr="007709D6">
        <w:rPr>
          <w:rFonts w:asciiTheme="majorHAnsi" w:hAnsiTheme="majorHAnsi"/>
        </w:rPr>
        <w:t>The</w:t>
      </w:r>
      <w:proofErr w:type="gramEnd"/>
      <w:r w:rsidRPr="007709D6">
        <w:rPr>
          <w:rFonts w:asciiTheme="majorHAnsi" w:hAnsiTheme="majorHAnsi"/>
        </w:rPr>
        <w:t xml:space="preserve"> Cooperative Bank.</w:t>
      </w:r>
    </w:p>
    <w:p w:rsidR="00062030" w:rsidRPr="007709D6" w:rsidRDefault="00443379" w:rsidP="00EC4196">
      <w:pPr>
        <w:spacing w:before="40" w:after="40" w:line="240" w:lineRule="auto"/>
        <w:ind w:left="720" w:hanging="720"/>
        <w:rPr>
          <w:rFonts w:asciiTheme="majorHAnsi" w:hAnsiTheme="majorHAnsi"/>
        </w:rPr>
      </w:pPr>
      <w:proofErr w:type="gramStart"/>
      <w:r w:rsidRPr="007709D6">
        <w:rPr>
          <w:rFonts w:asciiTheme="majorHAnsi" w:hAnsiTheme="majorHAnsi"/>
        </w:rPr>
        <w:t>Jones, P. &amp; Ellison, A. (2011).</w:t>
      </w:r>
      <w:proofErr w:type="gramEnd"/>
      <w:r w:rsidRPr="007709D6">
        <w:rPr>
          <w:rFonts w:asciiTheme="majorHAnsi" w:hAnsiTheme="majorHAnsi"/>
        </w:rPr>
        <w:t xml:space="preserve"> </w:t>
      </w:r>
      <w:proofErr w:type="gramStart"/>
      <w:r w:rsidRPr="007709D6">
        <w:rPr>
          <w:rFonts w:asciiTheme="majorHAnsi" w:hAnsiTheme="majorHAnsi"/>
        </w:rPr>
        <w:t>Community Finance for London.</w:t>
      </w:r>
      <w:proofErr w:type="gramEnd"/>
      <w:r w:rsidRPr="007709D6">
        <w:rPr>
          <w:rFonts w:asciiTheme="majorHAnsi" w:hAnsiTheme="majorHAnsi"/>
        </w:rPr>
        <w:t xml:space="preserve"> </w:t>
      </w:r>
      <w:proofErr w:type="gramStart"/>
      <w:r w:rsidRPr="007709D6">
        <w:rPr>
          <w:rFonts w:asciiTheme="majorHAnsi" w:hAnsiTheme="majorHAnsi"/>
        </w:rPr>
        <w:t xml:space="preserve">Liverpool, Liverpool John </w:t>
      </w:r>
      <w:proofErr w:type="spellStart"/>
      <w:r w:rsidRPr="007709D6">
        <w:rPr>
          <w:rFonts w:asciiTheme="majorHAnsi" w:hAnsiTheme="majorHAnsi"/>
        </w:rPr>
        <w:t>Moores</w:t>
      </w:r>
      <w:proofErr w:type="spellEnd"/>
      <w:r w:rsidRPr="007709D6">
        <w:rPr>
          <w:rFonts w:asciiTheme="majorHAnsi" w:hAnsiTheme="majorHAnsi"/>
        </w:rPr>
        <w:t xml:space="preserve"> University.</w:t>
      </w:r>
      <w:proofErr w:type="gramEnd"/>
    </w:p>
    <w:p w:rsidR="006B50A7" w:rsidRPr="007709D6" w:rsidRDefault="006B50A7" w:rsidP="00EC4196">
      <w:pPr>
        <w:spacing w:before="40" w:after="40" w:line="240" w:lineRule="auto"/>
        <w:ind w:left="720" w:hanging="720"/>
        <w:rPr>
          <w:rFonts w:asciiTheme="majorHAnsi" w:hAnsiTheme="majorHAnsi"/>
        </w:rPr>
      </w:pPr>
      <w:proofErr w:type="gramStart"/>
      <w:r w:rsidRPr="007709D6">
        <w:rPr>
          <w:rFonts w:asciiTheme="majorHAnsi" w:hAnsiTheme="majorHAnsi"/>
        </w:rPr>
        <w:t xml:space="preserve">Jones, P. </w:t>
      </w:r>
      <w:r w:rsidR="00C36AB3" w:rsidRPr="007709D6">
        <w:rPr>
          <w:rFonts w:asciiTheme="majorHAnsi" w:hAnsiTheme="majorHAnsi"/>
        </w:rPr>
        <w:t xml:space="preserve">&amp; </w:t>
      </w:r>
      <w:proofErr w:type="spellStart"/>
      <w:r w:rsidRPr="007709D6">
        <w:rPr>
          <w:rFonts w:asciiTheme="majorHAnsi" w:hAnsiTheme="majorHAnsi"/>
        </w:rPr>
        <w:t>Goggin</w:t>
      </w:r>
      <w:proofErr w:type="spellEnd"/>
      <w:r w:rsidRPr="007709D6">
        <w:rPr>
          <w:rFonts w:asciiTheme="majorHAnsi" w:hAnsiTheme="majorHAnsi"/>
        </w:rPr>
        <w:t xml:space="preserve">, </w:t>
      </w:r>
      <w:r w:rsidR="00C36AB3" w:rsidRPr="007709D6">
        <w:rPr>
          <w:rFonts w:asciiTheme="majorHAnsi" w:hAnsiTheme="majorHAnsi"/>
        </w:rPr>
        <w:t xml:space="preserve">N. </w:t>
      </w:r>
      <w:r w:rsidRPr="007709D6">
        <w:rPr>
          <w:rFonts w:asciiTheme="majorHAnsi" w:hAnsiTheme="majorHAnsi"/>
        </w:rPr>
        <w:t>(2007).</w:t>
      </w:r>
      <w:proofErr w:type="gramEnd"/>
      <w:r w:rsidRPr="007709D6">
        <w:rPr>
          <w:rFonts w:asciiTheme="majorHAnsi" w:hAnsiTheme="majorHAnsi"/>
        </w:rPr>
        <w:t xml:space="preserve"> </w:t>
      </w:r>
      <w:proofErr w:type="gramStart"/>
      <w:r w:rsidRPr="007709D6">
        <w:rPr>
          <w:rFonts w:asciiTheme="majorHAnsi" w:hAnsiTheme="majorHAnsi"/>
        </w:rPr>
        <w:t>Credit Union and CDFI Training and Development Needs Analysis</w:t>
      </w:r>
      <w:r w:rsidR="009C71AD" w:rsidRPr="007709D6">
        <w:rPr>
          <w:rFonts w:asciiTheme="majorHAnsi" w:hAnsiTheme="majorHAnsi"/>
        </w:rPr>
        <w:t>.</w:t>
      </w:r>
      <w:proofErr w:type="gramEnd"/>
      <w:r w:rsidR="009C71AD" w:rsidRPr="007709D6">
        <w:rPr>
          <w:rFonts w:asciiTheme="majorHAnsi" w:hAnsiTheme="majorHAnsi"/>
        </w:rPr>
        <w:t xml:space="preserve"> </w:t>
      </w:r>
      <w:proofErr w:type="gramStart"/>
      <w:r w:rsidR="00443379" w:rsidRPr="007709D6">
        <w:rPr>
          <w:rFonts w:asciiTheme="majorHAnsi" w:hAnsiTheme="majorHAnsi"/>
        </w:rPr>
        <w:t xml:space="preserve">Newcastle, </w:t>
      </w:r>
      <w:r w:rsidR="009C71AD" w:rsidRPr="007709D6">
        <w:rPr>
          <w:rFonts w:asciiTheme="majorHAnsi" w:hAnsiTheme="majorHAnsi"/>
        </w:rPr>
        <w:t>Department of Work and Pensions.</w:t>
      </w:r>
      <w:proofErr w:type="gramEnd"/>
    </w:p>
    <w:p w:rsidR="00062030" w:rsidRPr="007709D6" w:rsidRDefault="00443379" w:rsidP="00EC4196">
      <w:pPr>
        <w:pStyle w:val="WWSBodyText"/>
        <w:spacing w:before="40" w:after="40" w:line="240" w:lineRule="auto"/>
        <w:ind w:left="720" w:hanging="720"/>
        <w:jc w:val="left"/>
        <w:rPr>
          <w:rFonts w:cs="Calibri"/>
          <w:noProof w:val="0"/>
          <w:szCs w:val="22"/>
        </w:rPr>
      </w:pPr>
      <w:proofErr w:type="spellStart"/>
      <w:r w:rsidRPr="007709D6">
        <w:rPr>
          <w:rFonts w:cs="Calibri"/>
          <w:noProof w:val="0"/>
          <w:szCs w:val="22"/>
        </w:rPr>
        <w:t>Kempson</w:t>
      </w:r>
      <w:proofErr w:type="spellEnd"/>
      <w:r w:rsidRPr="007709D6">
        <w:rPr>
          <w:rFonts w:cs="Calibri"/>
          <w:noProof w:val="0"/>
          <w:szCs w:val="22"/>
        </w:rPr>
        <w:t>, E. (2006). Policy level response to financial exclusion in developing economies: lessons for developing countries. Conference paper: Access to Finance: Building Inclusive Financial Systems. 30</w:t>
      </w:r>
      <w:r w:rsidR="0084580E" w:rsidRPr="007709D6">
        <w:rPr>
          <w:rFonts w:cs="Calibri"/>
          <w:noProof w:val="0"/>
          <w:szCs w:val="22"/>
        </w:rPr>
        <w:t>–</w:t>
      </w:r>
      <w:r w:rsidRPr="007709D6">
        <w:rPr>
          <w:rFonts w:cs="Calibri"/>
          <w:noProof w:val="0"/>
          <w:szCs w:val="22"/>
        </w:rPr>
        <w:t>31 May 2006 World Bank, Washington DC.</w:t>
      </w:r>
    </w:p>
    <w:p w:rsidR="00635F55" w:rsidRPr="007709D6" w:rsidRDefault="00635F55" w:rsidP="00EC4196">
      <w:pPr>
        <w:pStyle w:val="WWSBodyText"/>
        <w:spacing w:before="40" w:after="40" w:line="240" w:lineRule="auto"/>
        <w:ind w:left="720" w:hanging="720"/>
        <w:jc w:val="left"/>
        <w:rPr>
          <w:rFonts w:cs="Calibri"/>
          <w:noProof w:val="0"/>
          <w:szCs w:val="22"/>
        </w:rPr>
      </w:pPr>
      <w:proofErr w:type="spellStart"/>
      <w:r w:rsidRPr="007709D6">
        <w:rPr>
          <w:rFonts w:cs="Calibri"/>
          <w:noProof w:val="0"/>
          <w:szCs w:val="22"/>
        </w:rPr>
        <w:t>Kempson</w:t>
      </w:r>
      <w:proofErr w:type="spellEnd"/>
      <w:r w:rsidRPr="007709D6">
        <w:rPr>
          <w:rFonts w:cs="Calibri"/>
          <w:noProof w:val="0"/>
          <w:szCs w:val="22"/>
        </w:rPr>
        <w:t xml:space="preserve">, E. </w:t>
      </w:r>
      <w:r w:rsidR="00717853" w:rsidRPr="007709D6">
        <w:rPr>
          <w:rFonts w:cs="Calibri"/>
          <w:noProof w:val="0"/>
          <w:szCs w:val="22"/>
        </w:rPr>
        <w:t xml:space="preserve">&amp; </w:t>
      </w:r>
      <w:r w:rsidRPr="007709D6">
        <w:rPr>
          <w:rFonts w:cs="Calibri"/>
          <w:noProof w:val="0"/>
          <w:szCs w:val="22"/>
        </w:rPr>
        <w:t>Collard</w:t>
      </w:r>
      <w:r w:rsidR="00717853" w:rsidRPr="007709D6">
        <w:rPr>
          <w:rFonts w:cs="Calibri"/>
          <w:noProof w:val="0"/>
          <w:szCs w:val="22"/>
        </w:rPr>
        <w:t>, S.</w:t>
      </w:r>
      <w:r w:rsidRPr="007709D6">
        <w:rPr>
          <w:rFonts w:cs="Calibri"/>
          <w:noProof w:val="0"/>
          <w:szCs w:val="22"/>
        </w:rPr>
        <w:t xml:space="preserve"> (2012)</w:t>
      </w:r>
      <w:r w:rsidR="00717853" w:rsidRPr="007709D6">
        <w:rPr>
          <w:rFonts w:cs="Calibri"/>
          <w:noProof w:val="0"/>
          <w:szCs w:val="22"/>
        </w:rPr>
        <w:t>.</w:t>
      </w:r>
      <w:r w:rsidRPr="007709D6">
        <w:rPr>
          <w:rFonts w:cs="Calibri"/>
          <w:noProof w:val="0"/>
          <w:szCs w:val="22"/>
        </w:rPr>
        <w:t xml:space="preserve"> </w:t>
      </w:r>
      <w:proofErr w:type="gramStart"/>
      <w:r w:rsidRPr="007709D6">
        <w:rPr>
          <w:rFonts w:cs="Calibri"/>
          <w:noProof w:val="0"/>
          <w:szCs w:val="22"/>
        </w:rPr>
        <w:t>Developing a Vision for Financial Inclusion.</w:t>
      </w:r>
      <w:proofErr w:type="gramEnd"/>
      <w:r w:rsidRPr="007709D6">
        <w:rPr>
          <w:rFonts w:cs="Calibri"/>
          <w:noProof w:val="0"/>
          <w:szCs w:val="22"/>
        </w:rPr>
        <w:t xml:space="preserve"> </w:t>
      </w:r>
      <w:proofErr w:type="gramStart"/>
      <w:r w:rsidR="0084580E" w:rsidRPr="007709D6">
        <w:rPr>
          <w:rFonts w:cs="Calibri"/>
          <w:noProof w:val="0"/>
          <w:szCs w:val="22"/>
        </w:rPr>
        <w:t xml:space="preserve">Bristol, </w:t>
      </w:r>
      <w:r w:rsidRPr="007709D6">
        <w:rPr>
          <w:rFonts w:cs="Calibri"/>
          <w:noProof w:val="0"/>
          <w:szCs w:val="22"/>
        </w:rPr>
        <w:t xml:space="preserve">University of Bristol for </w:t>
      </w:r>
      <w:r w:rsidR="00C71C4E" w:rsidRPr="007709D6">
        <w:rPr>
          <w:rFonts w:cs="Calibri"/>
          <w:noProof w:val="0"/>
          <w:szCs w:val="22"/>
        </w:rPr>
        <w:t>Friends Provident Foundation</w:t>
      </w:r>
      <w:r w:rsidR="00717853" w:rsidRPr="007709D6">
        <w:rPr>
          <w:rFonts w:cs="Calibri"/>
          <w:noProof w:val="0"/>
          <w:szCs w:val="22"/>
        </w:rPr>
        <w:t>.</w:t>
      </w:r>
      <w:proofErr w:type="gramEnd"/>
    </w:p>
    <w:p w:rsidR="00062030" w:rsidRPr="007709D6" w:rsidRDefault="00443379" w:rsidP="00EC4196">
      <w:pPr>
        <w:pStyle w:val="WWSBodyText"/>
        <w:spacing w:before="40" w:after="40" w:line="240" w:lineRule="auto"/>
        <w:ind w:left="720" w:hanging="720"/>
        <w:jc w:val="left"/>
        <w:rPr>
          <w:rFonts w:cs="Calibri"/>
          <w:noProof w:val="0"/>
          <w:szCs w:val="22"/>
        </w:rPr>
      </w:pPr>
      <w:proofErr w:type="spellStart"/>
      <w:proofErr w:type="gramStart"/>
      <w:r w:rsidRPr="007709D6">
        <w:rPr>
          <w:rFonts w:cs="Calibri"/>
          <w:noProof w:val="0"/>
          <w:szCs w:val="22"/>
        </w:rPr>
        <w:t>Kempson</w:t>
      </w:r>
      <w:proofErr w:type="spellEnd"/>
      <w:r w:rsidRPr="007709D6">
        <w:rPr>
          <w:rFonts w:cs="Calibri"/>
          <w:noProof w:val="0"/>
          <w:szCs w:val="22"/>
        </w:rPr>
        <w:t xml:space="preserve">, E. &amp; </w:t>
      </w:r>
      <w:proofErr w:type="spellStart"/>
      <w:r w:rsidRPr="007709D6">
        <w:rPr>
          <w:rFonts w:cs="Calibri"/>
          <w:noProof w:val="0"/>
          <w:szCs w:val="22"/>
        </w:rPr>
        <w:t>Whyley</w:t>
      </w:r>
      <w:proofErr w:type="spellEnd"/>
      <w:r w:rsidRPr="007709D6">
        <w:rPr>
          <w:rFonts w:cs="Calibri"/>
          <w:noProof w:val="0"/>
          <w:szCs w:val="22"/>
        </w:rPr>
        <w:t>, C. (1999).</w:t>
      </w:r>
      <w:proofErr w:type="gramEnd"/>
      <w:r w:rsidRPr="007709D6">
        <w:rPr>
          <w:rFonts w:cs="Calibri"/>
          <w:noProof w:val="0"/>
          <w:szCs w:val="22"/>
        </w:rPr>
        <w:t xml:space="preserve"> </w:t>
      </w:r>
      <w:r w:rsidRPr="007709D6">
        <w:rPr>
          <w:rFonts w:cs="Calibri"/>
          <w:i/>
          <w:noProof w:val="0"/>
          <w:szCs w:val="22"/>
        </w:rPr>
        <w:t xml:space="preserve">Kept out or opted out? </w:t>
      </w:r>
      <w:proofErr w:type="gramStart"/>
      <w:r w:rsidRPr="007709D6">
        <w:rPr>
          <w:rFonts w:cs="Calibri"/>
          <w:i/>
          <w:noProof w:val="0"/>
          <w:szCs w:val="22"/>
        </w:rPr>
        <w:t>Understanding and Combating Financial Exclusion</w:t>
      </w:r>
      <w:r w:rsidRPr="007709D6">
        <w:rPr>
          <w:rFonts w:cs="Calibri"/>
          <w:noProof w:val="0"/>
          <w:szCs w:val="22"/>
        </w:rPr>
        <w:t>.</w:t>
      </w:r>
      <w:proofErr w:type="gramEnd"/>
      <w:r w:rsidRPr="007709D6">
        <w:rPr>
          <w:rFonts w:cs="Calibri"/>
          <w:noProof w:val="0"/>
          <w:szCs w:val="22"/>
        </w:rPr>
        <w:t xml:space="preserve"> Bristol, Policy Press.</w:t>
      </w:r>
    </w:p>
    <w:p w:rsidR="00164F06" w:rsidRPr="007709D6" w:rsidRDefault="00443379" w:rsidP="00EC4196">
      <w:pPr>
        <w:spacing w:before="40" w:after="40" w:line="240" w:lineRule="auto"/>
        <w:ind w:left="720" w:hanging="720"/>
        <w:rPr>
          <w:rFonts w:asciiTheme="majorHAnsi" w:hAnsiTheme="majorHAnsi"/>
        </w:rPr>
      </w:pPr>
      <w:r w:rsidRPr="007709D6">
        <w:rPr>
          <w:rFonts w:asciiTheme="majorHAnsi" w:hAnsiTheme="majorHAnsi"/>
        </w:rPr>
        <w:t xml:space="preserve">King, U. &amp; Parris, L. </w:t>
      </w:r>
      <w:proofErr w:type="gramStart"/>
      <w:r w:rsidRPr="007709D6">
        <w:rPr>
          <w:rFonts w:asciiTheme="majorHAnsi" w:hAnsiTheme="majorHAnsi"/>
        </w:rPr>
        <w:t>( 2011</w:t>
      </w:r>
      <w:proofErr w:type="gramEnd"/>
      <w:r w:rsidRPr="007709D6">
        <w:rPr>
          <w:rFonts w:asciiTheme="majorHAnsi" w:hAnsiTheme="majorHAnsi"/>
        </w:rPr>
        <w:t xml:space="preserve">) Payday Loans, </w:t>
      </w:r>
      <w:proofErr w:type="spellStart"/>
      <w:r w:rsidRPr="007709D6">
        <w:rPr>
          <w:rFonts w:asciiTheme="majorHAnsi" w:hAnsiTheme="majorHAnsi"/>
        </w:rPr>
        <w:t>Inc</w:t>
      </w:r>
      <w:proofErr w:type="spellEnd"/>
      <w:r w:rsidRPr="007709D6">
        <w:rPr>
          <w:rFonts w:asciiTheme="majorHAnsi" w:hAnsiTheme="majorHAnsi"/>
        </w:rPr>
        <w:t>: Short on Credit Long on Debt. Centre for Responsible Lending</w:t>
      </w:r>
      <w:r w:rsidR="0084580E" w:rsidRPr="007709D6">
        <w:rPr>
          <w:rFonts w:asciiTheme="majorHAnsi" w:hAnsiTheme="majorHAnsi"/>
        </w:rPr>
        <w:t>,</w:t>
      </w:r>
      <w:r w:rsidRPr="007709D6">
        <w:rPr>
          <w:rFonts w:asciiTheme="majorHAnsi" w:hAnsiTheme="majorHAnsi"/>
        </w:rPr>
        <w:t xml:space="preserve"> </w:t>
      </w:r>
      <w:r w:rsidR="0084580E" w:rsidRPr="007709D6">
        <w:rPr>
          <w:rFonts w:asciiTheme="majorHAnsi" w:hAnsiTheme="majorHAnsi"/>
        </w:rPr>
        <w:t>&lt;</w:t>
      </w:r>
      <w:r w:rsidRPr="007709D6">
        <w:rPr>
          <w:rFonts w:asciiTheme="majorHAnsi" w:hAnsiTheme="majorHAnsi"/>
        </w:rPr>
        <w:t>http://www.responsiblelending.org/payday-lending/research-analysis/payday-loan-inc.pdf</w:t>
      </w:r>
      <w:r w:rsidR="0084580E" w:rsidRPr="007709D6">
        <w:rPr>
          <w:rFonts w:asciiTheme="majorHAnsi" w:hAnsiTheme="majorHAnsi"/>
        </w:rPr>
        <w:t>&gt;</w:t>
      </w:r>
      <w:r w:rsidRPr="007709D6">
        <w:rPr>
          <w:rFonts w:asciiTheme="majorHAnsi" w:hAnsiTheme="majorHAnsi"/>
        </w:rPr>
        <w:t xml:space="preserve"> accessed 10 March 2012</w:t>
      </w:r>
      <w:r w:rsidR="0084580E" w:rsidRPr="007709D6">
        <w:rPr>
          <w:rFonts w:asciiTheme="majorHAnsi" w:hAnsiTheme="majorHAnsi"/>
        </w:rPr>
        <w:t>.</w:t>
      </w:r>
    </w:p>
    <w:p w:rsidR="00062030" w:rsidRPr="007709D6" w:rsidRDefault="00443379" w:rsidP="00EC4196">
      <w:pPr>
        <w:spacing w:before="40" w:after="40" w:line="240" w:lineRule="auto"/>
        <w:ind w:left="720" w:hanging="720"/>
        <w:rPr>
          <w:rFonts w:asciiTheme="majorHAnsi" w:hAnsiTheme="majorHAnsi"/>
        </w:rPr>
      </w:pPr>
      <w:proofErr w:type="spellStart"/>
      <w:r w:rsidRPr="007709D6">
        <w:rPr>
          <w:rFonts w:asciiTheme="majorHAnsi" w:hAnsiTheme="majorHAnsi"/>
        </w:rPr>
        <w:t>Landvogt</w:t>
      </w:r>
      <w:proofErr w:type="spellEnd"/>
      <w:r w:rsidRPr="007709D6">
        <w:rPr>
          <w:rFonts w:asciiTheme="majorHAnsi" w:hAnsiTheme="majorHAnsi"/>
        </w:rPr>
        <w:t>, K. (2008). Money, Dignity and Inclusion: the role of financial capability</w:t>
      </w:r>
      <w:r w:rsidR="0084580E" w:rsidRPr="007709D6">
        <w:rPr>
          <w:rFonts w:asciiTheme="majorHAnsi" w:hAnsiTheme="majorHAnsi"/>
        </w:rPr>
        <w:t xml:space="preserve">. </w:t>
      </w:r>
      <w:r w:rsidR="00F439A0" w:rsidRPr="007709D6">
        <w:rPr>
          <w:rFonts w:asciiTheme="majorHAnsi" w:hAnsiTheme="majorHAnsi" w:cs="Calibri"/>
        </w:rPr>
        <w:t xml:space="preserve">Melbourne. </w:t>
      </w:r>
      <w:r w:rsidRPr="007709D6">
        <w:rPr>
          <w:rFonts w:asciiTheme="majorHAnsi" w:hAnsiTheme="majorHAnsi"/>
        </w:rPr>
        <w:t>Good Shepherd Youth and Family Services.</w:t>
      </w:r>
    </w:p>
    <w:p w:rsidR="00062030" w:rsidRPr="007709D6" w:rsidRDefault="00443379" w:rsidP="00EC4196">
      <w:pPr>
        <w:spacing w:before="40" w:after="40" w:line="240" w:lineRule="auto"/>
        <w:ind w:left="720" w:hanging="720"/>
        <w:rPr>
          <w:rFonts w:asciiTheme="majorHAnsi" w:hAnsiTheme="majorHAnsi"/>
        </w:rPr>
      </w:pPr>
      <w:r w:rsidRPr="007709D6">
        <w:rPr>
          <w:rFonts w:asciiTheme="majorHAnsi" w:hAnsiTheme="majorHAnsi"/>
        </w:rPr>
        <w:lastRenderedPageBreak/>
        <w:t xml:space="preserve">Letts, C., Ryan, W. et al. (1997). “Virtuous Capital: What Foundations Can Learn from Venture </w:t>
      </w:r>
      <w:proofErr w:type="gramStart"/>
      <w:r w:rsidRPr="007709D6">
        <w:rPr>
          <w:rFonts w:asciiTheme="majorHAnsi" w:hAnsiTheme="majorHAnsi"/>
        </w:rPr>
        <w:t>Capitalists.</w:t>
      </w:r>
      <w:proofErr w:type="gramEnd"/>
      <w:r w:rsidRPr="007709D6">
        <w:rPr>
          <w:rFonts w:asciiTheme="majorHAnsi" w:hAnsiTheme="majorHAnsi"/>
        </w:rPr>
        <w:t xml:space="preserve">” </w:t>
      </w:r>
      <w:r w:rsidR="009F32E7" w:rsidRPr="007709D6">
        <w:rPr>
          <w:rFonts w:asciiTheme="majorHAnsi" w:hAnsiTheme="majorHAnsi"/>
          <w:i/>
        </w:rPr>
        <w:t>Harvard</w:t>
      </w:r>
      <w:r w:rsidRPr="007709D6">
        <w:rPr>
          <w:rFonts w:asciiTheme="majorHAnsi" w:hAnsiTheme="majorHAnsi"/>
          <w:i/>
        </w:rPr>
        <w:t xml:space="preserve"> Business Review</w:t>
      </w:r>
      <w:r w:rsidR="0084580E" w:rsidRPr="007709D6">
        <w:rPr>
          <w:rFonts w:asciiTheme="majorHAnsi" w:hAnsiTheme="majorHAnsi"/>
          <w:u w:val="single"/>
        </w:rPr>
        <w:t>,</w:t>
      </w:r>
      <w:r w:rsidRPr="007709D6">
        <w:rPr>
          <w:rFonts w:asciiTheme="majorHAnsi" w:hAnsiTheme="majorHAnsi"/>
          <w:u w:val="single"/>
        </w:rPr>
        <w:t xml:space="preserve"> </w:t>
      </w:r>
      <w:r w:rsidRPr="007709D6">
        <w:rPr>
          <w:rFonts w:asciiTheme="majorHAnsi" w:hAnsiTheme="majorHAnsi"/>
        </w:rPr>
        <w:t>March 1997.</w:t>
      </w:r>
    </w:p>
    <w:p w:rsidR="00062030" w:rsidRPr="007709D6" w:rsidRDefault="00062030" w:rsidP="00EC4196">
      <w:pPr>
        <w:spacing w:before="40" w:after="40" w:line="240" w:lineRule="auto"/>
        <w:ind w:left="720" w:hanging="720"/>
        <w:rPr>
          <w:rFonts w:asciiTheme="majorHAnsi" w:hAnsiTheme="majorHAnsi"/>
        </w:rPr>
      </w:pPr>
      <w:proofErr w:type="gramStart"/>
      <w:r w:rsidRPr="007709D6">
        <w:rPr>
          <w:rFonts w:asciiTheme="majorHAnsi" w:hAnsiTheme="majorHAnsi"/>
        </w:rPr>
        <w:t>Lyons, M., North-</w:t>
      </w:r>
      <w:proofErr w:type="spellStart"/>
      <w:r w:rsidRPr="007709D6">
        <w:rPr>
          <w:rFonts w:asciiTheme="majorHAnsi" w:hAnsiTheme="majorHAnsi"/>
        </w:rPr>
        <w:t>Samardzic</w:t>
      </w:r>
      <w:proofErr w:type="spellEnd"/>
      <w:r w:rsidRPr="007709D6">
        <w:rPr>
          <w:rFonts w:asciiTheme="majorHAnsi" w:hAnsiTheme="majorHAnsi"/>
        </w:rPr>
        <w:t xml:space="preserve">, </w:t>
      </w:r>
      <w:r w:rsidR="00EE02C0" w:rsidRPr="007709D6">
        <w:rPr>
          <w:rFonts w:asciiTheme="majorHAnsi" w:hAnsiTheme="majorHAnsi"/>
        </w:rPr>
        <w:t xml:space="preserve">A. </w:t>
      </w:r>
      <w:r w:rsidRPr="007709D6">
        <w:rPr>
          <w:rFonts w:asciiTheme="majorHAnsi" w:hAnsiTheme="majorHAnsi"/>
        </w:rPr>
        <w:t>et al. (2007).</w:t>
      </w:r>
      <w:proofErr w:type="gramEnd"/>
      <w:r w:rsidRPr="007709D6">
        <w:rPr>
          <w:rFonts w:asciiTheme="majorHAnsi" w:hAnsiTheme="majorHAnsi"/>
        </w:rPr>
        <w:t xml:space="preserve"> </w:t>
      </w:r>
      <w:r w:rsidR="00423BE7" w:rsidRPr="007709D6">
        <w:rPr>
          <w:rFonts w:asciiTheme="majorHAnsi" w:hAnsiTheme="majorHAnsi"/>
        </w:rPr>
        <w:t>“</w:t>
      </w:r>
      <w:r w:rsidRPr="007709D6">
        <w:rPr>
          <w:rFonts w:asciiTheme="majorHAnsi" w:hAnsiTheme="majorHAnsi"/>
        </w:rPr>
        <w:t xml:space="preserve">Capital Access of </w:t>
      </w:r>
      <w:proofErr w:type="spellStart"/>
      <w:r w:rsidRPr="007709D6">
        <w:rPr>
          <w:rFonts w:asciiTheme="majorHAnsi" w:hAnsiTheme="majorHAnsi"/>
        </w:rPr>
        <w:t>Non profit</w:t>
      </w:r>
      <w:proofErr w:type="spellEnd"/>
      <w:r w:rsidRPr="007709D6">
        <w:rPr>
          <w:rFonts w:asciiTheme="majorHAnsi" w:hAnsiTheme="majorHAnsi"/>
        </w:rPr>
        <w:t xml:space="preserve"> organisations.</w:t>
      </w:r>
      <w:r w:rsidR="00423BE7" w:rsidRPr="007709D6">
        <w:rPr>
          <w:rFonts w:asciiTheme="majorHAnsi" w:hAnsiTheme="majorHAnsi"/>
        </w:rPr>
        <w:t>”</w:t>
      </w:r>
      <w:r w:rsidRPr="007709D6">
        <w:rPr>
          <w:rFonts w:asciiTheme="majorHAnsi" w:hAnsiTheme="majorHAnsi"/>
        </w:rPr>
        <w:t xml:space="preserve"> </w:t>
      </w:r>
      <w:r w:rsidRPr="007709D6">
        <w:rPr>
          <w:rFonts w:asciiTheme="majorHAnsi" w:hAnsiTheme="majorHAnsi"/>
          <w:i/>
        </w:rPr>
        <w:t>Agenda</w:t>
      </w:r>
      <w:r w:rsidR="0084580E" w:rsidRPr="007709D6">
        <w:rPr>
          <w:rFonts w:asciiTheme="majorHAnsi" w:hAnsiTheme="majorHAnsi"/>
          <w:i/>
        </w:rPr>
        <w:t>,</w:t>
      </w:r>
      <w:r w:rsidRPr="007709D6">
        <w:rPr>
          <w:rFonts w:asciiTheme="majorHAnsi" w:hAnsiTheme="majorHAnsi"/>
          <w:u w:val="single"/>
        </w:rPr>
        <w:t xml:space="preserve"> </w:t>
      </w:r>
      <w:r w:rsidRPr="007709D6">
        <w:rPr>
          <w:rFonts w:asciiTheme="majorHAnsi" w:hAnsiTheme="majorHAnsi"/>
        </w:rPr>
        <w:t>14(2): 99</w:t>
      </w:r>
      <w:r w:rsidR="00EE02C0" w:rsidRPr="007709D6">
        <w:rPr>
          <w:rFonts w:asciiTheme="majorHAnsi" w:hAnsiTheme="majorHAnsi"/>
        </w:rPr>
        <w:t>–</w:t>
      </w:r>
      <w:r w:rsidRPr="007709D6">
        <w:rPr>
          <w:rFonts w:asciiTheme="majorHAnsi" w:hAnsiTheme="majorHAnsi"/>
        </w:rPr>
        <w:t>110.</w:t>
      </w:r>
    </w:p>
    <w:p w:rsidR="009C5C19" w:rsidRPr="007709D6" w:rsidRDefault="00443379" w:rsidP="00EC4196">
      <w:pPr>
        <w:spacing w:before="40" w:after="40" w:line="240" w:lineRule="auto"/>
        <w:ind w:left="720" w:hanging="720"/>
        <w:rPr>
          <w:rFonts w:asciiTheme="majorHAnsi" w:hAnsiTheme="majorHAnsi"/>
        </w:rPr>
      </w:pPr>
      <w:proofErr w:type="gramStart"/>
      <w:r w:rsidRPr="007709D6">
        <w:rPr>
          <w:rFonts w:asciiTheme="majorHAnsi" w:hAnsiTheme="majorHAnsi"/>
        </w:rPr>
        <w:t>Marston, G.</w:t>
      </w:r>
      <w:r w:rsidR="00D90AF1" w:rsidRPr="007709D6">
        <w:rPr>
          <w:rFonts w:asciiTheme="majorHAnsi" w:hAnsiTheme="majorHAnsi"/>
        </w:rPr>
        <w:t xml:space="preserve"> </w:t>
      </w:r>
      <w:r w:rsidRPr="007709D6">
        <w:rPr>
          <w:rFonts w:asciiTheme="majorHAnsi" w:hAnsiTheme="majorHAnsi"/>
        </w:rPr>
        <w:t xml:space="preserve">&amp; </w:t>
      </w:r>
      <w:proofErr w:type="spellStart"/>
      <w:r w:rsidRPr="007709D6">
        <w:rPr>
          <w:rFonts w:asciiTheme="majorHAnsi" w:hAnsiTheme="majorHAnsi"/>
        </w:rPr>
        <w:t>Shevellar</w:t>
      </w:r>
      <w:proofErr w:type="spellEnd"/>
      <w:r w:rsidRPr="007709D6">
        <w:rPr>
          <w:rFonts w:asciiTheme="majorHAnsi" w:hAnsiTheme="majorHAnsi"/>
        </w:rPr>
        <w:t>, L. (2010</w:t>
      </w:r>
      <w:r w:rsidR="009C5C19" w:rsidRPr="007709D6">
        <w:rPr>
          <w:rFonts w:asciiTheme="majorHAnsi" w:hAnsiTheme="majorHAnsi"/>
        </w:rPr>
        <w:t>)</w:t>
      </w:r>
      <w:r w:rsidR="00AB7E32" w:rsidRPr="007709D6">
        <w:rPr>
          <w:rFonts w:asciiTheme="majorHAnsi" w:hAnsiTheme="majorHAnsi"/>
        </w:rPr>
        <w:t>.</w:t>
      </w:r>
      <w:proofErr w:type="gramEnd"/>
      <w:r w:rsidR="009C5C19" w:rsidRPr="007709D6">
        <w:rPr>
          <w:rFonts w:asciiTheme="majorHAnsi" w:hAnsiTheme="majorHAnsi"/>
        </w:rPr>
        <w:t xml:space="preserve"> </w:t>
      </w:r>
      <w:r w:rsidRPr="007709D6">
        <w:rPr>
          <w:rFonts w:asciiTheme="majorHAnsi" w:hAnsiTheme="majorHAnsi"/>
        </w:rPr>
        <w:t xml:space="preserve">The Experience of Using Fringe Lenders in Queensland: A Pilot Study. </w:t>
      </w:r>
      <w:proofErr w:type="gramStart"/>
      <w:r w:rsidRPr="007709D6">
        <w:rPr>
          <w:rFonts w:asciiTheme="majorHAnsi" w:hAnsiTheme="majorHAnsi"/>
        </w:rPr>
        <w:t>Brisbane, University of Queensland.</w:t>
      </w:r>
      <w:proofErr w:type="gramEnd"/>
    </w:p>
    <w:p w:rsidR="00062030" w:rsidRPr="007709D6" w:rsidRDefault="00443379" w:rsidP="00EC4196">
      <w:pPr>
        <w:spacing w:before="40" w:after="40" w:line="240" w:lineRule="auto"/>
        <w:ind w:left="720" w:hanging="720"/>
        <w:rPr>
          <w:rFonts w:asciiTheme="majorHAnsi" w:hAnsiTheme="majorHAnsi"/>
        </w:rPr>
      </w:pPr>
      <w:proofErr w:type="gramStart"/>
      <w:r w:rsidRPr="007709D6">
        <w:rPr>
          <w:rFonts w:asciiTheme="majorHAnsi" w:hAnsiTheme="majorHAnsi"/>
        </w:rPr>
        <w:t>Martin, M. (2007).</w:t>
      </w:r>
      <w:proofErr w:type="gramEnd"/>
      <w:r w:rsidRPr="007709D6">
        <w:rPr>
          <w:rFonts w:asciiTheme="majorHAnsi" w:hAnsiTheme="majorHAnsi"/>
        </w:rPr>
        <w:t xml:space="preserve"> </w:t>
      </w:r>
      <w:proofErr w:type="gramStart"/>
      <w:r w:rsidRPr="007709D6">
        <w:rPr>
          <w:rFonts w:asciiTheme="majorHAnsi" w:hAnsiTheme="majorHAnsi"/>
        </w:rPr>
        <w:t>A Literature review on the effectiveness of financial education.</w:t>
      </w:r>
      <w:proofErr w:type="gramEnd"/>
      <w:r w:rsidRPr="007709D6">
        <w:rPr>
          <w:rFonts w:asciiTheme="majorHAnsi" w:hAnsiTheme="majorHAnsi"/>
        </w:rPr>
        <w:t xml:space="preserve"> </w:t>
      </w:r>
      <w:proofErr w:type="gramStart"/>
      <w:r w:rsidRPr="007709D6">
        <w:rPr>
          <w:rFonts w:asciiTheme="majorHAnsi" w:hAnsiTheme="majorHAnsi"/>
        </w:rPr>
        <w:t>Working Paper Series.</w:t>
      </w:r>
      <w:proofErr w:type="gramEnd"/>
      <w:r w:rsidRPr="007709D6">
        <w:rPr>
          <w:rFonts w:asciiTheme="majorHAnsi" w:hAnsiTheme="majorHAnsi"/>
        </w:rPr>
        <w:t xml:space="preserve"> </w:t>
      </w:r>
      <w:r w:rsidR="0084580E" w:rsidRPr="007709D6">
        <w:rPr>
          <w:rFonts w:asciiTheme="majorHAnsi" w:hAnsiTheme="majorHAnsi"/>
        </w:rPr>
        <w:t xml:space="preserve">Richmond, </w:t>
      </w:r>
      <w:proofErr w:type="gramStart"/>
      <w:r w:rsidRPr="007709D6">
        <w:rPr>
          <w:rFonts w:asciiTheme="majorHAnsi" w:hAnsiTheme="majorHAnsi"/>
        </w:rPr>
        <w:t>The</w:t>
      </w:r>
      <w:proofErr w:type="gramEnd"/>
      <w:r w:rsidRPr="007709D6">
        <w:rPr>
          <w:rFonts w:asciiTheme="majorHAnsi" w:hAnsiTheme="majorHAnsi"/>
        </w:rPr>
        <w:t xml:space="preserve"> Federal Reserve Bank of Richmond.</w:t>
      </w:r>
    </w:p>
    <w:p w:rsidR="00062030" w:rsidRPr="007709D6" w:rsidRDefault="00443379" w:rsidP="00EC4196">
      <w:pPr>
        <w:pStyle w:val="WWSBodyText"/>
        <w:spacing w:before="40" w:after="40" w:line="240" w:lineRule="auto"/>
        <w:ind w:left="720" w:hanging="720"/>
        <w:jc w:val="left"/>
        <w:rPr>
          <w:rFonts w:cs="Calibri"/>
          <w:noProof w:val="0"/>
          <w:szCs w:val="22"/>
        </w:rPr>
      </w:pPr>
      <w:r w:rsidRPr="007709D6">
        <w:rPr>
          <w:rFonts w:cs="Calibri"/>
          <w:noProof w:val="0"/>
          <w:szCs w:val="22"/>
        </w:rPr>
        <w:t>McDonnell, S. (July 2003). Money Talks: Overcoming the financial exclusion problems faced by Indigenous Australians. Paper presented at Australian Social Policy Conference 2003.</w:t>
      </w:r>
    </w:p>
    <w:p w:rsidR="00194414" w:rsidRPr="007709D6" w:rsidRDefault="00506B71" w:rsidP="00EC4196">
      <w:pPr>
        <w:pStyle w:val="WWSBodyText"/>
        <w:spacing w:before="40" w:after="40" w:line="240" w:lineRule="auto"/>
        <w:ind w:left="720" w:hanging="720"/>
        <w:jc w:val="left"/>
        <w:rPr>
          <w:rFonts w:cs="Calibri"/>
          <w:noProof w:val="0"/>
          <w:szCs w:val="22"/>
        </w:rPr>
      </w:pPr>
      <w:proofErr w:type="spellStart"/>
      <w:proofErr w:type="gramStart"/>
      <w:r w:rsidRPr="007709D6">
        <w:rPr>
          <w:rFonts w:cs="Calibri"/>
          <w:noProof w:val="0"/>
          <w:szCs w:val="22"/>
        </w:rPr>
        <w:t>Meachen</w:t>
      </w:r>
      <w:proofErr w:type="spellEnd"/>
      <w:r w:rsidR="00194414" w:rsidRPr="007709D6">
        <w:rPr>
          <w:rFonts w:cs="Calibri"/>
          <w:noProof w:val="0"/>
          <w:szCs w:val="22"/>
        </w:rPr>
        <w:t>, V. (2009)</w:t>
      </w:r>
      <w:r w:rsidR="00180AE8" w:rsidRPr="007709D6">
        <w:rPr>
          <w:rFonts w:cs="Calibri"/>
          <w:noProof w:val="0"/>
          <w:szCs w:val="22"/>
        </w:rPr>
        <w:t>.</w:t>
      </w:r>
      <w:proofErr w:type="gramEnd"/>
      <w:r w:rsidR="00194414" w:rsidRPr="007709D6">
        <w:rPr>
          <w:rFonts w:cs="Calibri"/>
          <w:noProof w:val="0"/>
          <w:szCs w:val="22"/>
        </w:rPr>
        <w:t xml:space="preserve"> </w:t>
      </w:r>
      <w:proofErr w:type="gramStart"/>
      <w:r w:rsidR="00443379" w:rsidRPr="007709D6">
        <w:rPr>
          <w:rFonts w:cs="Calibri"/>
          <w:i/>
          <w:noProof w:val="0"/>
          <w:szCs w:val="22"/>
        </w:rPr>
        <w:t xml:space="preserve">A </w:t>
      </w:r>
      <w:proofErr w:type="spellStart"/>
      <w:r w:rsidR="00443379" w:rsidRPr="007709D6">
        <w:rPr>
          <w:rFonts w:cs="Calibri"/>
          <w:i/>
          <w:noProof w:val="0"/>
          <w:szCs w:val="22"/>
        </w:rPr>
        <w:t>Grantseekers</w:t>
      </w:r>
      <w:proofErr w:type="spellEnd"/>
      <w:r w:rsidR="00443379" w:rsidRPr="007709D6">
        <w:rPr>
          <w:rFonts w:cs="Calibri"/>
          <w:i/>
          <w:noProof w:val="0"/>
          <w:szCs w:val="22"/>
        </w:rPr>
        <w:t xml:space="preserve"> Guide to Foundations</w:t>
      </w:r>
      <w:r w:rsidR="00180AE8" w:rsidRPr="007709D6">
        <w:rPr>
          <w:rFonts w:cs="Calibri"/>
          <w:i/>
          <w:noProof w:val="0"/>
          <w:szCs w:val="22"/>
        </w:rPr>
        <w:t>.</w:t>
      </w:r>
      <w:proofErr w:type="gramEnd"/>
      <w:r w:rsidR="00194414" w:rsidRPr="007709D6">
        <w:rPr>
          <w:rFonts w:cs="Calibri"/>
          <w:noProof w:val="0"/>
          <w:szCs w:val="22"/>
        </w:rPr>
        <w:t xml:space="preserve"> </w:t>
      </w:r>
      <w:r w:rsidR="007709D6" w:rsidRPr="007709D6">
        <w:rPr>
          <w:rFonts w:cs="Calibri"/>
          <w:noProof w:val="0"/>
          <w:szCs w:val="22"/>
        </w:rPr>
        <w:t>Melbourne</w:t>
      </w:r>
      <w:r w:rsidR="00180AE8" w:rsidRPr="007709D6">
        <w:rPr>
          <w:rFonts w:cs="Calibri"/>
          <w:noProof w:val="0"/>
          <w:szCs w:val="22"/>
        </w:rPr>
        <w:t xml:space="preserve">, </w:t>
      </w:r>
      <w:r w:rsidR="00194414" w:rsidRPr="007709D6">
        <w:rPr>
          <w:rFonts w:cs="Calibri"/>
          <w:noProof w:val="0"/>
          <w:szCs w:val="22"/>
        </w:rPr>
        <w:t>Philanthropy Australia</w:t>
      </w:r>
      <w:r w:rsidR="00180AE8" w:rsidRPr="007709D6">
        <w:rPr>
          <w:rFonts w:cs="Calibri"/>
          <w:noProof w:val="0"/>
          <w:szCs w:val="22"/>
        </w:rPr>
        <w:t>.</w:t>
      </w:r>
    </w:p>
    <w:p w:rsidR="00062030" w:rsidRPr="007709D6" w:rsidRDefault="00443379" w:rsidP="00EC4196">
      <w:pPr>
        <w:spacing w:before="40" w:after="40" w:line="240" w:lineRule="auto"/>
        <w:ind w:left="720" w:hanging="720"/>
        <w:rPr>
          <w:rFonts w:asciiTheme="majorHAnsi" w:hAnsiTheme="majorHAnsi"/>
        </w:rPr>
      </w:pPr>
      <w:proofErr w:type="gramStart"/>
      <w:r w:rsidRPr="007709D6">
        <w:rPr>
          <w:rFonts w:asciiTheme="majorHAnsi" w:hAnsiTheme="majorHAnsi"/>
        </w:rPr>
        <w:t>Mortimer, E. Bergin, A. &amp; Carter, R. (2011).</w:t>
      </w:r>
      <w:proofErr w:type="gramEnd"/>
      <w:r w:rsidRPr="007709D6">
        <w:rPr>
          <w:rFonts w:asciiTheme="majorHAnsi" w:hAnsiTheme="majorHAnsi"/>
        </w:rPr>
        <w:t xml:space="preserve"> </w:t>
      </w:r>
      <w:proofErr w:type="gramStart"/>
      <w:r w:rsidRPr="007709D6">
        <w:rPr>
          <w:rFonts w:asciiTheme="majorHAnsi" w:hAnsiTheme="majorHAnsi"/>
        </w:rPr>
        <w:t>Sharing risk.</w:t>
      </w:r>
      <w:proofErr w:type="gramEnd"/>
      <w:r w:rsidRPr="007709D6">
        <w:rPr>
          <w:rFonts w:asciiTheme="majorHAnsi" w:hAnsiTheme="majorHAnsi"/>
        </w:rPr>
        <w:t xml:space="preserve"> </w:t>
      </w:r>
      <w:proofErr w:type="gramStart"/>
      <w:r w:rsidRPr="007709D6">
        <w:rPr>
          <w:rFonts w:asciiTheme="majorHAnsi" w:hAnsiTheme="majorHAnsi"/>
        </w:rPr>
        <w:t>ASPI Special Report 37.</w:t>
      </w:r>
      <w:proofErr w:type="gramEnd"/>
      <w:r w:rsidR="0084580E" w:rsidRPr="007709D6">
        <w:rPr>
          <w:rFonts w:asciiTheme="majorHAnsi" w:hAnsiTheme="majorHAnsi"/>
        </w:rPr>
        <w:t xml:space="preserve"> </w:t>
      </w:r>
      <w:r w:rsidR="007709D6" w:rsidRPr="007709D6">
        <w:rPr>
          <w:rFonts w:asciiTheme="majorHAnsi" w:hAnsiTheme="majorHAnsi" w:cs="Calibri"/>
        </w:rPr>
        <w:t>&lt;</w:t>
      </w:r>
      <w:r w:rsidR="007709D6" w:rsidRPr="007709D6">
        <w:t xml:space="preserve"> </w:t>
      </w:r>
      <w:hyperlink r:id="rId38" w:history="1">
        <w:r w:rsidR="007709D6" w:rsidRPr="00250061">
          <w:rPr>
            <w:rStyle w:val="Hyperlink"/>
            <w:rFonts w:asciiTheme="majorHAnsi" w:hAnsiTheme="majorHAnsi" w:cs="Calibri"/>
            <w:color w:val="auto"/>
          </w:rPr>
          <w:t>http://www.aspi.org.au/publications/publication_details.aspx?ContentID=280&amp;pubtype=-1</w:t>
        </w:r>
      </w:hyperlink>
      <w:r w:rsidR="007709D6" w:rsidRPr="00250061">
        <w:rPr>
          <w:rFonts w:asciiTheme="majorHAnsi" w:hAnsiTheme="majorHAnsi" w:cs="Calibri"/>
        </w:rPr>
        <w:t xml:space="preserve">&gt; </w:t>
      </w:r>
      <w:r w:rsidR="007709D6" w:rsidRPr="007709D6">
        <w:rPr>
          <w:rFonts w:asciiTheme="majorHAnsi" w:hAnsiTheme="majorHAnsi" w:cs="Calibri"/>
        </w:rPr>
        <w:t>accessed 21 May 2012</w:t>
      </w:r>
    </w:p>
    <w:p w:rsidR="00680FC4" w:rsidRPr="007709D6" w:rsidRDefault="00443379" w:rsidP="00EC4196">
      <w:pPr>
        <w:spacing w:before="40" w:after="40" w:line="240" w:lineRule="auto"/>
        <w:ind w:left="720" w:hanging="720"/>
        <w:rPr>
          <w:rFonts w:asciiTheme="majorHAnsi" w:hAnsiTheme="majorHAnsi"/>
        </w:rPr>
      </w:pPr>
      <w:proofErr w:type="spellStart"/>
      <w:proofErr w:type="gramStart"/>
      <w:r w:rsidRPr="007709D6">
        <w:rPr>
          <w:rFonts w:asciiTheme="majorHAnsi" w:hAnsiTheme="majorHAnsi"/>
        </w:rPr>
        <w:t>Mouy</w:t>
      </w:r>
      <w:proofErr w:type="spellEnd"/>
      <w:r w:rsidRPr="007709D6">
        <w:rPr>
          <w:rFonts w:asciiTheme="majorHAnsi" w:hAnsiTheme="majorHAnsi"/>
        </w:rPr>
        <w:t>, B. (2010).</w:t>
      </w:r>
      <w:proofErr w:type="gramEnd"/>
      <w:r w:rsidRPr="007709D6">
        <w:rPr>
          <w:rFonts w:asciiTheme="majorHAnsi" w:hAnsiTheme="majorHAnsi"/>
        </w:rPr>
        <w:t xml:space="preserve"> </w:t>
      </w:r>
      <w:proofErr w:type="gramStart"/>
      <w:r w:rsidRPr="007709D6">
        <w:rPr>
          <w:rFonts w:asciiTheme="majorHAnsi" w:hAnsiTheme="majorHAnsi"/>
        </w:rPr>
        <w:t>Just credit, good practice.</w:t>
      </w:r>
      <w:proofErr w:type="gramEnd"/>
      <w:r w:rsidRPr="007709D6">
        <w:rPr>
          <w:rFonts w:asciiTheme="majorHAnsi" w:hAnsiTheme="majorHAnsi"/>
        </w:rPr>
        <w:t xml:space="preserve"> Case studies about building financial capability with microfinance loans. </w:t>
      </w:r>
      <w:proofErr w:type="gramStart"/>
      <w:r w:rsidRPr="007709D6">
        <w:rPr>
          <w:rFonts w:asciiTheme="majorHAnsi" w:hAnsiTheme="majorHAnsi"/>
        </w:rPr>
        <w:t>Melbourne</w:t>
      </w:r>
      <w:r w:rsidR="0084580E" w:rsidRPr="007709D6">
        <w:rPr>
          <w:rFonts w:asciiTheme="majorHAnsi" w:hAnsiTheme="majorHAnsi"/>
        </w:rPr>
        <w:t>,</w:t>
      </w:r>
      <w:r w:rsidRPr="007709D6">
        <w:rPr>
          <w:rFonts w:asciiTheme="majorHAnsi" w:hAnsiTheme="majorHAnsi"/>
        </w:rPr>
        <w:t xml:space="preserve"> Good Shepherd Youth &amp; Family Service Social Policy Research Unit.</w:t>
      </w:r>
      <w:proofErr w:type="gramEnd"/>
    </w:p>
    <w:p w:rsidR="00062030" w:rsidRPr="007709D6" w:rsidRDefault="00443379" w:rsidP="00EC4196">
      <w:pPr>
        <w:spacing w:before="40" w:after="40" w:line="240" w:lineRule="auto"/>
        <w:ind w:left="720" w:hanging="720"/>
        <w:rPr>
          <w:rFonts w:asciiTheme="majorHAnsi" w:hAnsiTheme="majorHAnsi"/>
        </w:rPr>
      </w:pPr>
      <w:r w:rsidRPr="007709D6">
        <w:rPr>
          <w:rFonts w:asciiTheme="majorHAnsi" w:hAnsiTheme="majorHAnsi"/>
        </w:rPr>
        <w:t>National Australia Bank (NAB)</w:t>
      </w:r>
      <w:r w:rsidR="0084580E" w:rsidRPr="007709D6">
        <w:rPr>
          <w:rFonts w:asciiTheme="majorHAnsi" w:hAnsiTheme="majorHAnsi"/>
        </w:rPr>
        <w:t>.</w:t>
      </w:r>
      <w:r w:rsidRPr="007709D6">
        <w:rPr>
          <w:rFonts w:asciiTheme="majorHAnsi" w:hAnsiTheme="majorHAnsi"/>
        </w:rPr>
        <w:t xml:space="preserve"> (2010). Do you really want to hurt me? Exploring the costs of fringe lending — a report on the National Australia Bank Small Loans Pilot. Melbourne, National Australia Bank.</w:t>
      </w:r>
    </w:p>
    <w:p w:rsidR="00062030" w:rsidRPr="007709D6" w:rsidRDefault="00443379" w:rsidP="00EC4196">
      <w:pPr>
        <w:spacing w:before="40" w:after="40" w:line="240" w:lineRule="auto"/>
        <w:ind w:left="720" w:hanging="720"/>
        <w:rPr>
          <w:rFonts w:asciiTheme="majorHAnsi" w:hAnsiTheme="majorHAnsi"/>
        </w:rPr>
      </w:pPr>
      <w:proofErr w:type="gramStart"/>
      <w:r w:rsidRPr="007709D6">
        <w:rPr>
          <w:rFonts w:asciiTheme="majorHAnsi" w:hAnsiTheme="majorHAnsi"/>
        </w:rPr>
        <w:t>New Economics Foundation.</w:t>
      </w:r>
      <w:proofErr w:type="gramEnd"/>
      <w:r w:rsidRPr="007709D6">
        <w:rPr>
          <w:rFonts w:asciiTheme="majorHAnsi" w:hAnsiTheme="majorHAnsi"/>
        </w:rPr>
        <w:t xml:space="preserve"> (2008). A Model for Funding and Supporting CDFIs: Lessons from the United States. London, New Economics Foundation.</w:t>
      </w:r>
    </w:p>
    <w:p w:rsidR="004D556F" w:rsidRPr="007709D6" w:rsidRDefault="004D556F" w:rsidP="00EC4196">
      <w:pPr>
        <w:spacing w:before="40" w:after="40" w:line="240" w:lineRule="auto"/>
        <w:ind w:left="720" w:hanging="720"/>
        <w:rPr>
          <w:rFonts w:asciiTheme="majorHAnsi" w:hAnsiTheme="majorHAnsi"/>
        </w:rPr>
      </w:pPr>
      <w:proofErr w:type="gramStart"/>
      <w:r w:rsidRPr="007709D6">
        <w:rPr>
          <w:rFonts w:asciiTheme="majorHAnsi" w:hAnsiTheme="majorHAnsi"/>
        </w:rPr>
        <w:t>New Zealand Government</w:t>
      </w:r>
      <w:r w:rsidR="005C4280" w:rsidRPr="007709D6">
        <w:rPr>
          <w:rFonts w:asciiTheme="majorHAnsi" w:hAnsiTheme="majorHAnsi"/>
        </w:rPr>
        <w:t>.</w:t>
      </w:r>
      <w:proofErr w:type="gramEnd"/>
      <w:r w:rsidRPr="007709D6">
        <w:rPr>
          <w:rFonts w:asciiTheme="majorHAnsi" w:hAnsiTheme="majorHAnsi"/>
        </w:rPr>
        <w:t xml:space="preserve"> </w:t>
      </w:r>
      <w:proofErr w:type="gramStart"/>
      <w:r w:rsidRPr="007709D6">
        <w:rPr>
          <w:rFonts w:asciiTheme="majorHAnsi" w:hAnsiTheme="majorHAnsi"/>
        </w:rPr>
        <w:t>(2009). Beyond Reasonable Debt.</w:t>
      </w:r>
      <w:proofErr w:type="gramEnd"/>
      <w:r w:rsidRPr="007709D6">
        <w:rPr>
          <w:rFonts w:asciiTheme="majorHAnsi" w:hAnsiTheme="majorHAnsi"/>
        </w:rPr>
        <w:t xml:space="preserve"> Report No 3/09: A joint Families Commission and Retirement Commission report</w:t>
      </w:r>
      <w:r w:rsidR="005C4280" w:rsidRPr="007709D6">
        <w:rPr>
          <w:rFonts w:asciiTheme="majorHAnsi" w:hAnsiTheme="majorHAnsi"/>
        </w:rPr>
        <w:t xml:space="preserve">. </w:t>
      </w:r>
      <w:r w:rsidR="007709D6" w:rsidRPr="007709D6">
        <w:rPr>
          <w:rFonts w:asciiTheme="majorHAnsi" w:hAnsiTheme="majorHAnsi"/>
        </w:rPr>
        <w:t>Wellington. NZ Government</w:t>
      </w:r>
    </w:p>
    <w:p w:rsidR="00062030" w:rsidRPr="007709D6" w:rsidRDefault="00443379" w:rsidP="00EC4196">
      <w:pPr>
        <w:spacing w:before="40" w:after="40" w:line="240" w:lineRule="auto"/>
        <w:ind w:left="720" w:hanging="720"/>
        <w:rPr>
          <w:rFonts w:asciiTheme="majorHAnsi" w:hAnsiTheme="majorHAnsi"/>
        </w:rPr>
      </w:pPr>
      <w:proofErr w:type="gramStart"/>
      <w:r w:rsidRPr="007709D6">
        <w:rPr>
          <w:rFonts w:asciiTheme="majorHAnsi" w:hAnsiTheme="majorHAnsi"/>
        </w:rPr>
        <w:t>Parker, K. &amp; Lyons, M. (2003).</w:t>
      </w:r>
      <w:proofErr w:type="gramEnd"/>
      <w:r w:rsidRPr="007709D6">
        <w:rPr>
          <w:rFonts w:asciiTheme="majorHAnsi" w:hAnsiTheme="majorHAnsi"/>
        </w:rPr>
        <w:t xml:space="preserve"> Community Development Finance Institutions: Evidence from Overseas and Australia. </w:t>
      </w:r>
      <w:proofErr w:type="gramStart"/>
      <w:r w:rsidRPr="007709D6">
        <w:rPr>
          <w:rFonts w:asciiTheme="majorHAnsi" w:hAnsiTheme="majorHAnsi"/>
        </w:rPr>
        <w:t>Sydney, University of Technology.</w:t>
      </w:r>
      <w:proofErr w:type="gramEnd"/>
    </w:p>
    <w:p w:rsidR="00062030" w:rsidRPr="007709D6" w:rsidRDefault="00443379" w:rsidP="00EC4196">
      <w:pPr>
        <w:spacing w:before="40" w:after="40" w:line="240" w:lineRule="auto"/>
        <w:ind w:left="720" w:hanging="720"/>
        <w:rPr>
          <w:rFonts w:asciiTheme="majorHAnsi" w:hAnsiTheme="majorHAnsi"/>
        </w:rPr>
      </w:pPr>
      <w:proofErr w:type="spellStart"/>
      <w:r w:rsidRPr="007709D6">
        <w:rPr>
          <w:rFonts w:asciiTheme="majorHAnsi" w:hAnsiTheme="majorHAnsi"/>
        </w:rPr>
        <w:t>Prilleltensky</w:t>
      </w:r>
      <w:proofErr w:type="spellEnd"/>
      <w:r w:rsidRPr="007709D6">
        <w:rPr>
          <w:rFonts w:asciiTheme="majorHAnsi" w:hAnsiTheme="majorHAnsi"/>
        </w:rPr>
        <w:t>, I., Nelson, G. et al. (</w:t>
      </w:r>
      <w:proofErr w:type="spellStart"/>
      <w:r w:rsidRPr="007709D6">
        <w:rPr>
          <w:rFonts w:asciiTheme="majorHAnsi" w:hAnsiTheme="majorHAnsi"/>
        </w:rPr>
        <w:t>Eds</w:t>
      </w:r>
      <w:proofErr w:type="spellEnd"/>
      <w:r w:rsidRPr="007709D6">
        <w:rPr>
          <w:rFonts w:asciiTheme="majorHAnsi" w:hAnsiTheme="majorHAnsi"/>
        </w:rPr>
        <w:t xml:space="preserve">) (2001). </w:t>
      </w:r>
      <w:r w:rsidRPr="007709D6">
        <w:rPr>
          <w:rFonts w:asciiTheme="majorHAnsi" w:hAnsiTheme="majorHAnsi"/>
          <w:i/>
        </w:rPr>
        <w:t>Promoting family wellness and preventing child maltreatment: Fundamentals for action</w:t>
      </w:r>
      <w:r w:rsidRPr="007709D6">
        <w:rPr>
          <w:rFonts w:asciiTheme="majorHAnsi" w:hAnsiTheme="majorHAnsi"/>
        </w:rPr>
        <w:t>. Toronto, University of Toronto Press.</w:t>
      </w:r>
    </w:p>
    <w:p w:rsidR="00900199" w:rsidRPr="007709D6" w:rsidRDefault="00443379" w:rsidP="00EC4196">
      <w:pPr>
        <w:spacing w:before="40" w:after="40" w:line="240" w:lineRule="auto"/>
        <w:ind w:left="720" w:hanging="720"/>
        <w:rPr>
          <w:rFonts w:asciiTheme="majorHAnsi" w:hAnsiTheme="majorHAnsi"/>
        </w:rPr>
      </w:pPr>
      <w:proofErr w:type="gramStart"/>
      <w:r w:rsidRPr="007709D6">
        <w:rPr>
          <w:rFonts w:asciiTheme="majorHAnsi" w:hAnsiTheme="majorHAnsi"/>
        </w:rPr>
        <w:t>Productivity Commission</w:t>
      </w:r>
      <w:r w:rsidR="0084580E" w:rsidRPr="007709D6">
        <w:rPr>
          <w:rFonts w:asciiTheme="majorHAnsi" w:hAnsiTheme="majorHAnsi"/>
        </w:rPr>
        <w:t>.</w:t>
      </w:r>
      <w:proofErr w:type="gramEnd"/>
      <w:r w:rsidRPr="007709D6">
        <w:rPr>
          <w:rFonts w:asciiTheme="majorHAnsi" w:hAnsiTheme="majorHAnsi"/>
        </w:rPr>
        <w:t xml:space="preserve"> </w:t>
      </w:r>
      <w:proofErr w:type="gramStart"/>
      <w:r w:rsidRPr="007709D6">
        <w:rPr>
          <w:rFonts w:asciiTheme="majorHAnsi" w:hAnsiTheme="majorHAnsi"/>
        </w:rPr>
        <w:t>(2010)</w:t>
      </w:r>
      <w:r w:rsidR="0084580E" w:rsidRPr="007709D6">
        <w:rPr>
          <w:rFonts w:asciiTheme="majorHAnsi" w:hAnsiTheme="majorHAnsi"/>
        </w:rPr>
        <w:t>.</w:t>
      </w:r>
      <w:r w:rsidR="00F97EE4" w:rsidRPr="007709D6">
        <w:rPr>
          <w:rFonts w:asciiTheme="majorHAnsi" w:hAnsiTheme="majorHAnsi"/>
        </w:rPr>
        <w:t xml:space="preserve"> </w:t>
      </w:r>
      <w:r w:rsidRPr="007709D6">
        <w:rPr>
          <w:rFonts w:asciiTheme="majorHAnsi" w:hAnsiTheme="majorHAnsi"/>
        </w:rPr>
        <w:t>Contribution of the Not-for-Profit Sector, Research Report, Canberra</w:t>
      </w:r>
      <w:r w:rsidR="0084580E" w:rsidRPr="007709D6">
        <w:rPr>
          <w:rFonts w:asciiTheme="majorHAnsi" w:hAnsiTheme="majorHAnsi"/>
        </w:rPr>
        <w:t>, Productivity Commission.</w:t>
      </w:r>
      <w:proofErr w:type="gramEnd"/>
    </w:p>
    <w:p w:rsidR="00062030" w:rsidRPr="007709D6" w:rsidRDefault="00443379" w:rsidP="00EC4196">
      <w:pPr>
        <w:spacing w:before="40" w:after="40" w:line="240" w:lineRule="auto"/>
        <w:ind w:left="720" w:hanging="720"/>
        <w:rPr>
          <w:rFonts w:asciiTheme="majorHAnsi" w:hAnsiTheme="majorHAnsi"/>
        </w:rPr>
      </w:pPr>
      <w:proofErr w:type="spellStart"/>
      <w:r w:rsidRPr="007709D6">
        <w:rPr>
          <w:rFonts w:asciiTheme="majorHAnsi" w:hAnsiTheme="majorHAnsi"/>
        </w:rPr>
        <w:t>Proske</w:t>
      </w:r>
      <w:proofErr w:type="spellEnd"/>
      <w:r w:rsidRPr="007709D6">
        <w:rPr>
          <w:rFonts w:asciiTheme="majorHAnsi" w:hAnsiTheme="majorHAnsi"/>
        </w:rPr>
        <w:t xml:space="preserve">, C. (2010). What Makes Jane Save? </w:t>
      </w:r>
      <w:proofErr w:type="gramStart"/>
      <w:r w:rsidRPr="007709D6">
        <w:rPr>
          <w:rFonts w:asciiTheme="majorHAnsi" w:hAnsiTheme="majorHAnsi"/>
        </w:rPr>
        <w:t>Supporting low income earners to adopt positive financial habits.</w:t>
      </w:r>
      <w:proofErr w:type="gramEnd"/>
      <w:r w:rsidRPr="007709D6">
        <w:rPr>
          <w:rFonts w:asciiTheme="majorHAnsi" w:hAnsiTheme="majorHAnsi"/>
        </w:rPr>
        <w:t xml:space="preserve"> Melbourne, </w:t>
      </w:r>
      <w:proofErr w:type="gramStart"/>
      <w:r w:rsidRPr="007709D6">
        <w:rPr>
          <w:rFonts w:asciiTheme="majorHAnsi" w:hAnsiTheme="majorHAnsi"/>
        </w:rPr>
        <w:t>The</w:t>
      </w:r>
      <w:proofErr w:type="gramEnd"/>
      <w:r w:rsidRPr="007709D6">
        <w:rPr>
          <w:rFonts w:asciiTheme="majorHAnsi" w:hAnsiTheme="majorHAnsi"/>
        </w:rPr>
        <w:t xml:space="preserve"> Winston Churchill Memorial Trust of Australia.</w:t>
      </w:r>
    </w:p>
    <w:p w:rsidR="00423BE7" w:rsidRPr="007709D6" w:rsidRDefault="00443379" w:rsidP="00EC4196">
      <w:pPr>
        <w:spacing w:before="40" w:after="40" w:line="240" w:lineRule="auto"/>
        <w:ind w:left="720" w:hanging="720"/>
        <w:rPr>
          <w:rFonts w:asciiTheme="majorHAnsi" w:hAnsiTheme="majorHAnsi"/>
        </w:rPr>
      </w:pPr>
      <w:proofErr w:type="spellStart"/>
      <w:proofErr w:type="gramStart"/>
      <w:r w:rsidRPr="007709D6">
        <w:rPr>
          <w:rFonts w:asciiTheme="majorHAnsi" w:hAnsiTheme="majorHAnsi"/>
        </w:rPr>
        <w:t>Purtill</w:t>
      </w:r>
      <w:proofErr w:type="spellEnd"/>
      <w:r w:rsidRPr="007709D6">
        <w:rPr>
          <w:rFonts w:asciiTheme="majorHAnsi" w:hAnsiTheme="majorHAnsi"/>
        </w:rPr>
        <w:t>, C., Cray, J. &amp; Mitchell, C. (2012).</w:t>
      </w:r>
      <w:proofErr w:type="gramEnd"/>
      <w:r w:rsidRPr="007709D6">
        <w:rPr>
          <w:rFonts w:asciiTheme="majorHAnsi" w:hAnsiTheme="majorHAnsi"/>
        </w:rPr>
        <w:t xml:space="preserve"> </w:t>
      </w:r>
      <w:proofErr w:type="gramStart"/>
      <w:r w:rsidRPr="007709D6">
        <w:rPr>
          <w:rFonts w:asciiTheme="majorHAnsi" w:hAnsiTheme="majorHAnsi"/>
        </w:rPr>
        <w:t>DWP Credit Union Expansion Project.</w:t>
      </w:r>
      <w:proofErr w:type="gramEnd"/>
      <w:r w:rsidRPr="007709D6">
        <w:rPr>
          <w:rFonts w:asciiTheme="majorHAnsi" w:hAnsiTheme="majorHAnsi"/>
        </w:rPr>
        <w:t xml:space="preserve"> </w:t>
      </w:r>
      <w:proofErr w:type="gramStart"/>
      <w:r w:rsidRPr="007709D6">
        <w:rPr>
          <w:rFonts w:asciiTheme="majorHAnsi" w:hAnsiTheme="majorHAnsi"/>
        </w:rPr>
        <w:t>Department of Work and Pensions.</w:t>
      </w:r>
      <w:proofErr w:type="gramEnd"/>
      <w:r w:rsidRPr="007709D6">
        <w:rPr>
          <w:rFonts w:asciiTheme="majorHAnsi" w:hAnsiTheme="majorHAnsi"/>
        </w:rPr>
        <w:t xml:space="preserve"> &lt;http://www.third-sector.co.uk/wp-content/uploads/2012/05/credit-union-feasibility-study-report.pdf&gt; accessed 20 June 2012.</w:t>
      </w:r>
    </w:p>
    <w:p w:rsidR="004A29CE" w:rsidRPr="007709D6" w:rsidRDefault="004A29CE" w:rsidP="00EC4196">
      <w:pPr>
        <w:spacing w:before="40" w:after="40" w:line="240" w:lineRule="auto"/>
        <w:ind w:left="720" w:hanging="720"/>
        <w:rPr>
          <w:rFonts w:asciiTheme="majorHAnsi" w:hAnsiTheme="majorHAnsi"/>
        </w:rPr>
      </w:pPr>
      <w:proofErr w:type="gramStart"/>
      <w:r w:rsidRPr="007709D6">
        <w:rPr>
          <w:rFonts w:asciiTheme="majorHAnsi" w:hAnsiTheme="majorHAnsi"/>
        </w:rPr>
        <w:t>Queensland Council of Social Service</w:t>
      </w:r>
      <w:r w:rsidR="0084580E" w:rsidRPr="007709D6">
        <w:rPr>
          <w:rFonts w:asciiTheme="majorHAnsi" w:hAnsiTheme="majorHAnsi"/>
        </w:rPr>
        <w:t xml:space="preserve"> (QCOSS</w:t>
      </w:r>
      <w:r w:rsidRPr="007709D6">
        <w:rPr>
          <w:rFonts w:asciiTheme="majorHAnsi" w:hAnsiTheme="majorHAnsi"/>
        </w:rPr>
        <w:t>)</w:t>
      </w:r>
      <w:r w:rsidR="00340B8A" w:rsidRPr="007709D6">
        <w:rPr>
          <w:rFonts w:asciiTheme="majorHAnsi" w:hAnsiTheme="majorHAnsi"/>
        </w:rPr>
        <w:t>.</w:t>
      </w:r>
      <w:proofErr w:type="gramEnd"/>
      <w:r w:rsidRPr="007709D6">
        <w:rPr>
          <w:rFonts w:asciiTheme="majorHAnsi" w:hAnsiTheme="majorHAnsi"/>
        </w:rPr>
        <w:t xml:space="preserve"> </w:t>
      </w:r>
      <w:proofErr w:type="gramStart"/>
      <w:r w:rsidR="00340B8A" w:rsidRPr="007709D6">
        <w:rPr>
          <w:rFonts w:asciiTheme="majorHAnsi" w:hAnsiTheme="majorHAnsi"/>
        </w:rPr>
        <w:t xml:space="preserve">(2012). </w:t>
      </w:r>
      <w:r w:rsidRPr="007709D6">
        <w:rPr>
          <w:rFonts w:asciiTheme="majorHAnsi" w:hAnsiTheme="majorHAnsi"/>
        </w:rPr>
        <w:t>2011 Cost of Living Report.</w:t>
      </w:r>
      <w:proofErr w:type="gramEnd"/>
      <w:r w:rsidRPr="007709D6">
        <w:rPr>
          <w:rFonts w:asciiTheme="majorHAnsi" w:hAnsiTheme="majorHAnsi"/>
        </w:rPr>
        <w:t xml:space="preserve"> Brisbane</w:t>
      </w:r>
      <w:r w:rsidR="0084580E" w:rsidRPr="007709D6">
        <w:rPr>
          <w:rFonts w:asciiTheme="majorHAnsi" w:hAnsiTheme="majorHAnsi"/>
        </w:rPr>
        <w:t>, QCOSS</w:t>
      </w:r>
      <w:r w:rsidRPr="007709D6">
        <w:rPr>
          <w:rFonts w:asciiTheme="majorHAnsi" w:hAnsiTheme="majorHAnsi"/>
        </w:rPr>
        <w:t>.</w:t>
      </w:r>
    </w:p>
    <w:p w:rsidR="00062030" w:rsidRPr="007709D6" w:rsidRDefault="00443379" w:rsidP="00EC4196">
      <w:pPr>
        <w:spacing w:before="40" w:after="40" w:line="240" w:lineRule="auto"/>
        <w:ind w:left="720" w:hanging="720"/>
        <w:rPr>
          <w:rFonts w:asciiTheme="majorHAnsi" w:hAnsiTheme="majorHAnsi"/>
        </w:rPr>
      </w:pPr>
      <w:proofErr w:type="gramStart"/>
      <w:r w:rsidRPr="007709D6">
        <w:rPr>
          <w:rFonts w:asciiTheme="majorHAnsi" w:hAnsiTheme="majorHAnsi"/>
        </w:rPr>
        <w:t xml:space="preserve">Rolfe, J. &amp; </w:t>
      </w:r>
      <w:proofErr w:type="spellStart"/>
      <w:r w:rsidRPr="007709D6">
        <w:rPr>
          <w:rFonts w:asciiTheme="majorHAnsi" w:hAnsiTheme="majorHAnsi"/>
        </w:rPr>
        <w:t>Lentini</w:t>
      </w:r>
      <w:proofErr w:type="spellEnd"/>
      <w:r w:rsidRPr="007709D6">
        <w:rPr>
          <w:rFonts w:asciiTheme="majorHAnsi" w:hAnsiTheme="majorHAnsi"/>
        </w:rPr>
        <w:t>, R. (2011).</w:t>
      </w:r>
      <w:proofErr w:type="gramEnd"/>
      <w:r w:rsidRPr="007709D6">
        <w:rPr>
          <w:rFonts w:asciiTheme="majorHAnsi" w:hAnsiTheme="majorHAnsi"/>
        </w:rPr>
        <w:t xml:space="preserve"> </w:t>
      </w:r>
      <w:proofErr w:type="gramStart"/>
      <w:r w:rsidRPr="007709D6">
        <w:rPr>
          <w:rFonts w:asciiTheme="majorHAnsi" w:hAnsiTheme="majorHAnsi"/>
        </w:rPr>
        <w:t>“D-Day for payday lending under Bill Shorten.”</w:t>
      </w:r>
      <w:proofErr w:type="gramEnd"/>
      <w:r w:rsidRPr="007709D6">
        <w:rPr>
          <w:rFonts w:asciiTheme="majorHAnsi" w:hAnsiTheme="majorHAnsi"/>
        </w:rPr>
        <w:t xml:space="preserve"> </w:t>
      </w:r>
      <w:proofErr w:type="gramStart"/>
      <w:r w:rsidRPr="007709D6">
        <w:rPr>
          <w:rFonts w:asciiTheme="majorHAnsi" w:hAnsiTheme="majorHAnsi"/>
          <w:i/>
        </w:rPr>
        <w:t>The Daily Telegraph</w:t>
      </w:r>
      <w:r w:rsidRPr="007709D6">
        <w:rPr>
          <w:rFonts w:asciiTheme="majorHAnsi" w:hAnsiTheme="majorHAnsi"/>
        </w:rPr>
        <w:t>.</w:t>
      </w:r>
      <w:proofErr w:type="gramEnd"/>
      <w:r w:rsidRPr="007709D6">
        <w:rPr>
          <w:rFonts w:asciiTheme="majorHAnsi" w:hAnsiTheme="majorHAnsi"/>
        </w:rPr>
        <w:t xml:space="preserve"> </w:t>
      </w:r>
      <w:r w:rsidR="0084580E" w:rsidRPr="007709D6">
        <w:rPr>
          <w:rFonts w:asciiTheme="majorHAnsi" w:hAnsiTheme="majorHAnsi"/>
        </w:rPr>
        <w:t xml:space="preserve">29 </w:t>
      </w:r>
      <w:r w:rsidRPr="007709D6">
        <w:rPr>
          <w:rFonts w:asciiTheme="majorHAnsi" w:hAnsiTheme="majorHAnsi"/>
        </w:rPr>
        <w:t>September 2011</w:t>
      </w:r>
      <w:r w:rsidR="0084580E" w:rsidRPr="007709D6">
        <w:rPr>
          <w:rFonts w:asciiTheme="majorHAnsi" w:hAnsiTheme="majorHAnsi"/>
        </w:rPr>
        <w:t>.</w:t>
      </w:r>
    </w:p>
    <w:p w:rsidR="00062030" w:rsidRPr="007709D6" w:rsidRDefault="00443379" w:rsidP="00EC4196">
      <w:pPr>
        <w:pStyle w:val="WWSBodyText"/>
        <w:spacing w:before="40" w:after="40" w:line="240" w:lineRule="auto"/>
        <w:ind w:left="720" w:hanging="720"/>
        <w:jc w:val="left"/>
        <w:rPr>
          <w:rFonts w:cs="Calibri"/>
          <w:noProof w:val="0"/>
          <w:szCs w:val="22"/>
        </w:rPr>
      </w:pPr>
      <w:r w:rsidRPr="007709D6">
        <w:rPr>
          <w:rFonts w:cs="Calibri"/>
          <w:noProof w:val="0"/>
          <w:szCs w:val="22"/>
        </w:rPr>
        <w:t xml:space="preserve">Russell, R., Bailey, D. et al. (2011). </w:t>
      </w:r>
      <w:proofErr w:type="spellStart"/>
      <w:proofErr w:type="gramStart"/>
      <w:r w:rsidRPr="007709D6">
        <w:rPr>
          <w:rFonts w:cs="Calibri"/>
          <w:noProof w:val="0"/>
          <w:szCs w:val="22"/>
        </w:rPr>
        <w:t>MoneyMinded</w:t>
      </w:r>
      <w:proofErr w:type="spellEnd"/>
      <w:r w:rsidRPr="007709D6">
        <w:rPr>
          <w:rFonts w:cs="Calibri"/>
          <w:noProof w:val="0"/>
          <w:szCs w:val="22"/>
        </w:rPr>
        <w:t xml:space="preserve"> Summary Report.</w:t>
      </w:r>
      <w:proofErr w:type="gramEnd"/>
      <w:r w:rsidR="00D90AF1" w:rsidRPr="007709D6">
        <w:rPr>
          <w:rFonts w:cs="Calibri"/>
          <w:noProof w:val="0"/>
          <w:szCs w:val="22"/>
        </w:rPr>
        <w:t xml:space="preserve"> </w:t>
      </w:r>
      <w:proofErr w:type="gramStart"/>
      <w:r w:rsidR="0084580E" w:rsidRPr="007709D6">
        <w:rPr>
          <w:rFonts w:cs="Calibri"/>
          <w:noProof w:val="0"/>
          <w:szCs w:val="22"/>
        </w:rPr>
        <w:t xml:space="preserve">Melbourne, </w:t>
      </w:r>
      <w:r w:rsidRPr="007709D6">
        <w:rPr>
          <w:rFonts w:cs="Calibri"/>
          <w:noProof w:val="0"/>
          <w:szCs w:val="22"/>
        </w:rPr>
        <w:t>School of Economics, Finance and Marketing — RMIT University &amp; Department of Econometrics and Business Statistics-Monash University.</w:t>
      </w:r>
      <w:proofErr w:type="gramEnd"/>
    </w:p>
    <w:p w:rsidR="004E383F" w:rsidRPr="007709D6" w:rsidRDefault="00443379" w:rsidP="00EC4196">
      <w:pPr>
        <w:pStyle w:val="WWSBodyText"/>
        <w:spacing w:before="40" w:after="40" w:line="240" w:lineRule="auto"/>
        <w:ind w:left="720" w:hanging="720"/>
        <w:jc w:val="left"/>
        <w:rPr>
          <w:noProof w:val="0"/>
          <w:szCs w:val="22"/>
        </w:rPr>
      </w:pPr>
      <w:proofErr w:type="spellStart"/>
      <w:r w:rsidRPr="007709D6">
        <w:rPr>
          <w:noProof w:val="0"/>
          <w:szCs w:val="22"/>
        </w:rPr>
        <w:t>Scaife</w:t>
      </w:r>
      <w:proofErr w:type="spellEnd"/>
      <w:r w:rsidRPr="007709D6">
        <w:rPr>
          <w:noProof w:val="0"/>
          <w:szCs w:val="22"/>
        </w:rPr>
        <w:t xml:space="preserve">, </w:t>
      </w:r>
      <w:r w:rsidR="0084580E" w:rsidRPr="007709D6">
        <w:rPr>
          <w:noProof w:val="0"/>
          <w:szCs w:val="22"/>
        </w:rPr>
        <w:t>W.</w:t>
      </w:r>
      <w:r w:rsidRPr="007709D6">
        <w:rPr>
          <w:noProof w:val="0"/>
          <w:szCs w:val="22"/>
        </w:rPr>
        <w:t xml:space="preserve">A., McDonald, </w:t>
      </w:r>
      <w:r w:rsidR="0084580E" w:rsidRPr="007709D6">
        <w:rPr>
          <w:noProof w:val="0"/>
          <w:szCs w:val="22"/>
        </w:rPr>
        <w:t>K.</w:t>
      </w:r>
      <w:r w:rsidRPr="007709D6">
        <w:rPr>
          <w:noProof w:val="0"/>
          <w:szCs w:val="22"/>
        </w:rPr>
        <w:t xml:space="preserve"> &amp; </w:t>
      </w:r>
      <w:proofErr w:type="spellStart"/>
      <w:r w:rsidRPr="007709D6">
        <w:rPr>
          <w:noProof w:val="0"/>
          <w:szCs w:val="22"/>
        </w:rPr>
        <w:t>Smyllie</w:t>
      </w:r>
      <w:proofErr w:type="spellEnd"/>
      <w:r w:rsidRPr="007709D6">
        <w:rPr>
          <w:noProof w:val="0"/>
          <w:szCs w:val="22"/>
        </w:rPr>
        <w:t xml:space="preserve">, </w:t>
      </w:r>
      <w:r w:rsidR="0084580E" w:rsidRPr="007709D6">
        <w:rPr>
          <w:noProof w:val="0"/>
          <w:szCs w:val="22"/>
        </w:rPr>
        <w:t>S.</w:t>
      </w:r>
      <w:r w:rsidRPr="007709D6">
        <w:rPr>
          <w:noProof w:val="0"/>
          <w:szCs w:val="22"/>
        </w:rPr>
        <w:t xml:space="preserve"> (2011)</w:t>
      </w:r>
      <w:r w:rsidR="0084580E" w:rsidRPr="007709D6">
        <w:rPr>
          <w:noProof w:val="0"/>
          <w:szCs w:val="22"/>
        </w:rPr>
        <w:t>.</w:t>
      </w:r>
      <w:r w:rsidRPr="007709D6">
        <w:rPr>
          <w:noProof w:val="0"/>
          <w:szCs w:val="22"/>
        </w:rPr>
        <w:t xml:space="preserve"> A Transformational Role: Donor and charity perspectives on major giving in Australia. </w:t>
      </w:r>
      <w:r w:rsidR="0084580E" w:rsidRPr="007709D6">
        <w:rPr>
          <w:noProof w:val="0"/>
          <w:szCs w:val="22"/>
        </w:rPr>
        <w:t xml:space="preserve">Brisbane, </w:t>
      </w:r>
      <w:proofErr w:type="gramStart"/>
      <w:r w:rsidRPr="007709D6">
        <w:rPr>
          <w:noProof w:val="0"/>
          <w:szCs w:val="22"/>
        </w:rPr>
        <w:t>The</w:t>
      </w:r>
      <w:proofErr w:type="gramEnd"/>
      <w:r w:rsidRPr="007709D6">
        <w:rPr>
          <w:noProof w:val="0"/>
          <w:szCs w:val="22"/>
        </w:rPr>
        <w:t xml:space="preserve"> Australian Centre for Philanthropy and </w:t>
      </w:r>
      <w:r w:rsidR="009F32E7" w:rsidRPr="007709D6">
        <w:rPr>
          <w:noProof w:val="0"/>
          <w:szCs w:val="22"/>
        </w:rPr>
        <w:t>Non-profit</w:t>
      </w:r>
      <w:r w:rsidRPr="007709D6">
        <w:rPr>
          <w:noProof w:val="0"/>
          <w:szCs w:val="22"/>
        </w:rPr>
        <w:t xml:space="preserve"> Studies, Queensland University of Technology</w:t>
      </w:r>
      <w:r w:rsidR="0084580E" w:rsidRPr="007709D6">
        <w:rPr>
          <w:noProof w:val="0"/>
          <w:szCs w:val="22"/>
        </w:rPr>
        <w:t>.</w:t>
      </w:r>
    </w:p>
    <w:p w:rsidR="00062030" w:rsidRPr="007709D6" w:rsidRDefault="00443379" w:rsidP="00EC4196">
      <w:pPr>
        <w:pStyle w:val="WWSBodyText"/>
        <w:spacing w:before="40" w:after="40" w:line="240" w:lineRule="auto"/>
        <w:ind w:left="720" w:hanging="720"/>
        <w:jc w:val="left"/>
        <w:rPr>
          <w:noProof w:val="0"/>
          <w:szCs w:val="22"/>
        </w:rPr>
      </w:pPr>
      <w:proofErr w:type="spellStart"/>
      <w:proofErr w:type="gramStart"/>
      <w:r w:rsidRPr="007709D6">
        <w:rPr>
          <w:noProof w:val="0"/>
          <w:szCs w:val="22"/>
        </w:rPr>
        <w:t>Scutella</w:t>
      </w:r>
      <w:proofErr w:type="spellEnd"/>
      <w:r w:rsidRPr="007709D6">
        <w:rPr>
          <w:noProof w:val="0"/>
          <w:szCs w:val="22"/>
        </w:rPr>
        <w:t>, R. &amp; Sheehan, G. (2006).</w:t>
      </w:r>
      <w:proofErr w:type="gramEnd"/>
      <w:r w:rsidRPr="007709D6">
        <w:rPr>
          <w:noProof w:val="0"/>
          <w:szCs w:val="22"/>
        </w:rPr>
        <w:t xml:space="preserve"> </w:t>
      </w:r>
      <w:proofErr w:type="gramStart"/>
      <w:r w:rsidRPr="007709D6">
        <w:rPr>
          <w:noProof w:val="0"/>
          <w:szCs w:val="22"/>
        </w:rPr>
        <w:t>To their credit.</w:t>
      </w:r>
      <w:proofErr w:type="gramEnd"/>
      <w:r w:rsidRPr="007709D6">
        <w:rPr>
          <w:noProof w:val="0"/>
          <w:szCs w:val="22"/>
        </w:rPr>
        <w:t xml:space="preserve"> </w:t>
      </w:r>
      <w:proofErr w:type="gramStart"/>
      <w:r w:rsidRPr="007709D6">
        <w:rPr>
          <w:noProof w:val="0"/>
          <w:szCs w:val="22"/>
        </w:rPr>
        <w:t>Evaluating an experiment with personal loans for people on low incomes.</w:t>
      </w:r>
      <w:proofErr w:type="gramEnd"/>
      <w:r w:rsidRPr="007709D6">
        <w:rPr>
          <w:noProof w:val="0"/>
          <w:szCs w:val="22"/>
        </w:rPr>
        <w:t xml:space="preserve"> Victoria, Brotherhood of St Laurence.</w:t>
      </w:r>
    </w:p>
    <w:p w:rsidR="00062030" w:rsidRPr="007709D6" w:rsidRDefault="00443379" w:rsidP="00EC4196">
      <w:pPr>
        <w:pStyle w:val="WWSBodyText"/>
        <w:spacing w:before="40" w:after="40" w:line="240" w:lineRule="auto"/>
        <w:ind w:left="720" w:hanging="720"/>
        <w:jc w:val="left"/>
        <w:rPr>
          <w:noProof w:val="0"/>
          <w:szCs w:val="22"/>
        </w:rPr>
      </w:pPr>
      <w:r w:rsidRPr="007709D6">
        <w:rPr>
          <w:rFonts w:cs="Arial"/>
          <w:noProof w:val="0"/>
          <w:szCs w:val="22"/>
        </w:rPr>
        <w:t xml:space="preserve">Seibel, HD (2003). “History matters in microfinance.” </w:t>
      </w:r>
      <w:r w:rsidRPr="007709D6">
        <w:rPr>
          <w:rFonts w:cs="Arial"/>
          <w:i/>
          <w:noProof w:val="0"/>
          <w:szCs w:val="22"/>
        </w:rPr>
        <w:t>Small Enterprise</w:t>
      </w:r>
      <w:r w:rsidRPr="007709D6">
        <w:rPr>
          <w:rFonts w:cs="Arial"/>
          <w:noProof w:val="0"/>
          <w:szCs w:val="22"/>
        </w:rPr>
        <w:t xml:space="preserve"> </w:t>
      </w:r>
      <w:r w:rsidRPr="007709D6">
        <w:rPr>
          <w:rFonts w:cs="Arial"/>
          <w:i/>
          <w:noProof w:val="0"/>
          <w:szCs w:val="22"/>
        </w:rPr>
        <w:t>Development</w:t>
      </w:r>
      <w:r w:rsidR="00D90AF1" w:rsidRPr="007709D6">
        <w:rPr>
          <w:rFonts w:cs="Arial"/>
          <w:i/>
          <w:noProof w:val="0"/>
          <w:szCs w:val="22"/>
        </w:rPr>
        <w:t xml:space="preserve"> </w:t>
      </w:r>
      <w:proofErr w:type="gramStart"/>
      <w:r w:rsidRPr="007709D6">
        <w:rPr>
          <w:rFonts w:cs="Arial"/>
          <w:i/>
          <w:noProof w:val="0"/>
          <w:szCs w:val="22"/>
        </w:rPr>
        <w:t>An</w:t>
      </w:r>
      <w:proofErr w:type="gramEnd"/>
      <w:r w:rsidRPr="007709D6">
        <w:rPr>
          <w:rFonts w:cs="Arial"/>
          <w:i/>
          <w:noProof w:val="0"/>
          <w:szCs w:val="22"/>
        </w:rPr>
        <w:t xml:space="preserve"> International Journal of Microfinance and Business Development</w:t>
      </w:r>
      <w:r w:rsidR="0084580E" w:rsidRPr="007709D6">
        <w:rPr>
          <w:rFonts w:cs="Arial"/>
          <w:noProof w:val="0"/>
          <w:szCs w:val="22"/>
        </w:rPr>
        <w:t>,</w:t>
      </w:r>
      <w:r w:rsidRPr="007709D6">
        <w:rPr>
          <w:rFonts w:cs="Arial"/>
          <w:noProof w:val="0"/>
          <w:szCs w:val="22"/>
        </w:rPr>
        <w:t xml:space="preserve"> 14(2): 10–12.</w:t>
      </w:r>
    </w:p>
    <w:p w:rsidR="002C6EB4" w:rsidRPr="0039382E" w:rsidRDefault="002C6EB4" w:rsidP="00EC4196">
      <w:pPr>
        <w:spacing w:before="40" w:after="40" w:line="240" w:lineRule="auto"/>
        <w:ind w:left="720" w:hanging="720"/>
        <w:rPr>
          <w:rFonts w:asciiTheme="majorHAnsi" w:hAnsiTheme="majorHAnsi"/>
        </w:rPr>
      </w:pPr>
      <w:proofErr w:type="gramStart"/>
      <w:r w:rsidRPr="0039382E">
        <w:rPr>
          <w:rFonts w:asciiTheme="majorHAnsi" w:hAnsiTheme="majorHAnsi"/>
        </w:rPr>
        <w:lastRenderedPageBreak/>
        <w:t>Senate Economics References Committee.</w:t>
      </w:r>
      <w:proofErr w:type="gramEnd"/>
      <w:r w:rsidRPr="0039382E">
        <w:rPr>
          <w:rFonts w:asciiTheme="majorHAnsi" w:hAnsiTheme="majorHAnsi"/>
        </w:rPr>
        <w:t xml:space="preserve"> (2011). </w:t>
      </w:r>
      <w:proofErr w:type="gramStart"/>
      <w:r w:rsidRPr="0039382E">
        <w:rPr>
          <w:rFonts w:asciiTheme="majorHAnsi" w:hAnsiTheme="majorHAnsi"/>
        </w:rPr>
        <w:t>Investing</w:t>
      </w:r>
      <w:proofErr w:type="gramEnd"/>
      <w:r w:rsidRPr="0039382E">
        <w:rPr>
          <w:rFonts w:asciiTheme="majorHAnsi" w:hAnsiTheme="majorHAnsi"/>
        </w:rPr>
        <w:t xml:space="preserve"> for good: the development of a capital market for the not-for-profit sector in Australia. Canberra, Senate Printing Unit. </w:t>
      </w:r>
    </w:p>
    <w:p w:rsidR="00062030" w:rsidRPr="007709D6" w:rsidRDefault="00443379" w:rsidP="00EC4196">
      <w:pPr>
        <w:spacing w:before="40" w:after="40" w:line="240" w:lineRule="auto"/>
        <w:ind w:left="720" w:hanging="720"/>
        <w:rPr>
          <w:rFonts w:asciiTheme="majorHAnsi" w:hAnsiTheme="majorHAnsi"/>
        </w:rPr>
      </w:pPr>
      <w:proofErr w:type="spellStart"/>
      <w:r w:rsidRPr="007709D6">
        <w:rPr>
          <w:rFonts w:asciiTheme="majorHAnsi" w:hAnsiTheme="majorHAnsi"/>
        </w:rPr>
        <w:t>Sharam</w:t>
      </w:r>
      <w:proofErr w:type="spellEnd"/>
      <w:r w:rsidRPr="007709D6">
        <w:rPr>
          <w:rFonts w:asciiTheme="majorHAnsi" w:hAnsiTheme="majorHAnsi"/>
        </w:rPr>
        <w:t xml:space="preserve">, A. (2007). “What the gas and electricity arrears of private low-income tenants can tell us about financial stress.” </w:t>
      </w:r>
      <w:r w:rsidRPr="007709D6">
        <w:rPr>
          <w:rFonts w:asciiTheme="majorHAnsi" w:hAnsiTheme="majorHAnsi"/>
          <w:i/>
        </w:rPr>
        <w:t>Journal of Economic and Social Policy</w:t>
      </w:r>
      <w:r w:rsidR="0084580E" w:rsidRPr="007709D6">
        <w:rPr>
          <w:rFonts w:asciiTheme="majorHAnsi" w:hAnsiTheme="majorHAnsi"/>
        </w:rPr>
        <w:t>,</w:t>
      </w:r>
      <w:r w:rsidRPr="007709D6">
        <w:rPr>
          <w:rFonts w:asciiTheme="majorHAnsi" w:hAnsiTheme="majorHAnsi"/>
        </w:rPr>
        <w:t xml:space="preserve"> 11(2): article 2.</w:t>
      </w:r>
      <w:r w:rsidR="00273465" w:rsidRPr="007709D6">
        <w:rPr>
          <w:rFonts w:asciiTheme="majorHAnsi" w:hAnsiTheme="majorHAnsi"/>
        </w:rPr>
        <w:t xml:space="preserve"> </w:t>
      </w:r>
      <w:r w:rsidR="0084580E" w:rsidRPr="007709D6">
        <w:rPr>
          <w:rFonts w:asciiTheme="majorHAnsi" w:hAnsiTheme="majorHAnsi"/>
        </w:rPr>
        <w:t>&lt;</w:t>
      </w:r>
      <w:r w:rsidRPr="007709D6">
        <w:rPr>
          <w:rFonts w:asciiTheme="majorHAnsi" w:hAnsiTheme="majorHAnsi"/>
        </w:rPr>
        <w:t>http://epubs.scu.edu.au/jesp/vol11/iss2/2/</w:t>
      </w:r>
      <w:r w:rsidR="0084580E" w:rsidRPr="007709D6">
        <w:rPr>
          <w:rFonts w:asciiTheme="majorHAnsi" w:hAnsiTheme="majorHAnsi"/>
        </w:rPr>
        <w:t>&gt; accessed 25 June 2012.</w:t>
      </w:r>
    </w:p>
    <w:p w:rsidR="00062030" w:rsidRPr="007709D6" w:rsidRDefault="00443379" w:rsidP="00EC4196">
      <w:pPr>
        <w:spacing w:before="40" w:after="40" w:line="240" w:lineRule="auto"/>
        <w:ind w:left="720" w:hanging="720"/>
        <w:rPr>
          <w:rFonts w:asciiTheme="majorHAnsi" w:hAnsiTheme="majorHAnsi"/>
        </w:rPr>
      </w:pPr>
      <w:proofErr w:type="gramStart"/>
      <w:r w:rsidRPr="007709D6">
        <w:rPr>
          <w:rFonts w:asciiTheme="majorHAnsi" w:hAnsiTheme="majorHAnsi"/>
        </w:rPr>
        <w:t xml:space="preserve">Sheehan, G. &amp; </w:t>
      </w:r>
      <w:proofErr w:type="spellStart"/>
      <w:r w:rsidRPr="007709D6">
        <w:rPr>
          <w:rFonts w:asciiTheme="majorHAnsi" w:hAnsiTheme="majorHAnsi"/>
        </w:rPr>
        <w:t>Renouf</w:t>
      </w:r>
      <w:proofErr w:type="spellEnd"/>
      <w:r w:rsidRPr="007709D6">
        <w:rPr>
          <w:rFonts w:asciiTheme="majorHAnsi" w:hAnsiTheme="majorHAnsi"/>
        </w:rPr>
        <w:t>, G. (2006).</w:t>
      </w:r>
      <w:proofErr w:type="gramEnd"/>
      <w:r w:rsidRPr="007709D6">
        <w:rPr>
          <w:rFonts w:asciiTheme="majorHAnsi" w:hAnsiTheme="majorHAnsi"/>
        </w:rPr>
        <w:t xml:space="preserve"> </w:t>
      </w:r>
      <w:proofErr w:type="gramStart"/>
      <w:r w:rsidRPr="007709D6">
        <w:rPr>
          <w:rFonts w:asciiTheme="majorHAnsi" w:hAnsiTheme="majorHAnsi"/>
        </w:rPr>
        <w:t>Risk and Reality.</w:t>
      </w:r>
      <w:proofErr w:type="gramEnd"/>
      <w:r w:rsidRPr="007709D6">
        <w:rPr>
          <w:rFonts w:asciiTheme="majorHAnsi" w:hAnsiTheme="majorHAnsi"/>
        </w:rPr>
        <w:t xml:space="preserve"> Victoria, Brotherhood of St Laurence.</w:t>
      </w:r>
    </w:p>
    <w:p w:rsidR="00062030" w:rsidRPr="007709D6" w:rsidRDefault="00443379" w:rsidP="00EC4196">
      <w:pPr>
        <w:spacing w:before="40" w:after="40" w:line="240" w:lineRule="auto"/>
        <w:ind w:left="720" w:hanging="720"/>
        <w:rPr>
          <w:rFonts w:asciiTheme="majorHAnsi" w:hAnsiTheme="majorHAnsi"/>
        </w:rPr>
      </w:pPr>
      <w:r w:rsidRPr="007709D6">
        <w:rPr>
          <w:rFonts w:asciiTheme="majorHAnsi" w:hAnsiTheme="majorHAnsi"/>
        </w:rPr>
        <w:t>Singh,</w:t>
      </w:r>
      <w:r w:rsidR="00D90AF1" w:rsidRPr="007709D6">
        <w:rPr>
          <w:rFonts w:asciiTheme="majorHAnsi" w:hAnsiTheme="majorHAnsi"/>
        </w:rPr>
        <w:t xml:space="preserve"> </w:t>
      </w:r>
      <w:r w:rsidRPr="007709D6">
        <w:rPr>
          <w:rFonts w:asciiTheme="majorHAnsi" w:hAnsiTheme="majorHAnsi"/>
        </w:rPr>
        <w:t xml:space="preserve">S. Myers, P. </w:t>
      </w:r>
      <w:proofErr w:type="spellStart"/>
      <w:r w:rsidRPr="007709D6">
        <w:rPr>
          <w:rFonts w:asciiTheme="majorHAnsi" w:hAnsiTheme="majorHAnsi"/>
        </w:rPr>
        <w:t>McKeown</w:t>
      </w:r>
      <w:proofErr w:type="spellEnd"/>
      <w:r w:rsidRPr="007709D6">
        <w:rPr>
          <w:rFonts w:asciiTheme="majorHAnsi" w:hAnsiTheme="majorHAnsi"/>
        </w:rPr>
        <w:t xml:space="preserve">, W. &amp; Shelly, M. (2005) Literature Review on Personal Credit and Debt in Australia. </w:t>
      </w:r>
      <w:proofErr w:type="gramStart"/>
      <w:r w:rsidRPr="007709D6">
        <w:rPr>
          <w:rFonts w:asciiTheme="majorHAnsi" w:hAnsiTheme="majorHAnsi"/>
        </w:rPr>
        <w:t>Melbourne, RMIT University.</w:t>
      </w:r>
      <w:proofErr w:type="gramEnd"/>
    </w:p>
    <w:p w:rsidR="00062030" w:rsidRPr="007709D6" w:rsidRDefault="00443379" w:rsidP="00EC4196">
      <w:pPr>
        <w:spacing w:before="40" w:after="40" w:line="240" w:lineRule="auto"/>
        <w:ind w:left="720" w:hanging="720"/>
        <w:rPr>
          <w:rFonts w:asciiTheme="majorHAnsi" w:hAnsiTheme="majorHAnsi"/>
        </w:rPr>
      </w:pPr>
      <w:proofErr w:type="gramStart"/>
      <w:r w:rsidRPr="007709D6">
        <w:rPr>
          <w:rFonts w:asciiTheme="majorHAnsi" w:hAnsiTheme="majorHAnsi"/>
        </w:rPr>
        <w:t>Social Impact Investing.</w:t>
      </w:r>
      <w:proofErr w:type="gramEnd"/>
      <w:r w:rsidRPr="007709D6">
        <w:rPr>
          <w:rFonts w:asciiTheme="majorHAnsi" w:hAnsiTheme="majorHAnsi"/>
        </w:rPr>
        <w:t xml:space="preserve"> </w:t>
      </w:r>
      <w:proofErr w:type="gramStart"/>
      <w:r w:rsidRPr="007709D6">
        <w:rPr>
          <w:rFonts w:asciiTheme="majorHAnsi" w:hAnsiTheme="majorHAnsi"/>
        </w:rPr>
        <w:t>(2011). Case Study Fair Finance.</w:t>
      </w:r>
      <w:proofErr w:type="gramEnd"/>
      <w:r w:rsidRPr="007709D6">
        <w:rPr>
          <w:rFonts w:asciiTheme="majorHAnsi" w:hAnsiTheme="majorHAnsi"/>
        </w:rPr>
        <w:t xml:space="preserve"> &lt;http://www.philanthropyuk.org/quarterly/articles/case-study-3-fair-finance&gt; accessed 17</w:t>
      </w:r>
      <w:r w:rsidR="00C57983">
        <w:rPr>
          <w:rFonts w:asciiTheme="majorHAnsi" w:hAnsiTheme="majorHAnsi"/>
        </w:rPr>
        <w:t> </w:t>
      </w:r>
      <w:r w:rsidRPr="007709D6">
        <w:rPr>
          <w:rFonts w:asciiTheme="majorHAnsi" w:hAnsiTheme="majorHAnsi"/>
        </w:rPr>
        <w:t>April 2012.</w:t>
      </w:r>
    </w:p>
    <w:p w:rsidR="00062030" w:rsidRPr="007709D6" w:rsidRDefault="00443379" w:rsidP="00EC4196">
      <w:pPr>
        <w:spacing w:before="40" w:after="40" w:line="240" w:lineRule="auto"/>
        <w:ind w:left="720" w:hanging="720"/>
        <w:rPr>
          <w:rFonts w:asciiTheme="majorHAnsi" w:hAnsiTheme="majorHAnsi"/>
        </w:rPr>
      </w:pPr>
      <w:proofErr w:type="gramStart"/>
      <w:r w:rsidRPr="007709D6">
        <w:rPr>
          <w:rFonts w:asciiTheme="majorHAnsi" w:hAnsiTheme="majorHAnsi"/>
        </w:rPr>
        <w:t>Social Ventures Australia (SVA)</w:t>
      </w:r>
      <w:r w:rsidR="0084580E" w:rsidRPr="007709D6">
        <w:rPr>
          <w:rFonts w:asciiTheme="majorHAnsi" w:hAnsiTheme="majorHAnsi"/>
        </w:rPr>
        <w:t>.</w:t>
      </w:r>
      <w:proofErr w:type="gramEnd"/>
      <w:r w:rsidRPr="007709D6">
        <w:rPr>
          <w:rFonts w:asciiTheme="majorHAnsi" w:hAnsiTheme="majorHAnsi"/>
        </w:rPr>
        <w:t xml:space="preserve"> (2009). Community Development Finance Institutions</w:t>
      </w:r>
      <w:r w:rsidR="0084580E" w:rsidRPr="007709D6">
        <w:rPr>
          <w:rFonts w:asciiTheme="majorHAnsi" w:hAnsiTheme="majorHAnsi"/>
        </w:rPr>
        <w:t>:</w:t>
      </w:r>
      <w:r w:rsidRPr="007709D6">
        <w:rPr>
          <w:rFonts w:asciiTheme="majorHAnsi" w:hAnsiTheme="majorHAnsi"/>
        </w:rPr>
        <w:t xml:space="preserve"> A new option for addressing financial exclusion in Australia. </w:t>
      </w:r>
      <w:proofErr w:type="gramStart"/>
      <w:r w:rsidRPr="007709D6">
        <w:rPr>
          <w:rFonts w:asciiTheme="majorHAnsi" w:hAnsiTheme="majorHAnsi"/>
        </w:rPr>
        <w:t>Sydney, Social Ventures Australia (SVA).</w:t>
      </w:r>
      <w:proofErr w:type="gramEnd"/>
    </w:p>
    <w:p w:rsidR="00062030" w:rsidRPr="007709D6" w:rsidRDefault="00062030" w:rsidP="00EC4196">
      <w:pPr>
        <w:spacing w:before="40" w:after="40" w:line="240" w:lineRule="auto"/>
        <w:ind w:left="720" w:hanging="720"/>
        <w:rPr>
          <w:rFonts w:asciiTheme="majorHAnsi" w:hAnsiTheme="majorHAnsi"/>
        </w:rPr>
      </w:pPr>
      <w:proofErr w:type="gramStart"/>
      <w:r w:rsidRPr="007709D6">
        <w:rPr>
          <w:rFonts w:asciiTheme="majorHAnsi" w:hAnsiTheme="majorHAnsi"/>
        </w:rPr>
        <w:t>Stanley, O</w:t>
      </w:r>
      <w:r w:rsidR="009D57DB" w:rsidRPr="007709D6">
        <w:rPr>
          <w:rFonts w:asciiTheme="majorHAnsi" w:hAnsiTheme="majorHAnsi"/>
        </w:rPr>
        <w:t>.</w:t>
      </w:r>
      <w:r w:rsidRPr="007709D6">
        <w:rPr>
          <w:rFonts w:asciiTheme="majorHAnsi" w:hAnsiTheme="majorHAnsi"/>
        </w:rPr>
        <w:t xml:space="preserve"> </w:t>
      </w:r>
      <w:r w:rsidR="009D57DB" w:rsidRPr="007709D6">
        <w:rPr>
          <w:rFonts w:asciiTheme="majorHAnsi" w:hAnsiTheme="majorHAnsi"/>
        </w:rPr>
        <w:t xml:space="preserve">&amp; </w:t>
      </w:r>
      <w:r w:rsidRPr="007709D6">
        <w:rPr>
          <w:rFonts w:asciiTheme="majorHAnsi" w:hAnsiTheme="majorHAnsi"/>
        </w:rPr>
        <w:t>Bromley</w:t>
      </w:r>
      <w:r w:rsidR="009D57DB" w:rsidRPr="007709D6">
        <w:rPr>
          <w:rFonts w:asciiTheme="majorHAnsi" w:hAnsiTheme="majorHAnsi"/>
        </w:rPr>
        <w:t>,</w:t>
      </w:r>
      <w:r w:rsidRPr="007709D6">
        <w:rPr>
          <w:rFonts w:asciiTheme="majorHAnsi" w:hAnsiTheme="majorHAnsi"/>
        </w:rPr>
        <w:t xml:space="preserve"> </w:t>
      </w:r>
      <w:r w:rsidR="009D57DB" w:rsidRPr="007709D6">
        <w:rPr>
          <w:rFonts w:asciiTheme="majorHAnsi" w:hAnsiTheme="majorHAnsi"/>
        </w:rPr>
        <w:t xml:space="preserve">M. </w:t>
      </w:r>
      <w:r w:rsidRPr="007709D6">
        <w:rPr>
          <w:rFonts w:asciiTheme="majorHAnsi" w:hAnsiTheme="majorHAnsi"/>
        </w:rPr>
        <w:t>(2005)</w:t>
      </w:r>
      <w:r w:rsidR="009D57DB" w:rsidRPr="007709D6">
        <w:rPr>
          <w:rFonts w:asciiTheme="majorHAnsi" w:hAnsiTheme="majorHAnsi"/>
        </w:rPr>
        <w:t>.</w:t>
      </w:r>
      <w:proofErr w:type="gramEnd"/>
      <w:r w:rsidRPr="007709D6">
        <w:rPr>
          <w:rFonts w:asciiTheme="majorHAnsi" w:hAnsiTheme="majorHAnsi"/>
        </w:rPr>
        <w:t xml:space="preserve"> </w:t>
      </w:r>
      <w:r w:rsidRPr="007709D6">
        <w:rPr>
          <w:rFonts w:asciiTheme="majorHAnsi" w:eastAsiaTheme="minorEastAsia" w:hAnsiTheme="majorHAnsi"/>
        </w:rPr>
        <w:t xml:space="preserve">The Long-Term Benefits of MED in a Developed Country: Opportunity International’s Program with Indigenous Australians. </w:t>
      </w:r>
      <w:proofErr w:type="gramStart"/>
      <w:r w:rsidRPr="007709D6">
        <w:rPr>
          <w:rFonts w:asciiTheme="majorHAnsi" w:eastAsiaTheme="minorEastAsia" w:hAnsiTheme="majorHAnsi"/>
        </w:rPr>
        <w:t>International Conference on Engaging Communities</w:t>
      </w:r>
      <w:r w:rsidR="0084580E" w:rsidRPr="007709D6">
        <w:rPr>
          <w:rFonts w:asciiTheme="majorHAnsi" w:eastAsiaTheme="minorEastAsia" w:hAnsiTheme="majorHAnsi"/>
        </w:rPr>
        <w:t>,</w:t>
      </w:r>
      <w:r w:rsidRPr="007709D6">
        <w:rPr>
          <w:rFonts w:asciiTheme="majorHAnsi" w:eastAsiaTheme="minorEastAsia" w:hAnsiTheme="majorHAnsi"/>
        </w:rPr>
        <w:t xml:space="preserve"> Brisbane</w:t>
      </w:r>
      <w:r w:rsidR="009D57DB" w:rsidRPr="007709D6">
        <w:rPr>
          <w:rFonts w:asciiTheme="majorHAnsi" w:eastAsiaTheme="minorEastAsia" w:hAnsiTheme="majorHAnsi"/>
        </w:rPr>
        <w:t>.</w:t>
      </w:r>
      <w:proofErr w:type="gramEnd"/>
    </w:p>
    <w:p w:rsidR="00062030" w:rsidRPr="007709D6" w:rsidRDefault="00443379" w:rsidP="00EC4196">
      <w:pPr>
        <w:spacing w:before="40" w:after="40" w:line="240" w:lineRule="auto"/>
        <w:ind w:left="720" w:hanging="720"/>
        <w:rPr>
          <w:rFonts w:asciiTheme="majorHAnsi" w:hAnsiTheme="majorHAnsi"/>
        </w:rPr>
      </w:pPr>
      <w:proofErr w:type="gramStart"/>
      <w:r w:rsidRPr="007709D6">
        <w:rPr>
          <w:rFonts w:asciiTheme="majorHAnsi" w:hAnsiTheme="majorHAnsi"/>
        </w:rPr>
        <w:t>Steffens, M. (2011).</w:t>
      </w:r>
      <w:proofErr w:type="gramEnd"/>
      <w:r w:rsidRPr="007709D6">
        <w:rPr>
          <w:rFonts w:asciiTheme="majorHAnsi" w:hAnsiTheme="majorHAnsi"/>
        </w:rPr>
        <w:t xml:space="preserve"> “Give and you shall receive — an inner glow and 12%.” </w:t>
      </w:r>
      <w:proofErr w:type="gramStart"/>
      <w:r w:rsidRPr="007709D6">
        <w:rPr>
          <w:rFonts w:asciiTheme="majorHAnsi" w:hAnsiTheme="majorHAnsi"/>
          <w:i/>
        </w:rPr>
        <w:t>Sydney Morning Herald</w:t>
      </w:r>
      <w:r w:rsidRPr="007709D6">
        <w:rPr>
          <w:rFonts w:asciiTheme="majorHAnsi" w:hAnsiTheme="majorHAnsi"/>
        </w:rPr>
        <w:t>.</w:t>
      </w:r>
      <w:proofErr w:type="gramEnd"/>
      <w:r w:rsidRPr="007709D6">
        <w:rPr>
          <w:rFonts w:asciiTheme="majorHAnsi" w:hAnsiTheme="majorHAnsi"/>
        </w:rPr>
        <w:t xml:space="preserve"> 19 November 2011</w:t>
      </w:r>
      <w:r w:rsidRPr="007709D6">
        <w:rPr>
          <w:rFonts w:asciiTheme="majorHAnsi" w:hAnsiTheme="majorHAnsi"/>
          <w:b/>
        </w:rPr>
        <w:t xml:space="preserve">, </w:t>
      </w:r>
      <w:r w:rsidRPr="007709D6">
        <w:rPr>
          <w:rFonts w:asciiTheme="majorHAnsi" w:hAnsiTheme="majorHAnsi"/>
        </w:rPr>
        <w:t>p.</w:t>
      </w:r>
      <w:r w:rsidRPr="007709D6">
        <w:rPr>
          <w:rFonts w:asciiTheme="majorHAnsi" w:hAnsiTheme="majorHAnsi"/>
          <w:b/>
        </w:rPr>
        <w:t xml:space="preserve"> </w:t>
      </w:r>
      <w:r w:rsidRPr="007709D6">
        <w:rPr>
          <w:rFonts w:asciiTheme="majorHAnsi" w:hAnsiTheme="majorHAnsi"/>
        </w:rPr>
        <w:t>6.</w:t>
      </w:r>
    </w:p>
    <w:p w:rsidR="00062030" w:rsidRPr="007709D6" w:rsidRDefault="00443379" w:rsidP="00EC4196">
      <w:pPr>
        <w:pStyle w:val="WWSBodyText"/>
        <w:spacing w:before="40" w:after="40" w:line="240" w:lineRule="auto"/>
        <w:ind w:left="720" w:hanging="720"/>
        <w:jc w:val="left"/>
        <w:rPr>
          <w:rFonts w:cs="Calibri"/>
          <w:noProof w:val="0"/>
          <w:szCs w:val="22"/>
        </w:rPr>
      </w:pPr>
      <w:proofErr w:type="gramStart"/>
      <w:r w:rsidRPr="007709D6">
        <w:rPr>
          <w:rFonts w:cs="Calibri"/>
          <w:noProof w:val="0"/>
          <w:szCs w:val="22"/>
        </w:rPr>
        <w:t>Stewart, T. (2010).</w:t>
      </w:r>
      <w:proofErr w:type="gramEnd"/>
      <w:r w:rsidRPr="007709D6">
        <w:rPr>
          <w:rFonts w:cs="Calibri"/>
          <w:noProof w:val="0"/>
          <w:szCs w:val="22"/>
        </w:rPr>
        <w:t xml:space="preserve"> </w:t>
      </w:r>
      <w:proofErr w:type="gramStart"/>
      <w:r w:rsidRPr="007709D6">
        <w:rPr>
          <w:rFonts w:cs="Calibri"/>
          <w:noProof w:val="0"/>
          <w:szCs w:val="22"/>
        </w:rPr>
        <w:t>“Addressing financial exclusion of families living in poverty.”</w:t>
      </w:r>
      <w:proofErr w:type="gramEnd"/>
      <w:r w:rsidRPr="007709D6">
        <w:rPr>
          <w:rFonts w:cs="Calibri"/>
          <w:noProof w:val="0"/>
          <w:szCs w:val="22"/>
        </w:rPr>
        <w:t xml:space="preserve"> </w:t>
      </w:r>
      <w:r w:rsidRPr="007709D6">
        <w:rPr>
          <w:rFonts w:cs="Calibri"/>
          <w:i/>
          <w:noProof w:val="0"/>
          <w:szCs w:val="22"/>
        </w:rPr>
        <w:t>Journal of Poverty and Social Justice</w:t>
      </w:r>
      <w:r w:rsidR="0084580E" w:rsidRPr="007709D6">
        <w:rPr>
          <w:rFonts w:cs="Calibri"/>
          <w:noProof w:val="0"/>
          <w:szCs w:val="22"/>
        </w:rPr>
        <w:t>,</w:t>
      </w:r>
      <w:r w:rsidRPr="007709D6">
        <w:rPr>
          <w:rFonts w:cs="Calibri"/>
          <w:noProof w:val="0"/>
          <w:szCs w:val="22"/>
        </w:rPr>
        <w:t xml:space="preserve"> 18(2): 185–192.</w:t>
      </w:r>
    </w:p>
    <w:p w:rsidR="00062030" w:rsidRPr="0039382E" w:rsidRDefault="00443379" w:rsidP="00EC4196">
      <w:pPr>
        <w:spacing w:before="40" w:after="40" w:line="240" w:lineRule="auto"/>
        <w:ind w:left="720" w:hanging="720"/>
        <w:rPr>
          <w:rFonts w:asciiTheme="majorHAnsi" w:hAnsiTheme="majorHAnsi"/>
        </w:rPr>
      </w:pPr>
      <w:r w:rsidRPr="007709D6">
        <w:rPr>
          <w:rFonts w:asciiTheme="majorHAnsi" w:hAnsiTheme="majorHAnsi"/>
        </w:rPr>
        <w:t xml:space="preserve">Swivel, M. (2010). </w:t>
      </w:r>
      <w:proofErr w:type="gramStart"/>
      <w:r w:rsidRPr="007709D6">
        <w:rPr>
          <w:rFonts w:asciiTheme="majorHAnsi" w:hAnsiTheme="majorHAnsi"/>
        </w:rPr>
        <w:t xml:space="preserve">Micro Finance </w:t>
      </w:r>
      <w:proofErr w:type="spellStart"/>
      <w:r w:rsidRPr="007709D6">
        <w:rPr>
          <w:rFonts w:asciiTheme="majorHAnsi" w:hAnsiTheme="majorHAnsi"/>
        </w:rPr>
        <w:t>Mutuals</w:t>
      </w:r>
      <w:proofErr w:type="spellEnd"/>
      <w:r w:rsidRPr="007709D6">
        <w:rPr>
          <w:rFonts w:asciiTheme="majorHAnsi" w:hAnsiTheme="majorHAnsi"/>
        </w:rPr>
        <w:t xml:space="preserve"> and Financial Sustainability in Australia.</w:t>
      </w:r>
      <w:proofErr w:type="gramEnd"/>
      <w:r w:rsidRPr="007709D6">
        <w:rPr>
          <w:rFonts w:asciiTheme="majorHAnsi" w:hAnsiTheme="majorHAnsi"/>
        </w:rPr>
        <w:t xml:space="preserve"> </w:t>
      </w:r>
      <w:proofErr w:type="gramStart"/>
      <w:r w:rsidRPr="007709D6">
        <w:rPr>
          <w:rFonts w:asciiTheme="majorHAnsi" w:hAnsiTheme="majorHAnsi"/>
        </w:rPr>
        <w:t>Unpublished thesis, Deakin University.</w:t>
      </w:r>
      <w:proofErr w:type="gramEnd"/>
    </w:p>
    <w:p w:rsidR="00062030" w:rsidRPr="0039382E" w:rsidRDefault="00443379" w:rsidP="00EC4196">
      <w:pPr>
        <w:spacing w:before="40" w:after="40" w:line="240" w:lineRule="auto"/>
        <w:ind w:left="720" w:hanging="720"/>
        <w:rPr>
          <w:rFonts w:asciiTheme="majorHAnsi" w:hAnsiTheme="majorHAnsi"/>
        </w:rPr>
      </w:pPr>
      <w:proofErr w:type="spellStart"/>
      <w:proofErr w:type="gramStart"/>
      <w:r w:rsidRPr="0039382E">
        <w:rPr>
          <w:rFonts w:asciiTheme="majorHAnsi" w:hAnsiTheme="majorHAnsi"/>
        </w:rPr>
        <w:t>Vawser</w:t>
      </w:r>
      <w:proofErr w:type="spellEnd"/>
      <w:r w:rsidRPr="0039382E">
        <w:rPr>
          <w:rFonts w:asciiTheme="majorHAnsi" w:hAnsiTheme="majorHAnsi"/>
        </w:rPr>
        <w:t xml:space="preserve"> &amp; Associates</w:t>
      </w:r>
      <w:r w:rsidR="0084580E" w:rsidRPr="0039382E">
        <w:rPr>
          <w:rFonts w:asciiTheme="majorHAnsi" w:hAnsiTheme="majorHAnsi"/>
        </w:rPr>
        <w:t>.</w:t>
      </w:r>
      <w:proofErr w:type="gramEnd"/>
      <w:r w:rsidRPr="0039382E">
        <w:rPr>
          <w:rFonts w:asciiTheme="majorHAnsi" w:hAnsiTheme="majorHAnsi"/>
        </w:rPr>
        <w:t xml:space="preserve"> </w:t>
      </w:r>
      <w:proofErr w:type="gramStart"/>
      <w:r w:rsidRPr="0039382E">
        <w:rPr>
          <w:rFonts w:asciiTheme="majorHAnsi" w:hAnsiTheme="majorHAnsi"/>
        </w:rPr>
        <w:t>(2011). Progress Loans Evaluation 2011.</w:t>
      </w:r>
      <w:proofErr w:type="gramEnd"/>
      <w:r w:rsidRPr="0039382E">
        <w:rPr>
          <w:rFonts w:asciiTheme="majorHAnsi" w:hAnsiTheme="majorHAnsi"/>
        </w:rPr>
        <w:t xml:space="preserve"> </w:t>
      </w:r>
      <w:proofErr w:type="gramStart"/>
      <w:r w:rsidRPr="0039382E">
        <w:rPr>
          <w:rFonts w:asciiTheme="majorHAnsi" w:hAnsiTheme="majorHAnsi"/>
        </w:rPr>
        <w:t>Victoria, ANZ and Brotherhood of St Laurence.</w:t>
      </w:r>
      <w:proofErr w:type="gramEnd"/>
    </w:p>
    <w:p w:rsidR="00062030" w:rsidRPr="0039382E" w:rsidRDefault="00443379" w:rsidP="00EC4196">
      <w:pPr>
        <w:spacing w:before="40" w:after="40" w:line="240" w:lineRule="auto"/>
        <w:ind w:left="720" w:hanging="720"/>
        <w:rPr>
          <w:rFonts w:asciiTheme="majorHAnsi" w:hAnsiTheme="majorHAnsi"/>
        </w:rPr>
      </w:pPr>
      <w:proofErr w:type="gramStart"/>
      <w:r w:rsidRPr="0039382E">
        <w:rPr>
          <w:rFonts w:asciiTheme="majorHAnsi" w:hAnsiTheme="majorHAnsi"/>
        </w:rPr>
        <w:t>Victorian Government</w:t>
      </w:r>
      <w:r w:rsidR="0084580E" w:rsidRPr="0039382E">
        <w:rPr>
          <w:rFonts w:asciiTheme="majorHAnsi" w:hAnsiTheme="majorHAnsi"/>
        </w:rPr>
        <w:t>.</w:t>
      </w:r>
      <w:proofErr w:type="gramEnd"/>
      <w:r w:rsidRPr="0039382E">
        <w:rPr>
          <w:rFonts w:asciiTheme="majorHAnsi" w:hAnsiTheme="majorHAnsi"/>
        </w:rPr>
        <w:t xml:space="preserve"> </w:t>
      </w:r>
      <w:proofErr w:type="gramStart"/>
      <w:r w:rsidRPr="0039382E">
        <w:rPr>
          <w:rFonts w:asciiTheme="majorHAnsi" w:hAnsiTheme="majorHAnsi"/>
        </w:rPr>
        <w:t>(2008). Small Amount Lending Inquiry.</w:t>
      </w:r>
      <w:proofErr w:type="gramEnd"/>
      <w:r w:rsidRPr="0039382E">
        <w:rPr>
          <w:rFonts w:asciiTheme="majorHAnsi" w:hAnsiTheme="majorHAnsi"/>
        </w:rPr>
        <w:t xml:space="preserve"> </w:t>
      </w:r>
      <w:proofErr w:type="gramStart"/>
      <w:r w:rsidRPr="0039382E">
        <w:rPr>
          <w:rFonts w:asciiTheme="majorHAnsi" w:hAnsiTheme="majorHAnsi"/>
        </w:rPr>
        <w:t xml:space="preserve">Melbourne, Department of Justice </w:t>
      </w:r>
      <w:r w:rsidR="00856EB0">
        <w:rPr>
          <w:rFonts w:asciiTheme="majorHAnsi" w:hAnsiTheme="majorHAnsi"/>
        </w:rPr>
        <w:t xml:space="preserve">and </w:t>
      </w:r>
      <w:r w:rsidRPr="0039382E">
        <w:rPr>
          <w:rFonts w:asciiTheme="majorHAnsi" w:hAnsiTheme="majorHAnsi"/>
        </w:rPr>
        <w:t>Consumer Affairs Victoria.</w:t>
      </w:r>
      <w:proofErr w:type="gramEnd"/>
    </w:p>
    <w:p w:rsidR="00062030" w:rsidRPr="0039382E" w:rsidRDefault="00443379" w:rsidP="00EC4196">
      <w:pPr>
        <w:spacing w:before="40" w:after="40" w:line="240" w:lineRule="auto"/>
        <w:ind w:left="720" w:hanging="720"/>
        <w:rPr>
          <w:rFonts w:asciiTheme="majorHAnsi" w:hAnsiTheme="majorHAnsi"/>
        </w:rPr>
      </w:pPr>
      <w:proofErr w:type="spellStart"/>
      <w:r w:rsidRPr="0039382E">
        <w:rPr>
          <w:rFonts w:asciiTheme="majorHAnsi" w:hAnsiTheme="majorHAnsi"/>
        </w:rPr>
        <w:t>Vik</w:t>
      </w:r>
      <w:proofErr w:type="spellEnd"/>
      <w:r w:rsidRPr="0039382E">
        <w:rPr>
          <w:rFonts w:asciiTheme="majorHAnsi" w:hAnsiTheme="majorHAnsi"/>
        </w:rPr>
        <w:t xml:space="preserve">, P. (2009). </w:t>
      </w:r>
      <w:proofErr w:type="gramStart"/>
      <w:r w:rsidRPr="0039382E">
        <w:rPr>
          <w:rFonts w:asciiTheme="majorHAnsi" w:hAnsiTheme="majorHAnsi"/>
        </w:rPr>
        <w:t>Reflections and Observations on the US CDFI Sector.</w:t>
      </w:r>
      <w:proofErr w:type="gramEnd"/>
      <w:r w:rsidRPr="0039382E">
        <w:rPr>
          <w:rFonts w:asciiTheme="majorHAnsi" w:hAnsiTheme="majorHAnsi"/>
        </w:rPr>
        <w:t xml:space="preserve"> </w:t>
      </w:r>
      <w:proofErr w:type="gramStart"/>
      <w:r w:rsidRPr="0039382E">
        <w:rPr>
          <w:rFonts w:asciiTheme="majorHAnsi" w:hAnsiTheme="majorHAnsi"/>
        </w:rPr>
        <w:t>Salford, Community Finance Solutions University of Salford.</w:t>
      </w:r>
      <w:proofErr w:type="gramEnd"/>
    </w:p>
    <w:p w:rsidR="004A29CE" w:rsidRPr="0039382E" w:rsidRDefault="004A29CE" w:rsidP="00EC4196">
      <w:pPr>
        <w:spacing w:before="40" w:after="40" w:line="240" w:lineRule="auto"/>
        <w:ind w:left="720" w:hanging="720"/>
        <w:rPr>
          <w:rFonts w:asciiTheme="majorHAnsi" w:hAnsiTheme="majorHAnsi"/>
        </w:rPr>
      </w:pPr>
      <w:proofErr w:type="gramStart"/>
      <w:r w:rsidRPr="0039382E">
        <w:rPr>
          <w:rFonts w:asciiTheme="majorHAnsi" w:hAnsiTheme="majorHAnsi"/>
        </w:rPr>
        <w:t>Western Australia Council of Social Service</w:t>
      </w:r>
      <w:r w:rsidR="0084580E" w:rsidRPr="0039382E">
        <w:rPr>
          <w:rFonts w:asciiTheme="majorHAnsi" w:hAnsiTheme="majorHAnsi"/>
        </w:rPr>
        <w:t xml:space="preserve"> (WACOSS</w:t>
      </w:r>
      <w:r w:rsidRPr="0039382E">
        <w:rPr>
          <w:rFonts w:asciiTheme="majorHAnsi" w:hAnsiTheme="majorHAnsi"/>
        </w:rPr>
        <w:t>)</w:t>
      </w:r>
      <w:r w:rsidR="00340B8A" w:rsidRPr="0039382E">
        <w:rPr>
          <w:rFonts w:asciiTheme="majorHAnsi" w:hAnsiTheme="majorHAnsi"/>
        </w:rPr>
        <w:t>.</w:t>
      </w:r>
      <w:proofErr w:type="gramEnd"/>
      <w:r w:rsidRPr="0039382E">
        <w:rPr>
          <w:rFonts w:asciiTheme="majorHAnsi" w:hAnsiTheme="majorHAnsi"/>
        </w:rPr>
        <w:t xml:space="preserve"> </w:t>
      </w:r>
      <w:proofErr w:type="gramStart"/>
      <w:r w:rsidRPr="0039382E">
        <w:rPr>
          <w:rFonts w:asciiTheme="majorHAnsi" w:hAnsiTheme="majorHAnsi"/>
        </w:rPr>
        <w:t xml:space="preserve">(2011) </w:t>
      </w:r>
      <w:r w:rsidR="00340B8A" w:rsidRPr="0039382E">
        <w:rPr>
          <w:rFonts w:asciiTheme="majorHAnsi" w:hAnsiTheme="majorHAnsi"/>
        </w:rPr>
        <w:t>.</w:t>
      </w:r>
      <w:r w:rsidRPr="0039382E">
        <w:rPr>
          <w:rFonts w:asciiTheme="majorHAnsi" w:hAnsiTheme="majorHAnsi"/>
        </w:rPr>
        <w:t>The Rising Cost of Living in WA.</w:t>
      </w:r>
      <w:proofErr w:type="gramEnd"/>
      <w:r w:rsidRPr="0039382E">
        <w:rPr>
          <w:rFonts w:asciiTheme="majorHAnsi" w:hAnsiTheme="majorHAnsi"/>
        </w:rPr>
        <w:t xml:space="preserve"> Perth</w:t>
      </w:r>
      <w:r w:rsidR="0084580E" w:rsidRPr="0039382E">
        <w:rPr>
          <w:rFonts w:asciiTheme="majorHAnsi" w:hAnsiTheme="majorHAnsi"/>
        </w:rPr>
        <w:t>, WACOSS</w:t>
      </w:r>
      <w:r w:rsidRPr="0039382E">
        <w:rPr>
          <w:rFonts w:asciiTheme="majorHAnsi" w:hAnsiTheme="majorHAnsi"/>
        </w:rPr>
        <w:t>.</w:t>
      </w:r>
    </w:p>
    <w:p w:rsidR="00D92046" w:rsidRPr="0039382E" w:rsidRDefault="00443379" w:rsidP="00EC4196">
      <w:pPr>
        <w:spacing w:before="40" w:after="40" w:line="240" w:lineRule="auto"/>
        <w:ind w:left="720" w:hanging="720"/>
        <w:rPr>
          <w:rFonts w:asciiTheme="majorHAnsi" w:hAnsiTheme="majorHAnsi"/>
        </w:rPr>
      </w:pPr>
      <w:r w:rsidRPr="0039382E">
        <w:rPr>
          <w:rFonts w:asciiTheme="majorHAnsi" w:hAnsiTheme="majorHAnsi"/>
        </w:rPr>
        <w:t>Webster, M. (2010</w:t>
      </w:r>
      <w:r w:rsidR="00BF4855" w:rsidRPr="0039382E">
        <w:rPr>
          <w:rFonts w:asciiTheme="majorHAnsi" w:hAnsiTheme="majorHAnsi"/>
        </w:rPr>
        <w:t xml:space="preserve">) Good Shepherd Youth and Family Service Submission </w:t>
      </w:r>
      <w:r w:rsidR="009F32E7" w:rsidRPr="0039382E">
        <w:rPr>
          <w:rFonts w:asciiTheme="majorHAnsi" w:hAnsiTheme="majorHAnsi"/>
        </w:rPr>
        <w:t>of</w:t>
      </w:r>
      <w:r w:rsidR="00BF4855" w:rsidRPr="0039382E">
        <w:rPr>
          <w:rFonts w:asciiTheme="majorHAnsi" w:hAnsiTheme="majorHAnsi"/>
        </w:rPr>
        <w:t xml:space="preserve"> National Credit Reform Green Paper </w:t>
      </w:r>
      <w:r w:rsidR="009A1832" w:rsidRPr="0039382E">
        <w:rPr>
          <w:rFonts w:asciiTheme="majorHAnsi" w:hAnsiTheme="majorHAnsi"/>
        </w:rPr>
        <w:t xml:space="preserve">August 2010. </w:t>
      </w:r>
      <w:r w:rsidR="00575DE7" w:rsidRPr="0039382E">
        <w:rPr>
          <w:rFonts w:asciiTheme="majorHAnsi" w:hAnsiTheme="majorHAnsi"/>
        </w:rPr>
        <w:t>&lt;</w:t>
      </w:r>
      <w:r w:rsidRPr="0039382E">
        <w:rPr>
          <w:rFonts w:asciiTheme="majorHAnsi" w:hAnsiTheme="majorHAnsi"/>
        </w:rPr>
        <w:t>http://archive.treasury.gov.au/consumercredit/content/consultation/submissions/downloads/reform_green_paper/Good_Shepherd_Youth_and_Family_Service.pdf</w:t>
      </w:r>
      <w:r w:rsidR="009A1832" w:rsidRPr="0039382E">
        <w:rPr>
          <w:rFonts w:asciiTheme="majorHAnsi" w:hAnsiTheme="majorHAnsi"/>
        </w:rPr>
        <w:t xml:space="preserve"> </w:t>
      </w:r>
      <w:r w:rsidR="00575DE7" w:rsidRPr="0039382E">
        <w:rPr>
          <w:rFonts w:asciiTheme="majorHAnsi" w:hAnsiTheme="majorHAnsi"/>
        </w:rPr>
        <w:t xml:space="preserve">&gt; </w:t>
      </w:r>
      <w:r w:rsidR="009A1832" w:rsidRPr="0039382E">
        <w:rPr>
          <w:rFonts w:asciiTheme="majorHAnsi" w:hAnsiTheme="majorHAnsi"/>
        </w:rPr>
        <w:t>accessed 20 January 2012</w:t>
      </w:r>
      <w:r w:rsidR="00575DE7" w:rsidRPr="0039382E">
        <w:rPr>
          <w:rFonts w:asciiTheme="majorHAnsi" w:hAnsiTheme="majorHAnsi"/>
        </w:rPr>
        <w:t>.</w:t>
      </w:r>
    </w:p>
    <w:p w:rsidR="0019399E" w:rsidRPr="0039382E" w:rsidRDefault="00443379" w:rsidP="00EC4196">
      <w:pPr>
        <w:spacing w:before="40" w:after="40" w:line="240" w:lineRule="auto"/>
        <w:ind w:left="720" w:hanging="720"/>
        <w:rPr>
          <w:rFonts w:asciiTheme="majorHAnsi" w:hAnsiTheme="majorHAnsi"/>
        </w:rPr>
      </w:pPr>
      <w:r w:rsidRPr="0039382E">
        <w:rPr>
          <w:rFonts w:asciiTheme="majorHAnsi" w:hAnsiTheme="majorHAnsi"/>
        </w:rPr>
        <w:t>Wesley Mission. (2010). Making Ends Meet: Financial stress is not just about money. The Wesley Report Number 8, October 2010.</w:t>
      </w:r>
    </w:p>
    <w:p w:rsidR="00732B7C" w:rsidRPr="0039382E" w:rsidRDefault="00732B7C" w:rsidP="00EC4196">
      <w:pPr>
        <w:pStyle w:val="WWSBodyText"/>
        <w:spacing w:before="40" w:after="40" w:line="240" w:lineRule="auto"/>
        <w:ind w:left="720" w:hanging="720"/>
        <w:jc w:val="left"/>
        <w:rPr>
          <w:rFonts w:cs="Calibri"/>
          <w:i/>
          <w:noProof w:val="0"/>
          <w:szCs w:val="22"/>
        </w:rPr>
      </w:pPr>
      <w:proofErr w:type="gramStart"/>
      <w:r w:rsidRPr="0039382E">
        <w:rPr>
          <w:rFonts w:cs="Calibri"/>
          <w:noProof w:val="0"/>
          <w:szCs w:val="22"/>
        </w:rPr>
        <w:t>Wilson</w:t>
      </w:r>
      <w:r w:rsidR="00DA3118" w:rsidRPr="0039382E">
        <w:rPr>
          <w:rFonts w:cs="Calibri"/>
          <w:noProof w:val="0"/>
          <w:szCs w:val="22"/>
        </w:rPr>
        <w:t>, T.</w:t>
      </w:r>
      <w:r w:rsidRPr="0039382E">
        <w:rPr>
          <w:rFonts w:cs="Calibri"/>
          <w:noProof w:val="0"/>
          <w:szCs w:val="22"/>
        </w:rPr>
        <w:t xml:space="preserve"> </w:t>
      </w:r>
      <w:r w:rsidR="00DA3118" w:rsidRPr="0039382E">
        <w:rPr>
          <w:rFonts w:cs="Calibri"/>
          <w:noProof w:val="0"/>
          <w:szCs w:val="22"/>
        </w:rPr>
        <w:t>(</w:t>
      </w:r>
      <w:r w:rsidRPr="0039382E">
        <w:rPr>
          <w:rFonts w:cs="Calibri"/>
          <w:noProof w:val="0"/>
          <w:szCs w:val="22"/>
        </w:rPr>
        <w:t>2011</w:t>
      </w:r>
      <w:r w:rsidR="00DA3118" w:rsidRPr="0039382E">
        <w:rPr>
          <w:rFonts w:cs="Calibri"/>
          <w:noProof w:val="0"/>
          <w:szCs w:val="22"/>
        </w:rPr>
        <w:t>)</w:t>
      </w:r>
      <w:r w:rsidR="00717853" w:rsidRPr="0039382E">
        <w:rPr>
          <w:rFonts w:cs="Calibri"/>
          <w:noProof w:val="0"/>
          <w:szCs w:val="22"/>
        </w:rPr>
        <w:t>.</w:t>
      </w:r>
      <w:proofErr w:type="gramEnd"/>
      <w:r w:rsidR="00D90AF1" w:rsidRPr="0039382E">
        <w:rPr>
          <w:rFonts w:cs="Calibri"/>
          <w:noProof w:val="0"/>
          <w:szCs w:val="22"/>
        </w:rPr>
        <w:t xml:space="preserve"> </w:t>
      </w:r>
      <w:proofErr w:type="gramStart"/>
      <w:r w:rsidR="00DA3118" w:rsidRPr="0039382E">
        <w:rPr>
          <w:rFonts w:cs="Calibri"/>
          <w:noProof w:val="0"/>
          <w:szCs w:val="22"/>
        </w:rPr>
        <w:t>Supporting Social Enterprises to Support Vulnerable Consumers: The Example of Community Development Finance Institutions and Financial Exclusion.</w:t>
      </w:r>
      <w:proofErr w:type="gramEnd"/>
      <w:r w:rsidR="00DA3118" w:rsidRPr="0039382E">
        <w:rPr>
          <w:rFonts w:cs="Calibri"/>
          <w:noProof w:val="0"/>
          <w:szCs w:val="22"/>
        </w:rPr>
        <w:t xml:space="preserve"> </w:t>
      </w:r>
      <w:r w:rsidR="00DA3118" w:rsidRPr="0039382E">
        <w:rPr>
          <w:rFonts w:cs="Calibri"/>
          <w:i/>
          <w:noProof w:val="0"/>
          <w:szCs w:val="22"/>
        </w:rPr>
        <w:t>Journal of Consumer Policy</w:t>
      </w:r>
      <w:r w:rsidR="00717853" w:rsidRPr="0039382E">
        <w:rPr>
          <w:rFonts w:cs="Calibri"/>
          <w:noProof w:val="0"/>
          <w:szCs w:val="22"/>
        </w:rPr>
        <w:t xml:space="preserve">, </w:t>
      </w:r>
      <w:proofErr w:type="spellStart"/>
      <w:r w:rsidR="00935D5A" w:rsidRPr="00935D5A">
        <w:rPr>
          <w:rFonts w:cs="Calibri"/>
          <w:noProof w:val="0"/>
          <w:szCs w:val="22"/>
        </w:rPr>
        <w:t>Vol</w:t>
      </w:r>
      <w:proofErr w:type="spellEnd"/>
      <w:r w:rsidR="00935D5A" w:rsidRPr="00935D5A">
        <w:rPr>
          <w:rFonts w:cs="Calibri"/>
          <w:noProof w:val="0"/>
          <w:szCs w:val="22"/>
        </w:rPr>
        <w:t xml:space="preserve"> N/A pp. 1-17</w:t>
      </w:r>
    </w:p>
    <w:p w:rsidR="00D7162D" w:rsidRPr="0039382E" w:rsidRDefault="00D7162D" w:rsidP="00EC4196">
      <w:pPr>
        <w:pStyle w:val="WWSBodyText"/>
        <w:spacing w:before="40" w:after="40" w:line="240" w:lineRule="auto"/>
        <w:jc w:val="left"/>
        <w:rPr>
          <w:szCs w:val="22"/>
        </w:rPr>
      </w:pPr>
    </w:p>
    <w:sectPr w:rsidR="00D7162D" w:rsidRPr="0039382E" w:rsidSect="00E47415">
      <w:headerReference w:type="even" r:id="rId39"/>
      <w:headerReference w:type="default" r:id="rId40"/>
      <w:headerReference w:type="first" r:id="rId41"/>
      <w:footerReference w:type="first" r:id="rId42"/>
      <w:pgSz w:w="11900" w:h="16820" w:code="9"/>
      <w:pgMar w:top="1440" w:right="1440" w:bottom="1276"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758" w:rsidRDefault="00330758" w:rsidP="007118C5">
      <w:pPr>
        <w:spacing w:after="0" w:line="240" w:lineRule="auto"/>
      </w:pPr>
      <w:r>
        <w:separator/>
      </w:r>
    </w:p>
  </w:endnote>
  <w:endnote w:type="continuationSeparator" w:id="0">
    <w:p w:rsidR="00330758" w:rsidRDefault="00330758" w:rsidP="00711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Bol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Italic">
    <w:panose1 w:val="020F05020202040A0204"/>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eta Plus Bold">
    <w:altName w:val="Meta Plus Bold"/>
    <w:panose1 w:val="00000000000000000000"/>
    <w:charset w:val="00"/>
    <w:family w:val="roman"/>
    <w:notTrueType/>
    <w:pitch w:val="default"/>
    <w:sig w:usb0="00000003" w:usb1="00000000" w:usb2="00000000" w:usb3="00000000" w:csb0="00000001" w:csb1="00000000"/>
  </w:font>
  <w:font w:name="Meta Plus Normal">
    <w:altName w:val="Meta Plus Normal"/>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MT">
    <w:altName w:val="Arial"/>
    <w:panose1 w:val="00000000000000000000"/>
    <w:charset w:val="00"/>
    <w:family w:val="swiss"/>
    <w:notTrueType/>
    <w:pitch w:val="default"/>
    <w:sig w:usb0="00000003" w:usb1="00000000" w:usb2="00000000" w:usb3="00000000" w:csb0="00000001" w:csb1="00000000"/>
  </w:font>
  <w:font w:name="LucidaGrande">
    <w:altName w:val="Lucida Grande"/>
    <w:panose1 w:val="00000000000000000000"/>
    <w:charset w:val="00"/>
    <w:family w:val="auto"/>
    <w:notTrueType/>
    <w:pitch w:val="default"/>
    <w:sig w:usb0="00000003" w:usb1="00000000" w:usb2="00000000" w:usb3="00000000" w:csb0="00000001"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Default="00330758" w:rsidP="00375F82">
    <w:pPr>
      <w:pStyle w:val="Footer"/>
      <w:ind w:left="-851"/>
    </w:pPr>
    <w:r>
      <w:rPr>
        <w:noProof/>
        <w:lang w:val="en-AU"/>
      </w:rPr>
      <w:drawing>
        <wp:inline distT="0" distB="0" distL="0" distR="0" wp14:anchorId="57D51EA1" wp14:editId="2604FBFA">
          <wp:extent cx="6940906" cy="600075"/>
          <wp:effectExtent l="0" t="0" r="0" b="0"/>
          <wp:docPr id="13" name="Picture 13" descr="a strong and fair society for all Australi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_footer.jpg"/>
                  <pic:cNvPicPr/>
                </pic:nvPicPr>
                <pic:blipFill>
                  <a:blip r:embed="rId1">
                    <a:extLst>
                      <a:ext uri="{28A0092B-C50C-407E-A947-70E740481C1C}">
                        <a14:useLocalDpi xmlns:a14="http://schemas.microsoft.com/office/drawing/2010/main" val="0"/>
                      </a:ext>
                    </a:extLst>
                  </a:blip>
                  <a:stretch>
                    <a:fillRect/>
                  </a:stretch>
                </pic:blipFill>
                <pic:spPr>
                  <a:xfrm>
                    <a:off x="0" y="0"/>
                    <a:ext cx="6941727" cy="60014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032908010"/>
      <w:docPartObj>
        <w:docPartGallery w:val="Page Numbers (Bottom of Page)"/>
        <w:docPartUnique/>
      </w:docPartObj>
    </w:sdtPr>
    <w:sdtEndPr/>
    <w:sdtContent>
      <w:p w:rsidR="00330758" w:rsidRPr="000B4904" w:rsidRDefault="00330758">
        <w:pPr>
          <w:pStyle w:val="Footer"/>
          <w:jc w:val="right"/>
          <w:rPr>
            <w:sz w:val="20"/>
            <w:szCs w:val="20"/>
          </w:rPr>
        </w:pPr>
        <w:r w:rsidRPr="000B4904">
          <w:rPr>
            <w:sz w:val="20"/>
            <w:szCs w:val="20"/>
          </w:rPr>
          <w:t xml:space="preserve">Page | </w:t>
        </w:r>
        <w:r w:rsidRPr="000B4904">
          <w:rPr>
            <w:sz w:val="20"/>
            <w:szCs w:val="20"/>
          </w:rPr>
          <w:fldChar w:fldCharType="begin"/>
        </w:r>
        <w:r w:rsidRPr="000B4904">
          <w:rPr>
            <w:sz w:val="20"/>
            <w:szCs w:val="20"/>
          </w:rPr>
          <w:instrText xml:space="preserve"> PAGE   \* MERGEFORMAT </w:instrText>
        </w:r>
        <w:r w:rsidRPr="000B4904">
          <w:rPr>
            <w:sz w:val="20"/>
            <w:szCs w:val="20"/>
          </w:rPr>
          <w:fldChar w:fldCharType="separate"/>
        </w:r>
        <w:r w:rsidR="00A23329">
          <w:rPr>
            <w:noProof/>
            <w:sz w:val="20"/>
            <w:szCs w:val="20"/>
          </w:rPr>
          <w:t>39</w:t>
        </w:r>
        <w:r w:rsidRPr="000B4904">
          <w:rPr>
            <w:sz w:val="20"/>
            <w:szCs w:val="20"/>
          </w:rPr>
          <w:fldChar w:fldCharType="end"/>
        </w:r>
        <w:r w:rsidRPr="000B4904">
          <w:rPr>
            <w:sz w:val="20"/>
            <w:szCs w:val="20"/>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5724937"/>
      <w:docPartObj>
        <w:docPartGallery w:val="Page Numbers (Bottom of Page)"/>
        <w:docPartUnique/>
      </w:docPartObj>
    </w:sdtPr>
    <w:sdtEndPr/>
    <w:sdtContent>
      <w:p w:rsidR="00330758" w:rsidRDefault="00330758" w:rsidP="00AF0B2B">
        <w:pPr>
          <w:pStyle w:val="Footer"/>
          <w:jc w:val="right"/>
        </w:pPr>
        <w:r>
          <w:t xml:space="preserve">Page | </w:t>
        </w:r>
        <w:r>
          <w:fldChar w:fldCharType="begin"/>
        </w:r>
        <w:r>
          <w:instrText xml:space="preserve"> PAGE   \* MERGEFORMAT </w:instrText>
        </w:r>
        <w:r>
          <w:fldChar w:fldCharType="separate"/>
        </w:r>
        <w:r w:rsidR="00A23329">
          <w:rPr>
            <w:noProof/>
          </w:rPr>
          <w:t>9</w:t>
        </w:r>
        <w:r>
          <w:rPr>
            <w:noProof/>
          </w:rPr>
          <w:fldChar w:fldCharType="end"/>
        </w:r>
        <w: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417940364"/>
      <w:docPartObj>
        <w:docPartGallery w:val="Page Numbers (Bottom of Page)"/>
        <w:docPartUnique/>
      </w:docPartObj>
    </w:sdtPr>
    <w:sdtEndPr/>
    <w:sdtContent>
      <w:p w:rsidR="00330758" w:rsidRPr="006E41D8" w:rsidRDefault="00330758">
        <w:pPr>
          <w:pStyle w:val="Footer"/>
          <w:jc w:val="right"/>
          <w:rPr>
            <w:sz w:val="20"/>
            <w:szCs w:val="20"/>
          </w:rPr>
        </w:pPr>
        <w:r w:rsidRPr="006E41D8">
          <w:rPr>
            <w:sz w:val="20"/>
            <w:szCs w:val="20"/>
          </w:rPr>
          <w:t xml:space="preserve">Page | </w:t>
        </w:r>
        <w:r w:rsidRPr="006E41D8">
          <w:rPr>
            <w:sz w:val="20"/>
            <w:szCs w:val="20"/>
          </w:rPr>
          <w:fldChar w:fldCharType="begin"/>
        </w:r>
        <w:r w:rsidRPr="006E41D8">
          <w:rPr>
            <w:sz w:val="20"/>
            <w:szCs w:val="20"/>
          </w:rPr>
          <w:instrText xml:space="preserve"> PAGE   \* MERGEFORMAT </w:instrText>
        </w:r>
        <w:r w:rsidRPr="006E41D8">
          <w:rPr>
            <w:sz w:val="20"/>
            <w:szCs w:val="20"/>
          </w:rPr>
          <w:fldChar w:fldCharType="separate"/>
        </w:r>
        <w:r w:rsidR="00A23329">
          <w:rPr>
            <w:noProof/>
            <w:sz w:val="20"/>
            <w:szCs w:val="20"/>
          </w:rPr>
          <w:t>20</w:t>
        </w:r>
        <w:r w:rsidRPr="006E41D8">
          <w:rPr>
            <w:sz w:val="20"/>
            <w:szCs w:val="20"/>
          </w:rPr>
          <w:fldChar w:fldCharType="end"/>
        </w:r>
        <w:r w:rsidRPr="006E41D8">
          <w:rPr>
            <w:sz w:val="20"/>
            <w:szCs w:val="20"/>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Pr="000552BB" w:rsidRDefault="00330758" w:rsidP="000552BB">
    <w:pPr>
      <w:pStyle w:val="Footer"/>
      <w:rPr>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997370471"/>
      <w:docPartObj>
        <w:docPartGallery w:val="Page Numbers (Bottom of Page)"/>
        <w:docPartUnique/>
      </w:docPartObj>
    </w:sdtPr>
    <w:sdtEndPr/>
    <w:sdtContent>
      <w:p w:rsidR="00330758" w:rsidRPr="00B02842" w:rsidRDefault="00330758">
        <w:pPr>
          <w:pStyle w:val="Footer"/>
          <w:jc w:val="right"/>
          <w:rPr>
            <w:sz w:val="20"/>
            <w:szCs w:val="20"/>
          </w:rPr>
        </w:pPr>
        <w:r w:rsidRPr="00B02842">
          <w:rPr>
            <w:sz w:val="20"/>
            <w:szCs w:val="20"/>
          </w:rPr>
          <w:t xml:space="preserve">Page | </w:t>
        </w:r>
        <w:r w:rsidRPr="00B02842">
          <w:rPr>
            <w:sz w:val="20"/>
            <w:szCs w:val="20"/>
          </w:rPr>
          <w:fldChar w:fldCharType="begin"/>
        </w:r>
        <w:r w:rsidRPr="00B02842">
          <w:rPr>
            <w:sz w:val="20"/>
            <w:szCs w:val="20"/>
          </w:rPr>
          <w:instrText xml:space="preserve"> PAGE   \* MERGEFORMAT </w:instrText>
        </w:r>
        <w:r w:rsidRPr="00B02842">
          <w:rPr>
            <w:sz w:val="20"/>
            <w:szCs w:val="20"/>
          </w:rPr>
          <w:fldChar w:fldCharType="separate"/>
        </w:r>
        <w:r w:rsidR="00A23329">
          <w:rPr>
            <w:noProof/>
            <w:sz w:val="20"/>
            <w:szCs w:val="20"/>
          </w:rPr>
          <w:t>101</w:t>
        </w:r>
        <w:r w:rsidRPr="00B02842">
          <w:rPr>
            <w:sz w:val="20"/>
            <w:szCs w:val="20"/>
          </w:rPr>
          <w:fldChar w:fldCharType="end"/>
        </w:r>
        <w:r w:rsidRPr="00B02842">
          <w:rPr>
            <w:sz w:val="20"/>
            <w:szCs w:val="2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758" w:rsidRDefault="00330758" w:rsidP="007118C5">
      <w:pPr>
        <w:spacing w:after="0" w:line="240" w:lineRule="auto"/>
      </w:pPr>
      <w:r>
        <w:separator/>
      </w:r>
    </w:p>
  </w:footnote>
  <w:footnote w:type="continuationSeparator" w:id="0">
    <w:p w:rsidR="00330758" w:rsidRDefault="00330758" w:rsidP="007118C5">
      <w:pPr>
        <w:spacing w:after="0" w:line="240" w:lineRule="auto"/>
      </w:pPr>
      <w:r>
        <w:continuationSeparator/>
      </w:r>
    </w:p>
  </w:footnote>
  <w:footnote w:id="1">
    <w:p w:rsidR="00330758" w:rsidRDefault="00330758" w:rsidP="00E61029">
      <w:pPr>
        <w:pStyle w:val="Footnote"/>
      </w:pPr>
      <w:r>
        <w:rPr>
          <w:rStyle w:val="FootnoteReference"/>
        </w:rPr>
        <w:footnoteRef/>
      </w:r>
      <w:r>
        <w:t xml:space="preserve"> </w:t>
      </w:r>
      <w:r w:rsidRPr="00BA15D2">
        <w:t>International research suggests that it can take up to five years to establish a CDFI (Jones &amp; Ellison 2011).</w:t>
      </w:r>
    </w:p>
  </w:footnote>
  <w:footnote w:id="2">
    <w:p w:rsidR="00330758" w:rsidRDefault="00330758" w:rsidP="00E61029">
      <w:pPr>
        <w:pStyle w:val="Footnote"/>
      </w:pPr>
      <w:r>
        <w:rPr>
          <w:rStyle w:val="FootnoteReference"/>
        </w:rPr>
        <w:footnoteRef/>
      </w:r>
      <w:r>
        <w:t xml:space="preserve"> </w:t>
      </w:r>
      <w:r w:rsidRPr="00BA15D2">
        <w:t>Not all businesses needed financial support in the form of a loan.</w:t>
      </w:r>
    </w:p>
  </w:footnote>
  <w:footnote w:id="3">
    <w:p w:rsidR="00330758" w:rsidRDefault="00330758" w:rsidP="00D20396">
      <w:pPr>
        <w:pStyle w:val="Footnote"/>
        <w:jc w:val="both"/>
      </w:pPr>
      <w:r>
        <w:rPr>
          <w:rStyle w:val="FootnoteReference"/>
        </w:rPr>
        <w:footnoteRef/>
      </w:r>
      <w:r>
        <w:t xml:space="preserve"> The investment circle was only one possible source of capital funding for CDFI applicants. What was important was the overall financial viability of the CDFI.</w:t>
      </w:r>
    </w:p>
  </w:footnote>
  <w:footnote w:id="4">
    <w:p w:rsidR="00330758" w:rsidRDefault="00330758" w:rsidP="00D20396">
      <w:pPr>
        <w:pStyle w:val="Footnote"/>
        <w:jc w:val="both"/>
      </w:pPr>
      <w:r>
        <w:rPr>
          <w:rStyle w:val="FootnoteReference"/>
        </w:rPr>
        <w:footnoteRef/>
      </w:r>
      <w:r>
        <w:t xml:space="preserve"> </w:t>
      </w:r>
      <w:r w:rsidRPr="00BA15D2">
        <w:t>Impact investment refers to the use of financing mechanisms which delivers both financial, albeit reduced, and social returns.</w:t>
      </w:r>
    </w:p>
  </w:footnote>
  <w:footnote w:id="5">
    <w:p w:rsidR="00330758" w:rsidRDefault="00330758" w:rsidP="00E61029">
      <w:pPr>
        <w:pStyle w:val="Footnote"/>
      </w:pPr>
      <w:r>
        <w:rPr>
          <w:rStyle w:val="FootnoteReference"/>
        </w:rPr>
        <w:footnoteRef/>
      </w:r>
      <w:r>
        <w:t xml:space="preserve"> Small amount, high cost </w:t>
      </w:r>
      <w:r w:rsidRPr="006104F9">
        <w:t>lending</w:t>
      </w:r>
      <w:r>
        <w:t>, commonly referred to as 'payday loans' are discussed in more detailed in section 3.2.1 of this report.</w:t>
      </w:r>
    </w:p>
  </w:footnote>
  <w:footnote w:id="6">
    <w:p w:rsidR="00330758" w:rsidRPr="00DF7FBE" w:rsidRDefault="00330758" w:rsidP="00DD3D0E">
      <w:pPr>
        <w:pStyle w:val="Footnote"/>
        <w:rPr>
          <w:sz w:val="20"/>
        </w:rPr>
      </w:pPr>
      <w:r>
        <w:rPr>
          <w:rStyle w:val="FootnoteReference"/>
        </w:rPr>
        <w:footnoteRef/>
      </w:r>
      <w:r>
        <w:t xml:space="preserve"> </w:t>
      </w:r>
      <w:proofErr w:type="gramStart"/>
      <w:r w:rsidRPr="00E61029">
        <w:t>Adapted from Burkett &amp; Sheehan (2009), p. 4.</w:t>
      </w:r>
      <w:proofErr w:type="gramEnd"/>
    </w:p>
  </w:footnote>
  <w:footnote w:id="7">
    <w:p w:rsidR="00330758" w:rsidRDefault="00330758" w:rsidP="00E61029">
      <w:pPr>
        <w:pStyle w:val="Footnote"/>
      </w:pPr>
      <w:r>
        <w:rPr>
          <w:rStyle w:val="FootnoteReference"/>
        </w:rPr>
        <w:footnoteRef/>
      </w:r>
      <w:r>
        <w:t xml:space="preserve"> </w:t>
      </w:r>
      <w:r w:rsidRPr="0076742A">
        <w:t xml:space="preserve">The No Interest Loan Scheme </w:t>
      </w:r>
      <w:r>
        <w:t xml:space="preserve">(NILS) </w:t>
      </w:r>
      <w:r w:rsidRPr="0076742A">
        <w:t>offers loans between $800 and $1,200 at zero per cent interest.</w:t>
      </w:r>
    </w:p>
  </w:footnote>
  <w:footnote w:id="8">
    <w:p w:rsidR="00330758" w:rsidRPr="00DF7FBE" w:rsidRDefault="00330758" w:rsidP="00DD3D0E">
      <w:pPr>
        <w:pStyle w:val="Footnote"/>
        <w:rPr>
          <w:sz w:val="20"/>
        </w:rPr>
      </w:pPr>
      <w:r w:rsidRPr="00DF7FBE">
        <w:rPr>
          <w:rStyle w:val="FootnoteReference"/>
          <w:sz w:val="20"/>
        </w:rPr>
        <w:footnoteRef/>
      </w:r>
      <w:r w:rsidRPr="00DF7FBE">
        <w:rPr>
          <w:sz w:val="20"/>
        </w:rPr>
        <w:t xml:space="preserve"> </w:t>
      </w:r>
      <w:r w:rsidRPr="00E61029">
        <w:t>The small loans pilot offered loans between $1,000 and $5,000 over a 12 month period.</w:t>
      </w:r>
    </w:p>
  </w:footnote>
  <w:footnote w:id="9">
    <w:p w:rsidR="00330758" w:rsidRDefault="00330758" w:rsidP="00E61029">
      <w:pPr>
        <w:pStyle w:val="Footnote"/>
      </w:pPr>
      <w:r w:rsidRPr="0076742A">
        <w:rPr>
          <w:rStyle w:val="FootnoteReference"/>
        </w:rPr>
        <w:footnoteRef/>
      </w:r>
      <w:r w:rsidRPr="0076742A">
        <w:t xml:space="preserve"> 19 per cent were on a government benefit.</w:t>
      </w:r>
    </w:p>
  </w:footnote>
  <w:footnote w:id="10">
    <w:p w:rsidR="00330758" w:rsidRDefault="00330758" w:rsidP="00E61029">
      <w:pPr>
        <w:pStyle w:val="Footnote"/>
        <w:rPr>
          <w:szCs w:val="18"/>
        </w:rPr>
      </w:pPr>
      <w:r w:rsidRPr="0076742A">
        <w:rPr>
          <w:rStyle w:val="FootnoteReference"/>
        </w:rPr>
        <w:footnoteRef/>
      </w:r>
      <w:r w:rsidRPr="0076742A">
        <w:t xml:space="preserve"> </w:t>
      </w:r>
      <w:proofErr w:type="gramStart"/>
      <w:r w:rsidRPr="0076742A">
        <w:t>Access to a transaction account, a moderate amount of credit and general insurance.</w:t>
      </w:r>
      <w:proofErr w:type="gramEnd"/>
    </w:p>
  </w:footnote>
  <w:footnote w:id="11">
    <w:p w:rsidR="00330758" w:rsidRDefault="00330758" w:rsidP="00D20396">
      <w:pPr>
        <w:pStyle w:val="Footnote"/>
        <w:jc w:val="both"/>
      </w:pPr>
      <w:r w:rsidRPr="00380DBA">
        <w:rPr>
          <w:rStyle w:val="FootnoteReference"/>
        </w:rPr>
        <w:footnoteRef/>
      </w:r>
      <w:r w:rsidRPr="00380DBA">
        <w:t xml:space="preserve"> </w:t>
      </w:r>
      <w:r w:rsidRPr="000305BB">
        <w:t>The APR refers to the effective interest rates charged to the borrower, taking one-time expenses such as opening fees into account. It is used to determine the total cost of credit for the consumer as a percentage of the total loan amount. Feedback from CDFIs during the evaluation suggested that clients did not understand the APR, and it was more important to explain the actual cost of the loan per week/ fortnight and the total cost if fully repaid on schedule.</w:t>
      </w:r>
      <w:r w:rsidRPr="00DF7FBE">
        <w:rPr>
          <w:sz w:val="20"/>
        </w:rPr>
        <w:t xml:space="preserve"> </w:t>
      </w:r>
    </w:p>
  </w:footnote>
  <w:footnote w:id="12">
    <w:p w:rsidR="00330758" w:rsidRDefault="00330758" w:rsidP="00D20396">
      <w:pPr>
        <w:pStyle w:val="Footnote"/>
        <w:jc w:val="both"/>
      </w:pPr>
      <w:r>
        <w:rPr>
          <w:rStyle w:val="FootnoteReference"/>
        </w:rPr>
        <w:footnoteRef/>
      </w:r>
      <w:r>
        <w:t xml:space="preserve"> See &lt;</w:t>
      </w:r>
      <w:hyperlink r:id="rId1" w:history="1">
        <w:r w:rsidRPr="008E706E">
          <w:rPr>
            <w:rStyle w:val="Hyperlink"/>
          </w:rPr>
          <w:t>http://www.nfsf.org.au/is-microloan-right-for-you.htm</w:t>
        </w:r>
      </w:hyperlink>
      <w:r>
        <w:rPr>
          <w:rStyle w:val="Hyperlink"/>
        </w:rPr>
        <w:t>&gt;</w:t>
      </w:r>
      <w:r>
        <w:t xml:space="preserve"> accessed August 2012.</w:t>
      </w:r>
    </w:p>
  </w:footnote>
  <w:footnote w:id="13">
    <w:p w:rsidR="00330758" w:rsidRDefault="00330758" w:rsidP="00D20396">
      <w:pPr>
        <w:pStyle w:val="Footnote"/>
        <w:jc w:val="both"/>
      </w:pPr>
      <w:r>
        <w:rPr>
          <w:rStyle w:val="FootnoteReference"/>
        </w:rPr>
        <w:footnoteRef/>
      </w:r>
      <w:r>
        <w:t xml:space="preserve"> The NFSF represents almost 300 ASIC licensed small amount short term credit providers who arrange more than $800 million of loans to over 500,000 consumers each year.  Submission accessed at </w:t>
      </w:r>
    </w:p>
    <w:p w:rsidR="00330758" w:rsidRDefault="00330758" w:rsidP="00D20396">
      <w:pPr>
        <w:pStyle w:val="Footnote"/>
        <w:jc w:val="both"/>
      </w:pPr>
      <w:r>
        <w:t>&lt;</w:t>
      </w:r>
      <w:hyperlink r:id="rId2" w:history="1">
        <w:r w:rsidRPr="008E706E">
          <w:rPr>
            <w:rStyle w:val="Hyperlink"/>
          </w:rPr>
          <w:t>http://www.treasury.gov.au/~/media/Treasury/Consultations%20and%20Reviews/2012/Consumer%20Credit%20and%20Corporations%20Legislation%20Amendments/Submissions/PDF/120508%20-%20National%20Financial%20Services%20Federation.ashx</w:t>
        </w:r>
      </w:hyperlink>
      <w:r>
        <w:rPr>
          <w:rStyle w:val="Hyperlink"/>
        </w:rPr>
        <w:t>&gt;</w:t>
      </w:r>
      <w:r>
        <w:t xml:space="preserve"> 19 August 2012.</w:t>
      </w:r>
    </w:p>
  </w:footnote>
  <w:footnote w:id="14">
    <w:p w:rsidR="00330758" w:rsidRDefault="00330758" w:rsidP="00DD3D0E">
      <w:pPr>
        <w:pStyle w:val="Footnote"/>
      </w:pPr>
      <w:r>
        <w:rPr>
          <w:rStyle w:val="FootnoteReference"/>
        </w:rPr>
        <w:footnoteRef/>
      </w:r>
      <w:r>
        <w:t xml:space="preserve"> </w:t>
      </w:r>
      <w:r w:rsidRPr="00E61029">
        <w:t>&lt;http://www.grameen.org.au/history/&gt; accessed 25 May 2012.</w:t>
      </w:r>
    </w:p>
  </w:footnote>
  <w:footnote w:id="15">
    <w:p w:rsidR="00330758" w:rsidRDefault="00330758" w:rsidP="00E61029">
      <w:pPr>
        <w:pStyle w:val="Footnote"/>
      </w:pPr>
      <w:r>
        <w:rPr>
          <w:rStyle w:val="FootnoteReference"/>
        </w:rPr>
        <w:footnoteRef/>
      </w:r>
      <w:r>
        <w:t xml:space="preserve"> &lt;</w:t>
      </w:r>
      <w:r w:rsidRPr="00F97F65">
        <w:t>http://www.goodshepherdmicrofinance.org.au/services/no-interest-loan-scheme-nils</w:t>
      </w:r>
      <w:r>
        <w:t>&gt; accessed 20 June 2012.</w:t>
      </w:r>
    </w:p>
  </w:footnote>
  <w:footnote w:id="16">
    <w:p w:rsidR="00330758" w:rsidRDefault="00330758" w:rsidP="00D20396">
      <w:pPr>
        <w:pStyle w:val="Footnote"/>
        <w:jc w:val="both"/>
      </w:pPr>
      <w:r>
        <w:rPr>
          <w:rStyle w:val="FootnoteReference"/>
        </w:rPr>
        <w:footnoteRef/>
      </w:r>
      <w:r>
        <w:t xml:space="preserve"> </w:t>
      </w:r>
      <w:proofErr w:type="gramStart"/>
      <w:r>
        <w:t>Formerly Good Shepherd Youth and Family Services.</w:t>
      </w:r>
      <w:proofErr w:type="gramEnd"/>
      <w:r>
        <w:t xml:space="preserve"> Good Shepherd Microfinance (GSM) was created in 2012 to consolidate the </w:t>
      </w:r>
      <w:proofErr w:type="spellStart"/>
      <w:r>
        <w:t>organisation’s</w:t>
      </w:r>
      <w:proofErr w:type="spellEnd"/>
      <w:r>
        <w:t xml:space="preserve"> microfinance initiatives.</w:t>
      </w:r>
    </w:p>
  </w:footnote>
  <w:footnote w:id="17">
    <w:p w:rsidR="00330758" w:rsidRDefault="00330758" w:rsidP="00D20396">
      <w:pPr>
        <w:pStyle w:val="Footnote"/>
        <w:jc w:val="both"/>
      </w:pPr>
      <w:r>
        <w:rPr>
          <w:rStyle w:val="FootnoteReference"/>
        </w:rPr>
        <w:footnoteRef/>
      </w:r>
      <w:r>
        <w:t xml:space="preserve"> &lt;</w:t>
      </w:r>
      <w:r w:rsidRPr="00F97F65">
        <w:t>http://www.goodshepherdmicrofinance.org.au/services/no-interest-loan-scheme-nils</w:t>
      </w:r>
      <w:r>
        <w:t>&gt; accessed 20 June 2012.</w:t>
      </w:r>
    </w:p>
  </w:footnote>
  <w:footnote w:id="18">
    <w:p w:rsidR="00330758" w:rsidRPr="00B21C7E" w:rsidRDefault="00330758" w:rsidP="00D20396">
      <w:pPr>
        <w:pStyle w:val="Footnote"/>
        <w:jc w:val="both"/>
      </w:pPr>
      <w:r>
        <w:rPr>
          <w:rStyle w:val="FootnoteReference"/>
        </w:rPr>
        <w:footnoteRef/>
      </w:r>
      <w:r>
        <w:t xml:space="preserve"> </w:t>
      </w:r>
      <w:r w:rsidRPr="00E61029">
        <w:t>Information provided by FaHCSIA, 7 February 2012.</w:t>
      </w:r>
    </w:p>
  </w:footnote>
  <w:footnote w:id="19">
    <w:p w:rsidR="00330758" w:rsidRPr="00DF7FBE" w:rsidRDefault="00330758" w:rsidP="00DD3D0E">
      <w:pPr>
        <w:pStyle w:val="Footnote"/>
        <w:rPr>
          <w:sz w:val="20"/>
        </w:rPr>
      </w:pPr>
      <w:r>
        <w:rPr>
          <w:rStyle w:val="FootnoteReference"/>
        </w:rPr>
        <w:footnoteRef/>
      </w:r>
      <w:r>
        <w:t xml:space="preserve"> </w:t>
      </w:r>
      <w:proofErr w:type="gramStart"/>
      <w:r w:rsidRPr="00E61029">
        <w:t>Data from 2009 provided by FaHCSIA, 7 February 2012.</w:t>
      </w:r>
      <w:proofErr w:type="gramEnd"/>
    </w:p>
  </w:footnote>
  <w:footnote w:id="20">
    <w:p w:rsidR="00330758" w:rsidRDefault="00330758" w:rsidP="00DD3D0E">
      <w:pPr>
        <w:pStyle w:val="Footnote"/>
      </w:pPr>
      <w:r w:rsidRPr="00DF7FBE">
        <w:rPr>
          <w:rStyle w:val="FootnoteReference"/>
          <w:sz w:val="20"/>
        </w:rPr>
        <w:footnoteRef/>
      </w:r>
      <w:r w:rsidRPr="00DF7FBE">
        <w:rPr>
          <w:sz w:val="20"/>
        </w:rPr>
        <w:t xml:space="preserve"> </w:t>
      </w:r>
      <w:proofErr w:type="gramStart"/>
      <w:r w:rsidRPr="00E61029">
        <w:t>&lt;http://www.bsl.org.au/progressloan&gt;.accessed 21 May 2012</w:t>
      </w:r>
      <w:r>
        <w:t>.</w:t>
      </w:r>
      <w:proofErr w:type="gramEnd"/>
    </w:p>
  </w:footnote>
  <w:footnote w:id="21">
    <w:p w:rsidR="00330758" w:rsidRDefault="00330758" w:rsidP="00D20396">
      <w:pPr>
        <w:pStyle w:val="Footnote"/>
        <w:jc w:val="both"/>
      </w:pPr>
      <w:r>
        <w:rPr>
          <w:rStyle w:val="FootnoteReference"/>
        </w:rPr>
        <w:footnoteRef/>
      </w:r>
      <w:r>
        <w:t xml:space="preserve"> </w:t>
      </w:r>
      <w:r w:rsidRPr="00161A91">
        <w:t>The CDFI fund provided $US 120 million dollars; the American Recovery and Stimulus Act provided $</w:t>
      </w:r>
      <w:r>
        <w:t>US </w:t>
      </w:r>
      <w:r w:rsidRPr="00161A91">
        <w:t>100</w:t>
      </w:r>
      <w:r>
        <w:t> </w:t>
      </w:r>
      <w:r w:rsidRPr="00161A91">
        <w:t>million in additional stimulus funds to the CDFI fund in 2010</w:t>
      </w:r>
      <w:r w:rsidRPr="004172E2">
        <w:t xml:space="preserve"> </w:t>
      </w:r>
      <w:r>
        <w:t>(CDFI fact sheet &lt;http://</w:t>
      </w:r>
      <w:r w:rsidRPr="001E77AB">
        <w:t>www.cdfi.org</w:t>
      </w:r>
      <w:r>
        <w:t>&gt; accessed 25 May 2012).</w:t>
      </w:r>
    </w:p>
  </w:footnote>
  <w:footnote w:id="22">
    <w:p w:rsidR="00330758" w:rsidRPr="00DF7FBE" w:rsidRDefault="00330758" w:rsidP="00D20396">
      <w:pPr>
        <w:pStyle w:val="Footnote"/>
        <w:jc w:val="both"/>
        <w:rPr>
          <w:sz w:val="20"/>
        </w:rPr>
      </w:pPr>
      <w:r w:rsidRPr="00DF7FBE">
        <w:rPr>
          <w:rStyle w:val="FootnoteReference"/>
          <w:sz w:val="20"/>
        </w:rPr>
        <w:footnoteRef/>
      </w:r>
      <w:r w:rsidRPr="00DF7FBE">
        <w:rPr>
          <w:sz w:val="20"/>
        </w:rPr>
        <w:t xml:space="preserve"> </w:t>
      </w:r>
      <w:r w:rsidRPr="000305BB">
        <w:t>&lt;http://opportunityfinance.net/store/downloads/cdp_fy2008.pdf&gt; The CDFI Data Project is an industry collaborative that produces data about CDFIs. The most recent report is 2008 and is based on the survey responses of 495 CDFIs.</w:t>
      </w:r>
    </w:p>
  </w:footnote>
  <w:footnote w:id="23">
    <w:p w:rsidR="00330758" w:rsidRPr="009D1656" w:rsidRDefault="00330758" w:rsidP="00D20396">
      <w:pPr>
        <w:pStyle w:val="FootnoteText"/>
        <w:jc w:val="both"/>
        <w:rPr>
          <w:lang w:val="en-US"/>
        </w:rPr>
      </w:pPr>
      <w:r>
        <w:rPr>
          <w:rStyle w:val="FootnoteReference"/>
        </w:rPr>
        <w:footnoteRef/>
      </w:r>
      <w:r>
        <w:t xml:space="preserve"> </w:t>
      </w:r>
      <w:r w:rsidRPr="009D1656">
        <w:rPr>
          <w:sz w:val="18"/>
          <w:szCs w:val="18"/>
        </w:rPr>
        <w:t xml:space="preserve"> &lt;http://opportunityfinance.net/store/downloads/cdp_fy2008.pdf&gt; The CDFI Data Project is an industry collaborative that produces data about CDFIs. The most recent report is 2008 and is based on the survey responses of 495 CDFIs.</w:t>
      </w:r>
    </w:p>
  </w:footnote>
  <w:footnote w:id="24">
    <w:p w:rsidR="00330758" w:rsidRPr="00DF7FBE" w:rsidRDefault="00330758" w:rsidP="00DD3D0E">
      <w:pPr>
        <w:pStyle w:val="Footnote"/>
        <w:rPr>
          <w:sz w:val="20"/>
        </w:rPr>
      </w:pPr>
      <w:r>
        <w:rPr>
          <w:rStyle w:val="FootnoteReference"/>
        </w:rPr>
        <w:footnoteRef/>
      </w:r>
      <w:r>
        <w:t xml:space="preserve"> </w:t>
      </w:r>
      <w:r w:rsidRPr="00E61029">
        <w:t>&lt;http://cdfi.org/index.php?page=info-3&gt;, accessed 25 May 2012.</w:t>
      </w:r>
    </w:p>
  </w:footnote>
  <w:footnote w:id="25">
    <w:p w:rsidR="00330758" w:rsidRDefault="00330758" w:rsidP="00DD3D0E">
      <w:pPr>
        <w:pStyle w:val="Footnote"/>
      </w:pPr>
      <w:r w:rsidRPr="00DF7FBE">
        <w:rPr>
          <w:rStyle w:val="FootnoteReference"/>
          <w:sz w:val="20"/>
        </w:rPr>
        <w:footnoteRef/>
      </w:r>
      <w:r w:rsidRPr="00DF7FBE">
        <w:rPr>
          <w:sz w:val="20"/>
        </w:rPr>
        <w:t xml:space="preserve"> </w:t>
      </w:r>
      <w:r w:rsidRPr="00E61029">
        <w:t>&lt;http://opportunityfinance.net/store/downloads/cdp_fy2008.pdf&gt;.</w:t>
      </w:r>
    </w:p>
  </w:footnote>
  <w:footnote w:id="26">
    <w:p w:rsidR="00330758" w:rsidRDefault="00330758" w:rsidP="00D20396">
      <w:pPr>
        <w:pStyle w:val="Footnote"/>
        <w:jc w:val="both"/>
      </w:pPr>
      <w:r>
        <w:rPr>
          <w:rStyle w:val="FootnoteReference"/>
        </w:rPr>
        <w:footnoteRef/>
      </w:r>
      <w:r>
        <w:t xml:space="preserve"> Home credit in the UK is provided by agents of lenders visiting people at home to arrange loans and collect payments.</w:t>
      </w:r>
    </w:p>
  </w:footnote>
  <w:footnote w:id="27">
    <w:p w:rsidR="00330758" w:rsidRDefault="00330758" w:rsidP="00D20396">
      <w:pPr>
        <w:pStyle w:val="Footnote"/>
        <w:jc w:val="both"/>
      </w:pPr>
      <w:r>
        <w:rPr>
          <w:rStyle w:val="FootnoteReference"/>
        </w:rPr>
        <w:footnoteRef/>
      </w:r>
      <w:r>
        <w:t xml:space="preserve"> A recent study for the Department of Work and Pensions (UK Government) recommended an increase to 3 per cent per calendar month on this cap. </w:t>
      </w:r>
      <w:proofErr w:type="gramStart"/>
      <w:r w:rsidRPr="0053005F">
        <w:t>DWP</w:t>
      </w:r>
      <w:r>
        <w:t xml:space="preserve"> Credit Union Expansion Project.</w:t>
      </w:r>
      <w:proofErr w:type="gramEnd"/>
      <w:r>
        <w:t xml:space="preserve"> (2012). </w:t>
      </w:r>
      <w:r w:rsidRPr="0053005F">
        <w:t>Project Steering Committee</w:t>
      </w:r>
      <w:r>
        <w:t xml:space="preserve"> </w:t>
      </w:r>
      <w:r w:rsidRPr="0053005F">
        <w:t>Feasibility Study Report</w:t>
      </w:r>
      <w:r>
        <w:t xml:space="preserve"> May 2012. &lt;</w:t>
      </w:r>
      <w:r w:rsidRPr="00460EF1">
        <w:t>http://www.third-sector.co.uk/wp-content/uploads/2012/05/credit-union-feasibility-study-report.pdf</w:t>
      </w:r>
      <w:r>
        <w:t>&gt;, accessed 20 June 2012.</w:t>
      </w:r>
    </w:p>
  </w:footnote>
  <w:footnote w:id="28">
    <w:p w:rsidR="00330758" w:rsidRDefault="00330758" w:rsidP="00B8612C">
      <w:pPr>
        <w:pStyle w:val="Footnote"/>
      </w:pPr>
      <w:r>
        <w:rPr>
          <w:rStyle w:val="FootnoteReference"/>
        </w:rPr>
        <w:footnoteRef/>
      </w:r>
      <w:r>
        <w:t xml:space="preserve"> &lt;http://philanthropywiki.org.au/index.php/Category:Statistics&gt;.</w:t>
      </w:r>
    </w:p>
  </w:footnote>
  <w:footnote w:id="29">
    <w:p w:rsidR="00330758" w:rsidRDefault="00330758" w:rsidP="00D20396">
      <w:pPr>
        <w:pStyle w:val="Footnote"/>
        <w:jc w:val="both"/>
      </w:pPr>
      <w:r w:rsidRPr="00BA6C5C">
        <w:rPr>
          <w:rStyle w:val="FootnoteReference"/>
        </w:rPr>
        <w:footnoteRef/>
      </w:r>
      <w:r w:rsidRPr="00BA6C5C">
        <w:t xml:space="preserve"> </w:t>
      </w:r>
      <w:r>
        <w:t>The survey of member foundations attracted ninety-six responses (44 per cent response rate). &lt;http://philanthropywiki.org.au/index.php/Philanthropy_Australia_Member_Survey_2010_Report&gt; include data accessed in these websites.</w:t>
      </w:r>
    </w:p>
  </w:footnote>
  <w:footnote w:id="30">
    <w:p w:rsidR="00330758" w:rsidRDefault="00330758" w:rsidP="00A27B40">
      <w:pPr>
        <w:pStyle w:val="Footnote"/>
      </w:pPr>
      <w:r>
        <w:rPr>
          <w:rStyle w:val="FootnoteReference"/>
        </w:rPr>
        <w:footnoteRef/>
      </w:r>
      <w:r>
        <w:t xml:space="preserve"> &lt;</w:t>
      </w:r>
      <w:r w:rsidRPr="00E50FE7">
        <w:t>http://www.philanthropy.org.au/research/factsheets/PA_factsausfdns.pdf</w:t>
      </w:r>
      <w:r>
        <w:rPr>
          <w:rFonts w:cs="ArialMT"/>
        </w:rPr>
        <w:t>&gt; accessed 20 June 2012.</w:t>
      </w:r>
    </w:p>
  </w:footnote>
  <w:footnote w:id="31">
    <w:p w:rsidR="00330758" w:rsidRDefault="00330758" w:rsidP="00D20396">
      <w:pPr>
        <w:pStyle w:val="Footnote"/>
        <w:jc w:val="both"/>
      </w:pPr>
      <w:r>
        <w:rPr>
          <w:rStyle w:val="FootnoteReference"/>
        </w:rPr>
        <w:footnoteRef/>
      </w:r>
      <w:r>
        <w:t xml:space="preserve"> </w:t>
      </w:r>
      <w:r w:rsidRPr="00AB4F7C">
        <w:t>The not-for-profit (NFP) sector is large and diverse, with around 600 000 organisations. The ABS has identified 59 000 economically significant NFPs, contributing $43 billion to Australia's GDP, and 8 per cent of employment in 2006-07.The NFP sector has grown strongly with average annual growth of 7.7 per cent from 1999-2000 to 2006-07 (Productivity Commission</w:t>
      </w:r>
      <w:r>
        <w:t>,</w:t>
      </w:r>
      <w:r w:rsidRPr="00AB4F7C">
        <w:t xml:space="preserve"> February 2010).</w:t>
      </w:r>
    </w:p>
  </w:footnote>
  <w:footnote w:id="32">
    <w:p w:rsidR="00330758" w:rsidRDefault="00330758" w:rsidP="00D20396">
      <w:pPr>
        <w:pStyle w:val="Footnote"/>
      </w:pPr>
      <w:r>
        <w:rPr>
          <w:rStyle w:val="FootnoteReference"/>
        </w:rPr>
        <w:footnoteRef/>
      </w:r>
      <w:r>
        <w:t xml:space="preserve"> </w:t>
      </w:r>
      <w:r w:rsidRPr="000305BB">
        <w:t xml:space="preserve">The CRA is intended to encourage depository institutions to help meet the credit needs of the communities in which they operate, including low- and moderate-income </w:t>
      </w:r>
      <w:proofErr w:type="spellStart"/>
      <w:r w:rsidRPr="000305BB">
        <w:t>neighbourhoods</w:t>
      </w:r>
      <w:proofErr w:type="spellEnd"/>
      <w:r w:rsidRPr="000305BB">
        <w:t>, consistent with safe and sound operations. It was enacted by the Congress in 1977 (12 U.S.C. 2901) and is implemented by Regulation BB (12 CFR 228). The regulation was substantially revised in May 1995 and updated again in August 2005. The CRA requires that each depository institution's record in helping meet the credit needs of its entire community be evaluated periodically. That record is taken into account in considering an institution's application for deposit facilities. &lt;http://www.federalreserve.gov/communitydev/cra_about.htm&gt; accessed 28 May 2012.</w:t>
      </w:r>
    </w:p>
  </w:footnote>
  <w:footnote w:id="33">
    <w:p w:rsidR="00330758" w:rsidRDefault="00330758" w:rsidP="00B8612C">
      <w:pPr>
        <w:pStyle w:val="Footnote"/>
      </w:pPr>
      <w:r>
        <w:rPr>
          <w:rStyle w:val="FootnoteReference"/>
        </w:rPr>
        <w:footnoteRef/>
      </w:r>
      <w:r>
        <w:t xml:space="preserve"> </w:t>
      </w:r>
      <w:proofErr w:type="spellStart"/>
      <w:r w:rsidRPr="000305BB">
        <w:t>MoneyMinded</w:t>
      </w:r>
      <w:proofErr w:type="spellEnd"/>
      <w:r w:rsidRPr="000305BB">
        <w:t xml:space="preserve"> is a financial education program which helps people </w:t>
      </w:r>
      <w:proofErr w:type="gramStart"/>
      <w:r w:rsidRPr="000305BB">
        <w:t>make</w:t>
      </w:r>
      <w:proofErr w:type="gramEnd"/>
      <w:r w:rsidRPr="000305BB">
        <w:t xml:space="preserve"> informed decisions about the use and management of their money. In Australia more than 125,000 people having participated in the program since 2005. &lt;http://www.moneyminded.com.au/&gt;.</w:t>
      </w:r>
    </w:p>
  </w:footnote>
  <w:footnote w:id="34">
    <w:p w:rsidR="00330758" w:rsidRDefault="00330758" w:rsidP="00B8612C">
      <w:pPr>
        <w:pStyle w:val="Footnote"/>
      </w:pPr>
      <w:r>
        <w:rPr>
          <w:rStyle w:val="FootnoteReference"/>
        </w:rPr>
        <w:footnoteRef/>
      </w:r>
      <w:r>
        <w:t xml:space="preserve"> &lt;</w:t>
      </w:r>
      <w:r w:rsidRPr="00322B20">
        <w:t>http://www.probonoaustralia.com.au/news/2012/03/nsw-govt-announces-social-bond-pilot-selection</w:t>
      </w:r>
      <w:r>
        <w:t>&gt;.</w:t>
      </w:r>
    </w:p>
  </w:footnote>
  <w:footnote w:id="35">
    <w:p w:rsidR="00330758" w:rsidRDefault="00330758" w:rsidP="00B8612C">
      <w:pPr>
        <w:pStyle w:val="Footnote"/>
      </w:pPr>
      <w:r>
        <w:rPr>
          <w:rStyle w:val="FootnoteReference"/>
        </w:rPr>
        <w:footnoteRef/>
      </w:r>
      <w:r>
        <w:t xml:space="preserve"> &lt;</w:t>
      </w:r>
      <w:r w:rsidRPr="00E50FE7">
        <w:t>http://evpa.eu.com/knowledge-centre/what-is-vp/</w:t>
      </w:r>
      <w:r>
        <w:t>&gt;</w:t>
      </w:r>
      <w:r w:rsidRPr="00322B20">
        <w:t xml:space="preserve"> </w:t>
      </w:r>
      <w:r>
        <w:t>accessed 1 December 2011.</w:t>
      </w:r>
    </w:p>
  </w:footnote>
  <w:footnote w:id="36">
    <w:p w:rsidR="00330758" w:rsidRDefault="00330758" w:rsidP="00BB1BD8">
      <w:pPr>
        <w:pStyle w:val="Footnote"/>
        <w:jc w:val="both"/>
      </w:pPr>
      <w:r>
        <w:rPr>
          <w:rStyle w:val="FootnoteReference"/>
        </w:rPr>
        <w:footnoteRef/>
      </w:r>
      <w:r>
        <w:t xml:space="preserve"> </w:t>
      </w:r>
      <w:r w:rsidRPr="00F57E7D">
        <w:t xml:space="preserve">It is important to note that direct comparison of the performance between the pilot organisations is not possible, given their very different natures, different time periods of operation and different stages of development. Two organisations were able to lend from the start of the pilot based on their pre-existing </w:t>
      </w:r>
      <w:proofErr w:type="spellStart"/>
      <w:r w:rsidRPr="00F57E7D">
        <w:t>organisational</w:t>
      </w:r>
      <w:proofErr w:type="spellEnd"/>
      <w:r w:rsidRPr="00F57E7D">
        <w:t xml:space="preserve"> arrangements; two first began lending in September 2011, once their CDFIs had been set up and loan capital secured, and one is yet to start lending funds. </w:t>
      </w:r>
    </w:p>
  </w:footnote>
  <w:footnote w:id="37">
    <w:p w:rsidR="00330758" w:rsidRDefault="00330758" w:rsidP="00F064EC">
      <w:pPr>
        <w:pStyle w:val="Footnote"/>
      </w:pPr>
      <w:r w:rsidRPr="00F064EC">
        <w:rPr>
          <w:vertAlign w:val="superscript"/>
        </w:rPr>
        <w:footnoteRef/>
      </w:r>
      <w:r w:rsidRPr="00C8762B">
        <w:t xml:space="preserve"> </w:t>
      </w:r>
      <w:r w:rsidRPr="00914E85">
        <w:t>Many Rivers Quarterly Report 01/03/11–30/04/11.</w:t>
      </w:r>
    </w:p>
  </w:footnote>
  <w:footnote w:id="38">
    <w:p w:rsidR="00330758" w:rsidRDefault="00330758" w:rsidP="00F064EC">
      <w:pPr>
        <w:pStyle w:val="Footnote"/>
      </w:pPr>
      <w:r>
        <w:rPr>
          <w:rStyle w:val="FootnoteReference"/>
        </w:rPr>
        <w:footnoteRef/>
      </w:r>
      <w:r>
        <w:t xml:space="preserve"> </w:t>
      </w:r>
      <w:proofErr w:type="gramStart"/>
      <w:r w:rsidRPr="00914E85">
        <w:t>Many Rivers CEO AFIN meeting 6 June 2012.</w:t>
      </w:r>
      <w:proofErr w:type="gramEnd"/>
    </w:p>
  </w:footnote>
  <w:footnote w:id="39">
    <w:p w:rsidR="00330758" w:rsidRPr="007741C5" w:rsidRDefault="00330758" w:rsidP="00B8612C">
      <w:pPr>
        <w:pStyle w:val="Footnote"/>
      </w:pPr>
      <w:r>
        <w:rPr>
          <w:rStyle w:val="FootnoteReference"/>
        </w:rPr>
        <w:footnoteRef/>
      </w:r>
      <w:r>
        <w:t xml:space="preserve"> One not stated.</w:t>
      </w:r>
    </w:p>
  </w:footnote>
  <w:footnote w:id="40">
    <w:p w:rsidR="00330758" w:rsidRDefault="00330758" w:rsidP="00184857">
      <w:pPr>
        <w:pStyle w:val="Footnote"/>
      </w:pPr>
      <w:r>
        <w:rPr>
          <w:rStyle w:val="FootnoteReference"/>
        </w:rPr>
        <w:footnoteRef/>
      </w:r>
      <w:r>
        <w:t xml:space="preserve"> </w:t>
      </w:r>
      <w:proofErr w:type="gramStart"/>
      <w:r w:rsidRPr="00872242">
        <w:t>Foresters Information sheet.</w:t>
      </w:r>
      <w:proofErr w:type="gramEnd"/>
    </w:p>
  </w:footnote>
  <w:footnote w:id="41">
    <w:p w:rsidR="00330758" w:rsidRDefault="00330758" w:rsidP="00872242">
      <w:pPr>
        <w:pStyle w:val="Footnote"/>
      </w:pPr>
      <w:r>
        <w:rPr>
          <w:rStyle w:val="FootnoteReference"/>
        </w:rPr>
        <w:footnoteRef/>
      </w:r>
      <w:r>
        <w:t xml:space="preserve"> </w:t>
      </w:r>
      <w:r w:rsidRPr="001B0A52">
        <w:t>http://www.fairfinance.com.au/</w:t>
      </w:r>
      <w:r>
        <w:t>.</w:t>
      </w:r>
    </w:p>
  </w:footnote>
  <w:footnote w:id="42">
    <w:p w:rsidR="00330758" w:rsidRPr="009776B1" w:rsidRDefault="00330758" w:rsidP="00BB1BD8">
      <w:pPr>
        <w:pStyle w:val="Footnote"/>
        <w:jc w:val="both"/>
      </w:pPr>
      <w:r>
        <w:rPr>
          <w:rStyle w:val="FootnoteReference"/>
        </w:rPr>
        <w:footnoteRef/>
      </w:r>
      <w:r>
        <w:t xml:space="preserve"> </w:t>
      </w:r>
      <w:r w:rsidRPr="00872242">
        <w:t>A small number of NFPs (25,292 in 2008) are eligible to apply for Deductible Gift Recipients (DGR) status from the ATO. Donations to DGRs entitle individual donors to claim tax deductions and allows the NPO to apply for funds from grant makers and philanthropic bodies such as Foundations restricted in who can benefit from their funding. Australian pilot CDFIs with DGR status are CCF and Many Rivers.</w:t>
      </w:r>
    </w:p>
  </w:footnote>
  <w:footnote w:id="43">
    <w:p w:rsidR="00330758" w:rsidRPr="00141F5D" w:rsidRDefault="00330758" w:rsidP="00B8612C">
      <w:pPr>
        <w:pStyle w:val="Footnote"/>
      </w:pPr>
      <w:r>
        <w:rPr>
          <w:rStyle w:val="FootnoteReference"/>
        </w:rPr>
        <w:footnoteRef/>
      </w:r>
      <w:r>
        <w:t xml:space="preserve"> &lt;http://www.communitysectorbanking.com.au/our_story/our-beliefs&gt; accessed 26 May 2012.</w:t>
      </w:r>
    </w:p>
  </w:footnote>
  <w:footnote w:id="44">
    <w:p w:rsidR="00330758" w:rsidRDefault="00330758" w:rsidP="00872242">
      <w:pPr>
        <w:pStyle w:val="Footnote"/>
      </w:pPr>
      <w:r>
        <w:rPr>
          <w:rStyle w:val="FootnoteReference"/>
        </w:rPr>
        <w:footnoteRef/>
      </w:r>
      <w:r>
        <w:t xml:space="preserve"> Applicants without pension cards are referred directly to CSB for loan interviews. </w:t>
      </w:r>
    </w:p>
  </w:footnote>
  <w:footnote w:id="45">
    <w:p w:rsidR="00330758" w:rsidRDefault="00330758" w:rsidP="00872242">
      <w:pPr>
        <w:pStyle w:val="Footnote"/>
      </w:pPr>
      <w:r>
        <w:rPr>
          <w:rStyle w:val="FootnoteReference"/>
        </w:rPr>
        <w:footnoteRef/>
      </w:r>
      <w:r>
        <w:t xml:space="preserve"> </w:t>
      </w:r>
      <w:proofErr w:type="gramStart"/>
      <w:r>
        <w:t>CEO interview 4 June 2012.</w:t>
      </w:r>
      <w:proofErr w:type="gramEnd"/>
    </w:p>
  </w:footnote>
  <w:footnote w:id="46">
    <w:p w:rsidR="00330758" w:rsidRDefault="00330758" w:rsidP="00872242">
      <w:pPr>
        <w:pStyle w:val="Footnote"/>
      </w:pPr>
      <w:r>
        <w:rPr>
          <w:rStyle w:val="FootnoteReference"/>
        </w:rPr>
        <w:footnoteRef/>
      </w:r>
      <w:r>
        <w:t xml:space="preserve"> Fair Loans website can be accessed at </w:t>
      </w:r>
      <w:r w:rsidRPr="00161A91">
        <w:t>&lt;http://</w:t>
      </w:r>
      <w:r w:rsidRPr="00F064EC">
        <w:t>www.fairloans.org.au</w:t>
      </w:r>
      <w:r w:rsidRPr="00161A91">
        <w:t>&gt;</w:t>
      </w:r>
      <w:r w:rsidRPr="00161A91">
        <w:rPr>
          <w:rStyle w:val="Hyperlink"/>
          <w:u w:val="none"/>
        </w:rPr>
        <w:t>.</w:t>
      </w:r>
    </w:p>
  </w:footnote>
  <w:footnote w:id="47">
    <w:p w:rsidR="00330758" w:rsidRDefault="00330758" w:rsidP="00872242">
      <w:pPr>
        <w:pStyle w:val="Footnote"/>
      </w:pPr>
      <w:r w:rsidRPr="002471C1">
        <w:rPr>
          <w:rStyle w:val="FootnoteReference"/>
        </w:rPr>
        <w:footnoteRef/>
      </w:r>
      <w:r w:rsidRPr="002471C1">
        <w:t xml:space="preserve"> As a charitable foundation, Fair Loans is an organisation</w:t>
      </w:r>
      <w:r>
        <w:t xml:space="preserve"> whose purpose is to give money away for community benefit. The legal term “Trust” also refers to this type of organisation. Foundations have a board of trustees and are restricted by the regulations governing their legal structure (</w:t>
      </w:r>
      <w:proofErr w:type="spellStart"/>
      <w:r>
        <w:t>Meachen</w:t>
      </w:r>
      <w:proofErr w:type="spellEnd"/>
      <w:r>
        <w:t xml:space="preserve"> 2009).As a social enterprise, Fair Loans intends to make profits and these provide the funds to make grants for community benefit. </w:t>
      </w:r>
    </w:p>
  </w:footnote>
  <w:footnote w:id="48">
    <w:p w:rsidR="00330758" w:rsidRDefault="00330758" w:rsidP="00872242">
      <w:pPr>
        <w:pStyle w:val="Footnote"/>
      </w:pPr>
      <w:r>
        <w:rPr>
          <w:rStyle w:val="FootnoteReference"/>
        </w:rPr>
        <w:footnoteRef/>
      </w:r>
      <w:r>
        <w:t xml:space="preserve"> &lt;</w:t>
      </w:r>
      <w:r w:rsidRPr="00B81705">
        <w:t>http://www.fairloans.org.au/</w:t>
      </w:r>
      <w:r>
        <w:t>&gt;.</w:t>
      </w:r>
    </w:p>
  </w:footnote>
  <w:footnote w:id="49">
    <w:p w:rsidR="00330758" w:rsidRDefault="00330758" w:rsidP="00872242">
      <w:pPr>
        <w:pStyle w:val="Footnote"/>
      </w:pPr>
      <w:r>
        <w:rPr>
          <w:rStyle w:val="FootnoteReference"/>
        </w:rPr>
        <w:footnoteRef/>
      </w:r>
      <w:r>
        <w:t xml:space="preserve"> </w:t>
      </w:r>
      <w:r w:rsidRPr="00E27857">
        <w:t>Money Fast was the name used for the web-based lender which became Fair Loans Foundation</w:t>
      </w:r>
      <w:r>
        <w:rPr>
          <w:szCs w:val="18"/>
        </w:rPr>
        <w:t>.</w:t>
      </w:r>
    </w:p>
  </w:footnote>
  <w:footnote w:id="50">
    <w:p w:rsidR="00330758" w:rsidRPr="00CB67A6" w:rsidRDefault="00330758" w:rsidP="00BA6C2D">
      <w:pPr>
        <w:pStyle w:val="Footnote"/>
      </w:pPr>
      <w:r>
        <w:rPr>
          <w:rStyle w:val="FootnoteReference"/>
        </w:rPr>
        <w:footnoteRef/>
      </w:r>
      <w:r>
        <w:t xml:space="preserve"> </w:t>
      </w:r>
      <w:proofErr w:type="gramStart"/>
      <w:r w:rsidRPr="000305BB">
        <w:t>Fair Loans quarterly report.</w:t>
      </w:r>
      <w:proofErr w:type="gramEnd"/>
    </w:p>
  </w:footnote>
  <w:footnote w:id="51">
    <w:p w:rsidR="00330758" w:rsidRPr="00F76649" w:rsidRDefault="00330758" w:rsidP="00F064EC">
      <w:pPr>
        <w:pStyle w:val="Footnote"/>
      </w:pPr>
      <w:r>
        <w:rPr>
          <w:rStyle w:val="FootnoteReference"/>
        </w:rPr>
        <w:footnoteRef/>
      </w:r>
      <w:r>
        <w:t xml:space="preserve"> </w:t>
      </w:r>
      <w:r w:rsidRPr="000305BB">
        <w:t xml:space="preserve">These fees do not get paid to Fair Loans and are automatically paid to </w:t>
      </w:r>
      <w:proofErr w:type="spellStart"/>
      <w:r w:rsidRPr="000305BB">
        <w:t>EziPayment</w:t>
      </w:r>
      <w:proofErr w:type="spellEnd"/>
      <w:r w:rsidRPr="000305BB">
        <w:t xml:space="preserve"> Systems which is a cost of electronic payments.</w:t>
      </w:r>
    </w:p>
  </w:footnote>
  <w:footnote w:id="52">
    <w:p w:rsidR="00330758" w:rsidRDefault="00330758" w:rsidP="000305BB">
      <w:pPr>
        <w:pStyle w:val="Footnote"/>
      </w:pPr>
      <w:r>
        <w:rPr>
          <w:rStyle w:val="FootnoteReference"/>
        </w:rPr>
        <w:footnoteRef/>
      </w:r>
      <w:r>
        <w:t xml:space="preserve"> </w:t>
      </w:r>
      <w:proofErr w:type="gramStart"/>
      <w:r>
        <w:t>Calculated as a percentage of reported loans (766).</w:t>
      </w:r>
      <w:proofErr w:type="gramEnd"/>
    </w:p>
  </w:footnote>
  <w:footnote w:id="53">
    <w:p w:rsidR="00330758" w:rsidRDefault="00330758" w:rsidP="000305BB">
      <w:pPr>
        <w:pStyle w:val="Footnote"/>
      </w:pPr>
      <w:r>
        <w:rPr>
          <w:rStyle w:val="FootnoteReference"/>
        </w:rPr>
        <w:footnoteRef/>
      </w:r>
      <w:r>
        <w:t xml:space="preserve"> &lt;</w:t>
      </w:r>
      <w:r w:rsidRPr="007C122D">
        <w:t>http://www.fccc.com.au/</w:t>
      </w:r>
      <w:r>
        <w:t>&gt;.</w:t>
      </w:r>
    </w:p>
  </w:footnote>
  <w:footnote w:id="54">
    <w:p w:rsidR="00330758" w:rsidRDefault="00330758" w:rsidP="000305BB">
      <w:pPr>
        <w:pStyle w:val="Footnote"/>
      </w:pPr>
      <w:r>
        <w:rPr>
          <w:rStyle w:val="FootnoteReference"/>
        </w:rPr>
        <w:footnoteRef/>
      </w:r>
      <w:r>
        <w:t xml:space="preserve"> </w:t>
      </w:r>
      <w:proofErr w:type="gramStart"/>
      <w:r>
        <w:t>Personal communication from Project Manager 18 June 2012.</w:t>
      </w:r>
      <w:proofErr w:type="gramEnd"/>
    </w:p>
  </w:footnote>
  <w:footnote w:id="55">
    <w:p w:rsidR="00330758" w:rsidRDefault="00330758" w:rsidP="000305BB">
      <w:pPr>
        <w:pStyle w:val="Footnote"/>
      </w:pPr>
      <w:r>
        <w:rPr>
          <w:rStyle w:val="FootnoteReference"/>
        </w:rPr>
        <w:footnoteRef/>
      </w:r>
      <w:r>
        <w:t xml:space="preserve"> &lt;</w:t>
      </w:r>
      <w:r w:rsidRPr="00F064EC">
        <w:t>http://www.apra.gov.au/adi/PrudentialFramework/Documents/prudential-note-4-1.pdf</w:t>
      </w:r>
      <w:r>
        <w:t>&gt;. This note describes the requirements on Co-ops to ensure a minimum amount of funds are readily available to meet the operational and funding needs of the Co-op (both in normal and adverse condition).</w:t>
      </w:r>
    </w:p>
  </w:footnote>
  <w:footnote w:id="56">
    <w:p w:rsidR="00330758" w:rsidRDefault="00330758" w:rsidP="000305BB">
      <w:pPr>
        <w:pStyle w:val="Footnote"/>
      </w:pPr>
      <w:r>
        <w:rPr>
          <w:rStyle w:val="FootnoteReference"/>
        </w:rPr>
        <w:footnoteRef/>
      </w:r>
      <w:r>
        <w:t xml:space="preserve"> Some respondents gave more than one response.</w:t>
      </w:r>
    </w:p>
  </w:footnote>
  <w:footnote w:id="57">
    <w:p w:rsidR="00330758" w:rsidRDefault="00330758" w:rsidP="000305BB">
      <w:pPr>
        <w:pStyle w:val="Footnote"/>
      </w:pPr>
      <w:r>
        <w:rPr>
          <w:rStyle w:val="FootnoteReference"/>
        </w:rPr>
        <w:footnoteRef/>
      </w:r>
      <w:r>
        <w:t xml:space="preserve"> As some respondents had more than one previous loan, percentages do not sum 100.</w:t>
      </w:r>
    </w:p>
  </w:footnote>
  <w:footnote w:id="58">
    <w:p w:rsidR="00330758" w:rsidRDefault="00330758" w:rsidP="000305BB">
      <w:pPr>
        <w:pStyle w:val="Footnote"/>
      </w:pPr>
      <w:r>
        <w:rPr>
          <w:rStyle w:val="FootnoteReference"/>
        </w:rPr>
        <w:footnoteRef/>
      </w:r>
      <w:r>
        <w:t xml:space="preserve"> &lt;</w:t>
      </w:r>
      <w:r w:rsidRPr="00F064EC">
        <w:t>http://families.fahcsia.gov.au/our-responsibilities/families-and-children/programs-services/commonwealth-financial-counselling-cfc</w:t>
      </w:r>
      <w:r>
        <w:t>&gt; accessed 19 June 2012.</w:t>
      </w:r>
    </w:p>
  </w:footnote>
  <w:footnote w:id="59">
    <w:p w:rsidR="00330758" w:rsidRDefault="00330758" w:rsidP="000305BB">
      <w:pPr>
        <w:pStyle w:val="Footnote"/>
      </w:pPr>
      <w:r>
        <w:rPr>
          <w:rStyle w:val="FootnoteReference"/>
        </w:rPr>
        <w:footnoteRef/>
      </w:r>
      <w:r>
        <w:t xml:space="preserve"> </w:t>
      </w:r>
      <w:proofErr w:type="spellStart"/>
      <w:r>
        <w:t>WestWood</w:t>
      </w:r>
      <w:proofErr w:type="spellEnd"/>
      <w:r>
        <w:t xml:space="preserve"> Spice understands that CCF may have been successful in an application for grant funding for emergency loans however this funding is not available to use as capital for interest bearing loans.</w:t>
      </w:r>
    </w:p>
  </w:footnote>
  <w:footnote w:id="60">
    <w:p w:rsidR="00330758" w:rsidRDefault="00330758" w:rsidP="000305BB">
      <w:pPr>
        <w:pStyle w:val="Footnote"/>
      </w:pPr>
      <w:r>
        <w:rPr>
          <w:rStyle w:val="FootnoteReference"/>
        </w:rPr>
        <w:footnoteRef/>
      </w:r>
      <w:r>
        <w:t xml:space="preserve"> Report on </w:t>
      </w:r>
      <w:proofErr w:type="gramStart"/>
      <w:r>
        <w:t>Many Rivers</w:t>
      </w:r>
      <w:proofErr w:type="gramEnd"/>
      <w:r>
        <w:t xml:space="preserve"> performance 19 March 2012.</w:t>
      </w:r>
    </w:p>
  </w:footnote>
  <w:footnote w:id="61">
    <w:p w:rsidR="00330758" w:rsidRDefault="00330758" w:rsidP="000305BB">
      <w:pPr>
        <w:pStyle w:val="Footnote"/>
      </w:pPr>
      <w:r>
        <w:rPr>
          <w:rStyle w:val="FootnoteReference"/>
        </w:rPr>
        <w:footnoteRef/>
      </w:r>
      <w:r>
        <w:t xml:space="preserve"> &lt;</w:t>
      </w:r>
      <w:r w:rsidRPr="00F064EC">
        <w:t>http://www.goodshepherdmicrofinance.org.au/services/no-interest-loan-scheme-nils</w:t>
      </w:r>
      <w:r>
        <w:t>&gt; accessed 20 June 2012.</w:t>
      </w:r>
    </w:p>
  </w:footnote>
  <w:footnote w:id="62">
    <w:p w:rsidR="00330758" w:rsidRDefault="00330758" w:rsidP="000305BB">
      <w:pPr>
        <w:pStyle w:val="Footnote"/>
      </w:pPr>
      <w:r w:rsidRPr="000305BB">
        <w:rPr>
          <w:rStyle w:val="FootnoteReference"/>
        </w:rPr>
        <w:footnoteRef/>
      </w:r>
      <w:r w:rsidRPr="001832AD">
        <w:t xml:space="preserve"> </w:t>
      </w:r>
      <w:r>
        <w:t>&lt;</w:t>
      </w:r>
      <w:r w:rsidRPr="00F064EC">
        <w:t>http://www.givewell.com.au/statistics.asp</w:t>
      </w:r>
      <w:r w:rsidRPr="00CC7093">
        <w:t>&gt; accessed 20/11/11.</w:t>
      </w:r>
    </w:p>
  </w:footnote>
  <w:footnote w:id="63">
    <w:p w:rsidR="00330758" w:rsidRDefault="00330758" w:rsidP="000305BB">
      <w:pPr>
        <w:pStyle w:val="Footnote"/>
      </w:pPr>
      <w:r>
        <w:rPr>
          <w:rStyle w:val="FootnoteReference"/>
        </w:rPr>
        <w:footnoteRef/>
      </w:r>
      <w:r>
        <w:t xml:space="preserve"> </w:t>
      </w:r>
      <w:proofErr w:type="spellStart"/>
      <w:r>
        <w:t>Dr</w:t>
      </w:r>
      <w:proofErr w:type="spellEnd"/>
      <w:r>
        <w:t xml:space="preserve"> Therese Wilson, personal communication.</w:t>
      </w:r>
    </w:p>
  </w:footnote>
  <w:footnote w:id="64">
    <w:p w:rsidR="00330758" w:rsidRDefault="00330758" w:rsidP="000305BB">
      <w:pPr>
        <w:pStyle w:val="Footnote"/>
      </w:pPr>
      <w:r>
        <w:rPr>
          <w:rStyle w:val="FootnoteReference"/>
        </w:rPr>
        <w:footnoteRef/>
      </w:r>
      <w:r>
        <w:t xml:space="preserve"> &lt;</w:t>
      </w:r>
      <w:r w:rsidRPr="00F064EC">
        <w:t>http://www.guardian.co.uk/society/2011/mar/22/credit-debt-unemployment-human-touch</w:t>
      </w:r>
      <w:r>
        <w:t>&gt; accessed 22 June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Pr="009976AB" w:rsidRDefault="00330758" w:rsidP="00AF0B2B">
    <w:pPr>
      <w:pStyle w:val="Header"/>
      <w:ind w:right="-471"/>
      <w:jc w:val="right"/>
      <w:rPr>
        <w:i/>
        <w:sz w:val="20"/>
      </w:rPr>
    </w:pPr>
    <w:r>
      <w:rPr>
        <w:i/>
        <w:noProof/>
        <w:sz w:val="20"/>
      </w:rPr>
      <w:t>CDFI Evaluation</w:t>
    </w:r>
  </w:p>
  <w:p w:rsidR="00330758" w:rsidRPr="009976AB" w:rsidRDefault="00330758" w:rsidP="00AF0B2B">
    <w:pPr>
      <w:pStyle w:val="Header"/>
      <w:ind w:right="-471"/>
      <w:jc w:val="right"/>
      <w:rPr>
        <w:i/>
        <w:sz w:val="20"/>
      </w:rPr>
    </w:pPr>
    <w:r>
      <w:rPr>
        <w:i/>
        <w:sz w:val="20"/>
      </w:rPr>
      <w:t xml:space="preserve">Final Report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Pr="009976AB" w:rsidRDefault="00330758" w:rsidP="00D17531">
    <w:pPr>
      <w:pStyle w:val="Header"/>
      <w:tabs>
        <w:tab w:val="clear" w:pos="9360"/>
        <w:tab w:val="right" w:pos="9214"/>
      </w:tabs>
      <w:ind w:right="-193"/>
      <w:jc w:val="right"/>
      <w:rPr>
        <w:i/>
        <w:sz w:val="20"/>
      </w:rPr>
    </w:pPr>
    <w:r>
      <w:rPr>
        <w:i/>
        <w:noProof/>
        <w:sz w:val="20"/>
      </w:rPr>
      <w:t>CDFI Evaluation</w:t>
    </w:r>
  </w:p>
  <w:p w:rsidR="00330758" w:rsidRDefault="00330758" w:rsidP="00C36253">
    <w:pPr>
      <w:pStyle w:val="Header"/>
      <w:tabs>
        <w:tab w:val="clear" w:pos="9360"/>
        <w:tab w:val="right" w:pos="9214"/>
      </w:tabs>
      <w:ind w:right="-193"/>
      <w:jc w:val="right"/>
    </w:pPr>
    <w:r>
      <w:rPr>
        <w:i/>
        <w:sz w:val="20"/>
      </w:rPr>
      <w:t>Final Report</w:t>
    </w:r>
  </w:p>
  <w:p w:rsidR="00330758" w:rsidRDefault="00330758" w:rsidP="00D17531">
    <w:pPr>
      <w:pStyle w:val="Header"/>
      <w:ind w:right="-49"/>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Pr="009976AB" w:rsidRDefault="00330758" w:rsidP="008B35CC">
    <w:pPr>
      <w:pStyle w:val="Header"/>
      <w:ind w:right="-471"/>
      <w:jc w:val="right"/>
      <w:rPr>
        <w:i/>
        <w:sz w:val="20"/>
      </w:rPr>
    </w:pPr>
    <w:r>
      <w:rPr>
        <w:i/>
        <w:noProof/>
        <w:sz w:val="20"/>
      </w:rPr>
      <w:t>CDFI Evaluation</w:t>
    </w:r>
  </w:p>
  <w:p w:rsidR="00330758" w:rsidRDefault="00330758" w:rsidP="00C36253">
    <w:pPr>
      <w:pStyle w:val="Header"/>
      <w:ind w:right="-471"/>
      <w:jc w:val="right"/>
    </w:pPr>
    <w:r>
      <w:rPr>
        <w:i/>
        <w:sz w:val="20"/>
      </w:rPr>
      <w:t>Final Report</w:t>
    </w:r>
  </w:p>
  <w:p w:rsidR="00330758" w:rsidRDefault="00330758" w:rsidP="00AF0B2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Pr="009976AB" w:rsidRDefault="00330758" w:rsidP="008B35CC">
    <w:pPr>
      <w:pStyle w:val="Header"/>
      <w:ind w:right="-471"/>
      <w:jc w:val="right"/>
      <w:rPr>
        <w:i/>
        <w:sz w:val="20"/>
      </w:rPr>
    </w:pPr>
    <w:r>
      <w:rPr>
        <w:i/>
        <w:noProof/>
        <w:sz w:val="20"/>
      </w:rPr>
      <w:t>CDFI Evaluation</w:t>
    </w:r>
  </w:p>
  <w:p w:rsidR="00330758" w:rsidRDefault="00330758" w:rsidP="008B35CC">
    <w:pPr>
      <w:pStyle w:val="Header"/>
      <w:ind w:right="-471"/>
      <w:jc w:val="right"/>
      <w:rPr>
        <w:i/>
        <w:sz w:val="20"/>
      </w:rPr>
    </w:pPr>
    <w:r>
      <w:rPr>
        <w:i/>
        <w:sz w:val="20"/>
      </w:rPr>
      <w:t>Final Report</w:t>
    </w:r>
  </w:p>
  <w:p w:rsidR="00330758" w:rsidRPr="009976AB" w:rsidRDefault="00330758" w:rsidP="008B35CC">
    <w:pPr>
      <w:pStyle w:val="Header"/>
      <w:ind w:right="-471"/>
      <w:jc w:val="right"/>
      <w:rPr>
        <w:i/>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Pr="009976AB" w:rsidRDefault="00330758" w:rsidP="00D17531">
    <w:pPr>
      <w:pStyle w:val="Header"/>
      <w:tabs>
        <w:tab w:val="clear" w:pos="9360"/>
        <w:tab w:val="right" w:pos="9214"/>
      </w:tabs>
      <w:ind w:right="-193"/>
      <w:jc w:val="right"/>
      <w:rPr>
        <w:i/>
        <w:sz w:val="20"/>
      </w:rPr>
    </w:pPr>
    <w:bookmarkStart w:id="205" w:name="_GoBack"/>
    <w:r>
      <w:rPr>
        <w:i/>
        <w:noProof/>
        <w:sz w:val="20"/>
        <w:lang w:val="en-AU"/>
      </w:rPr>
      <w:drawing>
        <wp:anchor distT="0" distB="0" distL="114300" distR="114300" simplePos="0" relativeHeight="251656704" behindDoc="1" locked="0" layoutInCell="1" allowOverlap="1" wp14:anchorId="775C4FA1" wp14:editId="2B67CDB3">
          <wp:simplePos x="0" y="0"/>
          <wp:positionH relativeFrom="column">
            <wp:posOffset>9214485</wp:posOffset>
          </wp:positionH>
          <wp:positionV relativeFrom="paragraph">
            <wp:posOffset>-5080</wp:posOffset>
          </wp:positionV>
          <wp:extent cx="560070" cy="196850"/>
          <wp:effectExtent l="0" t="190500" r="0" b="146050"/>
          <wp:wrapTight wrapText="bothSides">
            <wp:wrapPolygon edited="0">
              <wp:start x="21943" y="3066"/>
              <wp:lineTo x="1371" y="3066"/>
              <wp:lineTo x="1371" y="19788"/>
              <wp:lineTo x="21943" y="19788"/>
              <wp:lineTo x="21943" y="306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noChangeArrowheads="1"/>
                  </pic:cNvPicPr>
                </pic:nvPicPr>
                <pic:blipFill>
                  <a:blip r:embed="rId1">
                    <a:extLst>
                      <a:ext uri="{28A0092B-C50C-407E-A947-70E740481C1C}">
                        <a14:useLocalDpi xmlns:a14="http://schemas.microsoft.com/office/drawing/2010/main" val="0"/>
                      </a:ext>
                    </a:extLst>
                  </a:blip>
                  <a:srcRect l="20216" t="-43703" r="37466" b="-998"/>
                  <a:stretch>
                    <a:fillRect/>
                  </a:stretch>
                </pic:blipFill>
                <pic:spPr bwMode="auto">
                  <a:xfrm rot="-5400000">
                    <a:off x="0" y="0"/>
                    <a:ext cx="560070" cy="196850"/>
                  </a:xfrm>
                  <a:prstGeom prst="rect">
                    <a:avLst/>
                  </a:prstGeom>
                  <a:noFill/>
                </pic:spPr>
              </pic:pic>
            </a:graphicData>
          </a:graphic>
        </wp:anchor>
      </w:drawing>
    </w:r>
    <w:bookmarkEnd w:id="205"/>
    <w:r>
      <w:rPr>
        <w:i/>
        <w:noProof/>
        <w:sz w:val="20"/>
      </w:rPr>
      <w:t>CDFI Evaluation</w:t>
    </w:r>
  </w:p>
  <w:p w:rsidR="00330758" w:rsidRPr="009976AB" w:rsidRDefault="00330758" w:rsidP="00D17531">
    <w:pPr>
      <w:pStyle w:val="Header"/>
      <w:tabs>
        <w:tab w:val="clear" w:pos="9360"/>
        <w:tab w:val="right" w:pos="9214"/>
      </w:tabs>
      <w:ind w:right="-193"/>
      <w:jc w:val="right"/>
      <w:rPr>
        <w:i/>
        <w:sz w:val="20"/>
      </w:rPr>
    </w:pPr>
    <w:r>
      <w:rPr>
        <w:i/>
        <w:sz w:val="20"/>
      </w:rPr>
      <w:t xml:space="preserve">Final Report </w:t>
    </w:r>
  </w:p>
  <w:p w:rsidR="00330758" w:rsidRDefault="00330758" w:rsidP="00D17531">
    <w:pPr>
      <w:pStyle w:val="Header"/>
      <w:ind w:right="-49"/>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Pr="009976AB" w:rsidRDefault="00330758" w:rsidP="00D17531">
    <w:pPr>
      <w:pStyle w:val="Header"/>
      <w:ind w:right="-471"/>
      <w:jc w:val="right"/>
      <w:rPr>
        <w:i/>
        <w:sz w:val="20"/>
      </w:rPr>
    </w:pPr>
    <w:r>
      <w:rPr>
        <w:i/>
        <w:noProof/>
        <w:sz w:val="20"/>
      </w:rPr>
      <w:t>CDFI Evaluation</w:t>
    </w:r>
  </w:p>
  <w:p w:rsidR="00330758" w:rsidRPr="0085002F" w:rsidRDefault="00330758" w:rsidP="0085002F">
    <w:pPr>
      <w:pStyle w:val="Header"/>
      <w:ind w:right="-471"/>
      <w:jc w:val="right"/>
      <w:rPr>
        <w:i/>
        <w:sz w:val="20"/>
      </w:rPr>
    </w:pPr>
    <w:r>
      <w:rPr>
        <w:i/>
        <w:sz w:val="20"/>
      </w:rPr>
      <w:t xml:space="preserve">Final Report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Default="0033075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Default="00330758" w:rsidP="0027074D">
    <w:pPr>
      <w:pStyle w:val="Header"/>
      <w:ind w:right="-471"/>
      <w:jc w:val="right"/>
      <w:rPr>
        <w:i/>
        <w:noProof/>
        <w:sz w:val="20"/>
      </w:rPr>
    </w:pPr>
    <w:r>
      <w:rPr>
        <w:i/>
        <w:noProof/>
        <w:sz w:val="20"/>
      </w:rPr>
      <w:t>CDFI Evaluation</w:t>
    </w:r>
  </w:p>
  <w:p w:rsidR="00330758" w:rsidRPr="009976AB" w:rsidRDefault="00330758" w:rsidP="0027074D">
    <w:pPr>
      <w:pStyle w:val="Header"/>
      <w:ind w:right="-471"/>
      <w:jc w:val="right"/>
      <w:rPr>
        <w:i/>
        <w:sz w:val="20"/>
      </w:rPr>
    </w:pPr>
    <w:r>
      <w:rPr>
        <w:i/>
        <w:noProof/>
        <w:sz w:val="20"/>
      </w:rPr>
      <w:t>Final Report</w:t>
    </w:r>
  </w:p>
  <w:p w:rsidR="00330758" w:rsidRDefault="00330758" w:rsidP="0027074D">
    <w:pPr>
      <w:pStyle w:val="Header"/>
      <w:rPr>
        <w:i/>
        <w:sz w:val="20"/>
      </w:rPr>
    </w:pPr>
  </w:p>
  <w:p w:rsidR="00330758" w:rsidRDefault="00330758" w:rsidP="0027074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Pr="009976AB" w:rsidRDefault="00330758" w:rsidP="00AF0B2B">
    <w:pPr>
      <w:pStyle w:val="Header"/>
      <w:ind w:right="-471"/>
      <w:jc w:val="right"/>
      <w:rPr>
        <w:i/>
        <w:sz w:val="20"/>
      </w:rPr>
    </w:pPr>
    <w:r>
      <w:rPr>
        <w:i/>
        <w:noProof/>
        <w:sz w:val="20"/>
      </w:rPr>
      <w:t>CDFI Evaluation</w:t>
    </w:r>
  </w:p>
  <w:p w:rsidR="00330758" w:rsidRDefault="00330758" w:rsidP="00C36253">
    <w:pPr>
      <w:pStyle w:val="Header"/>
      <w:ind w:right="-471"/>
      <w:jc w:val="right"/>
    </w:pPr>
    <w:r>
      <w:rPr>
        <w:i/>
        <w:sz w:val="20"/>
      </w:rPr>
      <w:t>Emerging Findings Report</w:t>
    </w:r>
  </w:p>
  <w:p w:rsidR="00330758" w:rsidRDefault="00330758" w:rsidP="00AF0B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Default="00330758" w:rsidP="00375F82">
    <w:pPr>
      <w:pStyle w:val="Header"/>
      <w:tabs>
        <w:tab w:val="clear" w:pos="9360"/>
      </w:tabs>
      <w:ind w:left="-1134" w:right="-471"/>
      <w:jc w:val="right"/>
    </w:pPr>
    <w:r>
      <w:rPr>
        <w:noProof/>
        <w:lang w:val="en-AU"/>
      </w:rPr>
      <w:drawing>
        <wp:inline distT="0" distB="0" distL="0" distR="0" wp14:anchorId="39025E3D" wp14:editId="2AE6158A">
          <wp:extent cx="6715125" cy="2493400"/>
          <wp:effectExtent l="0" t="0" r="0" b="2540"/>
          <wp:docPr id="1" name="Picture 1" descr="Department of Families, Housing, Community Services and Indigenous Affai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_Header1.jpg"/>
                  <pic:cNvPicPr/>
                </pic:nvPicPr>
                <pic:blipFill>
                  <a:blip r:embed="rId1">
                    <a:extLst>
                      <a:ext uri="{28A0092B-C50C-407E-A947-70E740481C1C}">
                        <a14:useLocalDpi xmlns:a14="http://schemas.microsoft.com/office/drawing/2010/main" val="0"/>
                      </a:ext>
                    </a:extLst>
                  </a:blip>
                  <a:stretch>
                    <a:fillRect/>
                  </a:stretch>
                </pic:blipFill>
                <pic:spPr>
                  <a:xfrm>
                    <a:off x="0" y="0"/>
                    <a:ext cx="6740595" cy="2502857"/>
                  </a:xfrm>
                  <a:prstGeom prst="rect">
                    <a:avLst/>
                  </a:prstGeom>
                </pic:spPr>
              </pic:pic>
            </a:graphicData>
          </a:graphic>
        </wp:inline>
      </w:drawing>
    </w:r>
  </w:p>
  <w:p w:rsidR="00330758" w:rsidRDefault="00330758" w:rsidP="00AF0B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Default="0033075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Pr="009976AB" w:rsidRDefault="00330758" w:rsidP="00AF0B2B">
    <w:pPr>
      <w:pStyle w:val="Header"/>
      <w:ind w:right="-471"/>
      <w:jc w:val="right"/>
      <w:rPr>
        <w:i/>
        <w:sz w:val="20"/>
      </w:rPr>
    </w:pPr>
    <w:r>
      <w:rPr>
        <w:i/>
        <w:noProof/>
        <w:sz w:val="20"/>
      </w:rPr>
      <w:t>CDFI Evaluation</w:t>
    </w:r>
  </w:p>
  <w:p w:rsidR="00330758" w:rsidRDefault="00330758" w:rsidP="00592C4E">
    <w:pPr>
      <w:pStyle w:val="Header"/>
      <w:ind w:right="-471"/>
      <w:jc w:val="right"/>
    </w:pPr>
    <w:r>
      <w:rPr>
        <w:i/>
        <w:sz w:val="20"/>
      </w:rPr>
      <w:t xml:space="preserve">Final Report </w:t>
    </w:r>
  </w:p>
  <w:p w:rsidR="00330758" w:rsidRDefault="00330758" w:rsidP="000B490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Pr="009976AB" w:rsidRDefault="00330758" w:rsidP="00AF0B2B">
    <w:pPr>
      <w:pStyle w:val="Header"/>
      <w:ind w:right="-471"/>
      <w:jc w:val="right"/>
      <w:rPr>
        <w:i/>
        <w:sz w:val="20"/>
      </w:rPr>
    </w:pPr>
    <w:r>
      <w:rPr>
        <w:i/>
        <w:noProof/>
        <w:sz w:val="20"/>
      </w:rPr>
      <w:t>CDFI Evaluation</w:t>
    </w:r>
  </w:p>
  <w:p w:rsidR="00330758" w:rsidRDefault="00330758" w:rsidP="00300481">
    <w:pPr>
      <w:pStyle w:val="Header"/>
      <w:ind w:right="-471"/>
      <w:jc w:val="right"/>
    </w:pPr>
    <w:r>
      <w:rPr>
        <w:i/>
        <w:sz w:val="20"/>
      </w:rPr>
      <w:t>Final Report</w:t>
    </w:r>
  </w:p>
  <w:p w:rsidR="00330758" w:rsidRDefault="00330758" w:rsidP="00AF0B2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Default="0033075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Pr="009976AB" w:rsidRDefault="00A23329" w:rsidP="00AF0B2B">
    <w:pPr>
      <w:pStyle w:val="Header"/>
      <w:ind w:right="-471"/>
      <w:jc w:val="right"/>
      <w:rPr>
        <w:i/>
        <w:sz w:val="20"/>
      </w:rP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330758">
      <w:rPr>
        <w:noProof/>
        <w:lang w:val="en-AU"/>
      </w:rPr>
      <w:drawing>
        <wp:anchor distT="0" distB="0" distL="114300" distR="114300" simplePos="0" relativeHeight="251657728" behindDoc="0" locked="0" layoutInCell="1" allowOverlap="1" wp14:anchorId="68B24A6C" wp14:editId="1ADE03E1">
          <wp:simplePos x="0" y="0"/>
          <wp:positionH relativeFrom="column">
            <wp:posOffset>5895975</wp:posOffset>
          </wp:positionH>
          <wp:positionV relativeFrom="paragraph">
            <wp:posOffset>-29845</wp:posOffset>
          </wp:positionV>
          <wp:extent cx="561975" cy="187325"/>
          <wp:effectExtent l="9525" t="0" r="635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pic:cNvPicPr>
                    <a:picLocks noChangeAspect="1" noChangeArrowheads="1"/>
                  </pic:cNvPicPr>
                </pic:nvPicPr>
                <pic:blipFill>
                  <a:blip r:embed="rId1">
                    <a:extLst>
                      <a:ext uri="{28A0092B-C50C-407E-A947-70E740481C1C}">
                        <a14:useLocalDpi xmlns:a14="http://schemas.microsoft.com/office/drawing/2010/main" val="0"/>
                      </a:ext>
                    </a:extLst>
                  </a:blip>
                  <a:srcRect l="20216" t="-43703" r="37466" b="-998"/>
                  <a:stretch>
                    <a:fillRect/>
                  </a:stretch>
                </pic:blipFill>
                <pic:spPr bwMode="auto">
                  <a:xfrm rot="-5400000">
                    <a:off x="0" y="0"/>
                    <a:ext cx="561975" cy="187325"/>
                  </a:xfrm>
                  <a:prstGeom prst="rect">
                    <a:avLst/>
                  </a:prstGeom>
                  <a:noFill/>
                </pic:spPr>
              </pic:pic>
            </a:graphicData>
          </a:graphic>
        </wp:anchor>
      </w:drawing>
    </w:r>
    <w:r w:rsidR="00330758">
      <w:rPr>
        <w:i/>
        <w:noProof/>
        <w:sz w:val="20"/>
      </w:rPr>
      <w:t>CDFI Evaluation</w:t>
    </w:r>
  </w:p>
  <w:p w:rsidR="00330758" w:rsidRPr="009976AB" w:rsidRDefault="00330758" w:rsidP="00AF0B2B">
    <w:pPr>
      <w:pStyle w:val="Header"/>
      <w:ind w:right="-471"/>
      <w:jc w:val="right"/>
      <w:rPr>
        <w:i/>
        <w:sz w:val="20"/>
      </w:rPr>
    </w:pPr>
    <w:r>
      <w:rPr>
        <w:i/>
        <w:sz w:val="20"/>
      </w:rPr>
      <w:t xml:space="preserve">Emerging Findings Report </w:t>
    </w:r>
  </w:p>
  <w:p w:rsidR="00330758" w:rsidRDefault="00330758" w:rsidP="00AF0B2B">
    <w:pPr>
      <w:pStyle w:val="Header"/>
    </w:pPr>
  </w:p>
  <w:p w:rsidR="00330758" w:rsidRDefault="0033075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Pr="009976AB" w:rsidRDefault="00330758" w:rsidP="0000214F">
    <w:pPr>
      <w:pStyle w:val="Header"/>
      <w:tabs>
        <w:tab w:val="left" w:pos="14175"/>
      </w:tabs>
      <w:jc w:val="right"/>
      <w:rPr>
        <w:i/>
        <w:sz w:val="20"/>
      </w:rPr>
    </w:pPr>
    <w:r>
      <w:rPr>
        <w:i/>
        <w:noProof/>
        <w:sz w:val="20"/>
      </w:rPr>
      <w:t>CDFI Evaluation</w:t>
    </w:r>
  </w:p>
  <w:p w:rsidR="00330758" w:rsidRPr="009976AB" w:rsidRDefault="00330758" w:rsidP="0000214F">
    <w:pPr>
      <w:pStyle w:val="Header"/>
      <w:tabs>
        <w:tab w:val="left" w:pos="14175"/>
      </w:tabs>
      <w:jc w:val="right"/>
      <w:rPr>
        <w:i/>
        <w:sz w:val="20"/>
      </w:rPr>
    </w:pPr>
    <w:r>
      <w:rPr>
        <w:i/>
        <w:sz w:val="20"/>
      </w:rPr>
      <w:t xml:space="preserve">Final Report </w:t>
    </w:r>
  </w:p>
  <w:p w:rsidR="00330758" w:rsidRDefault="00330758" w:rsidP="0000214F">
    <w:pPr>
      <w:pStyle w:val="Header"/>
      <w:tabs>
        <w:tab w:val="left" w:pos="14175"/>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758" w:rsidRDefault="003307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F33"/>
    <w:multiLevelType w:val="hybridMultilevel"/>
    <w:tmpl w:val="04F478A0"/>
    <w:lvl w:ilvl="0" w:tplc="BEEAF76E">
      <w:start w:val="1"/>
      <w:numFmt w:val="bullet"/>
      <w:pStyle w:val="WWSBullet3"/>
      <w:lvlText w:val=""/>
      <w:lvlJc w:val="left"/>
      <w:pPr>
        <w:ind w:left="1494" w:hanging="360"/>
      </w:pPr>
      <w:rPr>
        <w:rFonts w:ascii="Symbol" w:hAnsi="Symbol" w:hint="default"/>
      </w:rPr>
    </w:lvl>
    <w:lvl w:ilvl="1" w:tplc="00030409" w:tentative="1">
      <w:start w:val="1"/>
      <w:numFmt w:val="bullet"/>
      <w:pStyle w:val="rechead"/>
      <w:lvlText w:val="o"/>
      <w:lvlJc w:val="left"/>
      <w:pPr>
        <w:ind w:left="2214" w:hanging="360"/>
      </w:pPr>
      <w:rPr>
        <w:rFonts w:ascii="Courier New" w:hAnsi="Courier New" w:hint="default"/>
      </w:rPr>
    </w:lvl>
    <w:lvl w:ilvl="2" w:tplc="00050409" w:tentative="1">
      <w:start w:val="1"/>
      <w:numFmt w:val="bullet"/>
      <w:lvlText w:val=""/>
      <w:lvlJc w:val="left"/>
      <w:pPr>
        <w:ind w:left="2934" w:hanging="360"/>
      </w:pPr>
      <w:rPr>
        <w:rFonts w:ascii="Wingdings" w:hAnsi="Wingdings" w:hint="default"/>
      </w:rPr>
    </w:lvl>
    <w:lvl w:ilvl="3" w:tplc="00010409" w:tentative="1">
      <w:start w:val="1"/>
      <w:numFmt w:val="bullet"/>
      <w:lvlText w:val=""/>
      <w:lvlJc w:val="left"/>
      <w:pPr>
        <w:ind w:left="3654" w:hanging="360"/>
      </w:pPr>
      <w:rPr>
        <w:rFonts w:ascii="Symbol" w:hAnsi="Symbol" w:hint="default"/>
      </w:rPr>
    </w:lvl>
    <w:lvl w:ilvl="4" w:tplc="00030409" w:tentative="1">
      <w:start w:val="1"/>
      <w:numFmt w:val="bullet"/>
      <w:lvlText w:val="o"/>
      <w:lvlJc w:val="left"/>
      <w:pPr>
        <w:ind w:left="4374" w:hanging="360"/>
      </w:pPr>
      <w:rPr>
        <w:rFonts w:ascii="Courier New" w:hAnsi="Courier New" w:hint="default"/>
      </w:rPr>
    </w:lvl>
    <w:lvl w:ilvl="5" w:tplc="00050409" w:tentative="1">
      <w:start w:val="1"/>
      <w:numFmt w:val="bullet"/>
      <w:lvlText w:val=""/>
      <w:lvlJc w:val="left"/>
      <w:pPr>
        <w:ind w:left="5094" w:hanging="360"/>
      </w:pPr>
      <w:rPr>
        <w:rFonts w:ascii="Wingdings" w:hAnsi="Wingdings" w:hint="default"/>
      </w:rPr>
    </w:lvl>
    <w:lvl w:ilvl="6" w:tplc="00010409" w:tentative="1">
      <w:start w:val="1"/>
      <w:numFmt w:val="bullet"/>
      <w:lvlText w:val=""/>
      <w:lvlJc w:val="left"/>
      <w:pPr>
        <w:ind w:left="5814" w:hanging="360"/>
      </w:pPr>
      <w:rPr>
        <w:rFonts w:ascii="Symbol" w:hAnsi="Symbol" w:hint="default"/>
      </w:rPr>
    </w:lvl>
    <w:lvl w:ilvl="7" w:tplc="00030409" w:tentative="1">
      <w:start w:val="1"/>
      <w:numFmt w:val="bullet"/>
      <w:lvlText w:val="o"/>
      <w:lvlJc w:val="left"/>
      <w:pPr>
        <w:ind w:left="6534" w:hanging="360"/>
      </w:pPr>
      <w:rPr>
        <w:rFonts w:ascii="Courier New" w:hAnsi="Courier New" w:hint="default"/>
      </w:rPr>
    </w:lvl>
    <w:lvl w:ilvl="8" w:tplc="00050409" w:tentative="1">
      <w:start w:val="1"/>
      <w:numFmt w:val="bullet"/>
      <w:lvlText w:val=""/>
      <w:lvlJc w:val="left"/>
      <w:pPr>
        <w:ind w:left="7254" w:hanging="360"/>
      </w:pPr>
      <w:rPr>
        <w:rFonts w:ascii="Wingdings" w:hAnsi="Wingdings" w:hint="default"/>
      </w:rPr>
    </w:lvl>
  </w:abstractNum>
  <w:abstractNum w:abstractNumId="1">
    <w:nsid w:val="012C1C04"/>
    <w:multiLevelType w:val="hybridMultilevel"/>
    <w:tmpl w:val="F89C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5F7572"/>
    <w:multiLevelType w:val="hybridMultilevel"/>
    <w:tmpl w:val="D6E23F92"/>
    <w:lvl w:ilvl="0" w:tplc="0C090015">
      <w:start w:val="1"/>
      <w:numFmt w:val="upperLetter"/>
      <w:lvlText w:val="%1."/>
      <w:lvlJc w:val="left"/>
      <w:pPr>
        <w:ind w:left="717" w:hanging="360"/>
      </w:pPr>
      <w:rPr>
        <w:rFonts w:hint="default"/>
      </w:rPr>
    </w:lvl>
    <w:lvl w:ilvl="1" w:tplc="9F6EED70">
      <w:start w:val="1"/>
      <w:numFmt w:val="bullet"/>
      <w:lvlText w:val="o"/>
      <w:lvlJc w:val="left"/>
      <w:pPr>
        <w:ind w:left="1440" w:hanging="360"/>
      </w:pPr>
      <w:rPr>
        <w:rFonts w:ascii="Courier New" w:hAnsi="Courier New" w:hint="default"/>
      </w:rPr>
    </w:lvl>
    <w:lvl w:ilvl="2" w:tplc="A328E5BE" w:tentative="1">
      <w:start w:val="1"/>
      <w:numFmt w:val="bullet"/>
      <w:lvlText w:val=""/>
      <w:lvlJc w:val="left"/>
      <w:pPr>
        <w:ind w:left="2160" w:hanging="360"/>
      </w:pPr>
      <w:rPr>
        <w:rFonts w:ascii="Wingdings" w:hAnsi="Wingdings" w:hint="default"/>
      </w:rPr>
    </w:lvl>
    <w:lvl w:ilvl="3" w:tplc="6356783E" w:tentative="1">
      <w:start w:val="1"/>
      <w:numFmt w:val="bullet"/>
      <w:lvlText w:val=""/>
      <w:lvlJc w:val="left"/>
      <w:pPr>
        <w:ind w:left="2880" w:hanging="360"/>
      </w:pPr>
      <w:rPr>
        <w:rFonts w:ascii="Symbol" w:hAnsi="Symbol" w:hint="default"/>
      </w:rPr>
    </w:lvl>
    <w:lvl w:ilvl="4" w:tplc="56C06FD2" w:tentative="1">
      <w:start w:val="1"/>
      <w:numFmt w:val="bullet"/>
      <w:lvlText w:val="o"/>
      <w:lvlJc w:val="left"/>
      <w:pPr>
        <w:ind w:left="3600" w:hanging="360"/>
      </w:pPr>
      <w:rPr>
        <w:rFonts w:ascii="Courier New" w:hAnsi="Courier New" w:hint="default"/>
      </w:rPr>
    </w:lvl>
    <w:lvl w:ilvl="5" w:tplc="6D7A77C0" w:tentative="1">
      <w:start w:val="1"/>
      <w:numFmt w:val="bullet"/>
      <w:lvlText w:val=""/>
      <w:lvlJc w:val="left"/>
      <w:pPr>
        <w:ind w:left="4320" w:hanging="360"/>
      </w:pPr>
      <w:rPr>
        <w:rFonts w:ascii="Wingdings" w:hAnsi="Wingdings" w:hint="default"/>
      </w:rPr>
    </w:lvl>
    <w:lvl w:ilvl="6" w:tplc="910AB42E" w:tentative="1">
      <w:start w:val="1"/>
      <w:numFmt w:val="bullet"/>
      <w:lvlText w:val=""/>
      <w:lvlJc w:val="left"/>
      <w:pPr>
        <w:ind w:left="5040" w:hanging="360"/>
      </w:pPr>
      <w:rPr>
        <w:rFonts w:ascii="Symbol" w:hAnsi="Symbol" w:hint="default"/>
      </w:rPr>
    </w:lvl>
    <w:lvl w:ilvl="7" w:tplc="F31628AE" w:tentative="1">
      <w:start w:val="1"/>
      <w:numFmt w:val="bullet"/>
      <w:lvlText w:val="o"/>
      <w:lvlJc w:val="left"/>
      <w:pPr>
        <w:ind w:left="5760" w:hanging="360"/>
      </w:pPr>
      <w:rPr>
        <w:rFonts w:ascii="Courier New" w:hAnsi="Courier New" w:hint="default"/>
      </w:rPr>
    </w:lvl>
    <w:lvl w:ilvl="8" w:tplc="1278C2F4" w:tentative="1">
      <w:start w:val="1"/>
      <w:numFmt w:val="bullet"/>
      <w:lvlText w:val=""/>
      <w:lvlJc w:val="left"/>
      <w:pPr>
        <w:ind w:left="6480" w:hanging="360"/>
      </w:pPr>
      <w:rPr>
        <w:rFonts w:ascii="Wingdings" w:hAnsi="Wingdings" w:hint="default"/>
      </w:rPr>
    </w:lvl>
  </w:abstractNum>
  <w:abstractNum w:abstractNumId="3">
    <w:nsid w:val="08D039BB"/>
    <w:multiLevelType w:val="multilevel"/>
    <w:tmpl w:val="1D081394"/>
    <w:lvl w:ilvl="0">
      <w:start w:val="1"/>
      <w:numFmt w:val="upperLetter"/>
      <w:pStyle w:val="WWSHeading1"/>
      <w:lvlText w:val="%1."/>
      <w:lvlJc w:val="left"/>
      <w:pPr>
        <w:tabs>
          <w:tab w:val="num" w:pos="360"/>
        </w:tabs>
        <w:ind w:left="360" w:hanging="360"/>
      </w:p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u w:val="none"/>
        <w:effect w:val="none"/>
        <w:vertAlign w:val="baseline"/>
      </w:rPr>
    </w:lvl>
    <w:lvl w:ilvl="2">
      <w:start w:val="1"/>
      <w:numFmt w:val="lowerRoman"/>
      <w:lvlText w:val="%3)"/>
      <w:lvlJc w:val="left"/>
      <w:pPr>
        <w:tabs>
          <w:tab w:val="num" w:pos="1080"/>
        </w:tabs>
        <w:ind w:left="1080" w:hanging="360"/>
      </w:pPr>
      <w:rPr>
        <w:b w:val="0"/>
      </w:rPr>
    </w:lvl>
    <w:lvl w:ilvl="3">
      <w:start w:val="1"/>
      <w:numFmt w:val="decimal"/>
      <w:lvlText w:val="(%4)"/>
      <w:lvlJc w:val="left"/>
      <w:pPr>
        <w:tabs>
          <w:tab w:val="num" w:pos="1440"/>
        </w:tabs>
        <w:ind w:left="1440" w:hanging="360"/>
      </w:pPr>
      <w:rPr>
        <w:b w:val="0"/>
      </w:rPr>
    </w:lvl>
    <w:lvl w:ilvl="4">
      <w:start w:val="2"/>
      <w:numFmt w:val="lowerLetter"/>
      <w:lvlText w:val="(%5)"/>
      <w:lvlJc w:val="left"/>
      <w:pPr>
        <w:tabs>
          <w:tab w:val="num" w:pos="1800"/>
        </w:tabs>
        <w:ind w:left="1800" w:hanging="360"/>
      </w:pPr>
      <w:rPr>
        <w:rFonts w:ascii="Arial Narrow" w:hAnsi="Arial Narrow" w:hint="default"/>
        <w:sz w:val="22"/>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07C2012"/>
    <w:multiLevelType w:val="hybridMultilevel"/>
    <w:tmpl w:val="3D5C74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2696D0E"/>
    <w:multiLevelType w:val="hybridMultilevel"/>
    <w:tmpl w:val="6D002ACA"/>
    <w:lvl w:ilvl="0" w:tplc="915ECEF8">
      <w:start w:val="1"/>
      <w:numFmt w:val="bullet"/>
      <w:pStyle w:val="WWSTableBullet1"/>
      <w:lvlText w:val=""/>
      <w:lvlJc w:val="left"/>
      <w:pPr>
        <w:ind w:left="1080" w:hanging="360"/>
      </w:pPr>
      <w:rPr>
        <w:rFonts w:ascii="Wingdings" w:hAnsi="Wingdings" w:hint="default"/>
      </w:rPr>
    </w:lvl>
    <w:lvl w:ilvl="1" w:tplc="00030409" w:tentative="1">
      <w:start w:val="1"/>
      <w:numFmt w:val="bullet"/>
      <w:lvlText w:val="o"/>
      <w:lvlJc w:val="left"/>
      <w:pPr>
        <w:ind w:left="1800" w:hanging="360"/>
      </w:pPr>
      <w:rPr>
        <w:rFonts w:ascii="Courier New" w:hAnsi="Courier New" w:hint="default"/>
      </w:rPr>
    </w:lvl>
    <w:lvl w:ilvl="2" w:tplc="00050409" w:tentative="1">
      <w:start w:val="1"/>
      <w:numFmt w:val="bullet"/>
      <w:lvlText w:val=""/>
      <w:lvlJc w:val="left"/>
      <w:pPr>
        <w:ind w:left="2520" w:hanging="360"/>
      </w:pPr>
      <w:rPr>
        <w:rFonts w:ascii="Wingdings" w:hAnsi="Wingdings" w:hint="default"/>
      </w:rPr>
    </w:lvl>
    <w:lvl w:ilvl="3" w:tplc="00010409" w:tentative="1">
      <w:start w:val="1"/>
      <w:numFmt w:val="bullet"/>
      <w:lvlText w:val=""/>
      <w:lvlJc w:val="left"/>
      <w:pPr>
        <w:ind w:left="3240" w:hanging="360"/>
      </w:pPr>
      <w:rPr>
        <w:rFonts w:ascii="Symbol" w:hAnsi="Symbol" w:hint="default"/>
      </w:rPr>
    </w:lvl>
    <w:lvl w:ilvl="4" w:tplc="00030409" w:tentative="1">
      <w:start w:val="1"/>
      <w:numFmt w:val="bullet"/>
      <w:lvlText w:val="o"/>
      <w:lvlJc w:val="left"/>
      <w:pPr>
        <w:ind w:left="3960" w:hanging="360"/>
      </w:pPr>
      <w:rPr>
        <w:rFonts w:ascii="Courier New" w:hAnsi="Courier New" w:hint="default"/>
      </w:rPr>
    </w:lvl>
    <w:lvl w:ilvl="5" w:tplc="00050409" w:tentative="1">
      <w:start w:val="1"/>
      <w:numFmt w:val="bullet"/>
      <w:lvlText w:val=""/>
      <w:lvlJc w:val="left"/>
      <w:pPr>
        <w:ind w:left="4680" w:hanging="360"/>
      </w:pPr>
      <w:rPr>
        <w:rFonts w:ascii="Wingdings" w:hAnsi="Wingdings" w:hint="default"/>
      </w:rPr>
    </w:lvl>
    <w:lvl w:ilvl="6" w:tplc="00010409" w:tentative="1">
      <w:start w:val="1"/>
      <w:numFmt w:val="bullet"/>
      <w:lvlText w:val=""/>
      <w:lvlJc w:val="left"/>
      <w:pPr>
        <w:ind w:left="5400" w:hanging="360"/>
      </w:pPr>
      <w:rPr>
        <w:rFonts w:ascii="Symbol" w:hAnsi="Symbol" w:hint="default"/>
      </w:rPr>
    </w:lvl>
    <w:lvl w:ilvl="7" w:tplc="00030409" w:tentative="1">
      <w:start w:val="1"/>
      <w:numFmt w:val="bullet"/>
      <w:lvlText w:val="o"/>
      <w:lvlJc w:val="left"/>
      <w:pPr>
        <w:ind w:left="6120" w:hanging="360"/>
      </w:pPr>
      <w:rPr>
        <w:rFonts w:ascii="Courier New" w:hAnsi="Courier New" w:hint="default"/>
      </w:rPr>
    </w:lvl>
    <w:lvl w:ilvl="8" w:tplc="00050409" w:tentative="1">
      <w:start w:val="1"/>
      <w:numFmt w:val="bullet"/>
      <w:lvlText w:val=""/>
      <w:lvlJc w:val="left"/>
      <w:pPr>
        <w:ind w:left="6840" w:hanging="360"/>
      </w:pPr>
      <w:rPr>
        <w:rFonts w:ascii="Wingdings" w:hAnsi="Wingdings" w:hint="default"/>
      </w:rPr>
    </w:lvl>
  </w:abstractNum>
  <w:abstractNum w:abstractNumId="6">
    <w:nsid w:val="14C04F87"/>
    <w:multiLevelType w:val="multilevel"/>
    <w:tmpl w:val="DF30DCB6"/>
    <w:lvl w:ilvl="0">
      <w:start w:val="1"/>
      <w:numFmt w:val="decimal"/>
      <w:pStyle w:val="WWSMLL1"/>
      <w:lvlText w:val="%1."/>
      <w:lvlJc w:val="left"/>
      <w:pPr>
        <w:ind w:left="277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WWSMLL2Heading2"/>
      <w:lvlText w:val="%1.%2."/>
      <w:lvlJc w:val="left"/>
      <w:pPr>
        <w:ind w:left="6953" w:hanging="432"/>
      </w:pPr>
    </w:lvl>
    <w:lvl w:ilvl="2">
      <w:start w:val="1"/>
      <w:numFmt w:val="decimal"/>
      <w:pStyle w:val="WWSMLL2"/>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C937966"/>
    <w:multiLevelType w:val="hybridMultilevel"/>
    <w:tmpl w:val="2EE687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9175DE"/>
    <w:multiLevelType w:val="hybridMultilevel"/>
    <w:tmpl w:val="2EF82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7F7BE3"/>
    <w:multiLevelType w:val="hybridMultilevel"/>
    <w:tmpl w:val="19E82476"/>
    <w:lvl w:ilvl="0" w:tplc="EEF60E3E">
      <w:start w:val="1"/>
      <w:numFmt w:val="decimal"/>
      <w:pStyle w:val="WWSListNumber1"/>
      <w:lvlText w:val="%1."/>
      <w:lvlJc w:val="left"/>
      <w:pPr>
        <w:ind w:left="720" w:hanging="360"/>
      </w:pPr>
      <w:rPr>
        <w:rFonts w:hint="default"/>
      </w:rPr>
    </w:lvl>
    <w:lvl w:ilvl="1" w:tplc="0840F782" w:tentative="1">
      <w:start w:val="1"/>
      <w:numFmt w:val="lowerLetter"/>
      <w:lvlText w:val="%2."/>
      <w:lvlJc w:val="left"/>
      <w:pPr>
        <w:ind w:left="1364" w:hanging="360"/>
      </w:pPr>
    </w:lvl>
    <w:lvl w:ilvl="2" w:tplc="E0141DF8" w:tentative="1">
      <w:start w:val="1"/>
      <w:numFmt w:val="lowerRoman"/>
      <w:lvlText w:val="%3."/>
      <w:lvlJc w:val="right"/>
      <w:pPr>
        <w:ind w:left="2084" w:hanging="180"/>
      </w:pPr>
    </w:lvl>
    <w:lvl w:ilvl="3" w:tplc="01AA0F84" w:tentative="1">
      <w:start w:val="1"/>
      <w:numFmt w:val="decimal"/>
      <w:lvlText w:val="%4."/>
      <w:lvlJc w:val="left"/>
      <w:pPr>
        <w:ind w:left="2804" w:hanging="360"/>
      </w:pPr>
    </w:lvl>
    <w:lvl w:ilvl="4" w:tplc="832257F8" w:tentative="1">
      <w:start w:val="1"/>
      <w:numFmt w:val="lowerLetter"/>
      <w:lvlText w:val="%5."/>
      <w:lvlJc w:val="left"/>
      <w:pPr>
        <w:ind w:left="3524" w:hanging="360"/>
      </w:pPr>
    </w:lvl>
    <w:lvl w:ilvl="5" w:tplc="183C12D6" w:tentative="1">
      <w:start w:val="1"/>
      <w:numFmt w:val="lowerRoman"/>
      <w:lvlText w:val="%6."/>
      <w:lvlJc w:val="right"/>
      <w:pPr>
        <w:ind w:left="4244" w:hanging="180"/>
      </w:pPr>
    </w:lvl>
    <w:lvl w:ilvl="6" w:tplc="1214EA1A" w:tentative="1">
      <w:start w:val="1"/>
      <w:numFmt w:val="decimal"/>
      <w:lvlText w:val="%7."/>
      <w:lvlJc w:val="left"/>
      <w:pPr>
        <w:ind w:left="4964" w:hanging="360"/>
      </w:pPr>
    </w:lvl>
    <w:lvl w:ilvl="7" w:tplc="AEC2FD4A" w:tentative="1">
      <w:start w:val="1"/>
      <w:numFmt w:val="lowerLetter"/>
      <w:lvlText w:val="%8."/>
      <w:lvlJc w:val="left"/>
      <w:pPr>
        <w:ind w:left="5684" w:hanging="360"/>
      </w:pPr>
    </w:lvl>
    <w:lvl w:ilvl="8" w:tplc="C1103110" w:tentative="1">
      <w:start w:val="1"/>
      <w:numFmt w:val="lowerRoman"/>
      <w:lvlText w:val="%9."/>
      <w:lvlJc w:val="right"/>
      <w:pPr>
        <w:ind w:left="6404" w:hanging="180"/>
      </w:pPr>
    </w:lvl>
  </w:abstractNum>
  <w:abstractNum w:abstractNumId="10">
    <w:nsid w:val="28C25E70"/>
    <w:multiLevelType w:val="hybridMultilevel"/>
    <w:tmpl w:val="5256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6431ED"/>
    <w:multiLevelType w:val="hybridMultilevel"/>
    <w:tmpl w:val="6B6CAA88"/>
    <w:lvl w:ilvl="0" w:tplc="CFEC4994">
      <w:start w:val="1"/>
      <w:numFmt w:val="bullet"/>
      <w:pStyle w:val="WWSCaseStudyTextBox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8920EC"/>
    <w:multiLevelType w:val="hybridMultilevel"/>
    <w:tmpl w:val="95322118"/>
    <w:lvl w:ilvl="0" w:tplc="33062B5E">
      <w:start w:val="1"/>
      <w:numFmt w:val="decimal"/>
      <w:pStyle w:val="WWSTableNumber1"/>
      <w:lvlText w:val="%1."/>
      <w:lvlJc w:val="left"/>
      <w:pPr>
        <w:ind w:left="360" w:hanging="360"/>
      </w:pPr>
    </w:lvl>
    <w:lvl w:ilvl="1" w:tplc="AABCD4F8">
      <w:start w:val="1"/>
      <w:numFmt w:val="lowerLetter"/>
      <w:pStyle w:val="WWSTableNumber2"/>
      <w:lvlText w:val="%2."/>
      <w:lvlJc w:val="left"/>
      <w:pPr>
        <w:ind w:left="1080" w:hanging="360"/>
      </w:pPr>
    </w:lvl>
    <w:lvl w:ilvl="2" w:tplc="5F1227AC"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13">
    <w:nsid w:val="334A5BE3"/>
    <w:multiLevelType w:val="hybridMultilevel"/>
    <w:tmpl w:val="1CE036CA"/>
    <w:lvl w:ilvl="0" w:tplc="1D6AB480">
      <w:start w:val="1"/>
      <w:numFmt w:val="bullet"/>
      <w:pStyle w:val="WWSTableBullet2"/>
      <w:lvlText w:val="o"/>
      <w:lvlJc w:val="left"/>
      <w:pPr>
        <w:ind w:left="720" w:hanging="360"/>
      </w:pPr>
      <w:rPr>
        <w:rFonts w:ascii="Courier New" w:hAnsi="Courier New" w:hint="default"/>
      </w:rPr>
    </w:lvl>
    <w:lvl w:ilvl="1" w:tplc="133CED10"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14">
    <w:nsid w:val="38554258"/>
    <w:multiLevelType w:val="hybridMultilevel"/>
    <w:tmpl w:val="F654A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BE87850"/>
    <w:multiLevelType w:val="hybridMultilevel"/>
    <w:tmpl w:val="BB68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9B4D75"/>
    <w:multiLevelType w:val="hybridMultilevel"/>
    <w:tmpl w:val="74927EC2"/>
    <w:lvl w:ilvl="0" w:tplc="00010409">
      <w:start w:val="1"/>
      <w:numFmt w:val="decimal"/>
      <w:lvlText w:val="%1."/>
      <w:lvlJc w:val="left"/>
      <w:pPr>
        <w:ind w:left="644" w:hanging="360"/>
      </w:pPr>
    </w:lvl>
    <w:lvl w:ilvl="1" w:tplc="00030409">
      <w:start w:val="1"/>
      <w:numFmt w:val="lowerLetter"/>
      <w:pStyle w:val="WWSListNumber2"/>
      <w:lvlText w:val="%2."/>
      <w:lvlJc w:val="left"/>
      <w:pPr>
        <w:ind w:left="1364" w:hanging="360"/>
      </w:pPr>
    </w:lvl>
    <w:lvl w:ilvl="2" w:tplc="00050409">
      <w:start w:val="1"/>
      <w:numFmt w:val="lowerRoman"/>
      <w:lvlText w:val="%3."/>
      <w:lvlJc w:val="right"/>
      <w:pPr>
        <w:ind w:left="1568" w:hanging="340"/>
      </w:pPr>
      <w:rPr>
        <w:rFonts w:hint="default"/>
      </w:rPr>
    </w:lvl>
    <w:lvl w:ilvl="3" w:tplc="00010409" w:tentative="1">
      <w:start w:val="1"/>
      <w:numFmt w:val="decimal"/>
      <w:lvlText w:val="%4."/>
      <w:lvlJc w:val="left"/>
      <w:pPr>
        <w:ind w:left="2804" w:hanging="360"/>
      </w:pPr>
    </w:lvl>
    <w:lvl w:ilvl="4" w:tplc="00030409" w:tentative="1">
      <w:start w:val="1"/>
      <w:numFmt w:val="lowerLetter"/>
      <w:lvlText w:val="%5."/>
      <w:lvlJc w:val="left"/>
      <w:pPr>
        <w:ind w:left="3524" w:hanging="360"/>
      </w:pPr>
    </w:lvl>
    <w:lvl w:ilvl="5" w:tplc="00050409" w:tentative="1">
      <w:start w:val="1"/>
      <w:numFmt w:val="lowerRoman"/>
      <w:lvlText w:val="%6."/>
      <w:lvlJc w:val="right"/>
      <w:pPr>
        <w:ind w:left="4244" w:hanging="180"/>
      </w:pPr>
    </w:lvl>
    <w:lvl w:ilvl="6" w:tplc="00010409" w:tentative="1">
      <w:start w:val="1"/>
      <w:numFmt w:val="decimal"/>
      <w:lvlText w:val="%7."/>
      <w:lvlJc w:val="left"/>
      <w:pPr>
        <w:ind w:left="4964" w:hanging="360"/>
      </w:pPr>
    </w:lvl>
    <w:lvl w:ilvl="7" w:tplc="00030409" w:tentative="1">
      <w:start w:val="1"/>
      <w:numFmt w:val="lowerLetter"/>
      <w:lvlText w:val="%8."/>
      <w:lvlJc w:val="left"/>
      <w:pPr>
        <w:ind w:left="5684" w:hanging="360"/>
      </w:pPr>
    </w:lvl>
    <w:lvl w:ilvl="8" w:tplc="00050409" w:tentative="1">
      <w:start w:val="1"/>
      <w:numFmt w:val="lowerRoman"/>
      <w:lvlText w:val="%9."/>
      <w:lvlJc w:val="right"/>
      <w:pPr>
        <w:ind w:left="6404" w:hanging="180"/>
      </w:pPr>
    </w:lvl>
  </w:abstractNum>
  <w:abstractNum w:abstractNumId="17">
    <w:nsid w:val="4A5C0288"/>
    <w:multiLevelType w:val="hybridMultilevel"/>
    <w:tmpl w:val="EDF8E944"/>
    <w:lvl w:ilvl="0" w:tplc="00190409">
      <w:start w:val="1"/>
      <w:numFmt w:val="lowerRoman"/>
      <w:pStyle w:val="WWSListNumber3"/>
      <w:lvlText w:val="%1."/>
      <w:lvlJc w:val="left"/>
      <w:pPr>
        <w:ind w:left="1077" w:hanging="360"/>
      </w:pPr>
      <w:rPr>
        <w:rFonts w:hint="default"/>
      </w:rPr>
    </w:lvl>
    <w:lvl w:ilvl="1" w:tplc="EFD8BF5E">
      <w:start w:val="1"/>
      <w:numFmt w:val="lowerLetter"/>
      <w:lvlText w:val="%2."/>
      <w:lvlJc w:val="left"/>
      <w:pPr>
        <w:ind w:left="1797" w:hanging="360"/>
      </w:pPr>
    </w:lvl>
    <w:lvl w:ilvl="2" w:tplc="00050409" w:tentative="1">
      <w:start w:val="1"/>
      <w:numFmt w:val="lowerRoman"/>
      <w:lvlText w:val="%3."/>
      <w:lvlJc w:val="right"/>
      <w:pPr>
        <w:ind w:left="2517" w:hanging="180"/>
      </w:pPr>
    </w:lvl>
    <w:lvl w:ilvl="3" w:tplc="00010409" w:tentative="1">
      <w:start w:val="1"/>
      <w:numFmt w:val="decimal"/>
      <w:lvlText w:val="%4."/>
      <w:lvlJc w:val="left"/>
      <w:pPr>
        <w:ind w:left="3237" w:hanging="360"/>
      </w:pPr>
    </w:lvl>
    <w:lvl w:ilvl="4" w:tplc="00030409" w:tentative="1">
      <w:start w:val="1"/>
      <w:numFmt w:val="lowerLetter"/>
      <w:lvlText w:val="%5."/>
      <w:lvlJc w:val="left"/>
      <w:pPr>
        <w:ind w:left="3957" w:hanging="360"/>
      </w:pPr>
    </w:lvl>
    <w:lvl w:ilvl="5" w:tplc="00050409" w:tentative="1">
      <w:start w:val="1"/>
      <w:numFmt w:val="lowerRoman"/>
      <w:lvlText w:val="%6."/>
      <w:lvlJc w:val="right"/>
      <w:pPr>
        <w:ind w:left="4677" w:hanging="180"/>
      </w:pPr>
    </w:lvl>
    <w:lvl w:ilvl="6" w:tplc="00010409" w:tentative="1">
      <w:start w:val="1"/>
      <w:numFmt w:val="decimal"/>
      <w:lvlText w:val="%7."/>
      <w:lvlJc w:val="left"/>
      <w:pPr>
        <w:ind w:left="5397" w:hanging="360"/>
      </w:pPr>
    </w:lvl>
    <w:lvl w:ilvl="7" w:tplc="00030409" w:tentative="1">
      <w:start w:val="1"/>
      <w:numFmt w:val="lowerLetter"/>
      <w:lvlText w:val="%8."/>
      <w:lvlJc w:val="left"/>
      <w:pPr>
        <w:ind w:left="6117" w:hanging="360"/>
      </w:pPr>
    </w:lvl>
    <w:lvl w:ilvl="8" w:tplc="00050409" w:tentative="1">
      <w:start w:val="1"/>
      <w:numFmt w:val="lowerRoman"/>
      <w:lvlText w:val="%9."/>
      <w:lvlJc w:val="right"/>
      <w:pPr>
        <w:ind w:left="6837" w:hanging="180"/>
      </w:pPr>
    </w:lvl>
  </w:abstractNum>
  <w:abstractNum w:abstractNumId="18">
    <w:nsid w:val="505B773B"/>
    <w:multiLevelType w:val="hybridMultilevel"/>
    <w:tmpl w:val="162C027A"/>
    <w:lvl w:ilvl="0" w:tplc="0C09000F">
      <w:start w:val="1"/>
      <w:numFmt w:val="decimal"/>
      <w:lvlText w:val="%1."/>
      <w:lvlJc w:val="left"/>
      <w:pPr>
        <w:ind w:left="644" w:hanging="360"/>
      </w:pPr>
      <w:rPr>
        <w:rFonts w:hint="default"/>
      </w:rPr>
    </w:lvl>
    <w:lvl w:ilvl="1" w:tplc="0840F782" w:tentative="1">
      <w:start w:val="1"/>
      <w:numFmt w:val="lowerLetter"/>
      <w:lvlText w:val="%2."/>
      <w:lvlJc w:val="left"/>
      <w:pPr>
        <w:ind w:left="1364" w:hanging="360"/>
      </w:pPr>
    </w:lvl>
    <w:lvl w:ilvl="2" w:tplc="E0141DF8" w:tentative="1">
      <w:start w:val="1"/>
      <w:numFmt w:val="lowerRoman"/>
      <w:lvlText w:val="%3."/>
      <w:lvlJc w:val="right"/>
      <w:pPr>
        <w:ind w:left="2084" w:hanging="180"/>
      </w:pPr>
    </w:lvl>
    <w:lvl w:ilvl="3" w:tplc="01AA0F84" w:tentative="1">
      <w:start w:val="1"/>
      <w:numFmt w:val="decimal"/>
      <w:lvlText w:val="%4."/>
      <w:lvlJc w:val="left"/>
      <w:pPr>
        <w:ind w:left="2804" w:hanging="360"/>
      </w:pPr>
    </w:lvl>
    <w:lvl w:ilvl="4" w:tplc="832257F8" w:tentative="1">
      <w:start w:val="1"/>
      <w:numFmt w:val="lowerLetter"/>
      <w:lvlText w:val="%5."/>
      <w:lvlJc w:val="left"/>
      <w:pPr>
        <w:ind w:left="3524" w:hanging="360"/>
      </w:pPr>
    </w:lvl>
    <w:lvl w:ilvl="5" w:tplc="183C12D6" w:tentative="1">
      <w:start w:val="1"/>
      <w:numFmt w:val="lowerRoman"/>
      <w:lvlText w:val="%6."/>
      <w:lvlJc w:val="right"/>
      <w:pPr>
        <w:ind w:left="4244" w:hanging="180"/>
      </w:pPr>
    </w:lvl>
    <w:lvl w:ilvl="6" w:tplc="1214EA1A" w:tentative="1">
      <w:start w:val="1"/>
      <w:numFmt w:val="decimal"/>
      <w:lvlText w:val="%7."/>
      <w:lvlJc w:val="left"/>
      <w:pPr>
        <w:ind w:left="4964" w:hanging="360"/>
      </w:pPr>
    </w:lvl>
    <w:lvl w:ilvl="7" w:tplc="AEC2FD4A" w:tentative="1">
      <w:start w:val="1"/>
      <w:numFmt w:val="lowerLetter"/>
      <w:lvlText w:val="%8."/>
      <w:lvlJc w:val="left"/>
      <w:pPr>
        <w:ind w:left="5684" w:hanging="360"/>
      </w:pPr>
    </w:lvl>
    <w:lvl w:ilvl="8" w:tplc="C1103110" w:tentative="1">
      <w:start w:val="1"/>
      <w:numFmt w:val="lowerRoman"/>
      <w:lvlText w:val="%9."/>
      <w:lvlJc w:val="right"/>
      <w:pPr>
        <w:ind w:left="6404" w:hanging="180"/>
      </w:pPr>
    </w:lvl>
  </w:abstractNum>
  <w:abstractNum w:abstractNumId="19">
    <w:nsid w:val="5469020F"/>
    <w:multiLevelType w:val="multilevel"/>
    <w:tmpl w:val="95F0C48E"/>
    <w:lvl w:ilvl="0">
      <w:start w:val="1"/>
      <w:numFmt w:val="decimal"/>
      <w:pStyle w:val="Heading1"/>
      <w:lvlText w:val="%1"/>
      <w:lvlJc w:val="left"/>
      <w:pPr>
        <w:ind w:left="432" w:hanging="432"/>
      </w:pPr>
      <w:rPr>
        <w:rFonts w:hint="default"/>
        <w:b/>
        <w:i w:val="0"/>
        <w:sz w:val="28"/>
      </w:rPr>
    </w:lvl>
    <w:lvl w:ilvl="1">
      <w:start w:val="1"/>
      <w:numFmt w:val="decimal"/>
      <w:pStyle w:val="Heading2"/>
      <w:lvlText w:val="%1.%2"/>
      <w:lvlJc w:val="left"/>
      <w:pPr>
        <w:ind w:left="576" w:hanging="576"/>
      </w:pPr>
      <w:rPr>
        <w:rFonts w:hint="default"/>
        <w:b/>
        <w:i/>
        <w:sz w:val="28"/>
      </w:rPr>
    </w:lvl>
    <w:lvl w:ilvl="2">
      <w:start w:val="1"/>
      <w:numFmt w:val="decimal"/>
      <w:pStyle w:val="Heading3"/>
      <w:lvlText w:val="%1.%2.%3"/>
      <w:lvlJc w:val="left"/>
      <w:pPr>
        <w:ind w:left="720" w:hanging="720"/>
      </w:pPr>
      <w:rPr>
        <w:rFonts w:hint="default"/>
        <w:b/>
        <w:i w:val="0"/>
        <w:sz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58933FC7"/>
    <w:multiLevelType w:val="hybridMultilevel"/>
    <w:tmpl w:val="EDDE0FC0"/>
    <w:lvl w:ilvl="0" w:tplc="3A486C42">
      <w:start w:val="1"/>
      <w:numFmt w:val="bullet"/>
      <w:pStyle w:val="WWSTableBullet3"/>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1">
    <w:nsid w:val="5B7D1E4F"/>
    <w:multiLevelType w:val="hybridMultilevel"/>
    <w:tmpl w:val="D60C0CC8"/>
    <w:lvl w:ilvl="0" w:tplc="BF909AE2">
      <w:start w:val="1"/>
      <w:numFmt w:val="bullet"/>
      <w:pStyle w:val="WWSBullet1"/>
      <w:lvlText w:val=""/>
      <w:lvlJc w:val="left"/>
      <w:pPr>
        <w:ind w:left="717" w:hanging="360"/>
      </w:pPr>
      <w:rPr>
        <w:rFonts w:ascii="Wingdings" w:hAnsi="Wingdings" w:hint="default"/>
      </w:rPr>
    </w:lvl>
    <w:lvl w:ilvl="1" w:tplc="9F6EED70">
      <w:start w:val="1"/>
      <w:numFmt w:val="bullet"/>
      <w:lvlText w:val="o"/>
      <w:lvlJc w:val="left"/>
      <w:pPr>
        <w:ind w:left="1440" w:hanging="360"/>
      </w:pPr>
      <w:rPr>
        <w:rFonts w:ascii="Courier New" w:hAnsi="Courier New" w:hint="default"/>
      </w:rPr>
    </w:lvl>
    <w:lvl w:ilvl="2" w:tplc="A328E5BE" w:tentative="1">
      <w:start w:val="1"/>
      <w:numFmt w:val="bullet"/>
      <w:lvlText w:val=""/>
      <w:lvlJc w:val="left"/>
      <w:pPr>
        <w:ind w:left="2160" w:hanging="360"/>
      </w:pPr>
      <w:rPr>
        <w:rFonts w:ascii="Wingdings" w:hAnsi="Wingdings" w:hint="default"/>
      </w:rPr>
    </w:lvl>
    <w:lvl w:ilvl="3" w:tplc="6356783E" w:tentative="1">
      <w:start w:val="1"/>
      <w:numFmt w:val="bullet"/>
      <w:lvlText w:val=""/>
      <w:lvlJc w:val="left"/>
      <w:pPr>
        <w:ind w:left="2880" w:hanging="360"/>
      </w:pPr>
      <w:rPr>
        <w:rFonts w:ascii="Symbol" w:hAnsi="Symbol" w:hint="default"/>
      </w:rPr>
    </w:lvl>
    <w:lvl w:ilvl="4" w:tplc="56C06FD2" w:tentative="1">
      <w:start w:val="1"/>
      <w:numFmt w:val="bullet"/>
      <w:lvlText w:val="o"/>
      <w:lvlJc w:val="left"/>
      <w:pPr>
        <w:ind w:left="3600" w:hanging="360"/>
      </w:pPr>
      <w:rPr>
        <w:rFonts w:ascii="Courier New" w:hAnsi="Courier New" w:hint="default"/>
      </w:rPr>
    </w:lvl>
    <w:lvl w:ilvl="5" w:tplc="6D7A77C0" w:tentative="1">
      <w:start w:val="1"/>
      <w:numFmt w:val="bullet"/>
      <w:lvlText w:val=""/>
      <w:lvlJc w:val="left"/>
      <w:pPr>
        <w:ind w:left="4320" w:hanging="360"/>
      </w:pPr>
      <w:rPr>
        <w:rFonts w:ascii="Wingdings" w:hAnsi="Wingdings" w:hint="default"/>
      </w:rPr>
    </w:lvl>
    <w:lvl w:ilvl="6" w:tplc="910AB42E" w:tentative="1">
      <w:start w:val="1"/>
      <w:numFmt w:val="bullet"/>
      <w:lvlText w:val=""/>
      <w:lvlJc w:val="left"/>
      <w:pPr>
        <w:ind w:left="5040" w:hanging="360"/>
      </w:pPr>
      <w:rPr>
        <w:rFonts w:ascii="Symbol" w:hAnsi="Symbol" w:hint="default"/>
      </w:rPr>
    </w:lvl>
    <w:lvl w:ilvl="7" w:tplc="F31628AE" w:tentative="1">
      <w:start w:val="1"/>
      <w:numFmt w:val="bullet"/>
      <w:lvlText w:val="o"/>
      <w:lvlJc w:val="left"/>
      <w:pPr>
        <w:ind w:left="5760" w:hanging="360"/>
      </w:pPr>
      <w:rPr>
        <w:rFonts w:ascii="Courier New" w:hAnsi="Courier New" w:hint="default"/>
      </w:rPr>
    </w:lvl>
    <w:lvl w:ilvl="8" w:tplc="1278C2F4" w:tentative="1">
      <w:start w:val="1"/>
      <w:numFmt w:val="bullet"/>
      <w:lvlText w:val=""/>
      <w:lvlJc w:val="left"/>
      <w:pPr>
        <w:ind w:left="6480" w:hanging="360"/>
      </w:pPr>
      <w:rPr>
        <w:rFonts w:ascii="Wingdings" w:hAnsi="Wingdings" w:hint="default"/>
      </w:rPr>
    </w:lvl>
  </w:abstractNum>
  <w:abstractNum w:abstractNumId="22">
    <w:nsid w:val="5BA62B09"/>
    <w:multiLevelType w:val="hybridMultilevel"/>
    <w:tmpl w:val="D6E23F92"/>
    <w:lvl w:ilvl="0" w:tplc="0C090015">
      <w:start w:val="1"/>
      <w:numFmt w:val="upperLetter"/>
      <w:lvlText w:val="%1."/>
      <w:lvlJc w:val="left"/>
      <w:pPr>
        <w:ind w:left="717" w:hanging="360"/>
      </w:pPr>
      <w:rPr>
        <w:rFonts w:hint="default"/>
      </w:rPr>
    </w:lvl>
    <w:lvl w:ilvl="1" w:tplc="9F6EED70">
      <w:start w:val="1"/>
      <w:numFmt w:val="bullet"/>
      <w:lvlText w:val="o"/>
      <w:lvlJc w:val="left"/>
      <w:pPr>
        <w:ind w:left="1440" w:hanging="360"/>
      </w:pPr>
      <w:rPr>
        <w:rFonts w:ascii="Courier New" w:hAnsi="Courier New" w:hint="default"/>
      </w:rPr>
    </w:lvl>
    <w:lvl w:ilvl="2" w:tplc="A328E5BE" w:tentative="1">
      <w:start w:val="1"/>
      <w:numFmt w:val="bullet"/>
      <w:lvlText w:val=""/>
      <w:lvlJc w:val="left"/>
      <w:pPr>
        <w:ind w:left="2160" w:hanging="360"/>
      </w:pPr>
      <w:rPr>
        <w:rFonts w:ascii="Wingdings" w:hAnsi="Wingdings" w:hint="default"/>
      </w:rPr>
    </w:lvl>
    <w:lvl w:ilvl="3" w:tplc="6356783E" w:tentative="1">
      <w:start w:val="1"/>
      <w:numFmt w:val="bullet"/>
      <w:lvlText w:val=""/>
      <w:lvlJc w:val="left"/>
      <w:pPr>
        <w:ind w:left="2880" w:hanging="360"/>
      </w:pPr>
      <w:rPr>
        <w:rFonts w:ascii="Symbol" w:hAnsi="Symbol" w:hint="default"/>
      </w:rPr>
    </w:lvl>
    <w:lvl w:ilvl="4" w:tplc="56C06FD2" w:tentative="1">
      <w:start w:val="1"/>
      <w:numFmt w:val="bullet"/>
      <w:lvlText w:val="o"/>
      <w:lvlJc w:val="left"/>
      <w:pPr>
        <w:ind w:left="3600" w:hanging="360"/>
      </w:pPr>
      <w:rPr>
        <w:rFonts w:ascii="Courier New" w:hAnsi="Courier New" w:hint="default"/>
      </w:rPr>
    </w:lvl>
    <w:lvl w:ilvl="5" w:tplc="6D7A77C0" w:tentative="1">
      <w:start w:val="1"/>
      <w:numFmt w:val="bullet"/>
      <w:lvlText w:val=""/>
      <w:lvlJc w:val="left"/>
      <w:pPr>
        <w:ind w:left="4320" w:hanging="360"/>
      </w:pPr>
      <w:rPr>
        <w:rFonts w:ascii="Wingdings" w:hAnsi="Wingdings" w:hint="default"/>
      </w:rPr>
    </w:lvl>
    <w:lvl w:ilvl="6" w:tplc="910AB42E" w:tentative="1">
      <w:start w:val="1"/>
      <w:numFmt w:val="bullet"/>
      <w:lvlText w:val=""/>
      <w:lvlJc w:val="left"/>
      <w:pPr>
        <w:ind w:left="5040" w:hanging="360"/>
      </w:pPr>
      <w:rPr>
        <w:rFonts w:ascii="Symbol" w:hAnsi="Symbol" w:hint="default"/>
      </w:rPr>
    </w:lvl>
    <w:lvl w:ilvl="7" w:tplc="F31628AE" w:tentative="1">
      <w:start w:val="1"/>
      <w:numFmt w:val="bullet"/>
      <w:lvlText w:val="o"/>
      <w:lvlJc w:val="left"/>
      <w:pPr>
        <w:ind w:left="5760" w:hanging="360"/>
      </w:pPr>
      <w:rPr>
        <w:rFonts w:ascii="Courier New" w:hAnsi="Courier New" w:hint="default"/>
      </w:rPr>
    </w:lvl>
    <w:lvl w:ilvl="8" w:tplc="1278C2F4" w:tentative="1">
      <w:start w:val="1"/>
      <w:numFmt w:val="bullet"/>
      <w:lvlText w:val=""/>
      <w:lvlJc w:val="left"/>
      <w:pPr>
        <w:ind w:left="6480" w:hanging="360"/>
      </w:pPr>
      <w:rPr>
        <w:rFonts w:ascii="Wingdings" w:hAnsi="Wingdings" w:hint="default"/>
      </w:rPr>
    </w:lvl>
  </w:abstractNum>
  <w:abstractNum w:abstractNumId="23">
    <w:nsid w:val="6182165C"/>
    <w:multiLevelType w:val="hybridMultilevel"/>
    <w:tmpl w:val="D764987E"/>
    <w:lvl w:ilvl="0" w:tplc="5C469562">
      <w:start w:val="1"/>
      <w:numFmt w:val="bullet"/>
      <w:pStyle w:val="WWSBullet2"/>
      <w:lvlText w:val="o"/>
      <w:lvlJc w:val="left"/>
      <w:pPr>
        <w:ind w:left="720" w:hanging="360"/>
      </w:pPr>
      <w:rPr>
        <w:rFonts w:ascii="Courier New" w:hAnsi="Courier New" w:hint="default"/>
      </w:rPr>
    </w:lvl>
    <w:lvl w:ilvl="1" w:tplc="00190409" w:tentative="1">
      <w:start w:val="1"/>
      <w:numFmt w:val="bullet"/>
      <w:lvlText w:val="o"/>
      <w:lvlJc w:val="left"/>
      <w:pPr>
        <w:ind w:left="1440" w:hanging="360"/>
      </w:pPr>
      <w:rPr>
        <w:rFonts w:ascii="Courier New" w:hAnsi="Courier New" w:hint="default"/>
      </w:rPr>
    </w:lvl>
    <w:lvl w:ilvl="2" w:tplc="001B0409" w:tentative="1">
      <w:start w:val="1"/>
      <w:numFmt w:val="bullet"/>
      <w:lvlText w:val=""/>
      <w:lvlJc w:val="left"/>
      <w:pPr>
        <w:ind w:left="2160" w:hanging="360"/>
      </w:pPr>
      <w:rPr>
        <w:rFonts w:ascii="Wingdings" w:hAnsi="Wingdings" w:hint="default"/>
      </w:rPr>
    </w:lvl>
    <w:lvl w:ilvl="3" w:tplc="000F0409" w:tentative="1">
      <w:start w:val="1"/>
      <w:numFmt w:val="bullet"/>
      <w:lvlText w:val=""/>
      <w:lvlJc w:val="left"/>
      <w:pPr>
        <w:ind w:left="2880" w:hanging="360"/>
      </w:pPr>
      <w:rPr>
        <w:rFonts w:ascii="Symbol" w:hAnsi="Symbol" w:hint="default"/>
      </w:rPr>
    </w:lvl>
    <w:lvl w:ilvl="4" w:tplc="00190409" w:tentative="1">
      <w:start w:val="1"/>
      <w:numFmt w:val="bullet"/>
      <w:lvlText w:val="o"/>
      <w:lvlJc w:val="left"/>
      <w:pPr>
        <w:ind w:left="3600" w:hanging="360"/>
      </w:pPr>
      <w:rPr>
        <w:rFonts w:ascii="Courier New" w:hAnsi="Courier New" w:hint="default"/>
      </w:rPr>
    </w:lvl>
    <w:lvl w:ilvl="5" w:tplc="001B0409" w:tentative="1">
      <w:start w:val="1"/>
      <w:numFmt w:val="bullet"/>
      <w:lvlText w:val=""/>
      <w:lvlJc w:val="left"/>
      <w:pPr>
        <w:ind w:left="4320" w:hanging="360"/>
      </w:pPr>
      <w:rPr>
        <w:rFonts w:ascii="Wingdings" w:hAnsi="Wingdings" w:hint="default"/>
      </w:rPr>
    </w:lvl>
    <w:lvl w:ilvl="6" w:tplc="000F0409" w:tentative="1">
      <w:start w:val="1"/>
      <w:numFmt w:val="bullet"/>
      <w:lvlText w:val=""/>
      <w:lvlJc w:val="left"/>
      <w:pPr>
        <w:ind w:left="5040" w:hanging="360"/>
      </w:pPr>
      <w:rPr>
        <w:rFonts w:ascii="Symbol" w:hAnsi="Symbol" w:hint="default"/>
      </w:rPr>
    </w:lvl>
    <w:lvl w:ilvl="7" w:tplc="00190409" w:tentative="1">
      <w:start w:val="1"/>
      <w:numFmt w:val="bullet"/>
      <w:lvlText w:val="o"/>
      <w:lvlJc w:val="left"/>
      <w:pPr>
        <w:ind w:left="5760" w:hanging="360"/>
      </w:pPr>
      <w:rPr>
        <w:rFonts w:ascii="Courier New" w:hAnsi="Courier New" w:hint="default"/>
      </w:rPr>
    </w:lvl>
    <w:lvl w:ilvl="8" w:tplc="001B0409" w:tentative="1">
      <w:start w:val="1"/>
      <w:numFmt w:val="bullet"/>
      <w:lvlText w:val=""/>
      <w:lvlJc w:val="left"/>
      <w:pPr>
        <w:ind w:left="6480" w:hanging="360"/>
      </w:pPr>
      <w:rPr>
        <w:rFonts w:ascii="Wingdings" w:hAnsi="Wingdings" w:hint="default"/>
      </w:rPr>
    </w:lvl>
  </w:abstractNum>
  <w:abstractNum w:abstractNumId="24">
    <w:nsid w:val="67E620AD"/>
    <w:multiLevelType w:val="hybridMultilevel"/>
    <w:tmpl w:val="9B268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82E736D"/>
    <w:multiLevelType w:val="hybridMultilevel"/>
    <w:tmpl w:val="CD0A9D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256F7E"/>
    <w:multiLevelType w:val="hybridMultilevel"/>
    <w:tmpl w:val="15F23B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7A742F"/>
    <w:multiLevelType w:val="hybridMultilevel"/>
    <w:tmpl w:val="F5C4F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6EB559A"/>
    <w:multiLevelType w:val="hybridMultilevel"/>
    <w:tmpl w:val="F53A3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3"/>
  </w:num>
  <w:num w:numId="4">
    <w:abstractNumId w:val="0"/>
  </w:num>
  <w:num w:numId="5">
    <w:abstractNumId w:val="13"/>
  </w:num>
  <w:num w:numId="6">
    <w:abstractNumId w:val="5"/>
  </w:num>
  <w:num w:numId="7">
    <w:abstractNumId w:val="17"/>
  </w:num>
  <w:num w:numId="8">
    <w:abstractNumId w:val="19"/>
  </w:num>
  <w:num w:numId="9">
    <w:abstractNumId w:val="12"/>
  </w:num>
  <w:num w:numId="10">
    <w:abstractNumId w:val="3"/>
    <w:lvlOverride w:ilvl="0">
      <w:startOverride w:val="1"/>
    </w:lvlOverride>
    <w:lvlOverride w:ilvl="1">
      <w:startOverride w:val="4"/>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7"/>
  </w:num>
  <w:num w:numId="13">
    <w:abstractNumId w:val="26"/>
  </w:num>
  <w:num w:numId="14">
    <w:abstractNumId w:val="11"/>
  </w:num>
  <w:num w:numId="15">
    <w:abstractNumId w:val="16"/>
  </w:num>
  <w:num w:numId="16">
    <w:abstractNumId w:val="1"/>
  </w:num>
  <w:num w:numId="17">
    <w:abstractNumId w:val="4"/>
  </w:num>
  <w:num w:numId="18">
    <w:abstractNumId w:val="20"/>
  </w:num>
  <w:num w:numId="19">
    <w:abstractNumId w:val="8"/>
  </w:num>
  <w:num w:numId="20">
    <w:abstractNumId w:val="10"/>
  </w:num>
  <w:num w:numId="21">
    <w:abstractNumId w:val="15"/>
  </w:num>
  <w:num w:numId="22">
    <w:abstractNumId w:val="18"/>
    <w:lvlOverride w:ilvl="0">
      <w:startOverride w:val="1"/>
    </w:lvlOverride>
  </w:num>
  <w:num w:numId="23">
    <w:abstractNumId w:val="2"/>
  </w:num>
  <w:num w:numId="24">
    <w:abstractNumId w:val="27"/>
  </w:num>
  <w:num w:numId="25">
    <w:abstractNumId w:val="28"/>
  </w:num>
  <w:num w:numId="26">
    <w:abstractNumId w:val="22"/>
  </w:num>
  <w:num w:numId="27">
    <w:abstractNumId w:val="9"/>
  </w:num>
  <w:num w:numId="28">
    <w:abstractNumId w:val="24"/>
  </w:num>
  <w:num w:numId="29">
    <w:abstractNumId w:val="6"/>
  </w:num>
  <w:num w:numId="30">
    <w:abstractNumId w:val="6"/>
  </w:num>
  <w:num w:numId="31">
    <w:abstractNumId w:val="6"/>
  </w:num>
  <w:num w:numId="32">
    <w:abstractNumId w:val="14"/>
  </w:num>
  <w:num w:numId="33">
    <w:abstractNumId w:val="21"/>
  </w:num>
  <w:num w:numId="34">
    <w:abstractNumId w:val="21"/>
  </w:num>
  <w:num w:numId="35">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activeWritingStyle w:appName="MSWord" w:lang="en-US" w:vendorID="64" w:dllVersion="131078" w:nlCheck="1" w:checkStyle="1"/>
  <w:activeWritingStyle w:appName="MSWord" w:lang="en-AU" w:vendorID="64" w:dllVersion="131078"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3">
      <o:colormru v:ext="edit" colors="#ccc0d9"/>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118C5"/>
    <w:rsid w:val="0000214F"/>
    <w:rsid w:val="0000569F"/>
    <w:rsid w:val="00005DBB"/>
    <w:rsid w:val="00005E07"/>
    <w:rsid w:val="00007806"/>
    <w:rsid w:val="0000783A"/>
    <w:rsid w:val="00012005"/>
    <w:rsid w:val="000120CB"/>
    <w:rsid w:val="00012406"/>
    <w:rsid w:val="00012627"/>
    <w:rsid w:val="00013041"/>
    <w:rsid w:val="000130CB"/>
    <w:rsid w:val="00013159"/>
    <w:rsid w:val="0001335F"/>
    <w:rsid w:val="00013A42"/>
    <w:rsid w:val="00013ABB"/>
    <w:rsid w:val="00014CC0"/>
    <w:rsid w:val="000150D6"/>
    <w:rsid w:val="00015777"/>
    <w:rsid w:val="00016D39"/>
    <w:rsid w:val="0002144E"/>
    <w:rsid w:val="000214BD"/>
    <w:rsid w:val="000219D7"/>
    <w:rsid w:val="00022B75"/>
    <w:rsid w:val="00022D20"/>
    <w:rsid w:val="00023612"/>
    <w:rsid w:val="00024CBE"/>
    <w:rsid w:val="00025603"/>
    <w:rsid w:val="00026B2E"/>
    <w:rsid w:val="0002786D"/>
    <w:rsid w:val="000305BB"/>
    <w:rsid w:val="000354FF"/>
    <w:rsid w:val="00035FB1"/>
    <w:rsid w:val="000370C7"/>
    <w:rsid w:val="00037805"/>
    <w:rsid w:val="00040D87"/>
    <w:rsid w:val="00040ED7"/>
    <w:rsid w:val="00041A93"/>
    <w:rsid w:val="00041DB5"/>
    <w:rsid w:val="00042061"/>
    <w:rsid w:val="000430C1"/>
    <w:rsid w:val="00044028"/>
    <w:rsid w:val="00044F97"/>
    <w:rsid w:val="00045B92"/>
    <w:rsid w:val="00045C90"/>
    <w:rsid w:val="0004682C"/>
    <w:rsid w:val="00046B0A"/>
    <w:rsid w:val="00046C4A"/>
    <w:rsid w:val="00054650"/>
    <w:rsid w:val="00054B80"/>
    <w:rsid w:val="00054CEF"/>
    <w:rsid w:val="000552BB"/>
    <w:rsid w:val="0005530B"/>
    <w:rsid w:val="00055C02"/>
    <w:rsid w:val="00055FDB"/>
    <w:rsid w:val="00057B45"/>
    <w:rsid w:val="00057CE4"/>
    <w:rsid w:val="00057E31"/>
    <w:rsid w:val="00060180"/>
    <w:rsid w:val="00060B0D"/>
    <w:rsid w:val="00062030"/>
    <w:rsid w:val="00063EEF"/>
    <w:rsid w:val="000641C5"/>
    <w:rsid w:val="0006516A"/>
    <w:rsid w:val="00065D1F"/>
    <w:rsid w:val="000668F9"/>
    <w:rsid w:val="00066C15"/>
    <w:rsid w:val="00067364"/>
    <w:rsid w:val="00067B9D"/>
    <w:rsid w:val="00067FC2"/>
    <w:rsid w:val="00067FE1"/>
    <w:rsid w:val="000710A0"/>
    <w:rsid w:val="000714CE"/>
    <w:rsid w:val="00071749"/>
    <w:rsid w:val="000721E6"/>
    <w:rsid w:val="00072E0A"/>
    <w:rsid w:val="00074C1F"/>
    <w:rsid w:val="000757C6"/>
    <w:rsid w:val="00075BFA"/>
    <w:rsid w:val="00075D15"/>
    <w:rsid w:val="00075FB8"/>
    <w:rsid w:val="00076E56"/>
    <w:rsid w:val="00077ACF"/>
    <w:rsid w:val="00077ED4"/>
    <w:rsid w:val="00080922"/>
    <w:rsid w:val="0008095C"/>
    <w:rsid w:val="000817BD"/>
    <w:rsid w:val="00082316"/>
    <w:rsid w:val="00082A72"/>
    <w:rsid w:val="000836FE"/>
    <w:rsid w:val="0008376F"/>
    <w:rsid w:val="000849E1"/>
    <w:rsid w:val="00084A40"/>
    <w:rsid w:val="00085C95"/>
    <w:rsid w:val="00085D0E"/>
    <w:rsid w:val="000871A0"/>
    <w:rsid w:val="00087831"/>
    <w:rsid w:val="00087870"/>
    <w:rsid w:val="000907CB"/>
    <w:rsid w:val="00091106"/>
    <w:rsid w:val="00092CD1"/>
    <w:rsid w:val="00093225"/>
    <w:rsid w:val="00093953"/>
    <w:rsid w:val="00093D88"/>
    <w:rsid w:val="00093E10"/>
    <w:rsid w:val="0009664A"/>
    <w:rsid w:val="00096C96"/>
    <w:rsid w:val="00097799"/>
    <w:rsid w:val="000A05AF"/>
    <w:rsid w:val="000A0B0A"/>
    <w:rsid w:val="000A22EB"/>
    <w:rsid w:val="000A2DB5"/>
    <w:rsid w:val="000A4552"/>
    <w:rsid w:val="000A4655"/>
    <w:rsid w:val="000A6C61"/>
    <w:rsid w:val="000B001A"/>
    <w:rsid w:val="000B090F"/>
    <w:rsid w:val="000B12BA"/>
    <w:rsid w:val="000B180C"/>
    <w:rsid w:val="000B4904"/>
    <w:rsid w:val="000B4B1E"/>
    <w:rsid w:val="000B533F"/>
    <w:rsid w:val="000B5A63"/>
    <w:rsid w:val="000B5B54"/>
    <w:rsid w:val="000B5FF1"/>
    <w:rsid w:val="000B6A71"/>
    <w:rsid w:val="000B6BE2"/>
    <w:rsid w:val="000B7ECC"/>
    <w:rsid w:val="000B7FAB"/>
    <w:rsid w:val="000C0BC1"/>
    <w:rsid w:val="000C0D32"/>
    <w:rsid w:val="000C1F21"/>
    <w:rsid w:val="000C29B4"/>
    <w:rsid w:val="000C365A"/>
    <w:rsid w:val="000C3D58"/>
    <w:rsid w:val="000C4A47"/>
    <w:rsid w:val="000C4C87"/>
    <w:rsid w:val="000C5185"/>
    <w:rsid w:val="000C5B95"/>
    <w:rsid w:val="000C6621"/>
    <w:rsid w:val="000C72B3"/>
    <w:rsid w:val="000C7797"/>
    <w:rsid w:val="000D00D5"/>
    <w:rsid w:val="000D03B8"/>
    <w:rsid w:val="000D13D1"/>
    <w:rsid w:val="000D27A8"/>
    <w:rsid w:val="000D35A4"/>
    <w:rsid w:val="000D3CF0"/>
    <w:rsid w:val="000D54B8"/>
    <w:rsid w:val="000D5EC5"/>
    <w:rsid w:val="000D709F"/>
    <w:rsid w:val="000E0242"/>
    <w:rsid w:val="000E0419"/>
    <w:rsid w:val="000E1B56"/>
    <w:rsid w:val="000E28F8"/>
    <w:rsid w:val="000E2A23"/>
    <w:rsid w:val="000E2BE3"/>
    <w:rsid w:val="000E316F"/>
    <w:rsid w:val="000E3532"/>
    <w:rsid w:val="000E58E5"/>
    <w:rsid w:val="000E5ACE"/>
    <w:rsid w:val="000E6A05"/>
    <w:rsid w:val="000E7AF7"/>
    <w:rsid w:val="000E7FD1"/>
    <w:rsid w:val="000F29E2"/>
    <w:rsid w:val="000F3674"/>
    <w:rsid w:val="000F3723"/>
    <w:rsid w:val="000F38CD"/>
    <w:rsid w:val="000F39F0"/>
    <w:rsid w:val="000F41A8"/>
    <w:rsid w:val="000F5E60"/>
    <w:rsid w:val="000F680E"/>
    <w:rsid w:val="000F7C0A"/>
    <w:rsid w:val="00100065"/>
    <w:rsid w:val="00101572"/>
    <w:rsid w:val="00102D3A"/>
    <w:rsid w:val="0010573E"/>
    <w:rsid w:val="001066AD"/>
    <w:rsid w:val="001067BC"/>
    <w:rsid w:val="00106EA2"/>
    <w:rsid w:val="00106F3C"/>
    <w:rsid w:val="00107ED1"/>
    <w:rsid w:val="00110393"/>
    <w:rsid w:val="00112AA2"/>
    <w:rsid w:val="001140D0"/>
    <w:rsid w:val="001140DA"/>
    <w:rsid w:val="001149EA"/>
    <w:rsid w:val="00114B09"/>
    <w:rsid w:val="00115C89"/>
    <w:rsid w:val="001160DD"/>
    <w:rsid w:val="0011655E"/>
    <w:rsid w:val="00117ACC"/>
    <w:rsid w:val="00120601"/>
    <w:rsid w:val="00120606"/>
    <w:rsid w:val="001209F4"/>
    <w:rsid w:val="00121568"/>
    <w:rsid w:val="00122693"/>
    <w:rsid w:val="0012416F"/>
    <w:rsid w:val="001254B0"/>
    <w:rsid w:val="00126035"/>
    <w:rsid w:val="00127673"/>
    <w:rsid w:val="00130DC5"/>
    <w:rsid w:val="00131A3C"/>
    <w:rsid w:val="0013245C"/>
    <w:rsid w:val="00132496"/>
    <w:rsid w:val="00133405"/>
    <w:rsid w:val="0013590D"/>
    <w:rsid w:val="0013629D"/>
    <w:rsid w:val="00140957"/>
    <w:rsid w:val="00140C5C"/>
    <w:rsid w:val="00140E56"/>
    <w:rsid w:val="0014126D"/>
    <w:rsid w:val="00141BA6"/>
    <w:rsid w:val="00141CED"/>
    <w:rsid w:val="001432CF"/>
    <w:rsid w:val="00143A67"/>
    <w:rsid w:val="00143C89"/>
    <w:rsid w:val="00144927"/>
    <w:rsid w:val="00146028"/>
    <w:rsid w:val="00146223"/>
    <w:rsid w:val="0014661E"/>
    <w:rsid w:val="0014681B"/>
    <w:rsid w:val="00147E7F"/>
    <w:rsid w:val="00151D4A"/>
    <w:rsid w:val="00151EC8"/>
    <w:rsid w:val="001537B7"/>
    <w:rsid w:val="0015553F"/>
    <w:rsid w:val="00156D01"/>
    <w:rsid w:val="001615FF"/>
    <w:rsid w:val="001616E6"/>
    <w:rsid w:val="00161A91"/>
    <w:rsid w:val="0016208B"/>
    <w:rsid w:val="00162DEE"/>
    <w:rsid w:val="00163D69"/>
    <w:rsid w:val="00164329"/>
    <w:rsid w:val="00164F06"/>
    <w:rsid w:val="00166C27"/>
    <w:rsid w:val="00166FF0"/>
    <w:rsid w:val="001678D6"/>
    <w:rsid w:val="001710B2"/>
    <w:rsid w:val="00171626"/>
    <w:rsid w:val="00171872"/>
    <w:rsid w:val="00171ECD"/>
    <w:rsid w:val="0017203A"/>
    <w:rsid w:val="00172BEA"/>
    <w:rsid w:val="00172D0A"/>
    <w:rsid w:val="00174928"/>
    <w:rsid w:val="00174F93"/>
    <w:rsid w:val="001767DD"/>
    <w:rsid w:val="00176FD5"/>
    <w:rsid w:val="0017709F"/>
    <w:rsid w:val="00180AE8"/>
    <w:rsid w:val="00181114"/>
    <w:rsid w:val="001832E0"/>
    <w:rsid w:val="001839C8"/>
    <w:rsid w:val="0018431C"/>
    <w:rsid w:val="00184857"/>
    <w:rsid w:val="001851F3"/>
    <w:rsid w:val="00185B3E"/>
    <w:rsid w:val="001864BF"/>
    <w:rsid w:val="00190086"/>
    <w:rsid w:val="00190AE1"/>
    <w:rsid w:val="00190FE5"/>
    <w:rsid w:val="00191902"/>
    <w:rsid w:val="00191A80"/>
    <w:rsid w:val="00192468"/>
    <w:rsid w:val="00192666"/>
    <w:rsid w:val="001928A8"/>
    <w:rsid w:val="00192AFA"/>
    <w:rsid w:val="00192E95"/>
    <w:rsid w:val="00193786"/>
    <w:rsid w:val="001937F4"/>
    <w:rsid w:val="0019399E"/>
    <w:rsid w:val="00193B04"/>
    <w:rsid w:val="00193DE8"/>
    <w:rsid w:val="001942C9"/>
    <w:rsid w:val="00194414"/>
    <w:rsid w:val="00194B2A"/>
    <w:rsid w:val="00195F69"/>
    <w:rsid w:val="0019634C"/>
    <w:rsid w:val="001964FE"/>
    <w:rsid w:val="001970CA"/>
    <w:rsid w:val="001A0FC7"/>
    <w:rsid w:val="001A2042"/>
    <w:rsid w:val="001A39F9"/>
    <w:rsid w:val="001A4C56"/>
    <w:rsid w:val="001A4F4B"/>
    <w:rsid w:val="001A62FA"/>
    <w:rsid w:val="001A7D3C"/>
    <w:rsid w:val="001B0531"/>
    <w:rsid w:val="001B0A52"/>
    <w:rsid w:val="001B145D"/>
    <w:rsid w:val="001B25DB"/>
    <w:rsid w:val="001B270D"/>
    <w:rsid w:val="001B44F6"/>
    <w:rsid w:val="001B5522"/>
    <w:rsid w:val="001B778E"/>
    <w:rsid w:val="001C0257"/>
    <w:rsid w:val="001C0FD2"/>
    <w:rsid w:val="001C31C4"/>
    <w:rsid w:val="001C48BA"/>
    <w:rsid w:val="001C5CC6"/>
    <w:rsid w:val="001C5EE4"/>
    <w:rsid w:val="001C7415"/>
    <w:rsid w:val="001C7E59"/>
    <w:rsid w:val="001D2ACA"/>
    <w:rsid w:val="001D4B3C"/>
    <w:rsid w:val="001D5061"/>
    <w:rsid w:val="001D5891"/>
    <w:rsid w:val="001D6064"/>
    <w:rsid w:val="001D6D9B"/>
    <w:rsid w:val="001D74F2"/>
    <w:rsid w:val="001E016C"/>
    <w:rsid w:val="001E0196"/>
    <w:rsid w:val="001E19CF"/>
    <w:rsid w:val="001E21C9"/>
    <w:rsid w:val="001E2220"/>
    <w:rsid w:val="001E25CE"/>
    <w:rsid w:val="001E2C6E"/>
    <w:rsid w:val="001E2CFA"/>
    <w:rsid w:val="001E36FA"/>
    <w:rsid w:val="001E3A46"/>
    <w:rsid w:val="001E448E"/>
    <w:rsid w:val="001E5567"/>
    <w:rsid w:val="001E5AA9"/>
    <w:rsid w:val="001E6089"/>
    <w:rsid w:val="001E6D63"/>
    <w:rsid w:val="001E77AB"/>
    <w:rsid w:val="001F00B7"/>
    <w:rsid w:val="001F1311"/>
    <w:rsid w:val="001F1A90"/>
    <w:rsid w:val="001F1CC2"/>
    <w:rsid w:val="001F31BB"/>
    <w:rsid w:val="001F3B7F"/>
    <w:rsid w:val="001F66BB"/>
    <w:rsid w:val="001F75C3"/>
    <w:rsid w:val="001F7974"/>
    <w:rsid w:val="002014F8"/>
    <w:rsid w:val="0020217D"/>
    <w:rsid w:val="00202C1A"/>
    <w:rsid w:val="00203561"/>
    <w:rsid w:val="002039C6"/>
    <w:rsid w:val="00203C70"/>
    <w:rsid w:val="002044DF"/>
    <w:rsid w:val="002055ED"/>
    <w:rsid w:val="002069FC"/>
    <w:rsid w:val="00210ADB"/>
    <w:rsid w:val="00212B03"/>
    <w:rsid w:val="0021346B"/>
    <w:rsid w:val="00215D3C"/>
    <w:rsid w:val="002162CE"/>
    <w:rsid w:val="0021717A"/>
    <w:rsid w:val="00220395"/>
    <w:rsid w:val="0022047B"/>
    <w:rsid w:val="00220607"/>
    <w:rsid w:val="00220926"/>
    <w:rsid w:val="00221E3C"/>
    <w:rsid w:val="00223CFF"/>
    <w:rsid w:val="00223DB3"/>
    <w:rsid w:val="00224A76"/>
    <w:rsid w:val="002263CF"/>
    <w:rsid w:val="002266EF"/>
    <w:rsid w:val="002271AE"/>
    <w:rsid w:val="002271F4"/>
    <w:rsid w:val="002324F3"/>
    <w:rsid w:val="00234027"/>
    <w:rsid w:val="0023617C"/>
    <w:rsid w:val="00236C35"/>
    <w:rsid w:val="00237B3A"/>
    <w:rsid w:val="00240306"/>
    <w:rsid w:val="00240A0D"/>
    <w:rsid w:val="00240F86"/>
    <w:rsid w:val="002417B3"/>
    <w:rsid w:val="00243E4F"/>
    <w:rsid w:val="00243ED8"/>
    <w:rsid w:val="002445EB"/>
    <w:rsid w:val="00244C0E"/>
    <w:rsid w:val="0024506E"/>
    <w:rsid w:val="002456C6"/>
    <w:rsid w:val="0024579D"/>
    <w:rsid w:val="00245CAB"/>
    <w:rsid w:val="002464B1"/>
    <w:rsid w:val="002471C1"/>
    <w:rsid w:val="0024747D"/>
    <w:rsid w:val="00247841"/>
    <w:rsid w:val="00250061"/>
    <w:rsid w:val="0025044E"/>
    <w:rsid w:val="0025052F"/>
    <w:rsid w:val="00250641"/>
    <w:rsid w:val="00252350"/>
    <w:rsid w:val="002524ED"/>
    <w:rsid w:val="00252777"/>
    <w:rsid w:val="002539B4"/>
    <w:rsid w:val="00253BC1"/>
    <w:rsid w:val="0025432B"/>
    <w:rsid w:val="00254766"/>
    <w:rsid w:val="002550C4"/>
    <w:rsid w:val="00255CE4"/>
    <w:rsid w:val="00256F31"/>
    <w:rsid w:val="00260B82"/>
    <w:rsid w:val="00260E63"/>
    <w:rsid w:val="00261F7C"/>
    <w:rsid w:val="00262AE0"/>
    <w:rsid w:val="00262E66"/>
    <w:rsid w:val="00262EA2"/>
    <w:rsid w:val="00263EBA"/>
    <w:rsid w:val="002641D2"/>
    <w:rsid w:val="00264E1A"/>
    <w:rsid w:val="002650EE"/>
    <w:rsid w:val="0027074D"/>
    <w:rsid w:val="00272A65"/>
    <w:rsid w:val="00272D92"/>
    <w:rsid w:val="00273465"/>
    <w:rsid w:val="00274856"/>
    <w:rsid w:val="00275014"/>
    <w:rsid w:val="00275102"/>
    <w:rsid w:val="00277B4C"/>
    <w:rsid w:val="0028220E"/>
    <w:rsid w:val="00282697"/>
    <w:rsid w:val="00282CE4"/>
    <w:rsid w:val="00283250"/>
    <w:rsid w:val="00283307"/>
    <w:rsid w:val="00284356"/>
    <w:rsid w:val="00284376"/>
    <w:rsid w:val="00284C08"/>
    <w:rsid w:val="00286509"/>
    <w:rsid w:val="00287731"/>
    <w:rsid w:val="0029198C"/>
    <w:rsid w:val="00291CB5"/>
    <w:rsid w:val="00291FA0"/>
    <w:rsid w:val="00293032"/>
    <w:rsid w:val="00293286"/>
    <w:rsid w:val="00293B18"/>
    <w:rsid w:val="00296449"/>
    <w:rsid w:val="00296535"/>
    <w:rsid w:val="002966D4"/>
    <w:rsid w:val="00297E82"/>
    <w:rsid w:val="002A0142"/>
    <w:rsid w:val="002A220C"/>
    <w:rsid w:val="002A29F1"/>
    <w:rsid w:val="002A397F"/>
    <w:rsid w:val="002A5A3B"/>
    <w:rsid w:val="002A5F64"/>
    <w:rsid w:val="002A6E7F"/>
    <w:rsid w:val="002A70E4"/>
    <w:rsid w:val="002B0D32"/>
    <w:rsid w:val="002B110B"/>
    <w:rsid w:val="002B1B5F"/>
    <w:rsid w:val="002B235C"/>
    <w:rsid w:val="002B2FD8"/>
    <w:rsid w:val="002B3F36"/>
    <w:rsid w:val="002B53BE"/>
    <w:rsid w:val="002B5F8A"/>
    <w:rsid w:val="002B7613"/>
    <w:rsid w:val="002B7CAA"/>
    <w:rsid w:val="002C016D"/>
    <w:rsid w:val="002C0586"/>
    <w:rsid w:val="002C062B"/>
    <w:rsid w:val="002C1DF9"/>
    <w:rsid w:val="002C2793"/>
    <w:rsid w:val="002C3796"/>
    <w:rsid w:val="002C3F30"/>
    <w:rsid w:val="002C49ED"/>
    <w:rsid w:val="002C5961"/>
    <w:rsid w:val="002C5C05"/>
    <w:rsid w:val="002C6EB4"/>
    <w:rsid w:val="002C775C"/>
    <w:rsid w:val="002C7DE9"/>
    <w:rsid w:val="002D09E4"/>
    <w:rsid w:val="002D0BB8"/>
    <w:rsid w:val="002D18AE"/>
    <w:rsid w:val="002D25A4"/>
    <w:rsid w:val="002D2E8C"/>
    <w:rsid w:val="002D3152"/>
    <w:rsid w:val="002D3A78"/>
    <w:rsid w:val="002D438F"/>
    <w:rsid w:val="002D524F"/>
    <w:rsid w:val="002D5352"/>
    <w:rsid w:val="002D6947"/>
    <w:rsid w:val="002D7599"/>
    <w:rsid w:val="002E00E1"/>
    <w:rsid w:val="002E173A"/>
    <w:rsid w:val="002E2331"/>
    <w:rsid w:val="002E254B"/>
    <w:rsid w:val="002E2649"/>
    <w:rsid w:val="002E2CC7"/>
    <w:rsid w:val="002E39ED"/>
    <w:rsid w:val="002E3BB3"/>
    <w:rsid w:val="002E41EE"/>
    <w:rsid w:val="002E498D"/>
    <w:rsid w:val="002E4ED9"/>
    <w:rsid w:val="002E5E55"/>
    <w:rsid w:val="002E6C80"/>
    <w:rsid w:val="002E6DFF"/>
    <w:rsid w:val="002F01A4"/>
    <w:rsid w:val="002F0307"/>
    <w:rsid w:val="002F0E4C"/>
    <w:rsid w:val="002F1939"/>
    <w:rsid w:val="002F25B9"/>
    <w:rsid w:val="002F3158"/>
    <w:rsid w:val="002F3169"/>
    <w:rsid w:val="002F4232"/>
    <w:rsid w:val="002F51FE"/>
    <w:rsid w:val="002F527C"/>
    <w:rsid w:val="002F5710"/>
    <w:rsid w:val="002F61D2"/>
    <w:rsid w:val="002F7690"/>
    <w:rsid w:val="002F7943"/>
    <w:rsid w:val="00300481"/>
    <w:rsid w:val="003010A6"/>
    <w:rsid w:val="00301750"/>
    <w:rsid w:val="00301A6A"/>
    <w:rsid w:val="00302AB5"/>
    <w:rsid w:val="00303DED"/>
    <w:rsid w:val="0030413A"/>
    <w:rsid w:val="00304600"/>
    <w:rsid w:val="003052C5"/>
    <w:rsid w:val="003055A6"/>
    <w:rsid w:val="00306282"/>
    <w:rsid w:val="00306751"/>
    <w:rsid w:val="00307238"/>
    <w:rsid w:val="00307E2A"/>
    <w:rsid w:val="00311293"/>
    <w:rsid w:val="003114FE"/>
    <w:rsid w:val="003121EF"/>
    <w:rsid w:val="00313AAA"/>
    <w:rsid w:val="00315EAA"/>
    <w:rsid w:val="00317035"/>
    <w:rsid w:val="00317914"/>
    <w:rsid w:val="00317B71"/>
    <w:rsid w:val="003204FA"/>
    <w:rsid w:val="00321A85"/>
    <w:rsid w:val="003223BC"/>
    <w:rsid w:val="00322D5F"/>
    <w:rsid w:val="00322EC2"/>
    <w:rsid w:val="00323117"/>
    <w:rsid w:val="00325083"/>
    <w:rsid w:val="0032555F"/>
    <w:rsid w:val="0032609F"/>
    <w:rsid w:val="00327A6E"/>
    <w:rsid w:val="00327FD6"/>
    <w:rsid w:val="00330495"/>
    <w:rsid w:val="00330587"/>
    <w:rsid w:val="00330758"/>
    <w:rsid w:val="003310FB"/>
    <w:rsid w:val="003328C5"/>
    <w:rsid w:val="00333BE0"/>
    <w:rsid w:val="00334DA5"/>
    <w:rsid w:val="003357CA"/>
    <w:rsid w:val="00335A79"/>
    <w:rsid w:val="00336565"/>
    <w:rsid w:val="00336750"/>
    <w:rsid w:val="00337381"/>
    <w:rsid w:val="003376BF"/>
    <w:rsid w:val="00337B75"/>
    <w:rsid w:val="003405FE"/>
    <w:rsid w:val="00340B8A"/>
    <w:rsid w:val="0034141D"/>
    <w:rsid w:val="00341BC7"/>
    <w:rsid w:val="00343829"/>
    <w:rsid w:val="00343B51"/>
    <w:rsid w:val="00345A6D"/>
    <w:rsid w:val="003466F4"/>
    <w:rsid w:val="00347B2C"/>
    <w:rsid w:val="00350BB4"/>
    <w:rsid w:val="003545F4"/>
    <w:rsid w:val="00357842"/>
    <w:rsid w:val="003578C9"/>
    <w:rsid w:val="00360AFF"/>
    <w:rsid w:val="003620D4"/>
    <w:rsid w:val="003622C7"/>
    <w:rsid w:val="003623F9"/>
    <w:rsid w:val="00362D10"/>
    <w:rsid w:val="00363039"/>
    <w:rsid w:val="00363A32"/>
    <w:rsid w:val="003647E7"/>
    <w:rsid w:val="003657D9"/>
    <w:rsid w:val="00365ACA"/>
    <w:rsid w:val="0036673D"/>
    <w:rsid w:val="003668ED"/>
    <w:rsid w:val="003678CC"/>
    <w:rsid w:val="0037073A"/>
    <w:rsid w:val="00370A25"/>
    <w:rsid w:val="00371354"/>
    <w:rsid w:val="003718A2"/>
    <w:rsid w:val="003725BC"/>
    <w:rsid w:val="00373570"/>
    <w:rsid w:val="00373CAC"/>
    <w:rsid w:val="00374402"/>
    <w:rsid w:val="003744F3"/>
    <w:rsid w:val="00375F82"/>
    <w:rsid w:val="00376D73"/>
    <w:rsid w:val="00376E01"/>
    <w:rsid w:val="00377389"/>
    <w:rsid w:val="00377998"/>
    <w:rsid w:val="00380184"/>
    <w:rsid w:val="00380BB6"/>
    <w:rsid w:val="00380DBA"/>
    <w:rsid w:val="00381A4F"/>
    <w:rsid w:val="00382738"/>
    <w:rsid w:val="003827EF"/>
    <w:rsid w:val="0038392E"/>
    <w:rsid w:val="003859C1"/>
    <w:rsid w:val="00386E7C"/>
    <w:rsid w:val="00387373"/>
    <w:rsid w:val="00387719"/>
    <w:rsid w:val="00387736"/>
    <w:rsid w:val="0039006F"/>
    <w:rsid w:val="003909E1"/>
    <w:rsid w:val="00390A4D"/>
    <w:rsid w:val="00390B02"/>
    <w:rsid w:val="00391030"/>
    <w:rsid w:val="0039125D"/>
    <w:rsid w:val="003925C3"/>
    <w:rsid w:val="0039382E"/>
    <w:rsid w:val="00393A22"/>
    <w:rsid w:val="003957A0"/>
    <w:rsid w:val="003961F0"/>
    <w:rsid w:val="00396913"/>
    <w:rsid w:val="0039735B"/>
    <w:rsid w:val="00397761"/>
    <w:rsid w:val="0039798D"/>
    <w:rsid w:val="003A0B2D"/>
    <w:rsid w:val="003A154F"/>
    <w:rsid w:val="003A176B"/>
    <w:rsid w:val="003A1A76"/>
    <w:rsid w:val="003A3268"/>
    <w:rsid w:val="003A3EEE"/>
    <w:rsid w:val="003A50C0"/>
    <w:rsid w:val="003A5493"/>
    <w:rsid w:val="003A550F"/>
    <w:rsid w:val="003A5833"/>
    <w:rsid w:val="003A5995"/>
    <w:rsid w:val="003B0660"/>
    <w:rsid w:val="003B072F"/>
    <w:rsid w:val="003B0AF9"/>
    <w:rsid w:val="003B1A59"/>
    <w:rsid w:val="003B2258"/>
    <w:rsid w:val="003B30B1"/>
    <w:rsid w:val="003B499C"/>
    <w:rsid w:val="003B4BAC"/>
    <w:rsid w:val="003B53DB"/>
    <w:rsid w:val="003B5BD5"/>
    <w:rsid w:val="003B6380"/>
    <w:rsid w:val="003B65BD"/>
    <w:rsid w:val="003B6C41"/>
    <w:rsid w:val="003C0065"/>
    <w:rsid w:val="003C0FDD"/>
    <w:rsid w:val="003C12AC"/>
    <w:rsid w:val="003C1A0A"/>
    <w:rsid w:val="003C1C62"/>
    <w:rsid w:val="003C1CAD"/>
    <w:rsid w:val="003C30E5"/>
    <w:rsid w:val="003C318E"/>
    <w:rsid w:val="003C3BD7"/>
    <w:rsid w:val="003C3E35"/>
    <w:rsid w:val="003C4186"/>
    <w:rsid w:val="003C463D"/>
    <w:rsid w:val="003C4DA4"/>
    <w:rsid w:val="003C575C"/>
    <w:rsid w:val="003C5CBE"/>
    <w:rsid w:val="003C62EE"/>
    <w:rsid w:val="003C6692"/>
    <w:rsid w:val="003C70C4"/>
    <w:rsid w:val="003C77C8"/>
    <w:rsid w:val="003D0136"/>
    <w:rsid w:val="003D10F3"/>
    <w:rsid w:val="003D22AC"/>
    <w:rsid w:val="003D4F65"/>
    <w:rsid w:val="003D6E40"/>
    <w:rsid w:val="003E1545"/>
    <w:rsid w:val="003E3661"/>
    <w:rsid w:val="003E36A6"/>
    <w:rsid w:val="003E3E36"/>
    <w:rsid w:val="003E3EEF"/>
    <w:rsid w:val="003E3EFE"/>
    <w:rsid w:val="003E3F5E"/>
    <w:rsid w:val="003E4B5C"/>
    <w:rsid w:val="003E5CA4"/>
    <w:rsid w:val="003E5CB7"/>
    <w:rsid w:val="003E5FC9"/>
    <w:rsid w:val="003E6311"/>
    <w:rsid w:val="003E63AC"/>
    <w:rsid w:val="003E7450"/>
    <w:rsid w:val="003E7865"/>
    <w:rsid w:val="003F0290"/>
    <w:rsid w:val="003F05B9"/>
    <w:rsid w:val="003F0BB3"/>
    <w:rsid w:val="003F1891"/>
    <w:rsid w:val="003F1EE1"/>
    <w:rsid w:val="003F2802"/>
    <w:rsid w:val="003F5FEF"/>
    <w:rsid w:val="003F6560"/>
    <w:rsid w:val="003F6DFE"/>
    <w:rsid w:val="003F7231"/>
    <w:rsid w:val="003F78E0"/>
    <w:rsid w:val="003F7B73"/>
    <w:rsid w:val="004002E9"/>
    <w:rsid w:val="00400301"/>
    <w:rsid w:val="00400BA4"/>
    <w:rsid w:val="00400BCC"/>
    <w:rsid w:val="00400D25"/>
    <w:rsid w:val="0040347E"/>
    <w:rsid w:val="004036E4"/>
    <w:rsid w:val="0040474E"/>
    <w:rsid w:val="00405050"/>
    <w:rsid w:val="0040536E"/>
    <w:rsid w:val="0040633F"/>
    <w:rsid w:val="00406631"/>
    <w:rsid w:val="00406E77"/>
    <w:rsid w:val="004071D2"/>
    <w:rsid w:val="004119C3"/>
    <w:rsid w:val="00411EFF"/>
    <w:rsid w:val="00412844"/>
    <w:rsid w:val="00414C3E"/>
    <w:rsid w:val="00415B89"/>
    <w:rsid w:val="00416367"/>
    <w:rsid w:val="00416525"/>
    <w:rsid w:val="00416AD2"/>
    <w:rsid w:val="00416C7A"/>
    <w:rsid w:val="00416EAB"/>
    <w:rsid w:val="0041703D"/>
    <w:rsid w:val="004172E2"/>
    <w:rsid w:val="004200D2"/>
    <w:rsid w:val="004207D2"/>
    <w:rsid w:val="00422349"/>
    <w:rsid w:val="00422C28"/>
    <w:rsid w:val="00422E5F"/>
    <w:rsid w:val="00423079"/>
    <w:rsid w:val="00423BE7"/>
    <w:rsid w:val="004243BD"/>
    <w:rsid w:val="00426CF8"/>
    <w:rsid w:val="004308A4"/>
    <w:rsid w:val="00430C1C"/>
    <w:rsid w:val="0043137A"/>
    <w:rsid w:val="00431420"/>
    <w:rsid w:val="0043206A"/>
    <w:rsid w:val="0043212F"/>
    <w:rsid w:val="00433030"/>
    <w:rsid w:val="00433BE1"/>
    <w:rsid w:val="00434B12"/>
    <w:rsid w:val="004352BC"/>
    <w:rsid w:val="00435E3B"/>
    <w:rsid w:val="00436F19"/>
    <w:rsid w:val="004372A2"/>
    <w:rsid w:val="004374C1"/>
    <w:rsid w:val="00437620"/>
    <w:rsid w:val="00437AC0"/>
    <w:rsid w:val="0044143C"/>
    <w:rsid w:val="00441B8C"/>
    <w:rsid w:val="00443379"/>
    <w:rsid w:val="004437CA"/>
    <w:rsid w:val="00443949"/>
    <w:rsid w:val="00444698"/>
    <w:rsid w:val="00445AA5"/>
    <w:rsid w:val="004462A9"/>
    <w:rsid w:val="0044640D"/>
    <w:rsid w:val="004504D4"/>
    <w:rsid w:val="0045096C"/>
    <w:rsid w:val="00452253"/>
    <w:rsid w:val="004525A0"/>
    <w:rsid w:val="00455D73"/>
    <w:rsid w:val="0045677D"/>
    <w:rsid w:val="0045686C"/>
    <w:rsid w:val="00456B18"/>
    <w:rsid w:val="00456F6F"/>
    <w:rsid w:val="004603E9"/>
    <w:rsid w:val="00460EF1"/>
    <w:rsid w:val="0046157F"/>
    <w:rsid w:val="004616E2"/>
    <w:rsid w:val="004625F5"/>
    <w:rsid w:val="00463801"/>
    <w:rsid w:val="004644AC"/>
    <w:rsid w:val="00464B6C"/>
    <w:rsid w:val="00467093"/>
    <w:rsid w:val="00467BB1"/>
    <w:rsid w:val="004718F3"/>
    <w:rsid w:val="00471E3F"/>
    <w:rsid w:val="00471F98"/>
    <w:rsid w:val="0047502F"/>
    <w:rsid w:val="004761A9"/>
    <w:rsid w:val="00477C93"/>
    <w:rsid w:val="00480323"/>
    <w:rsid w:val="00481415"/>
    <w:rsid w:val="00481FBD"/>
    <w:rsid w:val="00482310"/>
    <w:rsid w:val="00482A35"/>
    <w:rsid w:val="00483AC1"/>
    <w:rsid w:val="00483ADE"/>
    <w:rsid w:val="00483D6C"/>
    <w:rsid w:val="00484B40"/>
    <w:rsid w:val="00485BFB"/>
    <w:rsid w:val="00486BD2"/>
    <w:rsid w:val="004877B7"/>
    <w:rsid w:val="004900C9"/>
    <w:rsid w:val="0049137A"/>
    <w:rsid w:val="00492C05"/>
    <w:rsid w:val="00492EFC"/>
    <w:rsid w:val="00492F3C"/>
    <w:rsid w:val="00493750"/>
    <w:rsid w:val="00495A1D"/>
    <w:rsid w:val="004961CD"/>
    <w:rsid w:val="00497182"/>
    <w:rsid w:val="004A0B06"/>
    <w:rsid w:val="004A1291"/>
    <w:rsid w:val="004A29CE"/>
    <w:rsid w:val="004A2EC7"/>
    <w:rsid w:val="004A30E6"/>
    <w:rsid w:val="004A4E28"/>
    <w:rsid w:val="004A64FC"/>
    <w:rsid w:val="004A6FEB"/>
    <w:rsid w:val="004B0171"/>
    <w:rsid w:val="004B06DF"/>
    <w:rsid w:val="004B0D41"/>
    <w:rsid w:val="004B2235"/>
    <w:rsid w:val="004B2BD7"/>
    <w:rsid w:val="004B3595"/>
    <w:rsid w:val="004B5683"/>
    <w:rsid w:val="004B62CA"/>
    <w:rsid w:val="004B7017"/>
    <w:rsid w:val="004C0208"/>
    <w:rsid w:val="004C05DA"/>
    <w:rsid w:val="004C1084"/>
    <w:rsid w:val="004C145B"/>
    <w:rsid w:val="004C27F0"/>
    <w:rsid w:val="004C2C5B"/>
    <w:rsid w:val="004C5B16"/>
    <w:rsid w:val="004C667C"/>
    <w:rsid w:val="004C66BE"/>
    <w:rsid w:val="004C6D52"/>
    <w:rsid w:val="004C7442"/>
    <w:rsid w:val="004D0369"/>
    <w:rsid w:val="004D049A"/>
    <w:rsid w:val="004D22DF"/>
    <w:rsid w:val="004D2DD4"/>
    <w:rsid w:val="004D3373"/>
    <w:rsid w:val="004D33A9"/>
    <w:rsid w:val="004D3D5B"/>
    <w:rsid w:val="004D4323"/>
    <w:rsid w:val="004D5507"/>
    <w:rsid w:val="004D556F"/>
    <w:rsid w:val="004D6DCD"/>
    <w:rsid w:val="004D6EEF"/>
    <w:rsid w:val="004D7AE0"/>
    <w:rsid w:val="004E05DC"/>
    <w:rsid w:val="004E0D74"/>
    <w:rsid w:val="004E126C"/>
    <w:rsid w:val="004E18E5"/>
    <w:rsid w:val="004E305F"/>
    <w:rsid w:val="004E383F"/>
    <w:rsid w:val="004E3BD1"/>
    <w:rsid w:val="004E5A37"/>
    <w:rsid w:val="004E5E22"/>
    <w:rsid w:val="004E5E25"/>
    <w:rsid w:val="004E5F76"/>
    <w:rsid w:val="004E5FB7"/>
    <w:rsid w:val="004E6AAB"/>
    <w:rsid w:val="004E78A9"/>
    <w:rsid w:val="004F0198"/>
    <w:rsid w:val="004F07A7"/>
    <w:rsid w:val="004F0809"/>
    <w:rsid w:val="004F0E59"/>
    <w:rsid w:val="004F15B1"/>
    <w:rsid w:val="004F15D9"/>
    <w:rsid w:val="004F168F"/>
    <w:rsid w:val="004F29D5"/>
    <w:rsid w:val="004F3207"/>
    <w:rsid w:val="004F564E"/>
    <w:rsid w:val="004F58A0"/>
    <w:rsid w:val="004F614C"/>
    <w:rsid w:val="004F660F"/>
    <w:rsid w:val="004F7011"/>
    <w:rsid w:val="00500B08"/>
    <w:rsid w:val="005013B0"/>
    <w:rsid w:val="005015D6"/>
    <w:rsid w:val="00502D56"/>
    <w:rsid w:val="0050403C"/>
    <w:rsid w:val="005040C7"/>
    <w:rsid w:val="00504191"/>
    <w:rsid w:val="0050472E"/>
    <w:rsid w:val="00504938"/>
    <w:rsid w:val="00504B1D"/>
    <w:rsid w:val="00504EE9"/>
    <w:rsid w:val="00505AFD"/>
    <w:rsid w:val="005066D8"/>
    <w:rsid w:val="00506B71"/>
    <w:rsid w:val="00506DF1"/>
    <w:rsid w:val="00507BEA"/>
    <w:rsid w:val="00507DEA"/>
    <w:rsid w:val="005118C5"/>
    <w:rsid w:val="005119EA"/>
    <w:rsid w:val="0051401C"/>
    <w:rsid w:val="005140E7"/>
    <w:rsid w:val="00514225"/>
    <w:rsid w:val="00514E72"/>
    <w:rsid w:val="0051516B"/>
    <w:rsid w:val="00515290"/>
    <w:rsid w:val="00516952"/>
    <w:rsid w:val="005173F1"/>
    <w:rsid w:val="005207B1"/>
    <w:rsid w:val="00521A67"/>
    <w:rsid w:val="0052268E"/>
    <w:rsid w:val="00523640"/>
    <w:rsid w:val="00523D55"/>
    <w:rsid w:val="005250DC"/>
    <w:rsid w:val="00525415"/>
    <w:rsid w:val="0052579F"/>
    <w:rsid w:val="00525919"/>
    <w:rsid w:val="0052688E"/>
    <w:rsid w:val="0053005F"/>
    <w:rsid w:val="00530450"/>
    <w:rsid w:val="00530638"/>
    <w:rsid w:val="00530A3B"/>
    <w:rsid w:val="00534C60"/>
    <w:rsid w:val="0053654B"/>
    <w:rsid w:val="00537D0D"/>
    <w:rsid w:val="005418CE"/>
    <w:rsid w:val="005433E6"/>
    <w:rsid w:val="00543F2C"/>
    <w:rsid w:val="00544E8E"/>
    <w:rsid w:val="00545BAE"/>
    <w:rsid w:val="005460F2"/>
    <w:rsid w:val="00546717"/>
    <w:rsid w:val="00547233"/>
    <w:rsid w:val="005476FB"/>
    <w:rsid w:val="005500BB"/>
    <w:rsid w:val="005510FE"/>
    <w:rsid w:val="0055115C"/>
    <w:rsid w:val="00552274"/>
    <w:rsid w:val="005525C9"/>
    <w:rsid w:val="0055267B"/>
    <w:rsid w:val="005526BD"/>
    <w:rsid w:val="00552C89"/>
    <w:rsid w:val="005534E1"/>
    <w:rsid w:val="0055368A"/>
    <w:rsid w:val="00554B7D"/>
    <w:rsid w:val="00554C79"/>
    <w:rsid w:val="00554F40"/>
    <w:rsid w:val="00555C0A"/>
    <w:rsid w:val="00556436"/>
    <w:rsid w:val="0055791C"/>
    <w:rsid w:val="00562F46"/>
    <w:rsid w:val="0056349D"/>
    <w:rsid w:val="005635B6"/>
    <w:rsid w:val="00564225"/>
    <w:rsid w:val="0056432B"/>
    <w:rsid w:val="005648EE"/>
    <w:rsid w:val="00566A67"/>
    <w:rsid w:val="00570A6B"/>
    <w:rsid w:val="00570A8A"/>
    <w:rsid w:val="00571766"/>
    <w:rsid w:val="00571D7B"/>
    <w:rsid w:val="00573077"/>
    <w:rsid w:val="00575BAE"/>
    <w:rsid w:val="00575DE7"/>
    <w:rsid w:val="005760A9"/>
    <w:rsid w:val="0057685F"/>
    <w:rsid w:val="00577C90"/>
    <w:rsid w:val="005841F3"/>
    <w:rsid w:val="0058478A"/>
    <w:rsid w:val="0058484E"/>
    <w:rsid w:val="00586AC2"/>
    <w:rsid w:val="00586F88"/>
    <w:rsid w:val="00587CF7"/>
    <w:rsid w:val="00590362"/>
    <w:rsid w:val="00591E7F"/>
    <w:rsid w:val="00592668"/>
    <w:rsid w:val="00592C4E"/>
    <w:rsid w:val="00594190"/>
    <w:rsid w:val="0059486E"/>
    <w:rsid w:val="00594E27"/>
    <w:rsid w:val="00595988"/>
    <w:rsid w:val="00597281"/>
    <w:rsid w:val="005A0649"/>
    <w:rsid w:val="005A1E06"/>
    <w:rsid w:val="005A28AC"/>
    <w:rsid w:val="005A28E7"/>
    <w:rsid w:val="005A2F43"/>
    <w:rsid w:val="005A43DC"/>
    <w:rsid w:val="005A558E"/>
    <w:rsid w:val="005A5656"/>
    <w:rsid w:val="005A79F8"/>
    <w:rsid w:val="005A7A54"/>
    <w:rsid w:val="005B0D06"/>
    <w:rsid w:val="005B1503"/>
    <w:rsid w:val="005B2C0D"/>
    <w:rsid w:val="005B2DB4"/>
    <w:rsid w:val="005B2E8A"/>
    <w:rsid w:val="005B3053"/>
    <w:rsid w:val="005B35C5"/>
    <w:rsid w:val="005B35D2"/>
    <w:rsid w:val="005B39F1"/>
    <w:rsid w:val="005B3E60"/>
    <w:rsid w:val="005B4688"/>
    <w:rsid w:val="005B541D"/>
    <w:rsid w:val="005B591C"/>
    <w:rsid w:val="005B61BB"/>
    <w:rsid w:val="005B62DF"/>
    <w:rsid w:val="005B6665"/>
    <w:rsid w:val="005B66D9"/>
    <w:rsid w:val="005B6A92"/>
    <w:rsid w:val="005B6E55"/>
    <w:rsid w:val="005B7600"/>
    <w:rsid w:val="005C066A"/>
    <w:rsid w:val="005C14BE"/>
    <w:rsid w:val="005C14DC"/>
    <w:rsid w:val="005C1989"/>
    <w:rsid w:val="005C19A3"/>
    <w:rsid w:val="005C2A07"/>
    <w:rsid w:val="005C39A4"/>
    <w:rsid w:val="005C3F5B"/>
    <w:rsid w:val="005C41B1"/>
    <w:rsid w:val="005C4280"/>
    <w:rsid w:val="005D04FE"/>
    <w:rsid w:val="005D11C5"/>
    <w:rsid w:val="005D1673"/>
    <w:rsid w:val="005D1E51"/>
    <w:rsid w:val="005D2ACD"/>
    <w:rsid w:val="005D2D34"/>
    <w:rsid w:val="005D3CCD"/>
    <w:rsid w:val="005D5B50"/>
    <w:rsid w:val="005E1008"/>
    <w:rsid w:val="005E1436"/>
    <w:rsid w:val="005E204F"/>
    <w:rsid w:val="005E31AB"/>
    <w:rsid w:val="005E356D"/>
    <w:rsid w:val="005E3B0B"/>
    <w:rsid w:val="005E455B"/>
    <w:rsid w:val="005E4F7E"/>
    <w:rsid w:val="005E53FB"/>
    <w:rsid w:val="005E6956"/>
    <w:rsid w:val="005E69CA"/>
    <w:rsid w:val="005E6F94"/>
    <w:rsid w:val="005E7D54"/>
    <w:rsid w:val="005F0A77"/>
    <w:rsid w:val="005F2589"/>
    <w:rsid w:val="005F3561"/>
    <w:rsid w:val="005F3887"/>
    <w:rsid w:val="005F4C97"/>
    <w:rsid w:val="005F5656"/>
    <w:rsid w:val="005F633F"/>
    <w:rsid w:val="006013B1"/>
    <w:rsid w:val="00603155"/>
    <w:rsid w:val="00603199"/>
    <w:rsid w:val="00604BB6"/>
    <w:rsid w:val="00605781"/>
    <w:rsid w:val="00605B2F"/>
    <w:rsid w:val="00606B2E"/>
    <w:rsid w:val="00607484"/>
    <w:rsid w:val="006104F9"/>
    <w:rsid w:val="0061057F"/>
    <w:rsid w:val="00610584"/>
    <w:rsid w:val="00610756"/>
    <w:rsid w:val="00611227"/>
    <w:rsid w:val="00611CC5"/>
    <w:rsid w:val="00612F1E"/>
    <w:rsid w:val="0061393B"/>
    <w:rsid w:val="00613F8C"/>
    <w:rsid w:val="00614033"/>
    <w:rsid w:val="00614479"/>
    <w:rsid w:val="0061537D"/>
    <w:rsid w:val="00615830"/>
    <w:rsid w:val="00615E2B"/>
    <w:rsid w:val="00617DBC"/>
    <w:rsid w:val="006200A5"/>
    <w:rsid w:val="00620B4E"/>
    <w:rsid w:val="00621725"/>
    <w:rsid w:val="00623C8E"/>
    <w:rsid w:val="00624113"/>
    <w:rsid w:val="006268F8"/>
    <w:rsid w:val="006270A3"/>
    <w:rsid w:val="00627F2E"/>
    <w:rsid w:val="006316DD"/>
    <w:rsid w:val="006318EC"/>
    <w:rsid w:val="00631B49"/>
    <w:rsid w:val="00632BB4"/>
    <w:rsid w:val="00632C90"/>
    <w:rsid w:val="0063311F"/>
    <w:rsid w:val="006334C9"/>
    <w:rsid w:val="00633F95"/>
    <w:rsid w:val="006346FF"/>
    <w:rsid w:val="00634A22"/>
    <w:rsid w:val="00634F39"/>
    <w:rsid w:val="00635101"/>
    <w:rsid w:val="006355DB"/>
    <w:rsid w:val="00635891"/>
    <w:rsid w:val="00635BAA"/>
    <w:rsid w:val="00635F55"/>
    <w:rsid w:val="0063746E"/>
    <w:rsid w:val="00640104"/>
    <w:rsid w:val="0064206B"/>
    <w:rsid w:val="00642BEF"/>
    <w:rsid w:val="00642C87"/>
    <w:rsid w:val="0064542A"/>
    <w:rsid w:val="006454CD"/>
    <w:rsid w:val="00645D61"/>
    <w:rsid w:val="006462D4"/>
    <w:rsid w:val="0064648B"/>
    <w:rsid w:val="00650C68"/>
    <w:rsid w:val="00651561"/>
    <w:rsid w:val="00651B7F"/>
    <w:rsid w:val="0065274B"/>
    <w:rsid w:val="00654D04"/>
    <w:rsid w:val="00654FBB"/>
    <w:rsid w:val="00654FEF"/>
    <w:rsid w:val="006550EB"/>
    <w:rsid w:val="006553C9"/>
    <w:rsid w:val="00655DA9"/>
    <w:rsid w:val="006562FC"/>
    <w:rsid w:val="006569B1"/>
    <w:rsid w:val="00657002"/>
    <w:rsid w:val="00657CFC"/>
    <w:rsid w:val="006607A9"/>
    <w:rsid w:val="00660E91"/>
    <w:rsid w:val="0066243B"/>
    <w:rsid w:val="00662DE2"/>
    <w:rsid w:val="00663221"/>
    <w:rsid w:val="00663A62"/>
    <w:rsid w:val="00664018"/>
    <w:rsid w:val="00664A0D"/>
    <w:rsid w:val="00664C66"/>
    <w:rsid w:val="00664C67"/>
    <w:rsid w:val="00664DF0"/>
    <w:rsid w:val="00665AF7"/>
    <w:rsid w:val="00666856"/>
    <w:rsid w:val="006679AD"/>
    <w:rsid w:val="00667C49"/>
    <w:rsid w:val="006707EE"/>
    <w:rsid w:val="00670ABF"/>
    <w:rsid w:val="00674113"/>
    <w:rsid w:val="00674409"/>
    <w:rsid w:val="00674E6E"/>
    <w:rsid w:val="00675342"/>
    <w:rsid w:val="00676C51"/>
    <w:rsid w:val="00677360"/>
    <w:rsid w:val="006777E1"/>
    <w:rsid w:val="00677CD6"/>
    <w:rsid w:val="0068033A"/>
    <w:rsid w:val="0068035A"/>
    <w:rsid w:val="00680FC4"/>
    <w:rsid w:val="00681FF4"/>
    <w:rsid w:val="00682141"/>
    <w:rsid w:val="00682E60"/>
    <w:rsid w:val="0068302C"/>
    <w:rsid w:val="006833EE"/>
    <w:rsid w:val="00683727"/>
    <w:rsid w:val="006843AF"/>
    <w:rsid w:val="00685510"/>
    <w:rsid w:val="00685EAD"/>
    <w:rsid w:val="006867B9"/>
    <w:rsid w:val="00686FF3"/>
    <w:rsid w:val="00687CAE"/>
    <w:rsid w:val="00687E28"/>
    <w:rsid w:val="0069024C"/>
    <w:rsid w:val="00690DA8"/>
    <w:rsid w:val="0069173D"/>
    <w:rsid w:val="00691C88"/>
    <w:rsid w:val="006924FE"/>
    <w:rsid w:val="0069579F"/>
    <w:rsid w:val="00695810"/>
    <w:rsid w:val="00696B8D"/>
    <w:rsid w:val="00697028"/>
    <w:rsid w:val="006A09E2"/>
    <w:rsid w:val="006A1BAF"/>
    <w:rsid w:val="006A25D8"/>
    <w:rsid w:val="006A29E9"/>
    <w:rsid w:val="006A3449"/>
    <w:rsid w:val="006A34A5"/>
    <w:rsid w:val="006A3C71"/>
    <w:rsid w:val="006A41F8"/>
    <w:rsid w:val="006A48EE"/>
    <w:rsid w:val="006A6DED"/>
    <w:rsid w:val="006A7EF9"/>
    <w:rsid w:val="006B123F"/>
    <w:rsid w:val="006B146C"/>
    <w:rsid w:val="006B26ED"/>
    <w:rsid w:val="006B29F5"/>
    <w:rsid w:val="006B336C"/>
    <w:rsid w:val="006B3C57"/>
    <w:rsid w:val="006B500F"/>
    <w:rsid w:val="006B50A7"/>
    <w:rsid w:val="006B551F"/>
    <w:rsid w:val="006B566A"/>
    <w:rsid w:val="006B5C44"/>
    <w:rsid w:val="006B66B8"/>
    <w:rsid w:val="006B7B4D"/>
    <w:rsid w:val="006C0228"/>
    <w:rsid w:val="006C0454"/>
    <w:rsid w:val="006C16E5"/>
    <w:rsid w:val="006C24DF"/>
    <w:rsid w:val="006C282C"/>
    <w:rsid w:val="006C3569"/>
    <w:rsid w:val="006C39F8"/>
    <w:rsid w:val="006C59D2"/>
    <w:rsid w:val="006C5D6D"/>
    <w:rsid w:val="006C5DD7"/>
    <w:rsid w:val="006C69A3"/>
    <w:rsid w:val="006C7004"/>
    <w:rsid w:val="006C7689"/>
    <w:rsid w:val="006D07EA"/>
    <w:rsid w:val="006D156C"/>
    <w:rsid w:val="006D1764"/>
    <w:rsid w:val="006D438A"/>
    <w:rsid w:val="006D53C0"/>
    <w:rsid w:val="006D6A59"/>
    <w:rsid w:val="006D7592"/>
    <w:rsid w:val="006E041A"/>
    <w:rsid w:val="006E059D"/>
    <w:rsid w:val="006E0CEA"/>
    <w:rsid w:val="006E23AE"/>
    <w:rsid w:val="006E2401"/>
    <w:rsid w:val="006E3E8D"/>
    <w:rsid w:val="006E4B00"/>
    <w:rsid w:val="006E4B03"/>
    <w:rsid w:val="006E6BA3"/>
    <w:rsid w:val="006F06BB"/>
    <w:rsid w:val="006F0730"/>
    <w:rsid w:val="006F278D"/>
    <w:rsid w:val="006F4528"/>
    <w:rsid w:val="006F5D73"/>
    <w:rsid w:val="006F5DC8"/>
    <w:rsid w:val="006F637B"/>
    <w:rsid w:val="006F6A22"/>
    <w:rsid w:val="00700428"/>
    <w:rsid w:val="00700638"/>
    <w:rsid w:val="00703231"/>
    <w:rsid w:val="00704DDA"/>
    <w:rsid w:val="00706037"/>
    <w:rsid w:val="007070DA"/>
    <w:rsid w:val="00707A6B"/>
    <w:rsid w:val="00707B5C"/>
    <w:rsid w:val="00707F3D"/>
    <w:rsid w:val="007118C5"/>
    <w:rsid w:val="00713502"/>
    <w:rsid w:val="007144B9"/>
    <w:rsid w:val="007155E6"/>
    <w:rsid w:val="00715A83"/>
    <w:rsid w:val="00716BAF"/>
    <w:rsid w:val="00717853"/>
    <w:rsid w:val="0072110C"/>
    <w:rsid w:val="00721386"/>
    <w:rsid w:val="007213CB"/>
    <w:rsid w:val="00722478"/>
    <w:rsid w:val="007235DC"/>
    <w:rsid w:val="007246E8"/>
    <w:rsid w:val="007247BB"/>
    <w:rsid w:val="007262BC"/>
    <w:rsid w:val="00726315"/>
    <w:rsid w:val="00726623"/>
    <w:rsid w:val="007269F7"/>
    <w:rsid w:val="007275A5"/>
    <w:rsid w:val="00727715"/>
    <w:rsid w:val="00727B70"/>
    <w:rsid w:val="007308C1"/>
    <w:rsid w:val="00731EC3"/>
    <w:rsid w:val="0073200F"/>
    <w:rsid w:val="00732B7C"/>
    <w:rsid w:val="00733A32"/>
    <w:rsid w:val="00733C2B"/>
    <w:rsid w:val="00734809"/>
    <w:rsid w:val="00734F11"/>
    <w:rsid w:val="0073591D"/>
    <w:rsid w:val="00736102"/>
    <w:rsid w:val="00737004"/>
    <w:rsid w:val="007371C4"/>
    <w:rsid w:val="0073733B"/>
    <w:rsid w:val="00740244"/>
    <w:rsid w:val="007416DC"/>
    <w:rsid w:val="0074437E"/>
    <w:rsid w:val="00744492"/>
    <w:rsid w:val="0074498F"/>
    <w:rsid w:val="007457F4"/>
    <w:rsid w:val="00745E5F"/>
    <w:rsid w:val="007473B3"/>
    <w:rsid w:val="0074794B"/>
    <w:rsid w:val="007479CE"/>
    <w:rsid w:val="0075065F"/>
    <w:rsid w:val="00751AEA"/>
    <w:rsid w:val="007520F8"/>
    <w:rsid w:val="00752432"/>
    <w:rsid w:val="0075398C"/>
    <w:rsid w:val="00753E1D"/>
    <w:rsid w:val="00754EEB"/>
    <w:rsid w:val="00755B64"/>
    <w:rsid w:val="00757634"/>
    <w:rsid w:val="00757AA9"/>
    <w:rsid w:val="00757E60"/>
    <w:rsid w:val="00760680"/>
    <w:rsid w:val="00760FEA"/>
    <w:rsid w:val="007612F9"/>
    <w:rsid w:val="00762AF1"/>
    <w:rsid w:val="00762CA5"/>
    <w:rsid w:val="00762D6F"/>
    <w:rsid w:val="00763080"/>
    <w:rsid w:val="00763564"/>
    <w:rsid w:val="0076368D"/>
    <w:rsid w:val="0076445B"/>
    <w:rsid w:val="00765262"/>
    <w:rsid w:val="0076558A"/>
    <w:rsid w:val="00766764"/>
    <w:rsid w:val="00767AEB"/>
    <w:rsid w:val="0077069C"/>
    <w:rsid w:val="00770969"/>
    <w:rsid w:val="007709D6"/>
    <w:rsid w:val="00771118"/>
    <w:rsid w:val="00771300"/>
    <w:rsid w:val="00771C6D"/>
    <w:rsid w:val="00773115"/>
    <w:rsid w:val="007732CA"/>
    <w:rsid w:val="00773DF0"/>
    <w:rsid w:val="00773FBA"/>
    <w:rsid w:val="00774DCD"/>
    <w:rsid w:val="0077595F"/>
    <w:rsid w:val="00775C1C"/>
    <w:rsid w:val="00775FB6"/>
    <w:rsid w:val="00776055"/>
    <w:rsid w:val="00782DC6"/>
    <w:rsid w:val="007843A2"/>
    <w:rsid w:val="00785A42"/>
    <w:rsid w:val="00785D17"/>
    <w:rsid w:val="007870EB"/>
    <w:rsid w:val="00787328"/>
    <w:rsid w:val="00787C18"/>
    <w:rsid w:val="00787C63"/>
    <w:rsid w:val="00791004"/>
    <w:rsid w:val="00791909"/>
    <w:rsid w:val="00791AE8"/>
    <w:rsid w:val="0079230D"/>
    <w:rsid w:val="00793F79"/>
    <w:rsid w:val="00794D2E"/>
    <w:rsid w:val="00795AB2"/>
    <w:rsid w:val="0079657B"/>
    <w:rsid w:val="00797128"/>
    <w:rsid w:val="007A0040"/>
    <w:rsid w:val="007A0C43"/>
    <w:rsid w:val="007A10E5"/>
    <w:rsid w:val="007A3C28"/>
    <w:rsid w:val="007A3CBC"/>
    <w:rsid w:val="007A3E9E"/>
    <w:rsid w:val="007A44F2"/>
    <w:rsid w:val="007A4874"/>
    <w:rsid w:val="007A5199"/>
    <w:rsid w:val="007A7181"/>
    <w:rsid w:val="007A7934"/>
    <w:rsid w:val="007A7ADD"/>
    <w:rsid w:val="007A7BAD"/>
    <w:rsid w:val="007B0392"/>
    <w:rsid w:val="007B281C"/>
    <w:rsid w:val="007B3A5D"/>
    <w:rsid w:val="007B41E9"/>
    <w:rsid w:val="007B43C9"/>
    <w:rsid w:val="007B6CCE"/>
    <w:rsid w:val="007B7276"/>
    <w:rsid w:val="007B72B6"/>
    <w:rsid w:val="007B76D6"/>
    <w:rsid w:val="007B7C72"/>
    <w:rsid w:val="007C0384"/>
    <w:rsid w:val="007C0727"/>
    <w:rsid w:val="007C19F5"/>
    <w:rsid w:val="007C30D6"/>
    <w:rsid w:val="007C35F3"/>
    <w:rsid w:val="007C471D"/>
    <w:rsid w:val="007C54D4"/>
    <w:rsid w:val="007C65E2"/>
    <w:rsid w:val="007C737F"/>
    <w:rsid w:val="007C7789"/>
    <w:rsid w:val="007D1BD5"/>
    <w:rsid w:val="007D2C1E"/>
    <w:rsid w:val="007D36B8"/>
    <w:rsid w:val="007D4D2B"/>
    <w:rsid w:val="007D4D91"/>
    <w:rsid w:val="007D5106"/>
    <w:rsid w:val="007D5591"/>
    <w:rsid w:val="007D6452"/>
    <w:rsid w:val="007D6E75"/>
    <w:rsid w:val="007D7024"/>
    <w:rsid w:val="007D7387"/>
    <w:rsid w:val="007D7521"/>
    <w:rsid w:val="007D7877"/>
    <w:rsid w:val="007D7FB6"/>
    <w:rsid w:val="007E0C90"/>
    <w:rsid w:val="007E0E1C"/>
    <w:rsid w:val="007E145B"/>
    <w:rsid w:val="007E1B7B"/>
    <w:rsid w:val="007E23D6"/>
    <w:rsid w:val="007E26CD"/>
    <w:rsid w:val="007E270F"/>
    <w:rsid w:val="007E3118"/>
    <w:rsid w:val="007E33E2"/>
    <w:rsid w:val="007E36F6"/>
    <w:rsid w:val="007E41A6"/>
    <w:rsid w:val="007E44A5"/>
    <w:rsid w:val="007E4965"/>
    <w:rsid w:val="007E4E24"/>
    <w:rsid w:val="007E50B0"/>
    <w:rsid w:val="007E5112"/>
    <w:rsid w:val="007E6153"/>
    <w:rsid w:val="007E6777"/>
    <w:rsid w:val="007E72EF"/>
    <w:rsid w:val="007E750B"/>
    <w:rsid w:val="007F42DD"/>
    <w:rsid w:val="007F4E99"/>
    <w:rsid w:val="007F6E88"/>
    <w:rsid w:val="007F7112"/>
    <w:rsid w:val="007F715E"/>
    <w:rsid w:val="007F7A3F"/>
    <w:rsid w:val="00800E0A"/>
    <w:rsid w:val="0080125F"/>
    <w:rsid w:val="00802059"/>
    <w:rsid w:val="00802479"/>
    <w:rsid w:val="008033FD"/>
    <w:rsid w:val="008038DD"/>
    <w:rsid w:val="008053E7"/>
    <w:rsid w:val="00805C2A"/>
    <w:rsid w:val="00806396"/>
    <w:rsid w:val="00806D17"/>
    <w:rsid w:val="0080704A"/>
    <w:rsid w:val="008072D8"/>
    <w:rsid w:val="0080767A"/>
    <w:rsid w:val="00812162"/>
    <w:rsid w:val="008154E2"/>
    <w:rsid w:val="0081644C"/>
    <w:rsid w:val="00817C63"/>
    <w:rsid w:val="0082309B"/>
    <w:rsid w:val="00823EC1"/>
    <w:rsid w:val="00825493"/>
    <w:rsid w:val="00825A85"/>
    <w:rsid w:val="008260C9"/>
    <w:rsid w:val="0082707B"/>
    <w:rsid w:val="00827178"/>
    <w:rsid w:val="00827184"/>
    <w:rsid w:val="0082734F"/>
    <w:rsid w:val="0082768A"/>
    <w:rsid w:val="008300BB"/>
    <w:rsid w:val="00830D3F"/>
    <w:rsid w:val="00831B74"/>
    <w:rsid w:val="00831E3C"/>
    <w:rsid w:val="00832F1F"/>
    <w:rsid w:val="00833CFA"/>
    <w:rsid w:val="00833F5A"/>
    <w:rsid w:val="00834336"/>
    <w:rsid w:val="008344EE"/>
    <w:rsid w:val="008349E3"/>
    <w:rsid w:val="0083634E"/>
    <w:rsid w:val="00837004"/>
    <w:rsid w:val="00837D6D"/>
    <w:rsid w:val="00837D8F"/>
    <w:rsid w:val="0084041F"/>
    <w:rsid w:val="00840C9C"/>
    <w:rsid w:val="00842253"/>
    <w:rsid w:val="00844D43"/>
    <w:rsid w:val="0084580E"/>
    <w:rsid w:val="00845FB3"/>
    <w:rsid w:val="0085002F"/>
    <w:rsid w:val="008500B7"/>
    <w:rsid w:val="008504EE"/>
    <w:rsid w:val="008511EC"/>
    <w:rsid w:val="00851916"/>
    <w:rsid w:val="00851A1E"/>
    <w:rsid w:val="00852102"/>
    <w:rsid w:val="00852B54"/>
    <w:rsid w:val="00853DB8"/>
    <w:rsid w:val="008550C1"/>
    <w:rsid w:val="008557E9"/>
    <w:rsid w:val="008561A2"/>
    <w:rsid w:val="00856EB0"/>
    <w:rsid w:val="00857347"/>
    <w:rsid w:val="00857736"/>
    <w:rsid w:val="008619AD"/>
    <w:rsid w:val="00863184"/>
    <w:rsid w:val="008632F5"/>
    <w:rsid w:val="00863462"/>
    <w:rsid w:val="00865D40"/>
    <w:rsid w:val="00865E14"/>
    <w:rsid w:val="008665E3"/>
    <w:rsid w:val="00867BE2"/>
    <w:rsid w:val="00870FAA"/>
    <w:rsid w:val="00872242"/>
    <w:rsid w:val="00872633"/>
    <w:rsid w:val="00872B0E"/>
    <w:rsid w:val="00872FEA"/>
    <w:rsid w:val="00875330"/>
    <w:rsid w:val="00875828"/>
    <w:rsid w:val="00875F8B"/>
    <w:rsid w:val="00877A07"/>
    <w:rsid w:val="00881239"/>
    <w:rsid w:val="008818EE"/>
    <w:rsid w:val="00883B6A"/>
    <w:rsid w:val="008861E7"/>
    <w:rsid w:val="0088716A"/>
    <w:rsid w:val="0088716B"/>
    <w:rsid w:val="008902CD"/>
    <w:rsid w:val="00891158"/>
    <w:rsid w:val="008929B7"/>
    <w:rsid w:val="00893F88"/>
    <w:rsid w:val="00894A42"/>
    <w:rsid w:val="008953CC"/>
    <w:rsid w:val="008968C7"/>
    <w:rsid w:val="00896C8C"/>
    <w:rsid w:val="00896D6B"/>
    <w:rsid w:val="008A04DE"/>
    <w:rsid w:val="008A0643"/>
    <w:rsid w:val="008A42FB"/>
    <w:rsid w:val="008A4696"/>
    <w:rsid w:val="008A4F08"/>
    <w:rsid w:val="008A5A29"/>
    <w:rsid w:val="008A5D26"/>
    <w:rsid w:val="008A5EB1"/>
    <w:rsid w:val="008A62DF"/>
    <w:rsid w:val="008A6544"/>
    <w:rsid w:val="008B0118"/>
    <w:rsid w:val="008B1023"/>
    <w:rsid w:val="008B2E30"/>
    <w:rsid w:val="008B3000"/>
    <w:rsid w:val="008B35CC"/>
    <w:rsid w:val="008B3681"/>
    <w:rsid w:val="008B3A6C"/>
    <w:rsid w:val="008B4DD3"/>
    <w:rsid w:val="008B4EB5"/>
    <w:rsid w:val="008B5027"/>
    <w:rsid w:val="008B51CF"/>
    <w:rsid w:val="008B53F3"/>
    <w:rsid w:val="008B6831"/>
    <w:rsid w:val="008B71A9"/>
    <w:rsid w:val="008C0002"/>
    <w:rsid w:val="008C01A8"/>
    <w:rsid w:val="008C0C47"/>
    <w:rsid w:val="008C13EA"/>
    <w:rsid w:val="008C147C"/>
    <w:rsid w:val="008C24DD"/>
    <w:rsid w:val="008C2F2F"/>
    <w:rsid w:val="008C4515"/>
    <w:rsid w:val="008C4998"/>
    <w:rsid w:val="008C64B8"/>
    <w:rsid w:val="008C71CE"/>
    <w:rsid w:val="008C75F9"/>
    <w:rsid w:val="008D03A0"/>
    <w:rsid w:val="008D0466"/>
    <w:rsid w:val="008D0B2D"/>
    <w:rsid w:val="008D3567"/>
    <w:rsid w:val="008D3893"/>
    <w:rsid w:val="008D5211"/>
    <w:rsid w:val="008E1462"/>
    <w:rsid w:val="008E18C4"/>
    <w:rsid w:val="008E202C"/>
    <w:rsid w:val="008E25E1"/>
    <w:rsid w:val="008E289A"/>
    <w:rsid w:val="008E3060"/>
    <w:rsid w:val="008E3306"/>
    <w:rsid w:val="008E34D7"/>
    <w:rsid w:val="008E3860"/>
    <w:rsid w:val="008E38E1"/>
    <w:rsid w:val="008E3FAE"/>
    <w:rsid w:val="008E3FBD"/>
    <w:rsid w:val="008E4826"/>
    <w:rsid w:val="008E4CCA"/>
    <w:rsid w:val="008E4D61"/>
    <w:rsid w:val="008E4E5F"/>
    <w:rsid w:val="008E4F06"/>
    <w:rsid w:val="008E63BF"/>
    <w:rsid w:val="008E6C92"/>
    <w:rsid w:val="008E752F"/>
    <w:rsid w:val="008F1396"/>
    <w:rsid w:val="008F3D60"/>
    <w:rsid w:val="008F50CD"/>
    <w:rsid w:val="008F52F8"/>
    <w:rsid w:val="008F5A23"/>
    <w:rsid w:val="008F5ED1"/>
    <w:rsid w:val="0090003D"/>
    <w:rsid w:val="00900199"/>
    <w:rsid w:val="00900637"/>
    <w:rsid w:val="009006F6"/>
    <w:rsid w:val="00900E61"/>
    <w:rsid w:val="0090137D"/>
    <w:rsid w:val="00901633"/>
    <w:rsid w:val="0090196D"/>
    <w:rsid w:val="00901C17"/>
    <w:rsid w:val="00902085"/>
    <w:rsid w:val="0090267D"/>
    <w:rsid w:val="009033B4"/>
    <w:rsid w:val="009034F2"/>
    <w:rsid w:val="009039E8"/>
    <w:rsid w:val="00903F7C"/>
    <w:rsid w:val="009041B1"/>
    <w:rsid w:val="0090443E"/>
    <w:rsid w:val="00905929"/>
    <w:rsid w:val="00905EB6"/>
    <w:rsid w:val="0090620D"/>
    <w:rsid w:val="00906C23"/>
    <w:rsid w:val="009076B4"/>
    <w:rsid w:val="00910EE0"/>
    <w:rsid w:val="00911591"/>
    <w:rsid w:val="00912721"/>
    <w:rsid w:val="0091330C"/>
    <w:rsid w:val="00913B8E"/>
    <w:rsid w:val="00913D9C"/>
    <w:rsid w:val="009140C6"/>
    <w:rsid w:val="00914139"/>
    <w:rsid w:val="00914237"/>
    <w:rsid w:val="00914313"/>
    <w:rsid w:val="00914E85"/>
    <w:rsid w:val="00914F33"/>
    <w:rsid w:val="00915BAF"/>
    <w:rsid w:val="009177B7"/>
    <w:rsid w:val="00921925"/>
    <w:rsid w:val="0092500F"/>
    <w:rsid w:val="009252D9"/>
    <w:rsid w:val="00925459"/>
    <w:rsid w:val="009307DC"/>
    <w:rsid w:val="00930BE1"/>
    <w:rsid w:val="0093217C"/>
    <w:rsid w:val="00932273"/>
    <w:rsid w:val="00932E78"/>
    <w:rsid w:val="00933290"/>
    <w:rsid w:val="009342B9"/>
    <w:rsid w:val="009356D1"/>
    <w:rsid w:val="00935BEE"/>
    <w:rsid w:val="00935D5A"/>
    <w:rsid w:val="00936506"/>
    <w:rsid w:val="00941295"/>
    <w:rsid w:val="0094242D"/>
    <w:rsid w:val="009430CF"/>
    <w:rsid w:val="009444DE"/>
    <w:rsid w:val="00945037"/>
    <w:rsid w:val="00945E92"/>
    <w:rsid w:val="0094750B"/>
    <w:rsid w:val="00947578"/>
    <w:rsid w:val="00947C74"/>
    <w:rsid w:val="00947F8E"/>
    <w:rsid w:val="009502EB"/>
    <w:rsid w:val="00952634"/>
    <w:rsid w:val="0095281B"/>
    <w:rsid w:val="00952A3D"/>
    <w:rsid w:val="00952EA8"/>
    <w:rsid w:val="009530E9"/>
    <w:rsid w:val="009555C9"/>
    <w:rsid w:val="0095572D"/>
    <w:rsid w:val="009558D1"/>
    <w:rsid w:val="00957059"/>
    <w:rsid w:val="009575FE"/>
    <w:rsid w:val="00957B12"/>
    <w:rsid w:val="00960438"/>
    <w:rsid w:val="00960528"/>
    <w:rsid w:val="009616FD"/>
    <w:rsid w:val="00961773"/>
    <w:rsid w:val="009618CF"/>
    <w:rsid w:val="00962474"/>
    <w:rsid w:val="009633C5"/>
    <w:rsid w:val="00964B1B"/>
    <w:rsid w:val="00965358"/>
    <w:rsid w:val="00966581"/>
    <w:rsid w:val="00967373"/>
    <w:rsid w:val="00970ABE"/>
    <w:rsid w:val="00972707"/>
    <w:rsid w:val="00972CFA"/>
    <w:rsid w:val="00973F9E"/>
    <w:rsid w:val="00974F94"/>
    <w:rsid w:val="00976667"/>
    <w:rsid w:val="00977550"/>
    <w:rsid w:val="009776B1"/>
    <w:rsid w:val="00977915"/>
    <w:rsid w:val="00980075"/>
    <w:rsid w:val="009801E9"/>
    <w:rsid w:val="00980C87"/>
    <w:rsid w:val="00981FC9"/>
    <w:rsid w:val="00981FE4"/>
    <w:rsid w:val="00981FFA"/>
    <w:rsid w:val="0098382B"/>
    <w:rsid w:val="0098600D"/>
    <w:rsid w:val="009875C2"/>
    <w:rsid w:val="00987DF0"/>
    <w:rsid w:val="00990598"/>
    <w:rsid w:val="00992E0B"/>
    <w:rsid w:val="009938A3"/>
    <w:rsid w:val="009949E2"/>
    <w:rsid w:val="00994B8D"/>
    <w:rsid w:val="0099612B"/>
    <w:rsid w:val="0099663F"/>
    <w:rsid w:val="00996661"/>
    <w:rsid w:val="00997A3A"/>
    <w:rsid w:val="009A00D8"/>
    <w:rsid w:val="009A0F5F"/>
    <w:rsid w:val="009A1832"/>
    <w:rsid w:val="009A21F3"/>
    <w:rsid w:val="009A4CE9"/>
    <w:rsid w:val="009A5046"/>
    <w:rsid w:val="009A546C"/>
    <w:rsid w:val="009A5C1E"/>
    <w:rsid w:val="009A63E7"/>
    <w:rsid w:val="009A64B2"/>
    <w:rsid w:val="009A65F9"/>
    <w:rsid w:val="009A77B3"/>
    <w:rsid w:val="009B152F"/>
    <w:rsid w:val="009B1A71"/>
    <w:rsid w:val="009B2444"/>
    <w:rsid w:val="009B2BEA"/>
    <w:rsid w:val="009B2EAE"/>
    <w:rsid w:val="009B403A"/>
    <w:rsid w:val="009B5089"/>
    <w:rsid w:val="009B6B98"/>
    <w:rsid w:val="009B6CEE"/>
    <w:rsid w:val="009C0ABA"/>
    <w:rsid w:val="009C0B1C"/>
    <w:rsid w:val="009C2254"/>
    <w:rsid w:val="009C3281"/>
    <w:rsid w:val="009C375D"/>
    <w:rsid w:val="009C3BE4"/>
    <w:rsid w:val="009C428F"/>
    <w:rsid w:val="009C48BE"/>
    <w:rsid w:val="009C4CC3"/>
    <w:rsid w:val="009C5C19"/>
    <w:rsid w:val="009C71AD"/>
    <w:rsid w:val="009C7335"/>
    <w:rsid w:val="009D0744"/>
    <w:rsid w:val="009D0761"/>
    <w:rsid w:val="009D0972"/>
    <w:rsid w:val="009D09CE"/>
    <w:rsid w:val="009D1463"/>
    <w:rsid w:val="009D1656"/>
    <w:rsid w:val="009D2600"/>
    <w:rsid w:val="009D3E59"/>
    <w:rsid w:val="009D57DB"/>
    <w:rsid w:val="009D5A54"/>
    <w:rsid w:val="009D5DAB"/>
    <w:rsid w:val="009D61D5"/>
    <w:rsid w:val="009D6677"/>
    <w:rsid w:val="009D6C95"/>
    <w:rsid w:val="009D6F09"/>
    <w:rsid w:val="009E0A12"/>
    <w:rsid w:val="009E0A80"/>
    <w:rsid w:val="009E1368"/>
    <w:rsid w:val="009E16C8"/>
    <w:rsid w:val="009E22F9"/>
    <w:rsid w:val="009E2808"/>
    <w:rsid w:val="009E497B"/>
    <w:rsid w:val="009E78D3"/>
    <w:rsid w:val="009F16A9"/>
    <w:rsid w:val="009F24B8"/>
    <w:rsid w:val="009F32E7"/>
    <w:rsid w:val="009F40A7"/>
    <w:rsid w:val="009F5DE7"/>
    <w:rsid w:val="009F5FF0"/>
    <w:rsid w:val="009F6919"/>
    <w:rsid w:val="009F6EE4"/>
    <w:rsid w:val="009F726E"/>
    <w:rsid w:val="009F78C6"/>
    <w:rsid w:val="00A03AA5"/>
    <w:rsid w:val="00A03DD4"/>
    <w:rsid w:val="00A04661"/>
    <w:rsid w:val="00A05312"/>
    <w:rsid w:val="00A067BA"/>
    <w:rsid w:val="00A10C58"/>
    <w:rsid w:val="00A124A0"/>
    <w:rsid w:val="00A13B87"/>
    <w:rsid w:val="00A14AC1"/>
    <w:rsid w:val="00A15B2F"/>
    <w:rsid w:val="00A15C10"/>
    <w:rsid w:val="00A15E19"/>
    <w:rsid w:val="00A17FCF"/>
    <w:rsid w:val="00A17FF2"/>
    <w:rsid w:val="00A20B89"/>
    <w:rsid w:val="00A20D9D"/>
    <w:rsid w:val="00A21240"/>
    <w:rsid w:val="00A21887"/>
    <w:rsid w:val="00A21B3C"/>
    <w:rsid w:val="00A22435"/>
    <w:rsid w:val="00A23329"/>
    <w:rsid w:val="00A23484"/>
    <w:rsid w:val="00A235D8"/>
    <w:rsid w:val="00A239D1"/>
    <w:rsid w:val="00A2637B"/>
    <w:rsid w:val="00A27B40"/>
    <w:rsid w:val="00A305EE"/>
    <w:rsid w:val="00A3078B"/>
    <w:rsid w:val="00A3136F"/>
    <w:rsid w:val="00A31D83"/>
    <w:rsid w:val="00A31E77"/>
    <w:rsid w:val="00A333B4"/>
    <w:rsid w:val="00A34E91"/>
    <w:rsid w:val="00A357A5"/>
    <w:rsid w:val="00A35942"/>
    <w:rsid w:val="00A360E1"/>
    <w:rsid w:val="00A3729F"/>
    <w:rsid w:val="00A3754E"/>
    <w:rsid w:val="00A407B0"/>
    <w:rsid w:val="00A413FD"/>
    <w:rsid w:val="00A42665"/>
    <w:rsid w:val="00A42B87"/>
    <w:rsid w:val="00A43A32"/>
    <w:rsid w:val="00A43E16"/>
    <w:rsid w:val="00A44AD6"/>
    <w:rsid w:val="00A4568C"/>
    <w:rsid w:val="00A45EF0"/>
    <w:rsid w:val="00A47EE0"/>
    <w:rsid w:val="00A5119B"/>
    <w:rsid w:val="00A51940"/>
    <w:rsid w:val="00A51A6D"/>
    <w:rsid w:val="00A51AE2"/>
    <w:rsid w:val="00A52234"/>
    <w:rsid w:val="00A54934"/>
    <w:rsid w:val="00A55616"/>
    <w:rsid w:val="00A578B3"/>
    <w:rsid w:val="00A60B8D"/>
    <w:rsid w:val="00A61541"/>
    <w:rsid w:val="00A639AF"/>
    <w:rsid w:val="00A63BE8"/>
    <w:rsid w:val="00A64BC5"/>
    <w:rsid w:val="00A6626B"/>
    <w:rsid w:val="00A66D1D"/>
    <w:rsid w:val="00A7186E"/>
    <w:rsid w:val="00A71A83"/>
    <w:rsid w:val="00A71A86"/>
    <w:rsid w:val="00A724D9"/>
    <w:rsid w:val="00A72A17"/>
    <w:rsid w:val="00A73DE5"/>
    <w:rsid w:val="00A751DA"/>
    <w:rsid w:val="00A76F6E"/>
    <w:rsid w:val="00A77017"/>
    <w:rsid w:val="00A77528"/>
    <w:rsid w:val="00A77921"/>
    <w:rsid w:val="00A77FF7"/>
    <w:rsid w:val="00A80666"/>
    <w:rsid w:val="00A808E9"/>
    <w:rsid w:val="00A80D7E"/>
    <w:rsid w:val="00A8208C"/>
    <w:rsid w:val="00A82FC2"/>
    <w:rsid w:val="00A8359D"/>
    <w:rsid w:val="00A835A2"/>
    <w:rsid w:val="00A84DB0"/>
    <w:rsid w:val="00A85BF4"/>
    <w:rsid w:val="00A86B8C"/>
    <w:rsid w:val="00A8799B"/>
    <w:rsid w:val="00A904D2"/>
    <w:rsid w:val="00A908ED"/>
    <w:rsid w:val="00A90B06"/>
    <w:rsid w:val="00A91451"/>
    <w:rsid w:val="00A9369A"/>
    <w:rsid w:val="00A94357"/>
    <w:rsid w:val="00A94DB7"/>
    <w:rsid w:val="00A94E29"/>
    <w:rsid w:val="00A971D5"/>
    <w:rsid w:val="00A971DB"/>
    <w:rsid w:val="00A973A4"/>
    <w:rsid w:val="00AA0395"/>
    <w:rsid w:val="00AA070E"/>
    <w:rsid w:val="00AA089E"/>
    <w:rsid w:val="00AA138C"/>
    <w:rsid w:val="00AA162D"/>
    <w:rsid w:val="00AA3410"/>
    <w:rsid w:val="00AA3E0E"/>
    <w:rsid w:val="00AA4894"/>
    <w:rsid w:val="00AA5715"/>
    <w:rsid w:val="00AA7023"/>
    <w:rsid w:val="00AA7F1E"/>
    <w:rsid w:val="00AB007B"/>
    <w:rsid w:val="00AB0188"/>
    <w:rsid w:val="00AB0928"/>
    <w:rsid w:val="00AB0C81"/>
    <w:rsid w:val="00AB181F"/>
    <w:rsid w:val="00AB25D0"/>
    <w:rsid w:val="00AB2EE2"/>
    <w:rsid w:val="00AB34B2"/>
    <w:rsid w:val="00AB3625"/>
    <w:rsid w:val="00AB4100"/>
    <w:rsid w:val="00AB4F56"/>
    <w:rsid w:val="00AB4F7C"/>
    <w:rsid w:val="00AB5A0F"/>
    <w:rsid w:val="00AB7D51"/>
    <w:rsid w:val="00AB7E32"/>
    <w:rsid w:val="00AC0827"/>
    <w:rsid w:val="00AC0D21"/>
    <w:rsid w:val="00AC3922"/>
    <w:rsid w:val="00AC39BE"/>
    <w:rsid w:val="00AC4611"/>
    <w:rsid w:val="00AC72A8"/>
    <w:rsid w:val="00AD0FA9"/>
    <w:rsid w:val="00AD0FDE"/>
    <w:rsid w:val="00AD0FF1"/>
    <w:rsid w:val="00AD1468"/>
    <w:rsid w:val="00AD1479"/>
    <w:rsid w:val="00AD3B5E"/>
    <w:rsid w:val="00AD3BBC"/>
    <w:rsid w:val="00AD50CF"/>
    <w:rsid w:val="00AD5694"/>
    <w:rsid w:val="00AD6B92"/>
    <w:rsid w:val="00AD6FA7"/>
    <w:rsid w:val="00AE002D"/>
    <w:rsid w:val="00AE0AEE"/>
    <w:rsid w:val="00AE1448"/>
    <w:rsid w:val="00AE282E"/>
    <w:rsid w:val="00AE2841"/>
    <w:rsid w:val="00AE2A1E"/>
    <w:rsid w:val="00AE2C50"/>
    <w:rsid w:val="00AE31BA"/>
    <w:rsid w:val="00AE3259"/>
    <w:rsid w:val="00AE33CB"/>
    <w:rsid w:val="00AE353F"/>
    <w:rsid w:val="00AE438E"/>
    <w:rsid w:val="00AE55E2"/>
    <w:rsid w:val="00AE5982"/>
    <w:rsid w:val="00AE5C97"/>
    <w:rsid w:val="00AE5CD8"/>
    <w:rsid w:val="00AE5CEC"/>
    <w:rsid w:val="00AE6B68"/>
    <w:rsid w:val="00AE77BB"/>
    <w:rsid w:val="00AF0B2B"/>
    <w:rsid w:val="00AF27D8"/>
    <w:rsid w:val="00AF2BE4"/>
    <w:rsid w:val="00AF49D2"/>
    <w:rsid w:val="00AF4D8E"/>
    <w:rsid w:val="00AF7C3E"/>
    <w:rsid w:val="00B000F2"/>
    <w:rsid w:val="00B01066"/>
    <w:rsid w:val="00B010E1"/>
    <w:rsid w:val="00B02842"/>
    <w:rsid w:val="00B03EAF"/>
    <w:rsid w:val="00B05F83"/>
    <w:rsid w:val="00B06E74"/>
    <w:rsid w:val="00B07471"/>
    <w:rsid w:val="00B10154"/>
    <w:rsid w:val="00B10955"/>
    <w:rsid w:val="00B12169"/>
    <w:rsid w:val="00B126FC"/>
    <w:rsid w:val="00B1296C"/>
    <w:rsid w:val="00B13E15"/>
    <w:rsid w:val="00B152EB"/>
    <w:rsid w:val="00B15586"/>
    <w:rsid w:val="00B1718C"/>
    <w:rsid w:val="00B1744A"/>
    <w:rsid w:val="00B179AD"/>
    <w:rsid w:val="00B203A6"/>
    <w:rsid w:val="00B21B70"/>
    <w:rsid w:val="00B21C7E"/>
    <w:rsid w:val="00B21FAB"/>
    <w:rsid w:val="00B23488"/>
    <w:rsid w:val="00B23DD7"/>
    <w:rsid w:val="00B24491"/>
    <w:rsid w:val="00B2457D"/>
    <w:rsid w:val="00B24B58"/>
    <w:rsid w:val="00B24C75"/>
    <w:rsid w:val="00B24D8A"/>
    <w:rsid w:val="00B25E1E"/>
    <w:rsid w:val="00B2713B"/>
    <w:rsid w:val="00B2798D"/>
    <w:rsid w:val="00B3001A"/>
    <w:rsid w:val="00B3002E"/>
    <w:rsid w:val="00B301AD"/>
    <w:rsid w:val="00B30F2A"/>
    <w:rsid w:val="00B3126B"/>
    <w:rsid w:val="00B32A95"/>
    <w:rsid w:val="00B32EE7"/>
    <w:rsid w:val="00B33B5E"/>
    <w:rsid w:val="00B345EC"/>
    <w:rsid w:val="00B379D4"/>
    <w:rsid w:val="00B40689"/>
    <w:rsid w:val="00B43BE0"/>
    <w:rsid w:val="00B442DE"/>
    <w:rsid w:val="00B44324"/>
    <w:rsid w:val="00B443CF"/>
    <w:rsid w:val="00B445F9"/>
    <w:rsid w:val="00B44632"/>
    <w:rsid w:val="00B45A3E"/>
    <w:rsid w:val="00B45C2A"/>
    <w:rsid w:val="00B46E8F"/>
    <w:rsid w:val="00B46E9E"/>
    <w:rsid w:val="00B4760B"/>
    <w:rsid w:val="00B5151F"/>
    <w:rsid w:val="00B53D78"/>
    <w:rsid w:val="00B53E19"/>
    <w:rsid w:val="00B5549A"/>
    <w:rsid w:val="00B558B8"/>
    <w:rsid w:val="00B55F14"/>
    <w:rsid w:val="00B565A3"/>
    <w:rsid w:val="00B61003"/>
    <w:rsid w:val="00B61264"/>
    <w:rsid w:val="00B61A6A"/>
    <w:rsid w:val="00B63C17"/>
    <w:rsid w:val="00B63DB5"/>
    <w:rsid w:val="00B645E7"/>
    <w:rsid w:val="00B64845"/>
    <w:rsid w:val="00B65090"/>
    <w:rsid w:val="00B65107"/>
    <w:rsid w:val="00B6529F"/>
    <w:rsid w:val="00B66555"/>
    <w:rsid w:val="00B66A67"/>
    <w:rsid w:val="00B6713C"/>
    <w:rsid w:val="00B67B89"/>
    <w:rsid w:val="00B701EA"/>
    <w:rsid w:val="00B7098F"/>
    <w:rsid w:val="00B70DF4"/>
    <w:rsid w:val="00B70F0A"/>
    <w:rsid w:val="00B70F84"/>
    <w:rsid w:val="00B715A0"/>
    <w:rsid w:val="00B717BB"/>
    <w:rsid w:val="00B72E96"/>
    <w:rsid w:val="00B740A4"/>
    <w:rsid w:val="00B76967"/>
    <w:rsid w:val="00B776D7"/>
    <w:rsid w:val="00B80490"/>
    <w:rsid w:val="00B809AE"/>
    <w:rsid w:val="00B80F51"/>
    <w:rsid w:val="00B814AD"/>
    <w:rsid w:val="00B829B0"/>
    <w:rsid w:val="00B830D0"/>
    <w:rsid w:val="00B83F62"/>
    <w:rsid w:val="00B858FA"/>
    <w:rsid w:val="00B8612C"/>
    <w:rsid w:val="00B863E5"/>
    <w:rsid w:val="00B86737"/>
    <w:rsid w:val="00B86D78"/>
    <w:rsid w:val="00B87EC8"/>
    <w:rsid w:val="00B91066"/>
    <w:rsid w:val="00B91572"/>
    <w:rsid w:val="00B91942"/>
    <w:rsid w:val="00B9330B"/>
    <w:rsid w:val="00B93390"/>
    <w:rsid w:val="00B939CE"/>
    <w:rsid w:val="00B93DB0"/>
    <w:rsid w:val="00B940ED"/>
    <w:rsid w:val="00B95145"/>
    <w:rsid w:val="00B95548"/>
    <w:rsid w:val="00B95AB2"/>
    <w:rsid w:val="00B96248"/>
    <w:rsid w:val="00B9661C"/>
    <w:rsid w:val="00B968A3"/>
    <w:rsid w:val="00B97A6A"/>
    <w:rsid w:val="00BA14F1"/>
    <w:rsid w:val="00BA15D2"/>
    <w:rsid w:val="00BA2430"/>
    <w:rsid w:val="00BA251F"/>
    <w:rsid w:val="00BA2704"/>
    <w:rsid w:val="00BA29C6"/>
    <w:rsid w:val="00BA38DB"/>
    <w:rsid w:val="00BA412C"/>
    <w:rsid w:val="00BA4812"/>
    <w:rsid w:val="00BA4B34"/>
    <w:rsid w:val="00BA4D0C"/>
    <w:rsid w:val="00BA4D75"/>
    <w:rsid w:val="00BA4DCE"/>
    <w:rsid w:val="00BA5547"/>
    <w:rsid w:val="00BA5911"/>
    <w:rsid w:val="00BA6C2D"/>
    <w:rsid w:val="00BA7071"/>
    <w:rsid w:val="00BB019F"/>
    <w:rsid w:val="00BB021A"/>
    <w:rsid w:val="00BB0824"/>
    <w:rsid w:val="00BB0969"/>
    <w:rsid w:val="00BB16FF"/>
    <w:rsid w:val="00BB1BD8"/>
    <w:rsid w:val="00BB2262"/>
    <w:rsid w:val="00BB25D7"/>
    <w:rsid w:val="00BB38CB"/>
    <w:rsid w:val="00BB3BCF"/>
    <w:rsid w:val="00BB5B30"/>
    <w:rsid w:val="00BB6551"/>
    <w:rsid w:val="00BB6A2B"/>
    <w:rsid w:val="00BB75AE"/>
    <w:rsid w:val="00BB7ADA"/>
    <w:rsid w:val="00BC0789"/>
    <w:rsid w:val="00BC08E4"/>
    <w:rsid w:val="00BC0D49"/>
    <w:rsid w:val="00BC0F76"/>
    <w:rsid w:val="00BC125C"/>
    <w:rsid w:val="00BC2369"/>
    <w:rsid w:val="00BC2921"/>
    <w:rsid w:val="00BC3270"/>
    <w:rsid w:val="00BC3993"/>
    <w:rsid w:val="00BC3BDD"/>
    <w:rsid w:val="00BC4834"/>
    <w:rsid w:val="00BC4895"/>
    <w:rsid w:val="00BD0112"/>
    <w:rsid w:val="00BD0419"/>
    <w:rsid w:val="00BD13C9"/>
    <w:rsid w:val="00BD1A1E"/>
    <w:rsid w:val="00BD1D77"/>
    <w:rsid w:val="00BD1F6B"/>
    <w:rsid w:val="00BD1FAC"/>
    <w:rsid w:val="00BD2B8C"/>
    <w:rsid w:val="00BD5EDC"/>
    <w:rsid w:val="00BD63F5"/>
    <w:rsid w:val="00BD6616"/>
    <w:rsid w:val="00BD6F06"/>
    <w:rsid w:val="00BD7CE5"/>
    <w:rsid w:val="00BE0CE1"/>
    <w:rsid w:val="00BE0D0B"/>
    <w:rsid w:val="00BE23DB"/>
    <w:rsid w:val="00BE2664"/>
    <w:rsid w:val="00BE322C"/>
    <w:rsid w:val="00BE5216"/>
    <w:rsid w:val="00BE5D84"/>
    <w:rsid w:val="00BE6631"/>
    <w:rsid w:val="00BE6AEE"/>
    <w:rsid w:val="00BF023E"/>
    <w:rsid w:val="00BF2213"/>
    <w:rsid w:val="00BF3BBA"/>
    <w:rsid w:val="00BF3E3E"/>
    <w:rsid w:val="00BF4855"/>
    <w:rsid w:val="00BF4ECD"/>
    <w:rsid w:val="00BF624F"/>
    <w:rsid w:val="00BF6381"/>
    <w:rsid w:val="00BF69AB"/>
    <w:rsid w:val="00BF6B2F"/>
    <w:rsid w:val="00BF6DCD"/>
    <w:rsid w:val="00BF6FD8"/>
    <w:rsid w:val="00C016AF"/>
    <w:rsid w:val="00C019FC"/>
    <w:rsid w:val="00C01B89"/>
    <w:rsid w:val="00C01D15"/>
    <w:rsid w:val="00C01FD7"/>
    <w:rsid w:val="00C037D4"/>
    <w:rsid w:val="00C0515C"/>
    <w:rsid w:val="00C05610"/>
    <w:rsid w:val="00C05A3B"/>
    <w:rsid w:val="00C063E2"/>
    <w:rsid w:val="00C064BE"/>
    <w:rsid w:val="00C0747D"/>
    <w:rsid w:val="00C100C3"/>
    <w:rsid w:val="00C107A8"/>
    <w:rsid w:val="00C108B2"/>
    <w:rsid w:val="00C1180E"/>
    <w:rsid w:val="00C119E6"/>
    <w:rsid w:val="00C11A71"/>
    <w:rsid w:val="00C12826"/>
    <w:rsid w:val="00C1357C"/>
    <w:rsid w:val="00C14725"/>
    <w:rsid w:val="00C14B63"/>
    <w:rsid w:val="00C15DE1"/>
    <w:rsid w:val="00C17091"/>
    <w:rsid w:val="00C17BBD"/>
    <w:rsid w:val="00C20607"/>
    <w:rsid w:val="00C20796"/>
    <w:rsid w:val="00C21243"/>
    <w:rsid w:val="00C2153E"/>
    <w:rsid w:val="00C2222B"/>
    <w:rsid w:val="00C2233B"/>
    <w:rsid w:val="00C22D57"/>
    <w:rsid w:val="00C23182"/>
    <w:rsid w:val="00C25917"/>
    <w:rsid w:val="00C26163"/>
    <w:rsid w:val="00C27760"/>
    <w:rsid w:val="00C27C86"/>
    <w:rsid w:val="00C31735"/>
    <w:rsid w:val="00C31C17"/>
    <w:rsid w:val="00C321B1"/>
    <w:rsid w:val="00C334F3"/>
    <w:rsid w:val="00C345DD"/>
    <w:rsid w:val="00C35080"/>
    <w:rsid w:val="00C35C60"/>
    <w:rsid w:val="00C36253"/>
    <w:rsid w:val="00C36288"/>
    <w:rsid w:val="00C363F5"/>
    <w:rsid w:val="00C36769"/>
    <w:rsid w:val="00C36AB3"/>
    <w:rsid w:val="00C37A0B"/>
    <w:rsid w:val="00C37EB2"/>
    <w:rsid w:val="00C40FA6"/>
    <w:rsid w:val="00C4153C"/>
    <w:rsid w:val="00C41A42"/>
    <w:rsid w:val="00C42248"/>
    <w:rsid w:val="00C43026"/>
    <w:rsid w:val="00C43684"/>
    <w:rsid w:val="00C43B42"/>
    <w:rsid w:val="00C43D0F"/>
    <w:rsid w:val="00C45315"/>
    <w:rsid w:val="00C468EF"/>
    <w:rsid w:val="00C46CAA"/>
    <w:rsid w:val="00C46D86"/>
    <w:rsid w:val="00C47A2E"/>
    <w:rsid w:val="00C506C8"/>
    <w:rsid w:val="00C50AE4"/>
    <w:rsid w:val="00C53B9F"/>
    <w:rsid w:val="00C53FC5"/>
    <w:rsid w:val="00C567A0"/>
    <w:rsid w:val="00C56A78"/>
    <w:rsid w:val="00C57983"/>
    <w:rsid w:val="00C62A84"/>
    <w:rsid w:val="00C644B1"/>
    <w:rsid w:val="00C64D36"/>
    <w:rsid w:val="00C6514C"/>
    <w:rsid w:val="00C65310"/>
    <w:rsid w:val="00C6681A"/>
    <w:rsid w:val="00C7013B"/>
    <w:rsid w:val="00C71505"/>
    <w:rsid w:val="00C71A3B"/>
    <w:rsid w:val="00C71C4E"/>
    <w:rsid w:val="00C726F9"/>
    <w:rsid w:val="00C73020"/>
    <w:rsid w:val="00C735D2"/>
    <w:rsid w:val="00C7536B"/>
    <w:rsid w:val="00C7642C"/>
    <w:rsid w:val="00C765E4"/>
    <w:rsid w:val="00C76B22"/>
    <w:rsid w:val="00C76FBF"/>
    <w:rsid w:val="00C82187"/>
    <w:rsid w:val="00C82E31"/>
    <w:rsid w:val="00C82F8A"/>
    <w:rsid w:val="00C83079"/>
    <w:rsid w:val="00C83AAB"/>
    <w:rsid w:val="00C84359"/>
    <w:rsid w:val="00C862C4"/>
    <w:rsid w:val="00C869E2"/>
    <w:rsid w:val="00C8762B"/>
    <w:rsid w:val="00C87E8D"/>
    <w:rsid w:val="00C90985"/>
    <w:rsid w:val="00C91098"/>
    <w:rsid w:val="00C915A3"/>
    <w:rsid w:val="00C91767"/>
    <w:rsid w:val="00C93C66"/>
    <w:rsid w:val="00C9472C"/>
    <w:rsid w:val="00C95194"/>
    <w:rsid w:val="00C961CE"/>
    <w:rsid w:val="00C96903"/>
    <w:rsid w:val="00C9781C"/>
    <w:rsid w:val="00C97E70"/>
    <w:rsid w:val="00C97F33"/>
    <w:rsid w:val="00CA00C7"/>
    <w:rsid w:val="00CA1E73"/>
    <w:rsid w:val="00CA2A2C"/>
    <w:rsid w:val="00CA3A75"/>
    <w:rsid w:val="00CA4122"/>
    <w:rsid w:val="00CA42F3"/>
    <w:rsid w:val="00CA45C0"/>
    <w:rsid w:val="00CA46DD"/>
    <w:rsid w:val="00CA5687"/>
    <w:rsid w:val="00CA6143"/>
    <w:rsid w:val="00CA73FD"/>
    <w:rsid w:val="00CA7AB7"/>
    <w:rsid w:val="00CB03DC"/>
    <w:rsid w:val="00CB170B"/>
    <w:rsid w:val="00CB2D7D"/>
    <w:rsid w:val="00CB44A4"/>
    <w:rsid w:val="00CB46A6"/>
    <w:rsid w:val="00CB5204"/>
    <w:rsid w:val="00CB5951"/>
    <w:rsid w:val="00CB5B6E"/>
    <w:rsid w:val="00CB66B2"/>
    <w:rsid w:val="00CB67A6"/>
    <w:rsid w:val="00CC04C4"/>
    <w:rsid w:val="00CC0CF1"/>
    <w:rsid w:val="00CC1916"/>
    <w:rsid w:val="00CC2056"/>
    <w:rsid w:val="00CC2876"/>
    <w:rsid w:val="00CC2BB7"/>
    <w:rsid w:val="00CC5094"/>
    <w:rsid w:val="00CC6208"/>
    <w:rsid w:val="00CC6DBC"/>
    <w:rsid w:val="00CC6F81"/>
    <w:rsid w:val="00CC707E"/>
    <w:rsid w:val="00CC7093"/>
    <w:rsid w:val="00CD0952"/>
    <w:rsid w:val="00CD0CBD"/>
    <w:rsid w:val="00CD325C"/>
    <w:rsid w:val="00CD5663"/>
    <w:rsid w:val="00CD5A1C"/>
    <w:rsid w:val="00CD6194"/>
    <w:rsid w:val="00CD65BA"/>
    <w:rsid w:val="00CD75B7"/>
    <w:rsid w:val="00CD7620"/>
    <w:rsid w:val="00CD7F98"/>
    <w:rsid w:val="00CD7FCD"/>
    <w:rsid w:val="00CE07D5"/>
    <w:rsid w:val="00CE0D5B"/>
    <w:rsid w:val="00CE0EA4"/>
    <w:rsid w:val="00CE1C12"/>
    <w:rsid w:val="00CE6CB3"/>
    <w:rsid w:val="00CE756F"/>
    <w:rsid w:val="00CF0E1A"/>
    <w:rsid w:val="00CF36A1"/>
    <w:rsid w:val="00CF39FD"/>
    <w:rsid w:val="00CF4879"/>
    <w:rsid w:val="00CF4D1A"/>
    <w:rsid w:val="00CF519D"/>
    <w:rsid w:val="00CF549B"/>
    <w:rsid w:val="00CF589D"/>
    <w:rsid w:val="00CF62DB"/>
    <w:rsid w:val="00D00AC7"/>
    <w:rsid w:val="00D00B34"/>
    <w:rsid w:val="00D012B7"/>
    <w:rsid w:val="00D01D84"/>
    <w:rsid w:val="00D03478"/>
    <w:rsid w:val="00D03B96"/>
    <w:rsid w:val="00D0403A"/>
    <w:rsid w:val="00D04E1B"/>
    <w:rsid w:val="00D05151"/>
    <w:rsid w:val="00D0548E"/>
    <w:rsid w:val="00D0571A"/>
    <w:rsid w:val="00D0584A"/>
    <w:rsid w:val="00D06342"/>
    <w:rsid w:val="00D06C2C"/>
    <w:rsid w:val="00D103AF"/>
    <w:rsid w:val="00D122F8"/>
    <w:rsid w:val="00D13E41"/>
    <w:rsid w:val="00D13F9D"/>
    <w:rsid w:val="00D156C3"/>
    <w:rsid w:val="00D17531"/>
    <w:rsid w:val="00D176D4"/>
    <w:rsid w:val="00D17D21"/>
    <w:rsid w:val="00D20396"/>
    <w:rsid w:val="00D20E81"/>
    <w:rsid w:val="00D20F73"/>
    <w:rsid w:val="00D21639"/>
    <w:rsid w:val="00D22D4E"/>
    <w:rsid w:val="00D2369A"/>
    <w:rsid w:val="00D24825"/>
    <w:rsid w:val="00D24ADC"/>
    <w:rsid w:val="00D26939"/>
    <w:rsid w:val="00D274B2"/>
    <w:rsid w:val="00D27D77"/>
    <w:rsid w:val="00D27F15"/>
    <w:rsid w:val="00D3043E"/>
    <w:rsid w:val="00D30BF5"/>
    <w:rsid w:val="00D318DF"/>
    <w:rsid w:val="00D319F6"/>
    <w:rsid w:val="00D34589"/>
    <w:rsid w:val="00D35435"/>
    <w:rsid w:val="00D35748"/>
    <w:rsid w:val="00D3599F"/>
    <w:rsid w:val="00D36643"/>
    <w:rsid w:val="00D37142"/>
    <w:rsid w:val="00D37570"/>
    <w:rsid w:val="00D417B8"/>
    <w:rsid w:val="00D42462"/>
    <w:rsid w:val="00D42F28"/>
    <w:rsid w:val="00D43C49"/>
    <w:rsid w:val="00D443CC"/>
    <w:rsid w:val="00D45172"/>
    <w:rsid w:val="00D474E7"/>
    <w:rsid w:val="00D50616"/>
    <w:rsid w:val="00D507F0"/>
    <w:rsid w:val="00D51119"/>
    <w:rsid w:val="00D535F1"/>
    <w:rsid w:val="00D542AE"/>
    <w:rsid w:val="00D57C82"/>
    <w:rsid w:val="00D60A1D"/>
    <w:rsid w:val="00D60B21"/>
    <w:rsid w:val="00D626E9"/>
    <w:rsid w:val="00D63A5D"/>
    <w:rsid w:val="00D63B41"/>
    <w:rsid w:val="00D644DF"/>
    <w:rsid w:val="00D6466E"/>
    <w:rsid w:val="00D64C91"/>
    <w:rsid w:val="00D65916"/>
    <w:rsid w:val="00D66903"/>
    <w:rsid w:val="00D66CA3"/>
    <w:rsid w:val="00D66E56"/>
    <w:rsid w:val="00D67161"/>
    <w:rsid w:val="00D67266"/>
    <w:rsid w:val="00D6743E"/>
    <w:rsid w:val="00D7088A"/>
    <w:rsid w:val="00D7162D"/>
    <w:rsid w:val="00D71BBF"/>
    <w:rsid w:val="00D71FE3"/>
    <w:rsid w:val="00D72930"/>
    <w:rsid w:val="00D731B1"/>
    <w:rsid w:val="00D73412"/>
    <w:rsid w:val="00D73D21"/>
    <w:rsid w:val="00D73DED"/>
    <w:rsid w:val="00D73E7A"/>
    <w:rsid w:val="00D76BA2"/>
    <w:rsid w:val="00D76D86"/>
    <w:rsid w:val="00D76DD4"/>
    <w:rsid w:val="00D772E4"/>
    <w:rsid w:val="00D7779F"/>
    <w:rsid w:val="00D77F17"/>
    <w:rsid w:val="00D802FA"/>
    <w:rsid w:val="00D807B9"/>
    <w:rsid w:val="00D812EA"/>
    <w:rsid w:val="00D81567"/>
    <w:rsid w:val="00D82EAF"/>
    <w:rsid w:val="00D83445"/>
    <w:rsid w:val="00D83466"/>
    <w:rsid w:val="00D83903"/>
    <w:rsid w:val="00D84178"/>
    <w:rsid w:val="00D8440C"/>
    <w:rsid w:val="00D854CD"/>
    <w:rsid w:val="00D85502"/>
    <w:rsid w:val="00D85585"/>
    <w:rsid w:val="00D85B6D"/>
    <w:rsid w:val="00D85DA3"/>
    <w:rsid w:val="00D85F0C"/>
    <w:rsid w:val="00D86D6B"/>
    <w:rsid w:val="00D90520"/>
    <w:rsid w:val="00D90529"/>
    <w:rsid w:val="00D9063B"/>
    <w:rsid w:val="00D907DC"/>
    <w:rsid w:val="00D90A11"/>
    <w:rsid w:val="00D90AF1"/>
    <w:rsid w:val="00D92046"/>
    <w:rsid w:val="00D92806"/>
    <w:rsid w:val="00D9329E"/>
    <w:rsid w:val="00D9353C"/>
    <w:rsid w:val="00D938C9"/>
    <w:rsid w:val="00D95BB6"/>
    <w:rsid w:val="00D95CFC"/>
    <w:rsid w:val="00DA0A7E"/>
    <w:rsid w:val="00DA1756"/>
    <w:rsid w:val="00DA2562"/>
    <w:rsid w:val="00DA3118"/>
    <w:rsid w:val="00DA37F9"/>
    <w:rsid w:val="00DA3856"/>
    <w:rsid w:val="00DA4100"/>
    <w:rsid w:val="00DA4523"/>
    <w:rsid w:val="00DA4660"/>
    <w:rsid w:val="00DA473D"/>
    <w:rsid w:val="00DA48EF"/>
    <w:rsid w:val="00DA725B"/>
    <w:rsid w:val="00DB0800"/>
    <w:rsid w:val="00DB342C"/>
    <w:rsid w:val="00DB4C09"/>
    <w:rsid w:val="00DB52AD"/>
    <w:rsid w:val="00DB551F"/>
    <w:rsid w:val="00DB5EF5"/>
    <w:rsid w:val="00DB66B2"/>
    <w:rsid w:val="00DB6768"/>
    <w:rsid w:val="00DC0395"/>
    <w:rsid w:val="00DC1694"/>
    <w:rsid w:val="00DC232B"/>
    <w:rsid w:val="00DC3034"/>
    <w:rsid w:val="00DC3A94"/>
    <w:rsid w:val="00DC543D"/>
    <w:rsid w:val="00DC5A26"/>
    <w:rsid w:val="00DC6432"/>
    <w:rsid w:val="00DC65E8"/>
    <w:rsid w:val="00DC66AF"/>
    <w:rsid w:val="00DC6D6E"/>
    <w:rsid w:val="00DC76A8"/>
    <w:rsid w:val="00DC7EC9"/>
    <w:rsid w:val="00DD05F3"/>
    <w:rsid w:val="00DD06E6"/>
    <w:rsid w:val="00DD109E"/>
    <w:rsid w:val="00DD137E"/>
    <w:rsid w:val="00DD1495"/>
    <w:rsid w:val="00DD3D0E"/>
    <w:rsid w:val="00DD409E"/>
    <w:rsid w:val="00DD41B7"/>
    <w:rsid w:val="00DD4269"/>
    <w:rsid w:val="00DD6422"/>
    <w:rsid w:val="00DD7EEF"/>
    <w:rsid w:val="00DE04FA"/>
    <w:rsid w:val="00DE1BDF"/>
    <w:rsid w:val="00DE27A2"/>
    <w:rsid w:val="00DE31D2"/>
    <w:rsid w:val="00DE3C30"/>
    <w:rsid w:val="00DE4CC5"/>
    <w:rsid w:val="00DE4FD8"/>
    <w:rsid w:val="00DE51E6"/>
    <w:rsid w:val="00DE5E9E"/>
    <w:rsid w:val="00DE6379"/>
    <w:rsid w:val="00DE6D6F"/>
    <w:rsid w:val="00DE79DD"/>
    <w:rsid w:val="00DF0090"/>
    <w:rsid w:val="00DF0115"/>
    <w:rsid w:val="00DF123D"/>
    <w:rsid w:val="00DF12DD"/>
    <w:rsid w:val="00DF1941"/>
    <w:rsid w:val="00DF1F44"/>
    <w:rsid w:val="00DF284A"/>
    <w:rsid w:val="00DF3109"/>
    <w:rsid w:val="00DF31BC"/>
    <w:rsid w:val="00DF32C1"/>
    <w:rsid w:val="00DF47FB"/>
    <w:rsid w:val="00DF4993"/>
    <w:rsid w:val="00DF4A4E"/>
    <w:rsid w:val="00DF4AEC"/>
    <w:rsid w:val="00DF5382"/>
    <w:rsid w:val="00DF6373"/>
    <w:rsid w:val="00DF73AB"/>
    <w:rsid w:val="00E00C45"/>
    <w:rsid w:val="00E00D7B"/>
    <w:rsid w:val="00E011C4"/>
    <w:rsid w:val="00E01314"/>
    <w:rsid w:val="00E01A70"/>
    <w:rsid w:val="00E03A96"/>
    <w:rsid w:val="00E03AE9"/>
    <w:rsid w:val="00E0401F"/>
    <w:rsid w:val="00E041D1"/>
    <w:rsid w:val="00E05708"/>
    <w:rsid w:val="00E06517"/>
    <w:rsid w:val="00E06CD3"/>
    <w:rsid w:val="00E07C68"/>
    <w:rsid w:val="00E07FB6"/>
    <w:rsid w:val="00E106D1"/>
    <w:rsid w:val="00E10C0E"/>
    <w:rsid w:val="00E10D05"/>
    <w:rsid w:val="00E10DA5"/>
    <w:rsid w:val="00E10E6A"/>
    <w:rsid w:val="00E10F02"/>
    <w:rsid w:val="00E12590"/>
    <w:rsid w:val="00E132AE"/>
    <w:rsid w:val="00E139F1"/>
    <w:rsid w:val="00E149B6"/>
    <w:rsid w:val="00E151C7"/>
    <w:rsid w:val="00E15318"/>
    <w:rsid w:val="00E15FB4"/>
    <w:rsid w:val="00E16871"/>
    <w:rsid w:val="00E203A3"/>
    <w:rsid w:val="00E20879"/>
    <w:rsid w:val="00E20C9C"/>
    <w:rsid w:val="00E21C27"/>
    <w:rsid w:val="00E229B0"/>
    <w:rsid w:val="00E25AA1"/>
    <w:rsid w:val="00E25B7E"/>
    <w:rsid w:val="00E25BD0"/>
    <w:rsid w:val="00E2620F"/>
    <w:rsid w:val="00E26838"/>
    <w:rsid w:val="00E27798"/>
    <w:rsid w:val="00E27857"/>
    <w:rsid w:val="00E30249"/>
    <w:rsid w:val="00E30FAF"/>
    <w:rsid w:val="00E31544"/>
    <w:rsid w:val="00E31F9F"/>
    <w:rsid w:val="00E3201D"/>
    <w:rsid w:val="00E3323A"/>
    <w:rsid w:val="00E33600"/>
    <w:rsid w:val="00E345DD"/>
    <w:rsid w:val="00E350F3"/>
    <w:rsid w:val="00E3594B"/>
    <w:rsid w:val="00E37594"/>
    <w:rsid w:val="00E37B0E"/>
    <w:rsid w:val="00E37D5C"/>
    <w:rsid w:val="00E37E99"/>
    <w:rsid w:val="00E419F8"/>
    <w:rsid w:val="00E42561"/>
    <w:rsid w:val="00E425E1"/>
    <w:rsid w:val="00E42E10"/>
    <w:rsid w:val="00E4319F"/>
    <w:rsid w:val="00E43E29"/>
    <w:rsid w:val="00E4442D"/>
    <w:rsid w:val="00E446F1"/>
    <w:rsid w:val="00E465CD"/>
    <w:rsid w:val="00E4663A"/>
    <w:rsid w:val="00E47415"/>
    <w:rsid w:val="00E50B69"/>
    <w:rsid w:val="00E50FE7"/>
    <w:rsid w:val="00E51772"/>
    <w:rsid w:val="00E531EA"/>
    <w:rsid w:val="00E54BD6"/>
    <w:rsid w:val="00E54EB9"/>
    <w:rsid w:val="00E551B8"/>
    <w:rsid w:val="00E56904"/>
    <w:rsid w:val="00E57437"/>
    <w:rsid w:val="00E6023E"/>
    <w:rsid w:val="00E6045F"/>
    <w:rsid w:val="00E60B8A"/>
    <w:rsid w:val="00E61029"/>
    <w:rsid w:val="00E61A63"/>
    <w:rsid w:val="00E62E80"/>
    <w:rsid w:val="00E63221"/>
    <w:rsid w:val="00E63DD3"/>
    <w:rsid w:val="00E63EDA"/>
    <w:rsid w:val="00E642B7"/>
    <w:rsid w:val="00E64509"/>
    <w:rsid w:val="00E6461E"/>
    <w:rsid w:val="00E65512"/>
    <w:rsid w:val="00E65B73"/>
    <w:rsid w:val="00E67458"/>
    <w:rsid w:val="00E67614"/>
    <w:rsid w:val="00E679D6"/>
    <w:rsid w:val="00E67F2F"/>
    <w:rsid w:val="00E71382"/>
    <w:rsid w:val="00E71668"/>
    <w:rsid w:val="00E7386B"/>
    <w:rsid w:val="00E73952"/>
    <w:rsid w:val="00E73C89"/>
    <w:rsid w:val="00E73F9D"/>
    <w:rsid w:val="00E76033"/>
    <w:rsid w:val="00E7614C"/>
    <w:rsid w:val="00E77532"/>
    <w:rsid w:val="00E779A7"/>
    <w:rsid w:val="00E82DDE"/>
    <w:rsid w:val="00E83727"/>
    <w:rsid w:val="00E84158"/>
    <w:rsid w:val="00E86D1D"/>
    <w:rsid w:val="00E8709A"/>
    <w:rsid w:val="00E87705"/>
    <w:rsid w:val="00E90034"/>
    <w:rsid w:val="00E92068"/>
    <w:rsid w:val="00E924D0"/>
    <w:rsid w:val="00E928FC"/>
    <w:rsid w:val="00E93138"/>
    <w:rsid w:val="00E9320B"/>
    <w:rsid w:val="00E95B6F"/>
    <w:rsid w:val="00E96022"/>
    <w:rsid w:val="00E9633C"/>
    <w:rsid w:val="00E96698"/>
    <w:rsid w:val="00E96AE4"/>
    <w:rsid w:val="00E976D6"/>
    <w:rsid w:val="00E9770D"/>
    <w:rsid w:val="00EA166C"/>
    <w:rsid w:val="00EA1792"/>
    <w:rsid w:val="00EA2AF8"/>
    <w:rsid w:val="00EA481E"/>
    <w:rsid w:val="00EA4BFF"/>
    <w:rsid w:val="00EA4D82"/>
    <w:rsid w:val="00EA5DD0"/>
    <w:rsid w:val="00EA6ABD"/>
    <w:rsid w:val="00EA6AC5"/>
    <w:rsid w:val="00EA7B40"/>
    <w:rsid w:val="00EA7F2D"/>
    <w:rsid w:val="00EB1E3E"/>
    <w:rsid w:val="00EB34AB"/>
    <w:rsid w:val="00EB39BE"/>
    <w:rsid w:val="00EB4211"/>
    <w:rsid w:val="00EB445D"/>
    <w:rsid w:val="00EB4F02"/>
    <w:rsid w:val="00EB5E67"/>
    <w:rsid w:val="00EB7F86"/>
    <w:rsid w:val="00EC05A3"/>
    <w:rsid w:val="00EC0EF1"/>
    <w:rsid w:val="00EC12E8"/>
    <w:rsid w:val="00EC196C"/>
    <w:rsid w:val="00EC2292"/>
    <w:rsid w:val="00EC3B57"/>
    <w:rsid w:val="00EC4196"/>
    <w:rsid w:val="00EC4F31"/>
    <w:rsid w:val="00EC4F96"/>
    <w:rsid w:val="00EC5B14"/>
    <w:rsid w:val="00EC5B77"/>
    <w:rsid w:val="00EC5BFA"/>
    <w:rsid w:val="00EC675A"/>
    <w:rsid w:val="00EC6D9A"/>
    <w:rsid w:val="00EC6FB8"/>
    <w:rsid w:val="00EC7A05"/>
    <w:rsid w:val="00ED01C0"/>
    <w:rsid w:val="00ED042A"/>
    <w:rsid w:val="00ED0E5C"/>
    <w:rsid w:val="00ED26B7"/>
    <w:rsid w:val="00ED28E6"/>
    <w:rsid w:val="00ED2981"/>
    <w:rsid w:val="00ED4549"/>
    <w:rsid w:val="00ED497E"/>
    <w:rsid w:val="00ED64F6"/>
    <w:rsid w:val="00ED6838"/>
    <w:rsid w:val="00ED6D6C"/>
    <w:rsid w:val="00ED7BD8"/>
    <w:rsid w:val="00EE02C0"/>
    <w:rsid w:val="00EE062F"/>
    <w:rsid w:val="00EE170D"/>
    <w:rsid w:val="00EE22A0"/>
    <w:rsid w:val="00EE2FA7"/>
    <w:rsid w:val="00EE34D2"/>
    <w:rsid w:val="00EE46B3"/>
    <w:rsid w:val="00EE5BA4"/>
    <w:rsid w:val="00EE72E5"/>
    <w:rsid w:val="00EE7616"/>
    <w:rsid w:val="00EE7FAC"/>
    <w:rsid w:val="00EF0011"/>
    <w:rsid w:val="00EF13C8"/>
    <w:rsid w:val="00EF2089"/>
    <w:rsid w:val="00EF21A0"/>
    <w:rsid w:val="00EF34BE"/>
    <w:rsid w:val="00EF4FBC"/>
    <w:rsid w:val="00EF7514"/>
    <w:rsid w:val="00EF792F"/>
    <w:rsid w:val="00EF7BB6"/>
    <w:rsid w:val="00EF7EA5"/>
    <w:rsid w:val="00F00450"/>
    <w:rsid w:val="00F02434"/>
    <w:rsid w:val="00F0397B"/>
    <w:rsid w:val="00F05E32"/>
    <w:rsid w:val="00F064EC"/>
    <w:rsid w:val="00F07334"/>
    <w:rsid w:val="00F109EE"/>
    <w:rsid w:val="00F1182B"/>
    <w:rsid w:val="00F12712"/>
    <w:rsid w:val="00F13227"/>
    <w:rsid w:val="00F13B8B"/>
    <w:rsid w:val="00F1493E"/>
    <w:rsid w:val="00F15160"/>
    <w:rsid w:val="00F15DB7"/>
    <w:rsid w:val="00F16685"/>
    <w:rsid w:val="00F1792D"/>
    <w:rsid w:val="00F17D55"/>
    <w:rsid w:val="00F20D32"/>
    <w:rsid w:val="00F22A6C"/>
    <w:rsid w:val="00F23619"/>
    <w:rsid w:val="00F241C1"/>
    <w:rsid w:val="00F3079D"/>
    <w:rsid w:val="00F30CAC"/>
    <w:rsid w:val="00F32172"/>
    <w:rsid w:val="00F32A65"/>
    <w:rsid w:val="00F33AC0"/>
    <w:rsid w:val="00F33B3D"/>
    <w:rsid w:val="00F35C45"/>
    <w:rsid w:val="00F36159"/>
    <w:rsid w:val="00F36462"/>
    <w:rsid w:val="00F3776F"/>
    <w:rsid w:val="00F40154"/>
    <w:rsid w:val="00F41646"/>
    <w:rsid w:val="00F418FD"/>
    <w:rsid w:val="00F42CC8"/>
    <w:rsid w:val="00F439A0"/>
    <w:rsid w:val="00F44479"/>
    <w:rsid w:val="00F44A62"/>
    <w:rsid w:val="00F46518"/>
    <w:rsid w:val="00F46A16"/>
    <w:rsid w:val="00F46CA5"/>
    <w:rsid w:val="00F47001"/>
    <w:rsid w:val="00F505B2"/>
    <w:rsid w:val="00F51496"/>
    <w:rsid w:val="00F527F8"/>
    <w:rsid w:val="00F53A64"/>
    <w:rsid w:val="00F53BF4"/>
    <w:rsid w:val="00F5435B"/>
    <w:rsid w:val="00F5441A"/>
    <w:rsid w:val="00F54B09"/>
    <w:rsid w:val="00F55ABC"/>
    <w:rsid w:val="00F5653B"/>
    <w:rsid w:val="00F573E4"/>
    <w:rsid w:val="00F57A09"/>
    <w:rsid w:val="00F57E7D"/>
    <w:rsid w:val="00F6099E"/>
    <w:rsid w:val="00F60AC2"/>
    <w:rsid w:val="00F60F11"/>
    <w:rsid w:val="00F615A5"/>
    <w:rsid w:val="00F61C46"/>
    <w:rsid w:val="00F61F39"/>
    <w:rsid w:val="00F6233A"/>
    <w:rsid w:val="00F623B6"/>
    <w:rsid w:val="00F63110"/>
    <w:rsid w:val="00F6325A"/>
    <w:rsid w:val="00F632F1"/>
    <w:rsid w:val="00F6495B"/>
    <w:rsid w:val="00F65E28"/>
    <w:rsid w:val="00F66FB3"/>
    <w:rsid w:val="00F709E6"/>
    <w:rsid w:val="00F70B88"/>
    <w:rsid w:val="00F71CC7"/>
    <w:rsid w:val="00F72471"/>
    <w:rsid w:val="00F73466"/>
    <w:rsid w:val="00F7356B"/>
    <w:rsid w:val="00F757C0"/>
    <w:rsid w:val="00F75FFD"/>
    <w:rsid w:val="00F767F2"/>
    <w:rsid w:val="00F768D0"/>
    <w:rsid w:val="00F76DF7"/>
    <w:rsid w:val="00F7722B"/>
    <w:rsid w:val="00F776E0"/>
    <w:rsid w:val="00F804C7"/>
    <w:rsid w:val="00F81035"/>
    <w:rsid w:val="00F819DA"/>
    <w:rsid w:val="00F8225C"/>
    <w:rsid w:val="00F82414"/>
    <w:rsid w:val="00F83A3C"/>
    <w:rsid w:val="00F84320"/>
    <w:rsid w:val="00F84BB9"/>
    <w:rsid w:val="00F85299"/>
    <w:rsid w:val="00F8587E"/>
    <w:rsid w:val="00F85ACD"/>
    <w:rsid w:val="00F85FBC"/>
    <w:rsid w:val="00F860FA"/>
    <w:rsid w:val="00F8696A"/>
    <w:rsid w:val="00F87337"/>
    <w:rsid w:val="00F90767"/>
    <w:rsid w:val="00F911F6"/>
    <w:rsid w:val="00F91F90"/>
    <w:rsid w:val="00F936F7"/>
    <w:rsid w:val="00F939D9"/>
    <w:rsid w:val="00F94246"/>
    <w:rsid w:val="00F945E5"/>
    <w:rsid w:val="00F94761"/>
    <w:rsid w:val="00F94ED4"/>
    <w:rsid w:val="00F951C9"/>
    <w:rsid w:val="00F9614C"/>
    <w:rsid w:val="00F9667D"/>
    <w:rsid w:val="00F96B6F"/>
    <w:rsid w:val="00F97926"/>
    <w:rsid w:val="00F97EE4"/>
    <w:rsid w:val="00F97F65"/>
    <w:rsid w:val="00FA0C55"/>
    <w:rsid w:val="00FA30E6"/>
    <w:rsid w:val="00FA37C6"/>
    <w:rsid w:val="00FA3FEE"/>
    <w:rsid w:val="00FA4590"/>
    <w:rsid w:val="00FA4F67"/>
    <w:rsid w:val="00FA58EF"/>
    <w:rsid w:val="00FA686C"/>
    <w:rsid w:val="00FA72E3"/>
    <w:rsid w:val="00FB151D"/>
    <w:rsid w:val="00FB1A39"/>
    <w:rsid w:val="00FB1AEC"/>
    <w:rsid w:val="00FB23CD"/>
    <w:rsid w:val="00FB3CAB"/>
    <w:rsid w:val="00FB50A9"/>
    <w:rsid w:val="00FB5F80"/>
    <w:rsid w:val="00FB6D96"/>
    <w:rsid w:val="00FC09D6"/>
    <w:rsid w:val="00FC2B0D"/>
    <w:rsid w:val="00FC2CC5"/>
    <w:rsid w:val="00FC3237"/>
    <w:rsid w:val="00FC3545"/>
    <w:rsid w:val="00FC37D2"/>
    <w:rsid w:val="00FC3B1C"/>
    <w:rsid w:val="00FC436F"/>
    <w:rsid w:val="00FC4CFD"/>
    <w:rsid w:val="00FC5284"/>
    <w:rsid w:val="00FC5DBA"/>
    <w:rsid w:val="00FC5E4B"/>
    <w:rsid w:val="00FC66A2"/>
    <w:rsid w:val="00FC7EF7"/>
    <w:rsid w:val="00FD0BD7"/>
    <w:rsid w:val="00FD15FB"/>
    <w:rsid w:val="00FD19A3"/>
    <w:rsid w:val="00FD217A"/>
    <w:rsid w:val="00FD2372"/>
    <w:rsid w:val="00FD2B43"/>
    <w:rsid w:val="00FD302F"/>
    <w:rsid w:val="00FD37B1"/>
    <w:rsid w:val="00FD3A38"/>
    <w:rsid w:val="00FD5355"/>
    <w:rsid w:val="00FD53CA"/>
    <w:rsid w:val="00FD5414"/>
    <w:rsid w:val="00FD67DA"/>
    <w:rsid w:val="00FE031B"/>
    <w:rsid w:val="00FE1B91"/>
    <w:rsid w:val="00FE3D91"/>
    <w:rsid w:val="00FE42CD"/>
    <w:rsid w:val="00FE4436"/>
    <w:rsid w:val="00FE6041"/>
    <w:rsid w:val="00FE64D7"/>
    <w:rsid w:val="00FE6608"/>
    <w:rsid w:val="00FF0425"/>
    <w:rsid w:val="00FF16D1"/>
    <w:rsid w:val="00FF2209"/>
    <w:rsid w:val="00FF457C"/>
    <w:rsid w:val="00FF5F52"/>
    <w:rsid w:val="00FF7325"/>
    <w:rsid w:val="00FF7C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colormru v:ext="edit" colors="#ccc0d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23E"/>
    <w:pPr>
      <w:spacing w:after="200" w:line="276" w:lineRule="auto"/>
    </w:pPr>
    <w:rPr>
      <w:rFonts w:ascii="Calibri" w:eastAsia="Times New Roman" w:hAnsi="Calibri" w:cs="Times New Roman"/>
      <w:sz w:val="22"/>
      <w:szCs w:val="22"/>
      <w:lang w:val="en-AU" w:eastAsia="en-AU"/>
    </w:rPr>
  </w:style>
  <w:style w:type="paragraph" w:styleId="Heading1">
    <w:name w:val="heading 1"/>
    <w:aliases w:val="X"/>
    <w:basedOn w:val="Normal"/>
    <w:next w:val="Normal"/>
    <w:link w:val="Heading1Char"/>
    <w:uiPriority w:val="99"/>
    <w:qFormat/>
    <w:rsid w:val="007118C5"/>
    <w:pPr>
      <w:keepNext/>
      <w:numPr>
        <w:numId w:val="8"/>
      </w:numPr>
      <w:spacing w:before="240" w:after="60" w:line="240" w:lineRule="auto"/>
      <w:outlineLvl w:val="0"/>
    </w:pPr>
    <w:rPr>
      <w:rFonts w:ascii="Tw Cen MT" w:hAnsi="Tw Cen MT" w:cs="Arial"/>
      <w:b/>
      <w:bCs/>
      <w:color w:val="FD340A"/>
      <w:kern w:val="32"/>
      <w:sz w:val="32"/>
      <w:szCs w:val="32"/>
    </w:rPr>
  </w:style>
  <w:style w:type="paragraph" w:styleId="Heading2">
    <w:name w:val="heading 2"/>
    <w:aliases w:val="XX"/>
    <w:basedOn w:val="Normal"/>
    <w:next w:val="Normal"/>
    <w:link w:val="Heading2Char"/>
    <w:uiPriority w:val="99"/>
    <w:qFormat/>
    <w:rsid w:val="007118C5"/>
    <w:pPr>
      <w:keepNext/>
      <w:numPr>
        <w:ilvl w:val="1"/>
        <w:numId w:val="8"/>
      </w:numPr>
      <w:spacing w:before="240" w:after="60" w:line="240" w:lineRule="auto"/>
      <w:outlineLvl w:val="1"/>
    </w:pPr>
    <w:rPr>
      <w:rFonts w:ascii="Tw Cen MT" w:hAnsi="Tw Cen MT" w:cs="Arial"/>
      <w:b/>
      <w:bCs/>
      <w:i/>
      <w:iCs/>
      <w:color w:val="FD340A"/>
      <w:sz w:val="28"/>
      <w:szCs w:val="28"/>
    </w:rPr>
  </w:style>
  <w:style w:type="paragraph" w:styleId="Heading3">
    <w:name w:val="heading 3"/>
    <w:aliases w:val="XXX"/>
    <w:basedOn w:val="Normal"/>
    <w:next w:val="Normal"/>
    <w:link w:val="Heading3Char"/>
    <w:uiPriority w:val="99"/>
    <w:qFormat/>
    <w:rsid w:val="007118C5"/>
    <w:pPr>
      <w:keepNext/>
      <w:numPr>
        <w:ilvl w:val="2"/>
        <w:numId w:val="8"/>
      </w:numPr>
      <w:spacing w:before="240" w:after="60" w:line="240" w:lineRule="auto"/>
      <w:outlineLvl w:val="2"/>
    </w:pPr>
    <w:rPr>
      <w:rFonts w:ascii="Tw Cen MT" w:hAnsi="Tw Cen MT" w:cs="Arial"/>
      <w:b/>
      <w:bCs/>
      <w:sz w:val="26"/>
      <w:szCs w:val="26"/>
    </w:rPr>
  </w:style>
  <w:style w:type="paragraph" w:styleId="Heading4">
    <w:name w:val="heading 4"/>
    <w:aliases w:val="XXXX"/>
    <w:basedOn w:val="Normal"/>
    <w:next w:val="Normal"/>
    <w:link w:val="Heading4Char"/>
    <w:uiPriority w:val="99"/>
    <w:qFormat/>
    <w:rsid w:val="007118C5"/>
    <w:pPr>
      <w:keepNext/>
      <w:numPr>
        <w:ilvl w:val="3"/>
        <w:numId w:val="8"/>
      </w:numPr>
      <w:spacing w:before="240" w:after="60" w:line="240" w:lineRule="auto"/>
      <w:outlineLvl w:val="3"/>
    </w:pPr>
    <w:rPr>
      <w:b/>
      <w:bCs/>
      <w:sz w:val="28"/>
      <w:szCs w:val="28"/>
    </w:rPr>
  </w:style>
  <w:style w:type="paragraph" w:styleId="Heading5">
    <w:name w:val="heading 5"/>
    <w:aliases w:val="XXXXX"/>
    <w:basedOn w:val="Normal"/>
    <w:next w:val="Normal"/>
    <w:link w:val="Heading5Char"/>
    <w:uiPriority w:val="99"/>
    <w:qFormat/>
    <w:rsid w:val="007118C5"/>
    <w:pPr>
      <w:numPr>
        <w:ilvl w:val="4"/>
        <w:numId w:val="8"/>
      </w:numPr>
      <w:spacing w:before="240" w:after="60" w:line="240" w:lineRule="auto"/>
      <w:outlineLvl w:val="4"/>
    </w:pPr>
    <w:rPr>
      <w:b/>
      <w:bCs/>
      <w:i/>
      <w:iCs/>
      <w:sz w:val="26"/>
      <w:szCs w:val="26"/>
    </w:rPr>
  </w:style>
  <w:style w:type="paragraph" w:styleId="Heading6">
    <w:name w:val="heading 6"/>
    <w:aliases w:val="XXXXXX"/>
    <w:basedOn w:val="Normal"/>
    <w:next w:val="Normal"/>
    <w:link w:val="Heading6Char"/>
    <w:uiPriority w:val="99"/>
    <w:qFormat/>
    <w:rsid w:val="007118C5"/>
    <w:pPr>
      <w:numPr>
        <w:ilvl w:val="5"/>
        <w:numId w:val="8"/>
      </w:numPr>
      <w:spacing w:before="240" w:after="60" w:line="240" w:lineRule="auto"/>
      <w:outlineLvl w:val="5"/>
    </w:pPr>
    <w:rPr>
      <w:b/>
      <w:bCs/>
    </w:rPr>
  </w:style>
  <w:style w:type="paragraph" w:styleId="Heading7">
    <w:name w:val="heading 7"/>
    <w:aliases w:val="XXXXXXX"/>
    <w:basedOn w:val="Normal"/>
    <w:next w:val="Normal"/>
    <w:link w:val="Heading7Char"/>
    <w:uiPriority w:val="99"/>
    <w:qFormat/>
    <w:rsid w:val="007118C5"/>
    <w:pPr>
      <w:numPr>
        <w:ilvl w:val="6"/>
        <w:numId w:val="8"/>
      </w:numPr>
      <w:spacing w:before="240" w:after="60" w:line="240" w:lineRule="auto"/>
      <w:outlineLvl w:val="6"/>
    </w:pPr>
    <w:rPr>
      <w:sz w:val="24"/>
      <w:szCs w:val="24"/>
    </w:rPr>
  </w:style>
  <w:style w:type="paragraph" w:styleId="Heading8">
    <w:name w:val="heading 8"/>
    <w:aliases w:val="XXXXXXXX"/>
    <w:basedOn w:val="Normal"/>
    <w:next w:val="Normal"/>
    <w:link w:val="Heading8Char"/>
    <w:uiPriority w:val="99"/>
    <w:qFormat/>
    <w:rsid w:val="007118C5"/>
    <w:pPr>
      <w:numPr>
        <w:ilvl w:val="7"/>
        <w:numId w:val="8"/>
      </w:numPr>
      <w:spacing w:before="240" w:after="60" w:line="240" w:lineRule="auto"/>
      <w:outlineLvl w:val="7"/>
    </w:pPr>
    <w:rPr>
      <w:i/>
      <w:iCs/>
      <w:sz w:val="24"/>
      <w:szCs w:val="24"/>
    </w:rPr>
  </w:style>
  <w:style w:type="paragraph" w:styleId="Heading9">
    <w:name w:val="heading 9"/>
    <w:aliases w:val="XXXXXXXXX"/>
    <w:basedOn w:val="Normal"/>
    <w:next w:val="Normal"/>
    <w:link w:val="Heading9Char"/>
    <w:uiPriority w:val="99"/>
    <w:qFormat/>
    <w:rsid w:val="007118C5"/>
    <w:pPr>
      <w:numPr>
        <w:ilvl w:val="8"/>
        <w:numId w:val="8"/>
      </w:numPr>
      <w:spacing w:before="240" w:after="60" w:line="240" w:lineRule="auto"/>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X Char"/>
    <w:basedOn w:val="DefaultParagraphFont"/>
    <w:link w:val="Heading1"/>
    <w:uiPriority w:val="99"/>
    <w:rsid w:val="007118C5"/>
    <w:rPr>
      <w:rFonts w:ascii="Tw Cen MT" w:eastAsia="Times New Roman" w:hAnsi="Tw Cen MT" w:cs="Arial"/>
      <w:b/>
      <w:bCs/>
      <w:color w:val="FD340A"/>
      <w:kern w:val="32"/>
      <w:sz w:val="32"/>
      <w:szCs w:val="32"/>
      <w:lang w:val="en-AU" w:eastAsia="en-AU"/>
    </w:rPr>
  </w:style>
  <w:style w:type="character" w:customStyle="1" w:styleId="Heading2Char">
    <w:name w:val="Heading 2 Char"/>
    <w:aliases w:val="XX Char"/>
    <w:basedOn w:val="DefaultParagraphFont"/>
    <w:link w:val="Heading2"/>
    <w:uiPriority w:val="99"/>
    <w:rsid w:val="007118C5"/>
    <w:rPr>
      <w:rFonts w:ascii="Tw Cen MT" w:eastAsia="Times New Roman" w:hAnsi="Tw Cen MT" w:cs="Arial"/>
      <w:b/>
      <w:bCs/>
      <w:i/>
      <w:iCs/>
      <w:color w:val="FD340A"/>
      <w:sz w:val="28"/>
      <w:szCs w:val="28"/>
      <w:lang w:val="en-AU" w:eastAsia="en-AU"/>
    </w:rPr>
  </w:style>
  <w:style w:type="character" w:customStyle="1" w:styleId="Heading3Char">
    <w:name w:val="Heading 3 Char"/>
    <w:aliases w:val="XXX Char"/>
    <w:basedOn w:val="DefaultParagraphFont"/>
    <w:link w:val="Heading3"/>
    <w:uiPriority w:val="99"/>
    <w:rsid w:val="007118C5"/>
    <w:rPr>
      <w:rFonts w:ascii="Tw Cen MT" w:eastAsia="Times New Roman" w:hAnsi="Tw Cen MT" w:cs="Arial"/>
      <w:b/>
      <w:bCs/>
      <w:sz w:val="26"/>
      <w:szCs w:val="26"/>
      <w:lang w:val="en-AU" w:eastAsia="en-AU"/>
    </w:rPr>
  </w:style>
  <w:style w:type="character" w:customStyle="1" w:styleId="Heading4Char">
    <w:name w:val="Heading 4 Char"/>
    <w:aliases w:val="XXXX Char"/>
    <w:basedOn w:val="DefaultParagraphFont"/>
    <w:link w:val="Heading4"/>
    <w:uiPriority w:val="99"/>
    <w:rsid w:val="007118C5"/>
    <w:rPr>
      <w:rFonts w:ascii="Calibri" w:eastAsia="Times New Roman" w:hAnsi="Calibri" w:cs="Times New Roman"/>
      <w:b/>
      <w:bCs/>
      <w:sz w:val="28"/>
      <w:szCs w:val="28"/>
      <w:lang w:val="en-AU" w:eastAsia="en-AU"/>
    </w:rPr>
  </w:style>
  <w:style w:type="character" w:customStyle="1" w:styleId="Heading5Char">
    <w:name w:val="Heading 5 Char"/>
    <w:aliases w:val="XXXXX Char"/>
    <w:basedOn w:val="DefaultParagraphFont"/>
    <w:link w:val="Heading5"/>
    <w:uiPriority w:val="99"/>
    <w:rsid w:val="007118C5"/>
    <w:rPr>
      <w:rFonts w:ascii="Calibri" w:eastAsia="Times New Roman" w:hAnsi="Calibri" w:cs="Times New Roman"/>
      <w:b/>
      <w:bCs/>
      <w:i/>
      <w:iCs/>
      <w:sz w:val="26"/>
      <w:szCs w:val="26"/>
      <w:lang w:val="en-AU" w:eastAsia="en-AU"/>
    </w:rPr>
  </w:style>
  <w:style w:type="character" w:customStyle="1" w:styleId="Heading6Char">
    <w:name w:val="Heading 6 Char"/>
    <w:aliases w:val="XXXXXX Char"/>
    <w:basedOn w:val="DefaultParagraphFont"/>
    <w:link w:val="Heading6"/>
    <w:uiPriority w:val="99"/>
    <w:rsid w:val="007118C5"/>
    <w:rPr>
      <w:rFonts w:ascii="Calibri" w:eastAsia="Times New Roman" w:hAnsi="Calibri" w:cs="Times New Roman"/>
      <w:b/>
      <w:bCs/>
      <w:sz w:val="22"/>
      <w:szCs w:val="22"/>
      <w:lang w:val="en-AU" w:eastAsia="en-AU"/>
    </w:rPr>
  </w:style>
  <w:style w:type="character" w:customStyle="1" w:styleId="Heading7Char">
    <w:name w:val="Heading 7 Char"/>
    <w:aliases w:val="XXXXXXX Char"/>
    <w:basedOn w:val="DefaultParagraphFont"/>
    <w:link w:val="Heading7"/>
    <w:uiPriority w:val="99"/>
    <w:rsid w:val="007118C5"/>
    <w:rPr>
      <w:rFonts w:ascii="Calibri" w:eastAsia="Times New Roman" w:hAnsi="Calibri" w:cs="Times New Roman"/>
      <w:lang w:val="en-AU" w:eastAsia="en-AU"/>
    </w:rPr>
  </w:style>
  <w:style w:type="character" w:customStyle="1" w:styleId="Heading8Char">
    <w:name w:val="Heading 8 Char"/>
    <w:aliases w:val="XXXXXXXX Char"/>
    <w:basedOn w:val="DefaultParagraphFont"/>
    <w:link w:val="Heading8"/>
    <w:uiPriority w:val="99"/>
    <w:rsid w:val="007118C5"/>
    <w:rPr>
      <w:rFonts w:ascii="Calibri" w:eastAsia="Times New Roman" w:hAnsi="Calibri" w:cs="Times New Roman"/>
      <w:i/>
      <w:iCs/>
      <w:lang w:val="en-AU" w:eastAsia="en-AU"/>
    </w:rPr>
  </w:style>
  <w:style w:type="character" w:customStyle="1" w:styleId="Heading9Char">
    <w:name w:val="Heading 9 Char"/>
    <w:aliases w:val="XXXXXXXXX Char"/>
    <w:basedOn w:val="DefaultParagraphFont"/>
    <w:link w:val="Heading9"/>
    <w:uiPriority w:val="99"/>
    <w:rsid w:val="007118C5"/>
    <w:rPr>
      <w:rFonts w:ascii="Cambria" w:eastAsia="Times New Roman" w:hAnsi="Cambria" w:cs="Times New Roman"/>
      <w:sz w:val="22"/>
      <w:szCs w:val="22"/>
      <w:lang w:val="en-AU" w:eastAsia="en-AU"/>
    </w:rPr>
  </w:style>
  <w:style w:type="paragraph" w:styleId="Header">
    <w:name w:val="header"/>
    <w:basedOn w:val="Normal"/>
    <w:link w:val="HeaderChar"/>
    <w:uiPriority w:val="99"/>
    <w:rsid w:val="007118C5"/>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7118C5"/>
    <w:rPr>
      <w:rFonts w:ascii="Calibri" w:eastAsia="Times New Roman" w:hAnsi="Calibri" w:cs="Times New Roman"/>
      <w:sz w:val="22"/>
      <w:szCs w:val="22"/>
      <w:lang w:eastAsia="en-AU"/>
    </w:rPr>
  </w:style>
  <w:style w:type="paragraph" w:styleId="Footer">
    <w:name w:val="footer"/>
    <w:basedOn w:val="Normal"/>
    <w:link w:val="FooterChar"/>
    <w:uiPriority w:val="99"/>
    <w:rsid w:val="007118C5"/>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7118C5"/>
    <w:rPr>
      <w:rFonts w:ascii="Calibri" w:eastAsia="Times New Roman" w:hAnsi="Calibri" w:cs="Times New Roman"/>
      <w:sz w:val="22"/>
      <w:szCs w:val="22"/>
      <w:lang w:eastAsia="en-AU"/>
    </w:rPr>
  </w:style>
  <w:style w:type="paragraph" w:styleId="BalloonText">
    <w:name w:val="Balloon Text"/>
    <w:basedOn w:val="Normal"/>
    <w:link w:val="BalloonTextChar"/>
    <w:uiPriority w:val="99"/>
    <w:rsid w:val="007118C5"/>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7118C5"/>
    <w:rPr>
      <w:rFonts w:ascii="Tahoma" w:eastAsia="Times New Roman" w:hAnsi="Tahoma" w:cs="Tahoma"/>
      <w:sz w:val="16"/>
      <w:szCs w:val="16"/>
      <w:lang w:eastAsia="en-AU"/>
    </w:rPr>
  </w:style>
  <w:style w:type="paragraph" w:customStyle="1" w:styleId="WWSBodyTextCentred">
    <w:name w:val="WWS Body Text Centred"/>
    <w:basedOn w:val="Normal"/>
    <w:qFormat/>
    <w:rsid w:val="007118C5"/>
    <w:pPr>
      <w:keepNext/>
      <w:spacing w:before="120" w:after="120" w:line="300" w:lineRule="exact"/>
      <w:jc w:val="center"/>
    </w:pPr>
  </w:style>
  <w:style w:type="character" w:customStyle="1" w:styleId="WWSBodyTextCentredChar">
    <w:name w:val="WWS Body Text Centred Char"/>
    <w:rsid w:val="007118C5"/>
    <w:rPr>
      <w:rFonts w:ascii="Calibri" w:hAnsi="Calibri"/>
      <w:sz w:val="22"/>
    </w:rPr>
  </w:style>
  <w:style w:type="character" w:styleId="Hyperlink">
    <w:name w:val="Hyperlink"/>
    <w:uiPriority w:val="99"/>
    <w:rsid w:val="007118C5"/>
    <w:rPr>
      <w:rFonts w:cs="Times New Roman"/>
      <w:color w:val="0000FF"/>
      <w:u w:val="single"/>
    </w:rPr>
  </w:style>
  <w:style w:type="paragraph" w:customStyle="1" w:styleId="WWSAddressblock">
    <w:name w:val="WWS Address block"/>
    <w:basedOn w:val="WWSBodyTextCentred"/>
    <w:qFormat/>
    <w:rsid w:val="007118C5"/>
    <w:pPr>
      <w:spacing w:before="0" w:after="0" w:line="240" w:lineRule="auto"/>
      <w:jc w:val="left"/>
    </w:pPr>
  </w:style>
  <w:style w:type="character" w:customStyle="1" w:styleId="WWSAddressblockChar">
    <w:name w:val="WWS Address block Char"/>
    <w:rsid w:val="007118C5"/>
    <w:rPr>
      <w:rFonts w:ascii="Calibri" w:hAnsi="Calibri" w:cs="Times New Roman"/>
      <w:sz w:val="22"/>
    </w:rPr>
  </w:style>
  <w:style w:type="paragraph" w:customStyle="1" w:styleId="WWSHeadingCentred">
    <w:name w:val="WWS Heading Centred"/>
    <w:basedOn w:val="Normal"/>
    <w:next w:val="Normal"/>
    <w:qFormat/>
    <w:rsid w:val="007118C5"/>
    <w:pPr>
      <w:spacing w:before="240" w:after="120" w:line="300" w:lineRule="exact"/>
      <w:jc w:val="center"/>
    </w:pPr>
    <w:rPr>
      <w:b/>
      <w:color w:val="583089"/>
      <w:sz w:val="32"/>
      <w:szCs w:val="32"/>
    </w:rPr>
  </w:style>
  <w:style w:type="character" w:customStyle="1" w:styleId="WWSHeadingCentredChar">
    <w:name w:val="WWS Heading Centred Char"/>
    <w:rsid w:val="007118C5"/>
    <w:rPr>
      <w:rFonts w:ascii="Calibri" w:hAnsi="Calibri"/>
      <w:b/>
      <w:color w:val="583089"/>
      <w:sz w:val="32"/>
    </w:rPr>
  </w:style>
  <w:style w:type="paragraph" w:customStyle="1" w:styleId="WWSMLL1">
    <w:name w:val="WWS ML L1"/>
    <w:basedOn w:val="ListParagraph"/>
    <w:uiPriority w:val="99"/>
    <w:rsid w:val="007118C5"/>
    <w:pPr>
      <w:pageBreakBefore/>
      <w:numPr>
        <w:numId w:val="1"/>
      </w:numPr>
      <w:spacing w:before="240" w:after="120" w:line="300" w:lineRule="exact"/>
      <w:ind w:left="357" w:hanging="357"/>
      <w:contextualSpacing w:val="0"/>
    </w:pPr>
    <w:rPr>
      <w:b/>
      <w:color w:val="403152"/>
      <w:sz w:val="32"/>
    </w:rPr>
  </w:style>
  <w:style w:type="paragraph" w:styleId="ListParagraph">
    <w:name w:val="List Paragraph"/>
    <w:basedOn w:val="Normal"/>
    <w:uiPriority w:val="34"/>
    <w:qFormat/>
    <w:rsid w:val="007118C5"/>
    <w:pPr>
      <w:ind w:left="720"/>
      <w:contextualSpacing/>
    </w:pPr>
  </w:style>
  <w:style w:type="paragraph" w:customStyle="1" w:styleId="WWSMLL2">
    <w:name w:val="WWS ML L2"/>
    <w:basedOn w:val="WWSMLL1"/>
    <w:uiPriority w:val="99"/>
    <w:rsid w:val="007118C5"/>
    <w:pPr>
      <w:keepNext/>
      <w:pageBreakBefore w:val="0"/>
      <w:numPr>
        <w:ilvl w:val="2"/>
      </w:numPr>
      <w:ind w:left="431" w:hanging="431"/>
    </w:pPr>
    <w:rPr>
      <w:i/>
      <w:sz w:val="28"/>
    </w:rPr>
  </w:style>
  <w:style w:type="paragraph" w:customStyle="1" w:styleId="WWSMLL3">
    <w:name w:val="WWS ML L3"/>
    <w:basedOn w:val="WWSMLL2"/>
    <w:uiPriority w:val="99"/>
    <w:rsid w:val="00C05610"/>
    <w:pPr>
      <w:ind w:left="504" w:hanging="504"/>
    </w:pPr>
    <w:rPr>
      <w:i w:val="0"/>
      <w:color w:val="auto"/>
      <w:sz w:val="24"/>
      <w:szCs w:val="24"/>
    </w:rPr>
  </w:style>
  <w:style w:type="paragraph" w:customStyle="1" w:styleId="WWSBodyText">
    <w:name w:val="WWS Body Text"/>
    <w:basedOn w:val="wwsbodytext0"/>
    <w:uiPriority w:val="99"/>
    <w:qFormat/>
    <w:rsid w:val="00875330"/>
    <w:pPr>
      <w:jc w:val="both"/>
    </w:pPr>
    <w:rPr>
      <w:noProof/>
      <w:lang w:val="en-AU"/>
    </w:rPr>
  </w:style>
  <w:style w:type="paragraph" w:customStyle="1" w:styleId="WWSBodyTextBold">
    <w:name w:val="WWS Body Text Bold"/>
    <w:basedOn w:val="Normal"/>
    <w:qFormat/>
    <w:rsid w:val="007118C5"/>
    <w:pPr>
      <w:keepNext/>
      <w:spacing w:before="120" w:after="120" w:line="300" w:lineRule="exact"/>
    </w:pPr>
    <w:rPr>
      <w:b/>
    </w:rPr>
  </w:style>
  <w:style w:type="character" w:customStyle="1" w:styleId="WWSBodyTextChar">
    <w:name w:val="WWS Body Text Char"/>
    <w:uiPriority w:val="99"/>
    <w:rsid w:val="007118C5"/>
    <w:rPr>
      <w:rFonts w:ascii="Calibri" w:hAnsi="Calibri"/>
      <w:sz w:val="22"/>
    </w:rPr>
  </w:style>
  <w:style w:type="paragraph" w:customStyle="1" w:styleId="WWSBodyTextCentredBold">
    <w:name w:val="WWS Body Text Centred Bold"/>
    <w:basedOn w:val="WWSBodyTextBold"/>
    <w:qFormat/>
    <w:rsid w:val="007118C5"/>
    <w:pPr>
      <w:jc w:val="center"/>
    </w:pPr>
  </w:style>
  <w:style w:type="character" w:customStyle="1" w:styleId="WWSBodyTextBoldChar">
    <w:name w:val="WWS Body Text Bold Char"/>
    <w:rsid w:val="007118C5"/>
    <w:rPr>
      <w:rFonts w:ascii="Calibri" w:hAnsi="Calibri"/>
      <w:b/>
      <w:sz w:val="22"/>
    </w:rPr>
  </w:style>
  <w:style w:type="character" w:customStyle="1" w:styleId="WWSBodyTextCentredBoldChar">
    <w:name w:val="WWS Body Text Centred Bold Char"/>
    <w:rsid w:val="007118C5"/>
    <w:rPr>
      <w:rFonts w:ascii="Calibri" w:hAnsi="Calibri" w:cs="Times New Roman"/>
      <w:b/>
      <w:sz w:val="22"/>
    </w:rPr>
  </w:style>
  <w:style w:type="paragraph" w:customStyle="1" w:styleId="WWSBullet1">
    <w:name w:val="WWS Bullet 1"/>
    <w:basedOn w:val="ListParagraph"/>
    <w:uiPriority w:val="99"/>
    <w:rsid w:val="00F936F7"/>
    <w:pPr>
      <w:numPr>
        <w:numId w:val="2"/>
      </w:numPr>
      <w:spacing w:before="60" w:after="60"/>
    </w:pPr>
    <w:rPr>
      <w:rFonts w:asciiTheme="majorHAnsi" w:hAnsiTheme="majorHAnsi"/>
    </w:rPr>
  </w:style>
  <w:style w:type="paragraph" w:customStyle="1" w:styleId="WWSBullet2">
    <w:name w:val="WWS Bullet 2"/>
    <w:basedOn w:val="WWSBullet1"/>
    <w:uiPriority w:val="99"/>
    <w:rsid w:val="007118C5"/>
    <w:pPr>
      <w:numPr>
        <w:numId w:val="3"/>
      </w:numPr>
      <w:tabs>
        <w:tab w:val="left" w:pos="1134"/>
      </w:tabs>
      <w:ind w:hanging="11"/>
    </w:pPr>
  </w:style>
  <w:style w:type="paragraph" w:customStyle="1" w:styleId="WWSBullet3">
    <w:name w:val="WWS Bullet 3"/>
    <w:basedOn w:val="WWSBullet2"/>
    <w:uiPriority w:val="99"/>
    <w:rsid w:val="007118C5"/>
    <w:pPr>
      <w:numPr>
        <w:numId w:val="4"/>
      </w:numPr>
      <w:tabs>
        <w:tab w:val="left" w:pos="1560"/>
      </w:tabs>
    </w:pPr>
  </w:style>
  <w:style w:type="paragraph" w:customStyle="1" w:styleId="WWSListNumber2">
    <w:name w:val="WWS List Number 2"/>
    <w:basedOn w:val="Normal"/>
    <w:link w:val="WWSListNumber2Char"/>
    <w:uiPriority w:val="99"/>
    <w:qFormat/>
    <w:rsid w:val="007118C5"/>
    <w:pPr>
      <w:numPr>
        <w:ilvl w:val="1"/>
        <w:numId w:val="15"/>
      </w:numPr>
      <w:spacing w:before="60" w:after="60"/>
      <w:contextualSpacing/>
    </w:pPr>
  </w:style>
  <w:style w:type="paragraph" w:customStyle="1" w:styleId="WWSListNumber1">
    <w:name w:val="WWS List Number 1"/>
    <w:basedOn w:val="Normal"/>
    <w:link w:val="WWSListNumber1Char"/>
    <w:qFormat/>
    <w:rsid w:val="007118C5"/>
    <w:pPr>
      <w:numPr>
        <w:numId w:val="27"/>
      </w:numPr>
      <w:spacing w:before="120" w:after="120" w:line="300" w:lineRule="exact"/>
    </w:pPr>
  </w:style>
  <w:style w:type="paragraph" w:customStyle="1" w:styleId="WWSListBullet1">
    <w:name w:val="WWS List Bullet 1"/>
    <w:basedOn w:val="WWSBullet1"/>
    <w:link w:val="WWSListBullet1Char"/>
    <w:qFormat/>
    <w:rsid w:val="00980C87"/>
    <w:pPr>
      <w:jc w:val="both"/>
    </w:pPr>
  </w:style>
  <w:style w:type="paragraph" w:customStyle="1" w:styleId="WWSListBullet2">
    <w:name w:val="WWS List Bullet 2"/>
    <w:basedOn w:val="WWSBullet2"/>
    <w:link w:val="WWSListBullet2Char"/>
    <w:qFormat/>
    <w:rsid w:val="007118C5"/>
    <w:pPr>
      <w:ind w:left="1134" w:hanging="425"/>
    </w:pPr>
  </w:style>
  <w:style w:type="paragraph" w:customStyle="1" w:styleId="WWSListBullet3">
    <w:name w:val="WWS List Bullet 3"/>
    <w:basedOn w:val="WWSBullet3"/>
    <w:link w:val="WWSListBullet3Char"/>
    <w:qFormat/>
    <w:rsid w:val="007118C5"/>
    <w:pPr>
      <w:tabs>
        <w:tab w:val="clear" w:pos="1134"/>
        <w:tab w:val="clear" w:pos="1560"/>
      </w:tabs>
    </w:pPr>
  </w:style>
  <w:style w:type="paragraph" w:customStyle="1" w:styleId="WWSListNumber3">
    <w:name w:val="WWS List Number 3"/>
    <w:basedOn w:val="WWSListNumber2"/>
    <w:link w:val="WWSListNumber3Char"/>
    <w:qFormat/>
    <w:rsid w:val="007118C5"/>
    <w:pPr>
      <w:numPr>
        <w:ilvl w:val="0"/>
        <w:numId w:val="7"/>
      </w:numPr>
    </w:pPr>
  </w:style>
  <w:style w:type="paragraph" w:customStyle="1" w:styleId="WWSTableText">
    <w:name w:val="WWS Table Text"/>
    <w:basedOn w:val="Normal"/>
    <w:uiPriority w:val="99"/>
    <w:rsid w:val="00037805"/>
    <w:pPr>
      <w:spacing w:before="40" w:after="40" w:line="280" w:lineRule="exact"/>
    </w:pPr>
    <w:rPr>
      <w:rFonts w:asciiTheme="majorHAnsi" w:hAnsiTheme="majorHAnsi"/>
      <w:sz w:val="20"/>
      <w:szCs w:val="20"/>
    </w:rPr>
  </w:style>
  <w:style w:type="paragraph" w:customStyle="1" w:styleId="WWSTableBullet1">
    <w:name w:val="WWS Table Bullet 1"/>
    <w:basedOn w:val="WWSBullet3"/>
    <w:uiPriority w:val="99"/>
    <w:rsid w:val="007118C5"/>
    <w:pPr>
      <w:numPr>
        <w:numId w:val="6"/>
      </w:numPr>
      <w:tabs>
        <w:tab w:val="clear" w:pos="1134"/>
        <w:tab w:val="clear" w:pos="1560"/>
      </w:tabs>
      <w:spacing w:before="40" w:after="40" w:line="300" w:lineRule="exact"/>
    </w:pPr>
    <w:rPr>
      <w:sz w:val="20"/>
    </w:rPr>
  </w:style>
  <w:style w:type="character" w:customStyle="1" w:styleId="WWSTableTextChar">
    <w:name w:val="WWS Table Text Char"/>
    <w:uiPriority w:val="99"/>
    <w:rsid w:val="007118C5"/>
    <w:rPr>
      <w:rFonts w:ascii="Calibri" w:hAnsi="Calibri"/>
    </w:rPr>
  </w:style>
  <w:style w:type="paragraph" w:customStyle="1" w:styleId="WWSTableBullet2">
    <w:name w:val="WWS Table Bullet 2"/>
    <w:basedOn w:val="WWSTableBullet1"/>
    <w:uiPriority w:val="99"/>
    <w:rsid w:val="007118C5"/>
    <w:pPr>
      <w:numPr>
        <w:numId w:val="5"/>
      </w:numPr>
      <w:ind w:left="851" w:hanging="425"/>
    </w:pPr>
  </w:style>
  <w:style w:type="character" w:customStyle="1" w:styleId="WWSTableBullet1Char">
    <w:name w:val="WWS Table Bullet 1 Char"/>
    <w:uiPriority w:val="99"/>
    <w:rsid w:val="007118C5"/>
    <w:rPr>
      <w:rFonts w:ascii="Calibri" w:hAnsi="Calibri"/>
      <w:sz w:val="22"/>
    </w:rPr>
  </w:style>
  <w:style w:type="character" w:customStyle="1" w:styleId="WWSTableBullet2Char">
    <w:name w:val="WWS Table Bullet 2 Char"/>
    <w:uiPriority w:val="99"/>
    <w:rsid w:val="007118C5"/>
    <w:rPr>
      <w:rFonts w:ascii="Calibri" w:hAnsi="Calibri" w:cs="Times New Roman"/>
      <w:sz w:val="22"/>
    </w:rPr>
  </w:style>
  <w:style w:type="paragraph" w:customStyle="1" w:styleId="WWSTableTextBold">
    <w:name w:val="WWS Table Text Bold"/>
    <w:basedOn w:val="WWSTableText"/>
    <w:uiPriority w:val="99"/>
    <w:rsid w:val="007118C5"/>
    <w:pPr>
      <w:keepNext/>
    </w:pPr>
    <w:rPr>
      <w:b/>
    </w:rPr>
  </w:style>
  <w:style w:type="paragraph" w:customStyle="1" w:styleId="WWSIndentBodyText">
    <w:name w:val="WWS Indent Body Text"/>
    <w:basedOn w:val="WWSBodyTextBold"/>
    <w:qFormat/>
    <w:rsid w:val="007118C5"/>
    <w:pPr>
      <w:ind w:left="720"/>
    </w:pPr>
    <w:rPr>
      <w:b w:val="0"/>
    </w:rPr>
  </w:style>
  <w:style w:type="character" w:customStyle="1" w:styleId="WWSTableTextBoldChar">
    <w:name w:val="WWS Table Text Bold Char"/>
    <w:uiPriority w:val="99"/>
    <w:rsid w:val="007118C5"/>
    <w:rPr>
      <w:rFonts w:ascii="Calibri" w:hAnsi="Calibri"/>
      <w:b/>
    </w:rPr>
  </w:style>
  <w:style w:type="paragraph" w:customStyle="1" w:styleId="WWSIndentBodyTextItalic">
    <w:name w:val="WWS Indent Body Text Italic"/>
    <w:basedOn w:val="WWSIndentBodyText"/>
    <w:qFormat/>
    <w:rsid w:val="007118C5"/>
    <w:rPr>
      <w:i/>
    </w:rPr>
  </w:style>
  <w:style w:type="character" w:customStyle="1" w:styleId="WWSIndentBodyTextChar">
    <w:name w:val="WWS Indent Body Text Char"/>
    <w:rsid w:val="007118C5"/>
    <w:rPr>
      <w:rFonts w:ascii="Calibri" w:hAnsi="Calibri" w:cs="Times New Roman"/>
      <w:b/>
      <w:sz w:val="22"/>
    </w:rPr>
  </w:style>
  <w:style w:type="paragraph" w:customStyle="1" w:styleId="WWSIndentBodyTextBold">
    <w:name w:val="WWS Indent Body Text Bold"/>
    <w:basedOn w:val="WWSIndentBodyTextItalic"/>
    <w:qFormat/>
    <w:rsid w:val="007118C5"/>
    <w:rPr>
      <w:b/>
      <w:i w:val="0"/>
    </w:rPr>
  </w:style>
  <w:style w:type="character" w:customStyle="1" w:styleId="WWSIndentBodyTextItalicChar">
    <w:name w:val="WWS Indent Body Text Italic Char"/>
    <w:rsid w:val="007118C5"/>
    <w:rPr>
      <w:rFonts w:ascii="Calibri" w:hAnsi="Calibri"/>
      <w:b/>
      <w:i/>
      <w:sz w:val="22"/>
    </w:rPr>
  </w:style>
  <w:style w:type="character" w:customStyle="1" w:styleId="WWSIndentBodyTextBoldChar">
    <w:name w:val="WWS Indent Body Text Bold Char"/>
    <w:rsid w:val="007118C5"/>
    <w:rPr>
      <w:rFonts w:ascii="Calibri" w:hAnsi="Calibri" w:cs="Times New Roman"/>
      <w:b/>
      <w:i/>
      <w:sz w:val="22"/>
    </w:rPr>
  </w:style>
  <w:style w:type="paragraph" w:customStyle="1" w:styleId="WWSTableHeadingReverse">
    <w:name w:val="WWS Table Heading Reverse"/>
    <w:basedOn w:val="WWSTableText"/>
    <w:qFormat/>
    <w:rsid w:val="007118C5"/>
    <w:pPr>
      <w:spacing w:before="120" w:after="0"/>
    </w:pPr>
    <w:rPr>
      <w:b/>
      <w:color w:val="FFFFFF"/>
    </w:rPr>
  </w:style>
  <w:style w:type="character" w:customStyle="1" w:styleId="WWSTableHeadingReverseChar">
    <w:name w:val="WWS Table Heading Reverse Char"/>
    <w:rsid w:val="007118C5"/>
    <w:rPr>
      <w:rFonts w:ascii="Calibri" w:hAnsi="Calibri"/>
      <w:b/>
      <w:color w:val="FFFFFF"/>
    </w:rPr>
  </w:style>
  <w:style w:type="paragraph" w:customStyle="1" w:styleId="WWSBoxedCommentText">
    <w:name w:val="WWS Boxed Comment Text"/>
    <w:basedOn w:val="Normal"/>
    <w:uiPriority w:val="99"/>
    <w:rsid w:val="007118C5"/>
    <w:pPr>
      <w:pBdr>
        <w:top w:val="double" w:sz="4" w:space="1" w:color="583089"/>
        <w:left w:val="double" w:sz="4" w:space="4" w:color="583089"/>
        <w:bottom w:val="double" w:sz="4" w:space="1" w:color="583089"/>
        <w:right w:val="double" w:sz="4" w:space="4" w:color="583089"/>
      </w:pBdr>
      <w:shd w:val="clear" w:color="auto" w:fill="E9E0F4"/>
      <w:spacing w:before="120" w:after="40" w:line="280" w:lineRule="exact"/>
    </w:pPr>
  </w:style>
  <w:style w:type="paragraph" w:customStyle="1" w:styleId="WWSBoxedCommentHeading">
    <w:name w:val="WWS Boxed Comment Heading"/>
    <w:basedOn w:val="Normal"/>
    <w:uiPriority w:val="99"/>
    <w:rsid w:val="007118C5"/>
    <w:pPr>
      <w:pBdr>
        <w:top w:val="double" w:sz="4" w:space="1" w:color="583089"/>
        <w:left w:val="double" w:sz="4" w:space="4" w:color="583089"/>
        <w:bottom w:val="double" w:sz="4" w:space="1" w:color="583089"/>
        <w:right w:val="double" w:sz="4" w:space="4" w:color="583089"/>
      </w:pBdr>
      <w:shd w:val="clear" w:color="auto" w:fill="E9E0F4"/>
      <w:spacing w:before="120" w:after="40" w:line="280" w:lineRule="exact"/>
    </w:pPr>
    <w:rPr>
      <w:b/>
      <w:i/>
    </w:rPr>
  </w:style>
  <w:style w:type="character" w:customStyle="1" w:styleId="WWSBoxedCommentTextChar">
    <w:name w:val="WWS Boxed Comment Text Char"/>
    <w:uiPriority w:val="99"/>
    <w:rsid w:val="007118C5"/>
    <w:rPr>
      <w:rFonts w:ascii="Calibri" w:hAnsi="Calibri"/>
      <w:sz w:val="22"/>
      <w:shd w:val="clear" w:color="auto" w:fill="E9E0F4"/>
    </w:rPr>
  </w:style>
  <w:style w:type="paragraph" w:customStyle="1" w:styleId="WWSTitleHeading">
    <w:name w:val="WWS Title Heading"/>
    <w:basedOn w:val="Normal"/>
    <w:next w:val="WWSBodyText"/>
    <w:qFormat/>
    <w:rsid w:val="007118C5"/>
    <w:pPr>
      <w:keepNext/>
      <w:pBdr>
        <w:bottom w:val="double" w:sz="4" w:space="1" w:color="583089"/>
      </w:pBdr>
      <w:tabs>
        <w:tab w:val="left" w:pos="3468"/>
      </w:tabs>
      <w:spacing w:before="240" w:after="120" w:line="300" w:lineRule="exact"/>
    </w:pPr>
    <w:rPr>
      <w:b/>
      <w:color w:val="583089"/>
      <w:sz w:val="36"/>
      <w:szCs w:val="36"/>
    </w:rPr>
  </w:style>
  <w:style w:type="character" w:customStyle="1" w:styleId="WWSBoxedCommentHeadingChar">
    <w:name w:val="WWS Boxed Comment Heading Char"/>
    <w:uiPriority w:val="99"/>
    <w:rsid w:val="007118C5"/>
    <w:rPr>
      <w:rFonts w:ascii="Calibri" w:hAnsi="Calibri"/>
      <w:b/>
      <w:i/>
      <w:sz w:val="22"/>
      <w:shd w:val="clear" w:color="auto" w:fill="E9E0F4"/>
    </w:rPr>
  </w:style>
  <w:style w:type="character" w:customStyle="1" w:styleId="WWSTitleHeadingChar">
    <w:name w:val="WWS Title Heading Char"/>
    <w:rsid w:val="007118C5"/>
    <w:rPr>
      <w:rFonts w:ascii="Calibri" w:hAnsi="Calibri"/>
      <w:b/>
      <w:color w:val="583089"/>
      <w:sz w:val="36"/>
    </w:rPr>
  </w:style>
  <w:style w:type="paragraph" w:customStyle="1" w:styleId="WWSBoxedCommentItalic">
    <w:name w:val="WWS Boxed Comment Italic"/>
    <w:basedOn w:val="WWSBoxedCommentText"/>
    <w:uiPriority w:val="99"/>
    <w:rsid w:val="007118C5"/>
    <w:rPr>
      <w:i/>
      <w:lang w:val="en-US" w:eastAsia="en-US"/>
    </w:rPr>
  </w:style>
  <w:style w:type="paragraph" w:customStyle="1" w:styleId="WWSBoxedCommentItalicAlignedRight">
    <w:name w:val="WWS Boxed Comment Italic Aligned Right"/>
    <w:basedOn w:val="WWSBoxedCommentText"/>
    <w:uiPriority w:val="99"/>
    <w:rsid w:val="007118C5"/>
    <w:pPr>
      <w:pBdr>
        <w:top w:val="double" w:sz="4" w:space="1" w:color="E36C0A"/>
        <w:left w:val="double" w:sz="4" w:space="0" w:color="5F497A"/>
        <w:bottom w:val="double" w:sz="4" w:space="1" w:color="E36C0A"/>
        <w:right w:val="double" w:sz="4" w:space="4" w:color="E36C0A"/>
      </w:pBdr>
      <w:shd w:val="clear" w:color="auto" w:fill="FBD4B4"/>
      <w:ind w:left="5245"/>
      <w:jc w:val="right"/>
    </w:pPr>
    <w:rPr>
      <w:i/>
    </w:rPr>
  </w:style>
  <w:style w:type="character" w:customStyle="1" w:styleId="WWSBoxedCommentItalicChar">
    <w:name w:val="WWS Boxed Comment Italic Char"/>
    <w:uiPriority w:val="99"/>
    <w:rsid w:val="007118C5"/>
    <w:rPr>
      <w:rFonts w:ascii="Calibri" w:hAnsi="Calibri"/>
      <w:i/>
      <w:sz w:val="22"/>
      <w:shd w:val="clear" w:color="auto" w:fill="E9E0F4"/>
    </w:rPr>
  </w:style>
  <w:style w:type="paragraph" w:customStyle="1" w:styleId="WWSHeading1NoNumber">
    <w:name w:val="WWS Heading 1 No Number"/>
    <w:basedOn w:val="WWSMLL1"/>
    <w:next w:val="WWSBodyText"/>
    <w:qFormat/>
    <w:rsid w:val="007118C5"/>
    <w:pPr>
      <w:pageBreakBefore w:val="0"/>
      <w:numPr>
        <w:numId w:val="0"/>
      </w:numPr>
    </w:pPr>
    <w:rPr>
      <w:color w:val="583089"/>
    </w:rPr>
  </w:style>
  <w:style w:type="character" w:customStyle="1" w:styleId="WWSBoxedCommentItalicAlignedRightChar">
    <w:name w:val="WWS Boxed Comment Italic Aligned Right Char"/>
    <w:uiPriority w:val="99"/>
    <w:rsid w:val="007118C5"/>
    <w:rPr>
      <w:rFonts w:ascii="Calibri" w:hAnsi="Calibri"/>
      <w:i/>
      <w:sz w:val="22"/>
      <w:shd w:val="clear" w:color="auto" w:fill="FBD4B4"/>
    </w:rPr>
  </w:style>
  <w:style w:type="paragraph" w:customStyle="1" w:styleId="WWSMLL1Heading1">
    <w:name w:val="WWS ML L1 Heading 1"/>
    <w:basedOn w:val="WWSMLL1"/>
    <w:next w:val="WWSBodyText"/>
    <w:qFormat/>
    <w:rsid w:val="006C24DF"/>
    <w:pPr>
      <w:ind w:left="2770" w:hanging="360"/>
    </w:pPr>
    <w:rPr>
      <w:rFonts w:ascii="Calibri Bold" w:hAnsi="Calibri Bold"/>
      <w:color w:val="583089"/>
    </w:rPr>
  </w:style>
  <w:style w:type="character" w:customStyle="1" w:styleId="WWSHeading1NoNumberChar">
    <w:name w:val="WWS Heading 1 No Number Char"/>
    <w:rsid w:val="007118C5"/>
    <w:rPr>
      <w:rFonts w:ascii="Calibri" w:hAnsi="Calibri"/>
      <w:b/>
      <w:color w:val="583089"/>
      <w:sz w:val="22"/>
    </w:rPr>
  </w:style>
  <w:style w:type="character" w:customStyle="1" w:styleId="WWSMLL1Heading1Char">
    <w:name w:val="WWS ML L1 Heading 1 Char"/>
    <w:rsid w:val="007118C5"/>
    <w:rPr>
      <w:rFonts w:ascii="Calibri" w:hAnsi="Calibri"/>
      <w:b/>
      <w:color w:val="583089"/>
      <w:sz w:val="22"/>
    </w:rPr>
  </w:style>
  <w:style w:type="paragraph" w:customStyle="1" w:styleId="WWSMLL3Heading3">
    <w:name w:val="WWS ML L3 Heading 3"/>
    <w:basedOn w:val="WWSMLL3"/>
    <w:next w:val="WWSBodyText"/>
    <w:qFormat/>
    <w:rsid w:val="007118C5"/>
    <w:pPr>
      <w:ind w:left="930"/>
    </w:pPr>
  </w:style>
  <w:style w:type="paragraph" w:customStyle="1" w:styleId="WWSMLL4Heading4">
    <w:name w:val="WWS ML L4 Heading 4"/>
    <w:basedOn w:val="Normal"/>
    <w:next w:val="WWSBodyText"/>
    <w:qFormat/>
    <w:rsid w:val="007118C5"/>
    <w:pPr>
      <w:spacing w:before="240" w:after="120" w:line="300" w:lineRule="exact"/>
    </w:pPr>
    <w:rPr>
      <w:b/>
      <w:i/>
      <w:sz w:val="24"/>
      <w:szCs w:val="24"/>
    </w:rPr>
  </w:style>
  <w:style w:type="character" w:customStyle="1" w:styleId="WWSMLL3Heading3Char">
    <w:name w:val="WWS ML L3 Heading 3 Char"/>
    <w:rsid w:val="007118C5"/>
    <w:rPr>
      <w:rFonts w:ascii="Calibri" w:hAnsi="Calibri"/>
      <w:b/>
      <w:sz w:val="24"/>
    </w:rPr>
  </w:style>
  <w:style w:type="paragraph" w:customStyle="1" w:styleId="WWSMLL5Heading5">
    <w:name w:val="WWS ML L5 Heading 5"/>
    <w:basedOn w:val="Normal"/>
    <w:next w:val="WWSBodyText"/>
    <w:qFormat/>
    <w:rsid w:val="007118C5"/>
    <w:pPr>
      <w:spacing w:before="240" w:after="120" w:line="300" w:lineRule="exact"/>
    </w:pPr>
    <w:rPr>
      <w:b/>
      <w:szCs w:val="24"/>
    </w:rPr>
  </w:style>
  <w:style w:type="character" w:customStyle="1" w:styleId="WWSMLL4Heading4Char">
    <w:name w:val="WWS ML L4 Heading 4 Char"/>
    <w:rsid w:val="007118C5"/>
    <w:rPr>
      <w:rFonts w:ascii="Calibri" w:hAnsi="Calibri"/>
      <w:b/>
      <w:i/>
      <w:sz w:val="24"/>
    </w:rPr>
  </w:style>
  <w:style w:type="paragraph" w:customStyle="1" w:styleId="WWSMLL6Heading6">
    <w:name w:val="WWS ML L6 Heading 6"/>
    <w:basedOn w:val="Normal"/>
    <w:next w:val="WWSBodyText"/>
    <w:qFormat/>
    <w:rsid w:val="007118C5"/>
    <w:pPr>
      <w:spacing w:before="240" w:after="120" w:line="300" w:lineRule="exact"/>
    </w:pPr>
    <w:rPr>
      <w:b/>
      <w:sz w:val="24"/>
      <w:szCs w:val="24"/>
    </w:rPr>
  </w:style>
  <w:style w:type="character" w:customStyle="1" w:styleId="WWSMLL5Heading5Char">
    <w:name w:val="WWS ML L5 Heading 5 Char"/>
    <w:rsid w:val="007118C5"/>
    <w:rPr>
      <w:rFonts w:ascii="Calibri" w:hAnsi="Calibri"/>
      <w:b/>
      <w:sz w:val="24"/>
    </w:rPr>
  </w:style>
  <w:style w:type="paragraph" w:customStyle="1" w:styleId="WWSMLL2Heading2">
    <w:name w:val="WWS ML L2 Heading  2"/>
    <w:basedOn w:val="WWSMLL2"/>
    <w:next w:val="WWSBodyText"/>
    <w:qFormat/>
    <w:rsid w:val="00CE07D5"/>
    <w:pPr>
      <w:numPr>
        <w:ilvl w:val="1"/>
      </w:numPr>
      <w:ind w:left="624" w:hanging="624"/>
    </w:pPr>
    <w:rPr>
      <w:color w:val="5F497A"/>
    </w:rPr>
  </w:style>
  <w:style w:type="character" w:customStyle="1" w:styleId="WWSMLL6Heading6Char">
    <w:name w:val="WWS ML L6 Heading 6 Char"/>
    <w:rsid w:val="007118C5"/>
    <w:rPr>
      <w:rFonts w:ascii="Calibri" w:hAnsi="Calibri"/>
      <w:b/>
      <w:sz w:val="24"/>
    </w:rPr>
  </w:style>
  <w:style w:type="paragraph" w:customStyle="1" w:styleId="WWSHEADING1CAPSNONUMBER">
    <w:name w:val="WWS HEADING 1 CAPS NO NUMBER"/>
    <w:basedOn w:val="WWSHeading1NoNumber"/>
    <w:next w:val="WWSBodyText"/>
    <w:qFormat/>
    <w:rsid w:val="007118C5"/>
    <w:pPr>
      <w:spacing w:before="360"/>
    </w:pPr>
    <w:rPr>
      <w:caps/>
    </w:rPr>
  </w:style>
  <w:style w:type="character" w:customStyle="1" w:styleId="WWSMLL2Heading2Char">
    <w:name w:val="WWS ML L2 Heading  2 Char"/>
    <w:rsid w:val="007118C5"/>
    <w:rPr>
      <w:rFonts w:ascii="Calibri" w:hAnsi="Calibri"/>
      <w:b/>
      <w:i/>
      <w:color w:val="AA88D4"/>
      <w:sz w:val="22"/>
    </w:rPr>
  </w:style>
  <w:style w:type="paragraph" w:customStyle="1" w:styleId="WWSHeading2NoNumber">
    <w:name w:val="WWS Heading 2 No Number"/>
    <w:basedOn w:val="WWSMLL2Heading2"/>
    <w:next w:val="WWSBodyText"/>
    <w:qFormat/>
    <w:rsid w:val="007118C5"/>
    <w:pPr>
      <w:numPr>
        <w:ilvl w:val="0"/>
        <w:numId w:val="0"/>
      </w:numPr>
    </w:pPr>
  </w:style>
  <w:style w:type="character" w:customStyle="1" w:styleId="WWSHEADING1CAPSNONUMBERChar">
    <w:name w:val="WWS HEADING 1 CAPS NO NUMBER Char"/>
    <w:rsid w:val="007118C5"/>
    <w:rPr>
      <w:rFonts w:ascii="Calibri" w:hAnsi="Calibri"/>
      <w:b/>
      <w:caps/>
      <w:color w:val="583089"/>
      <w:sz w:val="22"/>
    </w:rPr>
  </w:style>
  <w:style w:type="paragraph" w:customStyle="1" w:styleId="WWSHeading3NoNumber">
    <w:name w:val="WWS Heading 3 No Number"/>
    <w:basedOn w:val="WWSMLL3Heading3"/>
    <w:next w:val="WWSBodyText"/>
    <w:qFormat/>
    <w:rsid w:val="00CB67A6"/>
    <w:pPr>
      <w:numPr>
        <w:ilvl w:val="0"/>
        <w:numId w:val="0"/>
      </w:numPr>
    </w:pPr>
    <w:rPr>
      <w:rFonts w:asciiTheme="majorHAnsi" w:hAnsiTheme="majorHAnsi"/>
    </w:rPr>
  </w:style>
  <w:style w:type="character" w:customStyle="1" w:styleId="WWSHeading2NoNumberChar">
    <w:name w:val="WWS Heading 2 No Number Char"/>
    <w:rsid w:val="007118C5"/>
    <w:rPr>
      <w:rFonts w:ascii="Calibri" w:hAnsi="Calibri" w:cs="Times New Roman"/>
      <w:b/>
      <w:i/>
      <w:color w:val="AA88D4"/>
      <w:sz w:val="22"/>
    </w:rPr>
  </w:style>
  <w:style w:type="character" w:customStyle="1" w:styleId="WWSHeading3NoNumberChar">
    <w:name w:val="WWS Heading 3 No Number Char"/>
    <w:rsid w:val="007118C5"/>
    <w:rPr>
      <w:rFonts w:ascii="Calibri" w:hAnsi="Calibri" w:cs="Times New Roman"/>
      <w:b/>
      <w:sz w:val="24"/>
    </w:rPr>
  </w:style>
  <w:style w:type="paragraph" w:styleId="TOC2">
    <w:name w:val="toc 2"/>
    <w:basedOn w:val="Normal"/>
    <w:next w:val="Normal"/>
    <w:uiPriority w:val="39"/>
    <w:qFormat/>
    <w:rsid w:val="00A2637B"/>
    <w:pPr>
      <w:spacing w:after="0" w:line="240" w:lineRule="auto"/>
      <w:ind w:left="680" w:hanging="680"/>
    </w:pPr>
  </w:style>
  <w:style w:type="paragraph" w:styleId="TOC1">
    <w:name w:val="toc 1"/>
    <w:basedOn w:val="Normal"/>
    <w:next w:val="Normal"/>
    <w:uiPriority w:val="39"/>
    <w:qFormat/>
    <w:rsid w:val="00B863E5"/>
    <w:pPr>
      <w:spacing w:before="20" w:after="20" w:line="240" w:lineRule="auto"/>
      <w:ind w:left="454" w:hanging="454"/>
    </w:pPr>
  </w:style>
  <w:style w:type="paragraph" w:styleId="TOCHeading">
    <w:name w:val="TOC Heading"/>
    <w:basedOn w:val="Heading1"/>
    <w:next w:val="Normal"/>
    <w:uiPriority w:val="39"/>
    <w:qFormat/>
    <w:rsid w:val="007118C5"/>
    <w:pPr>
      <w:keepLines/>
      <w:numPr>
        <w:numId w:val="0"/>
      </w:numPr>
      <w:spacing w:before="480" w:after="0" w:line="276" w:lineRule="auto"/>
      <w:outlineLvl w:val="9"/>
    </w:pPr>
    <w:rPr>
      <w:rFonts w:ascii="Cambria" w:hAnsi="Cambria" w:cs="Times New Roman"/>
      <w:color w:val="365F91"/>
      <w:kern w:val="0"/>
      <w:sz w:val="28"/>
      <w:szCs w:val="28"/>
      <w:lang w:val="en-US"/>
    </w:rPr>
  </w:style>
  <w:style w:type="paragraph" w:styleId="TOC3">
    <w:name w:val="toc 3"/>
    <w:basedOn w:val="Normal"/>
    <w:next w:val="Normal"/>
    <w:uiPriority w:val="39"/>
    <w:qFormat/>
    <w:rsid w:val="00A2637B"/>
    <w:pPr>
      <w:spacing w:before="20" w:after="20" w:line="240" w:lineRule="auto"/>
      <w:ind w:left="720"/>
    </w:pPr>
    <w:rPr>
      <w:lang w:val="en-US"/>
    </w:rPr>
  </w:style>
  <w:style w:type="table" w:styleId="TableGrid">
    <w:name w:val="Table Grid"/>
    <w:basedOn w:val="TableNormal"/>
    <w:uiPriority w:val="99"/>
    <w:rsid w:val="007118C5"/>
    <w:rPr>
      <w:rFonts w:ascii="Calibri" w:eastAsia="Times New Roman" w:hAnsi="Calibri" w:cs="Times New Roman"/>
      <w:sz w:val="22"/>
      <w:szCs w:val="22"/>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SBodyTextItalic">
    <w:name w:val="WWS Body Text Italic"/>
    <w:basedOn w:val="WWSBodyText"/>
    <w:uiPriority w:val="99"/>
    <w:qFormat/>
    <w:rsid w:val="007118C5"/>
    <w:rPr>
      <w:i/>
    </w:rPr>
  </w:style>
  <w:style w:type="paragraph" w:customStyle="1" w:styleId="WWSBodyTextCentredItalic">
    <w:name w:val="WWS Body Text Centred Italic"/>
    <w:basedOn w:val="WWSBodyTextCentred"/>
    <w:qFormat/>
    <w:rsid w:val="007118C5"/>
    <w:rPr>
      <w:i/>
    </w:rPr>
  </w:style>
  <w:style w:type="character" w:customStyle="1" w:styleId="WWSBodyTextItalicChar">
    <w:name w:val="WWS Body Text Italic Char"/>
    <w:uiPriority w:val="99"/>
    <w:rsid w:val="007118C5"/>
    <w:rPr>
      <w:rFonts w:ascii="Calibri" w:hAnsi="Calibri"/>
      <w:i/>
      <w:sz w:val="22"/>
    </w:rPr>
  </w:style>
  <w:style w:type="paragraph" w:customStyle="1" w:styleId="WWSTableNumber1">
    <w:name w:val="WWS Table Number 1"/>
    <w:basedOn w:val="WWSTableBullet1"/>
    <w:qFormat/>
    <w:rsid w:val="007118C5"/>
    <w:pPr>
      <w:numPr>
        <w:numId w:val="9"/>
      </w:numPr>
    </w:pPr>
  </w:style>
  <w:style w:type="character" w:customStyle="1" w:styleId="WWSBodyTextCentredItalicChar">
    <w:name w:val="WWS Body Text Centred Italic Char"/>
    <w:rsid w:val="007118C5"/>
    <w:rPr>
      <w:rFonts w:ascii="Calibri" w:hAnsi="Calibri"/>
      <w:i/>
      <w:sz w:val="22"/>
    </w:rPr>
  </w:style>
  <w:style w:type="paragraph" w:customStyle="1" w:styleId="WWSTableNumber2">
    <w:name w:val="WWS Table Number 2"/>
    <w:basedOn w:val="WWSTableNumber1"/>
    <w:qFormat/>
    <w:rsid w:val="007118C5"/>
    <w:pPr>
      <w:numPr>
        <w:ilvl w:val="1"/>
      </w:numPr>
      <w:ind w:left="851" w:hanging="425"/>
    </w:pPr>
  </w:style>
  <w:style w:type="character" w:customStyle="1" w:styleId="WWSTableNumber1Char">
    <w:name w:val="WWS Table Number 1 Char"/>
    <w:rsid w:val="00DD6422"/>
    <w:rPr>
      <w:rFonts w:asciiTheme="majorHAnsi" w:hAnsiTheme="majorHAnsi"/>
      <w:sz w:val="20"/>
    </w:rPr>
  </w:style>
  <w:style w:type="paragraph" w:customStyle="1" w:styleId="WWSTableHeadingCentredBlack">
    <w:name w:val="WWS Table Heading Centred Black"/>
    <w:basedOn w:val="Normal"/>
    <w:qFormat/>
    <w:rsid w:val="007118C5"/>
    <w:pPr>
      <w:spacing w:before="80" w:after="120" w:line="240" w:lineRule="auto"/>
      <w:jc w:val="center"/>
    </w:pPr>
    <w:rPr>
      <w:rFonts w:ascii="Calibri Bold"/>
      <w:b/>
      <w:sz w:val="24"/>
    </w:rPr>
  </w:style>
  <w:style w:type="character" w:customStyle="1" w:styleId="WWSTableNumber2Char">
    <w:name w:val="WWS Table Number 2 Char"/>
    <w:basedOn w:val="WWSTableNumber1Char"/>
    <w:rsid w:val="007118C5"/>
    <w:rPr>
      <w:rFonts w:ascii="Calibri" w:hAnsi="Calibri" w:cs="Times New Roman"/>
      <w:sz w:val="22"/>
    </w:rPr>
  </w:style>
  <w:style w:type="paragraph" w:customStyle="1" w:styleId="WWSTableTextItalic">
    <w:name w:val="WWS Table Text Italic"/>
    <w:basedOn w:val="WWSTableText"/>
    <w:uiPriority w:val="99"/>
    <w:rsid w:val="007118C5"/>
    <w:rPr>
      <w:i/>
    </w:rPr>
  </w:style>
  <w:style w:type="character" w:customStyle="1" w:styleId="WWSTableHeadingCentredBlackChar">
    <w:name w:val="WWS Table Heading Centred Black Char"/>
    <w:rsid w:val="007118C5"/>
    <w:rPr>
      <w:rFonts w:ascii="Calibri" w:hAnsi="Calibri"/>
      <w:b/>
      <w:sz w:val="22"/>
    </w:rPr>
  </w:style>
  <w:style w:type="paragraph" w:customStyle="1" w:styleId="WWSAddressBlockCentred">
    <w:name w:val="WWS Address Block Centred"/>
    <w:basedOn w:val="WWSAddressblock"/>
    <w:qFormat/>
    <w:rsid w:val="007118C5"/>
    <w:pPr>
      <w:spacing w:after="40"/>
      <w:jc w:val="center"/>
    </w:pPr>
  </w:style>
  <w:style w:type="character" w:customStyle="1" w:styleId="WWSTableTextItalicChar">
    <w:name w:val="WWS Table Text Italic Char"/>
    <w:uiPriority w:val="99"/>
    <w:rsid w:val="007118C5"/>
    <w:rPr>
      <w:rFonts w:ascii="Calibri" w:hAnsi="Calibri"/>
      <w:i/>
    </w:rPr>
  </w:style>
  <w:style w:type="paragraph" w:customStyle="1" w:styleId="WWSTableHeadingBlack">
    <w:name w:val="WWS Table Heading Black"/>
    <w:basedOn w:val="WWSTableHeadingReverse"/>
    <w:uiPriority w:val="99"/>
    <w:qFormat/>
    <w:rsid w:val="00F1792D"/>
    <w:pPr>
      <w:tabs>
        <w:tab w:val="left" w:pos="1280"/>
      </w:tabs>
      <w:spacing w:after="40" w:line="240" w:lineRule="auto"/>
    </w:pPr>
    <w:rPr>
      <w:color w:val="FFFFFF" w:themeColor="background1"/>
    </w:rPr>
  </w:style>
  <w:style w:type="character" w:customStyle="1" w:styleId="WWSAddressBlockCentredChar">
    <w:name w:val="WWS Address Block Centred Char"/>
    <w:basedOn w:val="WWSAddressblockChar"/>
    <w:rsid w:val="007118C5"/>
    <w:rPr>
      <w:rFonts w:ascii="Calibri" w:hAnsi="Calibri" w:cs="Times New Roman"/>
      <w:sz w:val="22"/>
    </w:rPr>
  </w:style>
  <w:style w:type="paragraph" w:customStyle="1" w:styleId="WWSTableHeadingCentredReverse">
    <w:name w:val="WWS Table Heading Centred Reverse"/>
    <w:basedOn w:val="WWSTableHeadingCentredBlack"/>
    <w:qFormat/>
    <w:rsid w:val="007118C5"/>
    <w:rPr>
      <w:color w:val="FFFFFF"/>
      <w:sz w:val="26"/>
    </w:rPr>
  </w:style>
  <w:style w:type="character" w:customStyle="1" w:styleId="WWSTableHeading">
    <w:name w:val="WWS Table Heading"/>
    <w:uiPriority w:val="99"/>
    <w:rsid w:val="003357CA"/>
    <w:rPr>
      <w:rFonts w:asciiTheme="majorHAnsi" w:hAnsiTheme="majorHAnsi"/>
      <w:sz w:val="22"/>
    </w:rPr>
  </w:style>
  <w:style w:type="character" w:customStyle="1" w:styleId="WWSTableHeadingCentredReverseChar">
    <w:name w:val="WWS Table Heading Centred Reverse Char"/>
    <w:rsid w:val="007118C5"/>
    <w:rPr>
      <w:rFonts w:ascii="Calibri" w:hAnsi="Calibri"/>
      <w:b/>
      <w:color w:val="FFFFFF"/>
      <w:sz w:val="22"/>
    </w:rPr>
  </w:style>
  <w:style w:type="table" w:customStyle="1" w:styleId="LightShading-Accent61">
    <w:name w:val="Light Shading - Accent 61"/>
    <w:uiPriority w:val="99"/>
    <w:rsid w:val="007118C5"/>
    <w:rPr>
      <w:rFonts w:ascii="Calibri" w:eastAsia="Times New Roman" w:hAnsi="Calibri" w:cs="Times New Roman"/>
      <w:color w:val="E36C0A"/>
      <w:sz w:val="22"/>
      <w:szCs w:val="22"/>
      <w:lang w:val="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table" w:customStyle="1" w:styleId="LightList1">
    <w:name w:val="Light List1"/>
    <w:uiPriority w:val="61"/>
    <w:rsid w:val="007118C5"/>
    <w:rPr>
      <w:rFonts w:ascii="Calibri" w:eastAsia="Times New Roman" w:hAnsi="Calibri" w:cs="Times New Roman"/>
      <w:sz w:val="22"/>
      <w:szCs w:val="22"/>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olorfulGrid-Accent31">
    <w:name w:val="Colorful Grid - Accent 31"/>
    <w:uiPriority w:val="99"/>
    <w:rsid w:val="007118C5"/>
    <w:rPr>
      <w:rFonts w:ascii="Calibri" w:eastAsia="Times New Roman" w:hAnsi="Calibri" w:cs="Times New Roman"/>
      <w:color w:val="000000"/>
      <w:sz w:val="22"/>
      <w:szCs w:val="22"/>
      <w:lang w:val="en-A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style>
  <w:style w:type="table" w:customStyle="1" w:styleId="WWSPurpleTable">
    <w:name w:val="WWS Purple Table"/>
    <w:uiPriority w:val="99"/>
    <w:qFormat/>
    <w:rsid w:val="007118C5"/>
    <w:rPr>
      <w:rFonts w:ascii="Calibri" w:eastAsia="Times New Roman" w:hAnsi="Calibri" w:cs="Times New Roman"/>
      <w:sz w:val="22"/>
      <w:szCs w:val="22"/>
      <w:lang w:val="en-AU"/>
    </w:rPr>
    <w:tblPr>
      <w:tblInd w:w="0" w:type="dxa"/>
      <w:tblBorders>
        <w:top w:val="single" w:sz="4" w:space="0" w:color="583089"/>
        <w:left w:val="single" w:sz="4" w:space="0" w:color="583089"/>
        <w:bottom w:val="single" w:sz="4" w:space="0" w:color="583089"/>
        <w:right w:val="single" w:sz="4" w:space="0" w:color="583089"/>
        <w:insideH w:val="single" w:sz="4" w:space="0" w:color="583089"/>
        <w:insideV w:val="single" w:sz="4" w:space="0" w:color="583089"/>
      </w:tblBorders>
      <w:tblCellMar>
        <w:top w:w="0" w:type="dxa"/>
        <w:left w:w="108" w:type="dxa"/>
        <w:bottom w:w="0" w:type="dxa"/>
        <w:right w:w="108" w:type="dxa"/>
      </w:tblCellMar>
    </w:tblPr>
    <w:tcPr>
      <w:shd w:val="clear" w:color="auto" w:fill="FFFFFF"/>
    </w:tcPr>
  </w:style>
  <w:style w:type="paragraph" w:customStyle="1" w:styleId="HeaderA">
    <w:name w:val="Header (A)"/>
    <w:basedOn w:val="Normal"/>
    <w:uiPriority w:val="99"/>
    <w:rsid w:val="007118C5"/>
    <w:pPr>
      <w:spacing w:after="0" w:line="240" w:lineRule="auto"/>
    </w:pPr>
    <w:rPr>
      <w:rFonts w:ascii="Arial" w:hAnsi="Arial"/>
      <w:b/>
      <w:szCs w:val="20"/>
    </w:rPr>
  </w:style>
  <w:style w:type="character" w:customStyle="1" w:styleId="WWSHeading1Char">
    <w:name w:val="WWS Heading 1 Char"/>
    <w:uiPriority w:val="99"/>
    <w:rsid w:val="007118C5"/>
    <w:rPr>
      <w:rFonts w:ascii="Tw Cen MT" w:hAnsi="Tw Cen MT"/>
      <w:b/>
      <w:sz w:val="24"/>
    </w:rPr>
  </w:style>
  <w:style w:type="paragraph" w:customStyle="1" w:styleId="WWSHeading1">
    <w:name w:val="WWS Heading 1"/>
    <w:basedOn w:val="Heading2"/>
    <w:next w:val="Normal"/>
    <w:uiPriority w:val="99"/>
    <w:rsid w:val="007118C5"/>
    <w:pPr>
      <w:numPr>
        <w:ilvl w:val="0"/>
        <w:numId w:val="10"/>
      </w:numPr>
      <w:spacing w:before="0" w:after="0"/>
    </w:pPr>
    <w:rPr>
      <w:bCs w:val="0"/>
      <w:i w:val="0"/>
      <w:iCs w:val="0"/>
      <w:color w:val="auto"/>
      <w:sz w:val="24"/>
      <w:szCs w:val="20"/>
    </w:rPr>
  </w:style>
  <w:style w:type="paragraph" w:customStyle="1" w:styleId="TableHeading">
    <w:name w:val="Table Heading"/>
    <w:basedOn w:val="Normal"/>
    <w:uiPriority w:val="99"/>
    <w:rsid w:val="007118C5"/>
    <w:pPr>
      <w:spacing w:before="60" w:after="60" w:line="240" w:lineRule="auto"/>
    </w:pPr>
    <w:rPr>
      <w:rFonts w:ascii="Arial" w:hAnsi="Arial"/>
      <w:b/>
      <w:sz w:val="20"/>
      <w:szCs w:val="20"/>
    </w:rPr>
  </w:style>
  <w:style w:type="paragraph" w:customStyle="1" w:styleId="TableNormal1">
    <w:name w:val="Table Normal1"/>
    <w:basedOn w:val="Normal"/>
    <w:uiPriority w:val="99"/>
    <w:rsid w:val="007118C5"/>
    <w:pPr>
      <w:spacing w:before="60" w:after="60" w:line="240" w:lineRule="auto"/>
    </w:pPr>
    <w:rPr>
      <w:rFonts w:ascii="Arial" w:hAnsi="Arial"/>
      <w:sz w:val="20"/>
      <w:szCs w:val="20"/>
    </w:rPr>
  </w:style>
  <w:style w:type="character" w:customStyle="1" w:styleId="NormalTableChar">
    <w:name w:val="Normal Table Char"/>
    <w:uiPriority w:val="99"/>
    <w:rsid w:val="007118C5"/>
    <w:rPr>
      <w:rFonts w:ascii="Arial" w:hAnsi="Arial"/>
    </w:rPr>
  </w:style>
  <w:style w:type="paragraph" w:styleId="FootnoteText">
    <w:name w:val="footnote text"/>
    <w:basedOn w:val="Normal"/>
    <w:link w:val="FootnoteTextChar"/>
    <w:uiPriority w:val="99"/>
    <w:rsid w:val="007118C5"/>
    <w:pPr>
      <w:spacing w:after="0" w:line="240" w:lineRule="auto"/>
    </w:pPr>
    <w:rPr>
      <w:sz w:val="20"/>
      <w:szCs w:val="20"/>
    </w:rPr>
  </w:style>
  <w:style w:type="character" w:customStyle="1" w:styleId="FootnoteTextChar">
    <w:name w:val="Footnote Text Char"/>
    <w:basedOn w:val="DefaultParagraphFont"/>
    <w:link w:val="FootnoteText"/>
    <w:uiPriority w:val="99"/>
    <w:rsid w:val="007118C5"/>
    <w:rPr>
      <w:rFonts w:ascii="Calibri" w:eastAsia="Times New Roman" w:hAnsi="Calibri" w:cs="Times New Roman"/>
      <w:sz w:val="20"/>
      <w:szCs w:val="20"/>
      <w:lang w:val="en-AU" w:eastAsia="en-AU"/>
    </w:rPr>
  </w:style>
  <w:style w:type="character" w:styleId="FootnoteReference">
    <w:name w:val="footnote reference"/>
    <w:uiPriority w:val="99"/>
    <w:rsid w:val="007118C5"/>
    <w:rPr>
      <w:rFonts w:cs="Times New Roman"/>
      <w:vertAlign w:val="superscript"/>
    </w:rPr>
  </w:style>
  <w:style w:type="paragraph" w:styleId="Caption">
    <w:name w:val="caption"/>
    <w:aliases w:val="WWS Table and figure caption"/>
    <w:basedOn w:val="Normal"/>
    <w:next w:val="Normal"/>
    <w:uiPriority w:val="35"/>
    <w:qFormat/>
    <w:rsid w:val="000836FE"/>
    <w:pPr>
      <w:spacing w:before="240" w:after="120" w:line="240" w:lineRule="auto"/>
    </w:pPr>
    <w:rPr>
      <w:bCs/>
      <w:sz w:val="18"/>
      <w:szCs w:val="18"/>
    </w:rPr>
  </w:style>
  <w:style w:type="paragraph" w:styleId="TableofFigures">
    <w:name w:val="table of figures"/>
    <w:basedOn w:val="Normal"/>
    <w:next w:val="Normal"/>
    <w:uiPriority w:val="99"/>
    <w:rsid w:val="007118C5"/>
    <w:pPr>
      <w:spacing w:after="0"/>
    </w:pPr>
    <w:rPr>
      <w:rFonts w:eastAsia="SimSun"/>
    </w:rPr>
  </w:style>
  <w:style w:type="paragraph" w:styleId="TOC4">
    <w:name w:val="toc 4"/>
    <w:basedOn w:val="Normal"/>
    <w:next w:val="Normal"/>
    <w:uiPriority w:val="99"/>
    <w:rsid w:val="007118C5"/>
    <w:pPr>
      <w:ind w:left="660"/>
    </w:pPr>
  </w:style>
  <w:style w:type="paragraph" w:styleId="TOC5">
    <w:name w:val="toc 5"/>
    <w:basedOn w:val="Normal"/>
    <w:next w:val="Normal"/>
    <w:autoRedefine/>
    <w:uiPriority w:val="99"/>
    <w:rsid w:val="007118C5"/>
    <w:pPr>
      <w:ind w:left="880"/>
    </w:pPr>
  </w:style>
  <w:style w:type="paragraph" w:styleId="TOC6">
    <w:name w:val="toc 6"/>
    <w:basedOn w:val="Normal"/>
    <w:next w:val="Normal"/>
    <w:autoRedefine/>
    <w:uiPriority w:val="99"/>
    <w:rsid w:val="007118C5"/>
    <w:pPr>
      <w:ind w:left="1100"/>
    </w:pPr>
  </w:style>
  <w:style w:type="paragraph" w:styleId="TOC7">
    <w:name w:val="toc 7"/>
    <w:basedOn w:val="Normal"/>
    <w:next w:val="Normal"/>
    <w:autoRedefine/>
    <w:uiPriority w:val="99"/>
    <w:rsid w:val="007118C5"/>
    <w:pPr>
      <w:ind w:left="1320"/>
    </w:pPr>
  </w:style>
  <w:style w:type="paragraph" w:styleId="TOC8">
    <w:name w:val="toc 8"/>
    <w:basedOn w:val="Normal"/>
    <w:next w:val="Normal"/>
    <w:autoRedefine/>
    <w:uiPriority w:val="99"/>
    <w:rsid w:val="007118C5"/>
    <w:pPr>
      <w:ind w:left="1540"/>
    </w:pPr>
  </w:style>
  <w:style w:type="paragraph" w:styleId="TOC9">
    <w:name w:val="toc 9"/>
    <w:basedOn w:val="Normal"/>
    <w:next w:val="Normal"/>
    <w:autoRedefine/>
    <w:uiPriority w:val="99"/>
    <w:rsid w:val="007118C5"/>
    <w:pPr>
      <w:ind w:left="1760"/>
    </w:pPr>
  </w:style>
  <w:style w:type="character" w:styleId="BookTitle">
    <w:name w:val="Book Title"/>
    <w:uiPriority w:val="33"/>
    <w:qFormat/>
    <w:rsid w:val="007118C5"/>
    <w:rPr>
      <w:i/>
      <w:smallCaps/>
      <w:spacing w:val="5"/>
    </w:rPr>
  </w:style>
  <w:style w:type="paragraph" w:customStyle="1" w:styleId="RH2">
    <w:name w:val="RH2"/>
    <w:basedOn w:val="Normal"/>
    <w:uiPriority w:val="99"/>
    <w:rsid w:val="007118C5"/>
    <w:pPr>
      <w:spacing w:after="120" w:line="240" w:lineRule="auto"/>
      <w:ind w:right="-448"/>
    </w:pPr>
    <w:rPr>
      <w:rFonts w:ascii="Century Gothic" w:hAnsi="Century Gothic"/>
      <w:b/>
      <w:lang w:eastAsia="en-US"/>
    </w:rPr>
  </w:style>
  <w:style w:type="paragraph" w:customStyle="1" w:styleId="rechead">
    <w:name w:val="rec head"/>
    <w:basedOn w:val="Heading2"/>
    <w:uiPriority w:val="99"/>
    <w:rsid w:val="007118C5"/>
    <w:pPr>
      <w:keepNext w:val="0"/>
      <w:numPr>
        <w:numId w:val="4"/>
      </w:numPr>
      <w:spacing w:before="120" w:after="120" w:line="300" w:lineRule="atLeast"/>
      <w:ind w:right="-448"/>
    </w:pPr>
    <w:rPr>
      <w:rFonts w:ascii="Verdana" w:hAnsi="Verdana"/>
      <w:bCs w:val="0"/>
      <w:iCs w:val="0"/>
      <w:color w:val="auto"/>
      <w:sz w:val="24"/>
      <w:szCs w:val="24"/>
      <w:lang w:val="en-US" w:eastAsia="en-US"/>
    </w:rPr>
  </w:style>
  <w:style w:type="paragraph" w:customStyle="1" w:styleId="Quote1">
    <w:name w:val="Quote1"/>
    <w:basedOn w:val="Normal"/>
    <w:uiPriority w:val="99"/>
    <w:rsid w:val="007118C5"/>
    <w:pPr>
      <w:shd w:val="pct10" w:color="auto" w:fill="auto"/>
      <w:spacing w:line="240" w:lineRule="auto"/>
      <w:ind w:left="567" w:right="-448"/>
    </w:pPr>
    <w:rPr>
      <w:rFonts w:ascii="Arial" w:hAnsi="Arial"/>
      <w:szCs w:val="20"/>
      <w:lang w:eastAsia="en-US"/>
    </w:rPr>
  </w:style>
  <w:style w:type="paragraph" w:customStyle="1" w:styleId="DSAHEAD">
    <w:name w:val="DSA HEAD"/>
    <w:basedOn w:val="Normal"/>
    <w:uiPriority w:val="99"/>
    <w:rsid w:val="007118C5"/>
    <w:pPr>
      <w:spacing w:before="60" w:after="60" w:line="240" w:lineRule="auto"/>
      <w:ind w:right="-448"/>
    </w:pPr>
    <w:rPr>
      <w:rFonts w:ascii="Arial" w:hAnsi="Arial" w:cs="Arial"/>
      <w:b/>
      <w:bCs/>
      <w:color w:val="365F91"/>
      <w:sz w:val="20"/>
      <w:szCs w:val="20"/>
      <w:u w:val="single"/>
      <w:lang w:val="en-US" w:eastAsia="en-US"/>
    </w:rPr>
  </w:style>
  <w:style w:type="paragraph" w:customStyle="1" w:styleId="WWSsubhead">
    <w:name w:val="WWS subhead"/>
    <w:basedOn w:val="Normal"/>
    <w:next w:val="Normal"/>
    <w:uiPriority w:val="99"/>
    <w:rsid w:val="007118C5"/>
    <w:pPr>
      <w:spacing w:before="120" w:after="120" w:line="300" w:lineRule="exact"/>
    </w:pPr>
    <w:rPr>
      <w:b/>
      <w:lang w:eastAsia="en-US"/>
    </w:rPr>
  </w:style>
  <w:style w:type="paragraph" w:styleId="Title">
    <w:name w:val="Title"/>
    <w:basedOn w:val="Normal"/>
    <w:link w:val="TitleChar"/>
    <w:uiPriority w:val="99"/>
    <w:qFormat/>
    <w:rsid w:val="007118C5"/>
    <w:pPr>
      <w:spacing w:after="0" w:line="240" w:lineRule="auto"/>
      <w:jc w:val="center"/>
    </w:pPr>
    <w:rPr>
      <w:rFonts w:ascii="Cambria" w:hAnsi="Cambria"/>
      <w:b/>
      <w:bCs/>
      <w:kern w:val="28"/>
      <w:sz w:val="32"/>
      <w:szCs w:val="32"/>
      <w:lang w:val="en-US" w:eastAsia="en-US"/>
    </w:rPr>
  </w:style>
  <w:style w:type="character" w:customStyle="1" w:styleId="TitleChar">
    <w:name w:val="Title Char"/>
    <w:basedOn w:val="DefaultParagraphFont"/>
    <w:link w:val="Title"/>
    <w:uiPriority w:val="99"/>
    <w:rsid w:val="007118C5"/>
    <w:rPr>
      <w:rFonts w:ascii="Cambria" w:eastAsia="Times New Roman" w:hAnsi="Cambria" w:cs="Times New Roman"/>
      <w:b/>
      <w:bCs/>
      <w:kern w:val="28"/>
      <w:sz w:val="32"/>
      <w:szCs w:val="32"/>
    </w:rPr>
  </w:style>
  <w:style w:type="paragraph" w:styleId="BodyText2">
    <w:name w:val="Body Text 2"/>
    <w:basedOn w:val="Normal"/>
    <w:link w:val="BodyText2Char"/>
    <w:uiPriority w:val="99"/>
    <w:rsid w:val="007118C5"/>
    <w:pPr>
      <w:tabs>
        <w:tab w:val="left" w:pos="567"/>
        <w:tab w:val="left" w:pos="1080"/>
        <w:tab w:val="left" w:pos="8980"/>
      </w:tabs>
      <w:spacing w:after="0" w:line="240" w:lineRule="auto"/>
      <w:ind w:right="19"/>
    </w:pPr>
    <w:rPr>
      <w:rFonts w:ascii="Times New Roman" w:hAnsi="Times New Roman"/>
      <w:sz w:val="20"/>
      <w:szCs w:val="20"/>
      <w:lang w:val="en-US" w:eastAsia="en-US"/>
    </w:rPr>
  </w:style>
  <w:style w:type="character" w:customStyle="1" w:styleId="BodyText2Char">
    <w:name w:val="Body Text 2 Char"/>
    <w:basedOn w:val="DefaultParagraphFont"/>
    <w:link w:val="BodyText2"/>
    <w:uiPriority w:val="99"/>
    <w:rsid w:val="007118C5"/>
    <w:rPr>
      <w:rFonts w:ascii="Times New Roman" w:eastAsia="Times New Roman" w:hAnsi="Times New Roman" w:cs="Times New Roman"/>
      <w:sz w:val="20"/>
      <w:szCs w:val="20"/>
    </w:rPr>
  </w:style>
  <w:style w:type="paragraph" w:styleId="BlockText">
    <w:name w:val="Block Text"/>
    <w:basedOn w:val="Normal"/>
    <w:uiPriority w:val="99"/>
    <w:rsid w:val="007118C5"/>
    <w:pPr>
      <w:tabs>
        <w:tab w:val="left" w:pos="567"/>
        <w:tab w:val="left" w:pos="820"/>
        <w:tab w:val="left" w:pos="1240"/>
        <w:tab w:val="left" w:pos="1276"/>
        <w:tab w:val="left" w:pos="8260"/>
        <w:tab w:val="left" w:pos="8980"/>
      </w:tabs>
      <w:spacing w:after="0" w:line="240" w:lineRule="auto"/>
      <w:ind w:left="560" w:right="19" w:hanging="20"/>
    </w:pPr>
    <w:rPr>
      <w:rFonts w:ascii="Arial" w:hAnsi="Arial" w:cs="Arial"/>
      <w:b/>
      <w:bCs/>
      <w:i/>
      <w:iCs/>
      <w:sz w:val="20"/>
      <w:szCs w:val="20"/>
      <w:lang w:val="en-US" w:eastAsia="en-US"/>
    </w:rPr>
  </w:style>
  <w:style w:type="paragraph" w:styleId="BodyTextIndent3">
    <w:name w:val="Body Text Indent 3"/>
    <w:basedOn w:val="Normal"/>
    <w:link w:val="BodyTextIndent3Char"/>
    <w:uiPriority w:val="99"/>
    <w:rsid w:val="007118C5"/>
    <w:pPr>
      <w:tabs>
        <w:tab w:val="left" w:pos="-720"/>
        <w:tab w:val="left" w:pos="0"/>
        <w:tab w:val="left" w:pos="540"/>
        <w:tab w:val="left" w:pos="2160"/>
        <w:tab w:val="left" w:pos="2880"/>
        <w:tab w:val="left" w:pos="3600"/>
        <w:tab w:val="left" w:pos="4320"/>
        <w:tab w:val="left" w:pos="5040"/>
        <w:tab w:val="left" w:pos="5760"/>
        <w:tab w:val="left" w:pos="6480"/>
        <w:tab w:val="left" w:pos="7200"/>
        <w:tab w:val="left" w:pos="8197"/>
      </w:tabs>
      <w:spacing w:after="0" w:line="240" w:lineRule="auto"/>
      <w:ind w:hanging="270"/>
    </w:pPr>
    <w:rPr>
      <w:rFonts w:ascii="Times New Roman" w:hAnsi="Times New Roman"/>
      <w:sz w:val="16"/>
      <w:szCs w:val="16"/>
      <w:lang w:val="en-US" w:eastAsia="en-US"/>
    </w:rPr>
  </w:style>
  <w:style w:type="character" w:customStyle="1" w:styleId="BodyTextIndent3Char">
    <w:name w:val="Body Text Indent 3 Char"/>
    <w:basedOn w:val="DefaultParagraphFont"/>
    <w:link w:val="BodyTextIndent3"/>
    <w:uiPriority w:val="99"/>
    <w:rsid w:val="007118C5"/>
    <w:rPr>
      <w:rFonts w:ascii="Times New Roman" w:eastAsia="Times New Roman" w:hAnsi="Times New Roman" w:cs="Times New Roman"/>
      <w:sz w:val="16"/>
      <w:szCs w:val="16"/>
    </w:rPr>
  </w:style>
  <w:style w:type="character" w:styleId="PageNumber">
    <w:name w:val="page number"/>
    <w:uiPriority w:val="99"/>
    <w:rsid w:val="007118C5"/>
    <w:rPr>
      <w:rFonts w:cs="Times New Roman"/>
    </w:rPr>
  </w:style>
  <w:style w:type="paragraph" w:styleId="NormalWeb">
    <w:name w:val="Normal (Web)"/>
    <w:basedOn w:val="Normal"/>
    <w:uiPriority w:val="99"/>
    <w:rsid w:val="007118C5"/>
    <w:pPr>
      <w:spacing w:before="100" w:beforeAutospacing="1" w:after="100" w:afterAutospacing="1" w:line="240" w:lineRule="auto"/>
    </w:pPr>
    <w:rPr>
      <w:rFonts w:ascii="Times New Roman" w:hAnsi="Times New Roman"/>
      <w:sz w:val="24"/>
      <w:szCs w:val="24"/>
      <w:lang w:val="en-US" w:eastAsia="en-US"/>
    </w:rPr>
  </w:style>
  <w:style w:type="paragraph" w:styleId="BodyText">
    <w:name w:val="Body Text"/>
    <w:basedOn w:val="Normal"/>
    <w:link w:val="BodyTextChar"/>
    <w:uiPriority w:val="99"/>
    <w:rsid w:val="007118C5"/>
    <w:pPr>
      <w:tabs>
        <w:tab w:val="left" w:pos="567"/>
        <w:tab w:val="left" w:pos="1276"/>
      </w:tabs>
      <w:spacing w:after="0" w:line="240" w:lineRule="auto"/>
    </w:pPr>
    <w:rPr>
      <w:rFonts w:ascii="Times New Roman" w:hAnsi="Times New Roman"/>
      <w:sz w:val="20"/>
      <w:szCs w:val="20"/>
      <w:lang w:val="en-US" w:eastAsia="en-US"/>
    </w:rPr>
  </w:style>
  <w:style w:type="character" w:customStyle="1" w:styleId="BodyTextChar">
    <w:name w:val="Body Text Char"/>
    <w:basedOn w:val="DefaultParagraphFont"/>
    <w:link w:val="BodyText"/>
    <w:uiPriority w:val="99"/>
    <w:rsid w:val="007118C5"/>
    <w:rPr>
      <w:rFonts w:ascii="Times New Roman" w:eastAsia="Times New Roman" w:hAnsi="Times New Roman" w:cs="Times New Roman"/>
      <w:sz w:val="20"/>
      <w:szCs w:val="20"/>
    </w:rPr>
  </w:style>
  <w:style w:type="character" w:styleId="FollowedHyperlink">
    <w:name w:val="FollowedHyperlink"/>
    <w:uiPriority w:val="99"/>
    <w:rsid w:val="007118C5"/>
    <w:rPr>
      <w:rFonts w:cs="Times New Roman"/>
      <w:color w:val="800080"/>
      <w:u w:val="single"/>
    </w:rPr>
  </w:style>
  <w:style w:type="paragraph" w:styleId="BodyText3">
    <w:name w:val="Body Text 3"/>
    <w:basedOn w:val="Normal"/>
    <w:link w:val="BodyText3Char"/>
    <w:uiPriority w:val="99"/>
    <w:rsid w:val="007118C5"/>
    <w:pPr>
      <w:spacing w:after="120" w:line="240" w:lineRule="auto"/>
    </w:pPr>
    <w:rPr>
      <w:rFonts w:ascii="Times New Roman" w:hAnsi="Times New Roman"/>
      <w:sz w:val="16"/>
      <w:szCs w:val="16"/>
      <w:lang w:val="en-US" w:eastAsia="en-US"/>
    </w:rPr>
  </w:style>
  <w:style w:type="character" w:customStyle="1" w:styleId="BodyText3Char">
    <w:name w:val="Body Text 3 Char"/>
    <w:basedOn w:val="DefaultParagraphFont"/>
    <w:link w:val="BodyText3"/>
    <w:uiPriority w:val="99"/>
    <w:rsid w:val="007118C5"/>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rsid w:val="007118C5"/>
    <w:pPr>
      <w:tabs>
        <w:tab w:val="left" w:pos="567"/>
        <w:tab w:val="left" w:pos="851"/>
        <w:tab w:val="left" w:pos="1276"/>
        <w:tab w:val="left" w:pos="2694"/>
        <w:tab w:val="left" w:pos="3402"/>
      </w:tabs>
      <w:spacing w:after="0" w:line="240" w:lineRule="auto"/>
      <w:ind w:left="567"/>
    </w:pPr>
    <w:rPr>
      <w:rFonts w:ascii="Times New Roman" w:hAnsi="Times New Roman"/>
      <w:sz w:val="20"/>
      <w:szCs w:val="20"/>
      <w:lang w:val="en-US" w:eastAsia="en-US"/>
    </w:rPr>
  </w:style>
  <w:style w:type="character" w:customStyle="1" w:styleId="BodyTextIndent2Char">
    <w:name w:val="Body Text Indent 2 Char"/>
    <w:basedOn w:val="DefaultParagraphFont"/>
    <w:link w:val="BodyTextIndent2"/>
    <w:uiPriority w:val="99"/>
    <w:rsid w:val="007118C5"/>
    <w:rPr>
      <w:rFonts w:ascii="Times New Roman" w:eastAsia="Times New Roman" w:hAnsi="Times New Roman" w:cs="Times New Roman"/>
      <w:sz w:val="20"/>
      <w:szCs w:val="20"/>
    </w:rPr>
  </w:style>
  <w:style w:type="character" w:styleId="Strong">
    <w:name w:val="Strong"/>
    <w:uiPriority w:val="99"/>
    <w:qFormat/>
    <w:rsid w:val="007118C5"/>
    <w:rPr>
      <w:rFonts w:cs="Times New Roman"/>
      <w:b/>
    </w:rPr>
  </w:style>
  <w:style w:type="paragraph" w:customStyle="1" w:styleId="Bullet">
    <w:name w:val="Bullet"/>
    <w:uiPriority w:val="99"/>
    <w:rsid w:val="007118C5"/>
    <w:pPr>
      <w:ind w:left="360" w:hanging="360"/>
    </w:pPr>
    <w:rPr>
      <w:rFonts w:ascii="Times New Roman" w:eastAsia="Times New Roman" w:hAnsi="Times New Roman" w:cs="Times New Roman"/>
    </w:rPr>
  </w:style>
  <w:style w:type="paragraph" w:customStyle="1" w:styleId="BodyText1">
    <w:name w:val="Body Text1"/>
    <w:basedOn w:val="BodyText"/>
    <w:uiPriority w:val="99"/>
    <w:rsid w:val="007118C5"/>
    <w:pPr>
      <w:tabs>
        <w:tab w:val="clear" w:pos="567"/>
        <w:tab w:val="clear" w:pos="1276"/>
      </w:tabs>
      <w:spacing w:after="240"/>
      <w:jc w:val="both"/>
    </w:pPr>
    <w:rPr>
      <w:sz w:val="24"/>
      <w:lang w:val="en-AU"/>
    </w:rPr>
  </w:style>
  <w:style w:type="character" w:customStyle="1" w:styleId="BodytextChar0">
    <w:name w:val="Body text Char"/>
    <w:uiPriority w:val="99"/>
    <w:rsid w:val="007118C5"/>
    <w:rPr>
      <w:sz w:val="24"/>
      <w:lang w:val="en-AU" w:eastAsia="en-US"/>
    </w:rPr>
  </w:style>
  <w:style w:type="character" w:customStyle="1" w:styleId="xdrichtextboxctrl134ms-xedit-unbound">
    <w:name w:val="xdrichtextbox ctrl134 ms-xedit-unbound"/>
    <w:uiPriority w:val="99"/>
    <w:rsid w:val="007118C5"/>
  </w:style>
  <w:style w:type="character" w:styleId="CommentReference">
    <w:name w:val="annotation reference"/>
    <w:uiPriority w:val="99"/>
    <w:rsid w:val="007118C5"/>
    <w:rPr>
      <w:rFonts w:cs="Times New Roman"/>
      <w:sz w:val="16"/>
    </w:rPr>
  </w:style>
  <w:style w:type="paragraph" w:styleId="CommentText">
    <w:name w:val="annotation text"/>
    <w:basedOn w:val="Normal"/>
    <w:link w:val="CommentTextChar"/>
    <w:rsid w:val="007118C5"/>
    <w:rPr>
      <w:sz w:val="20"/>
      <w:szCs w:val="20"/>
      <w:lang w:val="en-US" w:eastAsia="en-US"/>
    </w:rPr>
  </w:style>
  <w:style w:type="character" w:customStyle="1" w:styleId="CommentTextChar">
    <w:name w:val="Comment Text Char"/>
    <w:basedOn w:val="DefaultParagraphFont"/>
    <w:link w:val="CommentText"/>
    <w:rsid w:val="007118C5"/>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rsid w:val="007118C5"/>
    <w:rPr>
      <w:b/>
      <w:bCs/>
    </w:rPr>
  </w:style>
  <w:style w:type="character" w:customStyle="1" w:styleId="CommentSubjectChar">
    <w:name w:val="Comment Subject Char"/>
    <w:basedOn w:val="CommentTextChar"/>
    <w:link w:val="CommentSubject"/>
    <w:uiPriority w:val="99"/>
    <w:rsid w:val="007118C5"/>
    <w:rPr>
      <w:rFonts w:ascii="Calibri" w:eastAsia="Times New Roman" w:hAnsi="Calibri" w:cs="Times New Roman"/>
      <w:b/>
      <w:bCs/>
      <w:sz w:val="20"/>
      <w:szCs w:val="20"/>
    </w:rPr>
  </w:style>
  <w:style w:type="paragraph" w:styleId="Revision">
    <w:name w:val="Revision"/>
    <w:hidden/>
    <w:uiPriority w:val="99"/>
    <w:semiHidden/>
    <w:rsid w:val="007118C5"/>
    <w:rPr>
      <w:rFonts w:ascii="Calibri" w:eastAsia="Times New Roman" w:hAnsi="Calibri" w:cs="Times New Roman"/>
      <w:sz w:val="22"/>
      <w:szCs w:val="22"/>
      <w:lang w:val="en-AU" w:eastAsia="en-AU"/>
    </w:rPr>
  </w:style>
  <w:style w:type="table" w:styleId="MediumShading2-Accent4">
    <w:name w:val="Medium Shading 2 Accent 4"/>
    <w:basedOn w:val="TableNormal"/>
    <w:uiPriority w:val="64"/>
    <w:rsid w:val="007118C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rsid w:val="007118C5"/>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w">
    <w:name w:val="w"/>
    <w:basedOn w:val="Normal"/>
    <w:rsid w:val="007118C5"/>
  </w:style>
  <w:style w:type="table" w:styleId="LightGrid-Accent4">
    <w:name w:val="Light Grid Accent 4"/>
    <w:basedOn w:val="TableNormal"/>
    <w:uiPriority w:val="62"/>
    <w:rsid w:val="007118C5"/>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WWStextbox">
    <w:name w:val="WWS text box"/>
    <w:basedOn w:val="Normal"/>
    <w:qFormat/>
    <w:rsid w:val="0039735B"/>
    <w:pPr>
      <w:pBdr>
        <w:left w:val="single" w:sz="12" w:space="10" w:color="7BA0CD" w:themeColor="accent1" w:themeTint="BF"/>
      </w:pBdr>
      <w:spacing w:before="40" w:after="40" w:line="300" w:lineRule="exact"/>
      <w:ind w:left="720"/>
    </w:pPr>
    <w:rPr>
      <w:rFonts w:asciiTheme="majorHAnsi" w:hAnsiTheme="majorHAnsi"/>
      <w:i/>
      <w:color w:val="5F497A" w:themeColor="accent4" w:themeShade="BF"/>
      <w:sz w:val="20"/>
    </w:rPr>
  </w:style>
  <w:style w:type="paragraph" w:styleId="EndnoteText">
    <w:name w:val="endnote text"/>
    <w:basedOn w:val="Normal"/>
    <w:link w:val="EndnoteTextChar"/>
    <w:uiPriority w:val="99"/>
    <w:unhideWhenUsed/>
    <w:rsid w:val="007118C5"/>
    <w:pPr>
      <w:spacing w:after="0" w:line="240" w:lineRule="auto"/>
    </w:pPr>
    <w:rPr>
      <w:sz w:val="20"/>
      <w:szCs w:val="20"/>
    </w:rPr>
  </w:style>
  <w:style w:type="character" w:customStyle="1" w:styleId="EndnoteTextChar">
    <w:name w:val="Endnote Text Char"/>
    <w:basedOn w:val="DefaultParagraphFont"/>
    <w:link w:val="EndnoteText"/>
    <w:uiPriority w:val="99"/>
    <w:rsid w:val="007118C5"/>
    <w:rPr>
      <w:rFonts w:ascii="Calibri" w:eastAsia="Times New Roman" w:hAnsi="Calibri" w:cs="Times New Roman"/>
      <w:sz w:val="20"/>
      <w:szCs w:val="20"/>
      <w:lang w:val="en-AU" w:eastAsia="en-AU"/>
    </w:rPr>
  </w:style>
  <w:style w:type="character" w:styleId="EndnoteReference">
    <w:name w:val="endnote reference"/>
    <w:basedOn w:val="DefaultParagraphFont"/>
    <w:uiPriority w:val="99"/>
    <w:unhideWhenUsed/>
    <w:rsid w:val="007118C5"/>
    <w:rPr>
      <w:vertAlign w:val="superscript"/>
    </w:rPr>
  </w:style>
  <w:style w:type="paragraph" w:customStyle="1" w:styleId="WWSTextBoxPurple2">
    <w:name w:val="WWS Text Box Purple 2"/>
    <w:basedOn w:val="WWStextbox"/>
    <w:autoRedefine/>
    <w:qFormat/>
    <w:rsid w:val="00132496"/>
    <w:pPr>
      <w:pBdr>
        <w:left w:val="none" w:sz="0" w:space="0" w:color="auto"/>
      </w:pBdr>
      <w:spacing w:before="0" w:after="120" w:line="260" w:lineRule="exact"/>
      <w:ind w:left="0"/>
    </w:pPr>
    <w:rPr>
      <w:iCs/>
      <w:szCs w:val="20"/>
    </w:rPr>
  </w:style>
  <w:style w:type="paragraph" w:customStyle="1" w:styleId="WWSCaseStudyTextBox">
    <w:name w:val="WWS Case Study Text Box"/>
    <w:basedOn w:val="Normal"/>
    <w:qFormat/>
    <w:rsid w:val="007118C5"/>
    <w:pPr>
      <w:spacing w:before="120" w:after="0" w:line="300" w:lineRule="exact"/>
    </w:pPr>
    <w:rPr>
      <w:rFonts w:ascii="Calibri Italic" w:hAnsi="Calibri Italic"/>
      <w:i/>
      <w:sz w:val="20"/>
      <w:szCs w:val="20"/>
      <w:lang w:val="en-US"/>
    </w:rPr>
  </w:style>
  <w:style w:type="paragraph" w:customStyle="1" w:styleId="WWSCaseStudyTextBoxbullet">
    <w:name w:val="WWS Case Study Text Box bullet"/>
    <w:basedOn w:val="ListParagraph"/>
    <w:qFormat/>
    <w:rsid w:val="007118C5"/>
    <w:pPr>
      <w:numPr>
        <w:numId w:val="14"/>
      </w:numPr>
      <w:spacing w:before="120" w:after="0" w:line="300" w:lineRule="exact"/>
      <w:ind w:left="709" w:hanging="425"/>
    </w:pPr>
    <w:rPr>
      <w:rFonts w:ascii="Calibri Italic" w:hAnsi="Calibri Italic"/>
      <w:i/>
      <w:sz w:val="20"/>
      <w:szCs w:val="20"/>
      <w:lang w:val="en-US"/>
    </w:rPr>
  </w:style>
  <w:style w:type="paragraph" w:customStyle="1" w:styleId="WWSCaseStudyTextBoxHeading">
    <w:name w:val="WWS Case Study Text Box Heading"/>
    <w:basedOn w:val="Normal"/>
    <w:qFormat/>
    <w:rsid w:val="007118C5"/>
    <w:pPr>
      <w:spacing w:after="0" w:line="300" w:lineRule="exact"/>
    </w:pPr>
    <w:rPr>
      <w:rFonts w:ascii="Calibri Bold" w:hAnsi="Calibri Bold"/>
      <w:b/>
      <w:i/>
      <w:lang w:val="en-US"/>
    </w:rPr>
  </w:style>
  <w:style w:type="paragraph" w:customStyle="1" w:styleId="Default">
    <w:name w:val="Default"/>
    <w:rsid w:val="007118C5"/>
    <w:pPr>
      <w:widowControl w:val="0"/>
      <w:autoSpaceDE w:val="0"/>
      <w:autoSpaceDN w:val="0"/>
      <w:adjustRightInd w:val="0"/>
    </w:pPr>
    <w:rPr>
      <w:rFonts w:ascii="Times New Roman" w:hAnsi="Times New Roman" w:cs="Times New Roman"/>
      <w:color w:val="000000"/>
    </w:rPr>
  </w:style>
  <w:style w:type="paragraph" w:styleId="NoSpacing">
    <w:name w:val="No Spacing"/>
    <w:uiPriority w:val="1"/>
    <w:qFormat/>
    <w:rsid w:val="00E446F1"/>
    <w:rPr>
      <w:rFonts w:ascii="Calibri" w:eastAsia="Times New Roman" w:hAnsi="Calibri" w:cs="Times New Roman"/>
      <w:sz w:val="22"/>
      <w:szCs w:val="22"/>
      <w:lang w:val="en-AU" w:eastAsia="en-AU"/>
    </w:rPr>
  </w:style>
  <w:style w:type="paragraph" w:customStyle="1" w:styleId="Footnote">
    <w:name w:val="Footnote"/>
    <w:basedOn w:val="FootnoteText"/>
    <w:qFormat/>
    <w:rsid w:val="009949E2"/>
    <w:rPr>
      <w:rFonts w:asciiTheme="majorHAnsi" w:eastAsiaTheme="minorEastAsia" w:hAnsiTheme="majorHAnsi" w:cs="Trebuchet MS"/>
      <w:sz w:val="18"/>
      <w:lang w:val="en-US" w:eastAsia="en-US"/>
    </w:rPr>
  </w:style>
  <w:style w:type="character" w:customStyle="1" w:styleId="WWSListBullet1Char">
    <w:name w:val="WWS List Bullet 1 Char"/>
    <w:basedOn w:val="DefaultParagraphFont"/>
    <w:link w:val="WWSListBullet1"/>
    <w:rsid w:val="00980C87"/>
    <w:rPr>
      <w:rFonts w:asciiTheme="majorHAnsi" w:eastAsia="Times New Roman" w:hAnsiTheme="majorHAnsi" w:cs="Times New Roman"/>
      <w:sz w:val="22"/>
      <w:szCs w:val="22"/>
      <w:lang w:val="en-AU" w:eastAsia="en-AU"/>
    </w:rPr>
  </w:style>
  <w:style w:type="paragraph" w:customStyle="1" w:styleId="WWSTableandTextBoxText">
    <w:name w:val="WWS Table and Text Box Text"/>
    <w:basedOn w:val="Normal"/>
    <w:link w:val="WWSTableandTextBoxTextChar"/>
    <w:uiPriority w:val="99"/>
    <w:qFormat/>
    <w:rsid w:val="00552C89"/>
    <w:pPr>
      <w:spacing w:before="80" w:after="40" w:line="280" w:lineRule="exact"/>
    </w:pPr>
    <w:rPr>
      <w:rFonts w:asciiTheme="majorHAnsi" w:eastAsiaTheme="minorHAnsi" w:hAnsiTheme="majorHAnsi" w:cstheme="minorBidi"/>
      <w:sz w:val="20"/>
      <w:szCs w:val="20"/>
      <w:lang w:eastAsia="en-US"/>
    </w:rPr>
  </w:style>
  <w:style w:type="character" w:customStyle="1" w:styleId="WWSTableandTextBoxTextChar">
    <w:name w:val="WWS Table and Text Box Text Char"/>
    <w:basedOn w:val="DefaultParagraphFont"/>
    <w:link w:val="WWSTableandTextBoxText"/>
    <w:uiPriority w:val="99"/>
    <w:rsid w:val="00552C89"/>
    <w:rPr>
      <w:rFonts w:asciiTheme="majorHAnsi" w:eastAsiaTheme="minorHAnsi" w:hAnsiTheme="majorHAnsi"/>
      <w:sz w:val="20"/>
      <w:szCs w:val="20"/>
      <w:lang w:val="en-AU"/>
    </w:rPr>
  </w:style>
  <w:style w:type="paragraph" w:customStyle="1" w:styleId="wwsbodytext0">
    <w:name w:val="wws body text"/>
    <w:basedOn w:val="Normal"/>
    <w:rsid w:val="002A0142"/>
    <w:pPr>
      <w:spacing w:before="120" w:after="120" w:line="300" w:lineRule="exact"/>
    </w:pPr>
    <w:rPr>
      <w:rFonts w:asciiTheme="majorHAnsi" w:eastAsiaTheme="minorEastAsia" w:hAnsiTheme="majorHAnsi" w:cstheme="minorBidi"/>
      <w:szCs w:val="24"/>
      <w:lang w:val="en-US" w:eastAsia="en-US"/>
    </w:rPr>
  </w:style>
  <w:style w:type="table" w:styleId="MediumShading1-Accent4">
    <w:name w:val="Medium Shading 1 Accent 4"/>
    <w:basedOn w:val="TableNormal"/>
    <w:uiPriority w:val="63"/>
    <w:rsid w:val="00062030"/>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WWSListNumber2Char">
    <w:name w:val="WWS List Number 2 Char"/>
    <w:basedOn w:val="DefaultParagraphFont"/>
    <w:link w:val="WWSListNumber2"/>
    <w:uiPriority w:val="99"/>
    <w:rsid w:val="00062030"/>
    <w:rPr>
      <w:rFonts w:ascii="Calibri" w:eastAsia="Times New Roman" w:hAnsi="Calibri" w:cs="Times New Roman"/>
      <w:sz w:val="22"/>
      <w:szCs w:val="22"/>
      <w:lang w:val="en-AU" w:eastAsia="en-AU"/>
    </w:rPr>
  </w:style>
  <w:style w:type="character" w:customStyle="1" w:styleId="WWSListNumber1Char">
    <w:name w:val="WWS List Number 1 Char"/>
    <w:basedOn w:val="DefaultParagraphFont"/>
    <w:link w:val="WWSListNumber1"/>
    <w:rsid w:val="00062030"/>
    <w:rPr>
      <w:rFonts w:ascii="Calibri" w:eastAsia="Times New Roman" w:hAnsi="Calibri" w:cs="Times New Roman"/>
      <w:sz w:val="22"/>
      <w:szCs w:val="22"/>
      <w:lang w:val="en-AU" w:eastAsia="en-AU"/>
    </w:rPr>
  </w:style>
  <w:style w:type="character" w:customStyle="1" w:styleId="WWSListBullet2Char">
    <w:name w:val="WWS List Bullet 2 Char"/>
    <w:basedOn w:val="DefaultParagraphFont"/>
    <w:link w:val="WWSListBullet2"/>
    <w:rsid w:val="00062030"/>
    <w:rPr>
      <w:rFonts w:asciiTheme="majorHAnsi" w:eastAsia="Times New Roman" w:hAnsiTheme="majorHAnsi" w:cs="Times New Roman"/>
      <w:sz w:val="22"/>
      <w:szCs w:val="22"/>
      <w:lang w:val="en-AU" w:eastAsia="en-AU"/>
    </w:rPr>
  </w:style>
  <w:style w:type="character" w:customStyle="1" w:styleId="WWSListBullet3Char">
    <w:name w:val="WWS List Bullet 3 Char"/>
    <w:basedOn w:val="DefaultParagraphFont"/>
    <w:link w:val="WWSListBullet3"/>
    <w:rsid w:val="00062030"/>
    <w:rPr>
      <w:rFonts w:asciiTheme="majorHAnsi" w:eastAsia="Times New Roman" w:hAnsiTheme="majorHAnsi" w:cs="Times New Roman"/>
      <w:sz w:val="22"/>
      <w:szCs w:val="22"/>
      <w:lang w:val="en-AU" w:eastAsia="en-AU"/>
    </w:rPr>
  </w:style>
  <w:style w:type="character" w:customStyle="1" w:styleId="WWSListNumber3Char">
    <w:name w:val="WWS List Number 3 Char"/>
    <w:basedOn w:val="WWSListNumber2Char"/>
    <w:link w:val="WWSListNumber3"/>
    <w:rsid w:val="00062030"/>
    <w:rPr>
      <w:rFonts w:ascii="Calibri" w:eastAsia="Times New Roman" w:hAnsi="Calibri" w:cs="Times New Roman"/>
      <w:sz w:val="22"/>
      <w:szCs w:val="22"/>
      <w:lang w:val="en-AU" w:eastAsia="en-AU"/>
    </w:rPr>
  </w:style>
  <w:style w:type="paragraph" w:customStyle="1" w:styleId="WWSTableandTextBoxBullet1">
    <w:name w:val="WWS Table and Text Box Bullet 1"/>
    <w:basedOn w:val="Normal"/>
    <w:link w:val="WWSTableandTextBoxBullet1Char"/>
    <w:uiPriority w:val="99"/>
    <w:qFormat/>
    <w:rsid w:val="00062030"/>
    <w:pPr>
      <w:spacing w:before="40" w:after="40" w:line="300" w:lineRule="exact"/>
      <w:ind w:left="357" w:hanging="357"/>
      <w:contextualSpacing/>
    </w:pPr>
    <w:rPr>
      <w:rFonts w:asciiTheme="minorHAnsi" w:eastAsiaTheme="minorEastAsia" w:hAnsiTheme="minorHAnsi" w:cstheme="minorBidi"/>
      <w:sz w:val="20"/>
    </w:rPr>
  </w:style>
  <w:style w:type="character" w:customStyle="1" w:styleId="WWSTableandTextBoxBullet1Char">
    <w:name w:val="WWS Table and Text Box Bullet 1 Char"/>
    <w:basedOn w:val="DefaultParagraphFont"/>
    <w:link w:val="WWSTableandTextBoxBullet1"/>
    <w:uiPriority w:val="99"/>
    <w:rsid w:val="00062030"/>
    <w:rPr>
      <w:sz w:val="20"/>
      <w:szCs w:val="22"/>
      <w:lang w:val="en-AU" w:eastAsia="en-AU"/>
    </w:rPr>
  </w:style>
  <w:style w:type="paragraph" w:customStyle="1" w:styleId="WWSTableandTextBoxBullet2">
    <w:name w:val="WWS Table and Text Box Bullet 2"/>
    <w:basedOn w:val="WWSTableandTextBoxBullet1"/>
    <w:link w:val="WWSTableandTextBoxBullet2Char"/>
    <w:qFormat/>
    <w:rsid w:val="00062030"/>
    <w:pPr>
      <w:ind w:left="851" w:hanging="425"/>
    </w:pPr>
  </w:style>
  <w:style w:type="character" w:customStyle="1" w:styleId="WWSTableandTextBoxBullet2Char">
    <w:name w:val="WWS Table and Text Box Bullet 2 Char"/>
    <w:basedOn w:val="WWSTableandTextBoxBullet1Char"/>
    <w:link w:val="WWSTableandTextBoxBullet2"/>
    <w:rsid w:val="00062030"/>
    <w:rPr>
      <w:sz w:val="20"/>
      <w:szCs w:val="22"/>
      <w:lang w:val="en-AU" w:eastAsia="en-AU"/>
    </w:rPr>
  </w:style>
  <w:style w:type="paragraph" w:customStyle="1" w:styleId="WWSTableandTextBoxTextBold">
    <w:name w:val="WWS Table and Text Box Text Bold"/>
    <w:basedOn w:val="WWSTableandTextBoxText"/>
    <w:link w:val="WWSTableandTextBoxTextBoldChar"/>
    <w:qFormat/>
    <w:rsid w:val="00062030"/>
    <w:pPr>
      <w:keepNext/>
    </w:pPr>
    <w:rPr>
      <w:b/>
      <w:lang w:eastAsia="en-AU"/>
    </w:rPr>
  </w:style>
  <w:style w:type="character" w:customStyle="1" w:styleId="WWSTableandTextBoxTextBoldChar">
    <w:name w:val="WWS Table and Text Box Text Bold Char"/>
    <w:basedOn w:val="WWSTableandTextBoxTextChar"/>
    <w:link w:val="WWSTableandTextBoxTextBold"/>
    <w:rsid w:val="00062030"/>
    <w:rPr>
      <w:rFonts w:asciiTheme="majorHAnsi" w:eastAsiaTheme="minorHAnsi" w:hAnsiTheme="majorHAnsi"/>
      <w:b/>
      <w:sz w:val="20"/>
      <w:szCs w:val="20"/>
      <w:lang w:val="en-AU" w:eastAsia="en-AU"/>
    </w:rPr>
  </w:style>
  <w:style w:type="paragraph" w:customStyle="1" w:styleId="WWSTableandTextBoxTextItalic">
    <w:name w:val="WWS Table and Text Box Text Italic"/>
    <w:basedOn w:val="WWSTableandTextBoxText"/>
    <w:link w:val="WWSTableandTextBoxTextItalicChar"/>
    <w:qFormat/>
    <w:rsid w:val="00062030"/>
    <w:rPr>
      <w:i/>
      <w:lang w:eastAsia="en-AU"/>
    </w:rPr>
  </w:style>
  <w:style w:type="character" w:customStyle="1" w:styleId="WWSTableandTextBoxTextItalicChar">
    <w:name w:val="WWS Table and Text Box Text Italic Char"/>
    <w:basedOn w:val="WWSTableandTextBoxTextChar"/>
    <w:link w:val="WWSTableandTextBoxTextItalic"/>
    <w:rsid w:val="00062030"/>
    <w:rPr>
      <w:rFonts w:asciiTheme="majorHAnsi" w:eastAsiaTheme="minorHAnsi" w:hAnsiTheme="majorHAnsi"/>
      <w:i/>
      <w:sz w:val="20"/>
      <w:szCs w:val="20"/>
      <w:lang w:val="en-AU" w:eastAsia="en-AU"/>
    </w:rPr>
  </w:style>
  <w:style w:type="table" w:styleId="LightShading-Accent6">
    <w:name w:val="Light Shading Accent 6"/>
    <w:basedOn w:val="TableNormal"/>
    <w:uiPriority w:val="60"/>
    <w:rsid w:val="00062030"/>
    <w:rPr>
      <w:color w:val="E36C0A" w:themeColor="accent6" w:themeShade="BF"/>
      <w:sz w:val="22"/>
      <w:szCs w:val="22"/>
      <w:lang w:val="en-AU" w:eastAsia="en-A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olorfulGrid-Accent3">
    <w:name w:val="Colorful Grid Accent 3"/>
    <w:basedOn w:val="TableNormal"/>
    <w:uiPriority w:val="73"/>
    <w:rsid w:val="00062030"/>
    <w:rPr>
      <w:color w:val="000000" w:themeColor="text1"/>
      <w:sz w:val="22"/>
      <w:szCs w:val="22"/>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WWSQUOTETEXTBOXCAPSRHSPAGE">
    <w:name w:val="WWS QUOTE TEXT BOX CAPS RHS PAGE"/>
    <w:basedOn w:val="WWSBodyTextItalic"/>
    <w:qFormat/>
    <w:rsid w:val="00062030"/>
    <w:pPr>
      <w:jc w:val="right"/>
    </w:pPr>
    <w:rPr>
      <w:rFonts w:asciiTheme="minorHAnsi" w:hAnsiTheme="minorHAnsi"/>
      <w:i w:val="0"/>
      <w:caps/>
      <w:color w:val="583089"/>
      <w:sz w:val="28"/>
    </w:rPr>
  </w:style>
  <w:style w:type="paragraph" w:customStyle="1" w:styleId="WWSquotetextboxRHS">
    <w:name w:val="WWS quote text box RHS"/>
    <w:basedOn w:val="WWSBodyText"/>
    <w:rsid w:val="00062030"/>
    <w:pPr>
      <w:ind w:right="90"/>
      <w:jc w:val="right"/>
    </w:pPr>
    <w:rPr>
      <w:rFonts w:asciiTheme="minorHAnsi" w:hAnsiTheme="minorHAnsi"/>
      <w:color w:val="583089"/>
      <w:sz w:val="20"/>
      <w:szCs w:val="20"/>
    </w:rPr>
  </w:style>
  <w:style w:type="paragraph" w:customStyle="1" w:styleId="WWSTextItalicindentedforquotes">
    <w:name w:val="WWS Text Italic indented for quotes"/>
    <w:basedOn w:val="WWSBodyText"/>
    <w:rsid w:val="00062030"/>
    <w:pPr>
      <w:spacing w:line="280" w:lineRule="exact"/>
      <w:ind w:left="624" w:right="624"/>
    </w:pPr>
    <w:rPr>
      <w:rFonts w:asciiTheme="minorHAnsi" w:hAnsiTheme="minorHAnsi"/>
      <w:i/>
      <w:color w:val="5F497A" w:themeColor="accent4" w:themeShade="BF"/>
    </w:rPr>
  </w:style>
  <w:style w:type="paragraph" w:customStyle="1" w:styleId="WWSTableandTextBoxCenteredBold">
    <w:name w:val="WWS Table and Text Box Centered Bold"/>
    <w:basedOn w:val="WWSTableandTextBoxTextItalic"/>
    <w:rsid w:val="00062030"/>
    <w:pPr>
      <w:spacing w:after="120"/>
      <w:jc w:val="center"/>
    </w:pPr>
    <w:rPr>
      <w:b/>
      <w:i w:val="0"/>
    </w:rPr>
  </w:style>
  <w:style w:type="paragraph" w:customStyle="1" w:styleId="WWSTableandTextBoxCenteredBodyText">
    <w:name w:val="WWS Table and Text Box Centered Body Text"/>
    <w:basedOn w:val="WWSTableandTextBoxCenteredBold"/>
    <w:rsid w:val="00062030"/>
    <w:rPr>
      <w:b w:val="0"/>
    </w:rPr>
  </w:style>
  <w:style w:type="paragraph" w:customStyle="1" w:styleId="WWSTableBullet3">
    <w:name w:val="WWS Table Bullet 3"/>
    <w:basedOn w:val="WWSTableandTextBoxBullet2"/>
    <w:rsid w:val="00062030"/>
    <w:pPr>
      <w:numPr>
        <w:numId w:val="18"/>
      </w:numPr>
      <w:ind w:left="720"/>
    </w:pPr>
  </w:style>
  <w:style w:type="paragraph" w:customStyle="1" w:styleId="WWSHeadingSpaced">
    <w:name w:val="WWS Heading Spaced"/>
    <w:basedOn w:val="WWSHeadingCentred"/>
    <w:next w:val="WWSBodyText"/>
    <w:rsid w:val="00062030"/>
    <w:pPr>
      <w:jc w:val="left"/>
    </w:pPr>
    <w:rPr>
      <w:rFonts w:asciiTheme="minorHAnsi" w:eastAsiaTheme="minorEastAsia" w:hAnsiTheme="minorHAnsi" w:cstheme="minorBidi"/>
      <w:spacing w:val="10"/>
    </w:rPr>
  </w:style>
  <w:style w:type="table" w:styleId="LightShading-Accent4">
    <w:name w:val="Light Shading Accent 4"/>
    <w:basedOn w:val="TableNormal"/>
    <w:uiPriority w:val="60"/>
    <w:rsid w:val="0006203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z-BottomofForm">
    <w:name w:val="HTML Bottom of Form"/>
    <w:basedOn w:val="Normal"/>
    <w:next w:val="Normal"/>
    <w:link w:val="z-BottomofFormChar"/>
    <w:hidden/>
    <w:uiPriority w:val="99"/>
    <w:unhideWhenUsed/>
    <w:rsid w:val="00062030"/>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062030"/>
    <w:rPr>
      <w:rFonts w:ascii="Arial" w:eastAsia="Times New Roman" w:hAnsi="Arial" w:cs="Arial"/>
      <w:vanish/>
      <w:sz w:val="16"/>
      <w:szCs w:val="16"/>
      <w:lang w:val="en-AU" w:eastAsia="en-AU"/>
    </w:rPr>
  </w:style>
  <w:style w:type="table" w:styleId="MediumGrid3-Accent4">
    <w:name w:val="Medium Grid 3 Accent 4"/>
    <w:basedOn w:val="TableNormal"/>
    <w:uiPriority w:val="69"/>
    <w:rsid w:val="006E0CE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List2-Accent4">
    <w:name w:val="Medium List 2 Accent 4"/>
    <w:basedOn w:val="TableNormal"/>
    <w:uiPriority w:val="66"/>
    <w:rsid w:val="00651B7F"/>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WWSTableHeadingBlackChar">
    <w:name w:val="WWS Table Heading Black Char"/>
    <w:uiPriority w:val="99"/>
    <w:rsid w:val="00147E7F"/>
    <w:rPr>
      <w:rFonts w:ascii="Calibri" w:hAnsi="Calibri"/>
      <w:b/>
      <w:color w:val="000000"/>
    </w:rPr>
  </w:style>
  <w:style w:type="paragraph" w:styleId="DocumentMap">
    <w:name w:val="Document Map"/>
    <w:basedOn w:val="Normal"/>
    <w:link w:val="DocumentMapChar"/>
    <w:uiPriority w:val="99"/>
    <w:semiHidden/>
    <w:unhideWhenUsed/>
    <w:rsid w:val="00163D6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3D69"/>
    <w:rPr>
      <w:rFonts w:ascii="Tahoma" w:eastAsia="Times New Roman" w:hAnsi="Tahoma" w:cs="Tahoma"/>
      <w:sz w:val="16"/>
      <w:szCs w:val="16"/>
      <w:lang w:val="en-AU" w:eastAsia="en-AU"/>
    </w:rPr>
  </w:style>
  <w:style w:type="table" w:customStyle="1" w:styleId="LightList-Accent11">
    <w:name w:val="Light List - Accent 11"/>
    <w:basedOn w:val="TableNormal"/>
    <w:uiPriority w:val="61"/>
    <w:rsid w:val="00CB520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Grid-Accent4">
    <w:name w:val="Colorful Grid Accent 4"/>
    <w:basedOn w:val="TableNormal"/>
    <w:uiPriority w:val="73"/>
    <w:rsid w:val="00C71A3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Pa5">
    <w:name w:val="Pa5"/>
    <w:basedOn w:val="Default"/>
    <w:next w:val="Default"/>
    <w:uiPriority w:val="99"/>
    <w:rsid w:val="002014F8"/>
    <w:pPr>
      <w:widowControl/>
      <w:spacing w:line="161" w:lineRule="atLeast"/>
    </w:pPr>
    <w:rPr>
      <w:rFonts w:ascii="Meta Plus Bold" w:hAnsi="Meta Plus Bold" w:cstheme="minorBidi"/>
      <w:color w:val="auto"/>
      <w:lang w:val="en-AU"/>
    </w:rPr>
  </w:style>
  <w:style w:type="paragraph" w:customStyle="1" w:styleId="Pa6">
    <w:name w:val="Pa6"/>
    <w:basedOn w:val="Default"/>
    <w:next w:val="Default"/>
    <w:uiPriority w:val="99"/>
    <w:rsid w:val="002014F8"/>
    <w:pPr>
      <w:widowControl/>
      <w:spacing w:line="161" w:lineRule="atLeast"/>
    </w:pPr>
    <w:rPr>
      <w:rFonts w:ascii="Meta Plus Bold" w:hAnsi="Meta Plus Bold" w:cstheme="minorBidi"/>
      <w:color w:val="auto"/>
      <w:lang w:val="en-AU"/>
    </w:rPr>
  </w:style>
  <w:style w:type="character" w:customStyle="1" w:styleId="A4">
    <w:name w:val="A4"/>
    <w:uiPriority w:val="99"/>
    <w:rsid w:val="002014F8"/>
    <w:rPr>
      <w:rFonts w:ascii="Meta Plus Normal" w:hAnsi="Meta Plus Normal" w:cs="Meta Plus Normal"/>
      <w:color w:val="000000"/>
      <w:sz w:val="16"/>
      <w:szCs w:val="16"/>
      <w:u w:val="single"/>
    </w:rPr>
  </w:style>
  <w:style w:type="character" w:customStyle="1" w:styleId="A2">
    <w:name w:val="A2"/>
    <w:uiPriority w:val="99"/>
    <w:rsid w:val="002014F8"/>
    <w:rPr>
      <w:rFonts w:ascii="Meta Plus Normal" w:hAnsi="Meta Plus Normal" w:cs="Meta Plus Normal"/>
      <w:color w:val="000000"/>
      <w:sz w:val="16"/>
      <w:szCs w:val="16"/>
    </w:rPr>
  </w:style>
  <w:style w:type="character" w:customStyle="1" w:styleId="apple-style-span">
    <w:name w:val="apple-style-span"/>
    <w:basedOn w:val="DefaultParagraphFont"/>
    <w:rsid w:val="001E2C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23E"/>
    <w:pPr>
      <w:spacing w:after="200" w:line="276" w:lineRule="auto"/>
    </w:pPr>
    <w:rPr>
      <w:rFonts w:ascii="Calibri" w:eastAsia="Times New Roman" w:hAnsi="Calibri" w:cs="Times New Roman"/>
      <w:sz w:val="22"/>
      <w:szCs w:val="22"/>
      <w:lang w:val="en-AU" w:eastAsia="en-AU"/>
    </w:rPr>
  </w:style>
  <w:style w:type="paragraph" w:styleId="Heading1">
    <w:name w:val="heading 1"/>
    <w:aliases w:val="X"/>
    <w:basedOn w:val="Normal"/>
    <w:next w:val="Normal"/>
    <w:link w:val="Heading1Char"/>
    <w:uiPriority w:val="99"/>
    <w:qFormat/>
    <w:rsid w:val="007118C5"/>
    <w:pPr>
      <w:keepNext/>
      <w:numPr>
        <w:numId w:val="8"/>
      </w:numPr>
      <w:spacing w:before="240" w:after="60" w:line="240" w:lineRule="auto"/>
      <w:outlineLvl w:val="0"/>
    </w:pPr>
    <w:rPr>
      <w:rFonts w:ascii="Tw Cen MT" w:hAnsi="Tw Cen MT" w:cs="Arial"/>
      <w:b/>
      <w:bCs/>
      <w:color w:val="FD340A"/>
      <w:kern w:val="32"/>
      <w:sz w:val="32"/>
      <w:szCs w:val="32"/>
    </w:rPr>
  </w:style>
  <w:style w:type="paragraph" w:styleId="Heading2">
    <w:name w:val="heading 2"/>
    <w:aliases w:val="XX"/>
    <w:basedOn w:val="Normal"/>
    <w:next w:val="Normal"/>
    <w:link w:val="Heading2Char"/>
    <w:uiPriority w:val="99"/>
    <w:qFormat/>
    <w:rsid w:val="007118C5"/>
    <w:pPr>
      <w:keepNext/>
      <w:numPr>
        <w:ilvl w:val="1"/>
        <w:numId w:val="8"/>
      </w:numPr>
      <w:spacing w:before="240" w:after="60" w:line="240" w:lineRule="auto"/>
      <w:outlineLvl w:val="1"/>
    </w:pPr>
    <w:rPr>
      <w:rFonts w:ascii="Tw Cen MT" w:hAnsi="Tw Cen MT" w:cs="Arial"/>
      <w:b/>
      <w:bCs/>
      <w:i/>
      <w:iCs/>
      <w:color w:val="FD340A"/>
      <w:sz w:val="28"/>
      <w:szCs w:val="28"/>
    </w:rPr>
  </w:style>
  <w:style w:type="paragraph" w:styleId="Heading3">
    <w:name w:val="heading 3"/>
    <w:aliases w:val="XXX"/>
    <w:basedOn w:val="Normal"/>
    <w:next w:val="Normal"/>
    <w:link w:val="Heading3Char"/>
    <w:uiPriority w:val="99"/>
    <w:qFormat/>
    <w:rsid w:val="007118C5"/>
    <w:pPr>
      <w:keepNext/>
      <w:numPr>
        <w:ilvl w:val="2"/>
        <w:numId w:val="8"/>
      </w:numPr>
      <w:spacing w:before="240" w:after="60" w:line="240" w:lineRule="auto"/>
      <w:outlineLvl w:val="2"/>
    </w:pPr>
    <w:rPr>
      <w:rFonts w:ascii="Tw Cen MT" w:hAnsi="Tw Cen MT" w:cs="Arial"/>
      <w:b/>
      <w:bCs/>
      <w:sz w:val="26"/>
      <w:szCs w:val="26"/>
    </w:rPr>
  </w:style>
  <w:style w:type="paragraph" w:styleId="Heading4">
    <w:name w:val="heading 4"/>
    <w:aliases w:val="XXXX"/>
    <w:basedOn w:val="Normal"/>
    <w:next w:val="Normal"/>
    <w:link w:val="Heading4Char"/>
    <w:uiPriority w:val="99"/>
    <w:qFormat/>
    <w:rsid w:val="007118C5"/>
    <w:pPr>
      <w:keepNext/>
      <w:numPr>
        <w:ilvl w:val="3"/>
        <w:numId w:val="8"/>
      </w:numPr>
      <w:spacing w:before="240" w:after="60" w:line="240" w:lineRule="auto"/>
      <w:outlineLvl w:val="3"/>
    </w:pPr>
    <w:rPr>
      <w:b/>
      <w:bCs/>
      <w:sz w:val="28"/>
      <w:szCs w:val="28"/>
    </w:rPr>
  </w:style>
  <w:style w:type="paragraph" w:styleId="Heading5">
    <w:name w:val="heading 5"/>
    <w:aliases w:val="XXXXX"/>
    <w:basedOn w:val="Normal"/>
    <w:next w:val="Normal"/>
    <w:link w:val="Heading5Char"/>
    <w:uiPriority w:val="99"/>
    <w:qFormat/>
    <w:rsid w:val="007118C5"/>
    <w:pPr>
      <w:numPr>
        <w:ilvl w:val="4"/>
        <w:numId w:val="8"/>
      </w:numPr>
      <w:spacing w:before="240" w:after="60" w:line="240" w:lineRule="auto"/>
      <w:outlineLvl w:val="4"/>
    </w:pPr>
    <w:rPr>
      <w:b/>
      <w:bCs/>
      <w:i/>
      <w:iCs/>
      <w:sz w:val="26"/>
      <w:szCs w:val="26"/>
    </w:rPr>
  </w:style>
  <w:style w:type="paragraph" w:styleId="Heading6">
    <w:name w:val="heading 6"/>
    <w:aliases w:val="XXXXXX"/>
    <w:basedOn w:val="Normal"/>
    <w:next w:val="Normal"/>
    <w:link w:val="Heading6Char"/>
    <w:uiPriority w:val="99"/>
    <w:qFormat/>
    <w:rsid w:val="007118C5"/>
    <w:pPr>
      <w:numPr>
        <w:ilvl w:val="5"/>
        <w:numId w:val="8"/>
      </w:numPr>
      <w:spacing w:before="240" w:after="60" w:line="240" w:lineRule="auto"/>
      <w:outlineLvl w:val="5"/>
    </w:pPr>
    <w:rPr>
      <w:b/>
      <w:bCs/>
    </w:rPr>
  </w:style>
  <w:style w:type="paragraph" w:styleId="Heading7">
    <w:name w:val="heading 7"/>
    <w:aliases w:val="XXXXXXX"/>
    <w:basedOn w:val="Normal"/>
    <w:next w:val="Normal"/>
    <w:link w:val="Heading7Char"/>
    <w:uiPriority w:val="99"/>
    <w:qFormat/>
    <w:rsid w:val="007118C5"/>
    <w:pPr>
      <w:numPr>
        <w:ilvl w:val="6"/>
        <w:numId w:val="8"/>
      </w:numPr>
      <w:spacing w:before="240" w:after="60" w:line="240" w:lineRule="auto"/>
      <w:outlineLvl w:val="6"/>
    </w:pPr>
    <w:rPr>
      <w:sz w:val="24"/>
      <w:szCs w:val="24"/>
    </w:rPr>
  </w:style>
  <w:style w:type="paragraph" w:styleId="Heading8">
    <w:name w:val="heading 8"/>
    <w:aliases w:val="XXXXXXXX"/>
    <w:basedOn w:val="Normal"/>
    <w:next w:val="Normal"/>
    <w:link w:val="Heading8Char"/>
    <w:uiPriority w:val="99"/>
    <w:qFormat/>
    <w:rsid w:val="007118C5"/>
    <w:pPr>
      <w:numPr>
        <w:ilvl w:val="7"/>
        <w:numId w:val="8"/>
      </w:numPr>
      <w:spacing w:before="240" w:after="60" w:line="240" w:lineRule="auto"/>
      <w:outlineLvl w:val="7"/>
    </w:pPr>
    <w:rPr>
      <w:i/>
      <w:iCs/>
      <w:sz w:val="24"/>
      <w:szCs w:val="24"/>
    </w:rPr>
  </w:style>
  <w:style w:type="paragraph" w:styleId="Heading9">
    <w:name w:val="heading 9"/>
    <w:aliases w:val="XXXXXXXXX"/>
    <w:basedOn w:val="Normal"/>
    <w:next w:val="Normal"/>
    <w:link w:val="Heading9Char"/>
    <w:uiPriority w:val="99"/>
    <w:qFormat/>
    <w:rsid w:val="007118C5"/>
    <w:pPr>
      <w:numPr>
        <w:ilvl w:val="8"/>
        <w:numId w:val="8"/>
      </w:numPr>
      <w:spacing w:before="240" w:after="60" w:line="240" w:lineRule="auto"/>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X Char"/>
    <w:basedOn w:val="DefaultParagraphFont"/>
    <w:link w:val="Heading1"/>
    <w:uiPriority w:val="99"/>
    <w:rsid w:val="007118C5"/>
    <w:rPr>
      <w:rFonts w:ascii="Tw Cen MT" w:eastAsia="Times New Roman" w:hAnsi="Tw Cen MT" w:cs="Arial"/>
      <w:b/>
      <w:bCs/>
      <w:color w:val="FD340A"/>
      <w:kern w:val="32"/>
      <w:sz w:val="32"/>
      <w:szCs w:val="32"/>
      <w:lang w:val="en-AU" w:eastAsia="en-AU"/>
    </w:rPr>
  </w:style>
  <w:style w:type="character" w:customStyle="1" w:styleId="Heading2Char">
    <w:name w:val="Heading 2 Char"/>
    <w:aliases w:val="XX Char"/>
    <w:basedOn w:val="DefaultParagraphFont"/>
    <w:link w:val="Heading2"/>
    <w:uiPriority w:val="99"/>
    <w:rsid w:val="007118C5"/>
    <w:rPr>
      <w:rFonts w:ascii="Tw Cen MT" w:eastAsia="Times New Roman" w:hAnsi="Tw Cen MT" w:cs="Arial"/>
      <w:b/>
      <w:bCs/>
      <w:i/>
      <w:iCs/>
      <w:color w:val="FD340A"/>
      <w:sz w:val="28"/>
      <w:szCs w:val="28"/>
      <w:lang w:val="en-AU" w:eastAsia="en-AU"/>
    </w:rPr>
  </w:style>
  <w:style w:type="character" w:customStyle="1" w:styleId="Heading3Char">
    <w:name w:val="Heading 3 Char"/>
    <w:aliases w:val="XXX Char"/>
    <w:basedOn w:val="DefaultParagraphFont"/>
    <w:link w:val="Heading3"/>
    <w:uiPriority w:val="99"/>
    <w:rsid w:val="007118C5"/>
    <w:rPr>
      <w:rFonts w:ascii="Tw Cen MT" w:eastAsia="Times New Roman" w:hAnsi="Tw Cen MT" w:cs="Arial"/>
      <w:b/>
      <w:bCs/>
      <w:sz w:val="26"/>
      <w:szCs w:val="26"/>
      <w:lang w:val="en-AU" w:eastAsia="en-AU"/>
    </w:rPr>
  </w:style>
  <w:style w:type="character" w:customStyle="1" w:styleId="Heading4Char">
    <w:name w:val="Heading 4 Char"/>
    <w:aliases w:val="XXXX Char"/>
    <w:basedOn w:val="DefaultParagraphFont"/>
    <w:link w:val="Heading4"/>
    <w:uiPriority w:val="99"/>
    <w:rsid w:val="007118C5"/>
    <w:rPr>
      <w:rFonts w:ascii="Calibri" w:eastAsia="Times New Roman" w:hAnsi="Calibri" w:cs="Times New Roman"/>
      <w:b/>
      <w:bCs/>
      <w:sz w:val="28"/>
      <w:szCs w:val="28"/>
      <w:lang w:val="en-AU" w:eastAsia="en-AU"/>
    </w:rPr>
  </w:style>
  <w:style w:type="character" w:customStyle="1" w:styleId="Heading5Char">
    <w:name w:val="Heading 5 Char"/>
    <w:aliases w:val="XXXXX Char"/>
    <w:basedOn w:val="DefaultParagraphFont"/>
    <w:link w:val="Heading5"/>
    <w:uiPriority w:val="99"/>
    <w:rsid w:val="007118C5"/>
    <w:rPr>
      <w:rFonts w:ascii="Calibri" w:eastAsia="Times New Roman" w:hAnsi="Calibri" w:cs="Times New Roman"/>
      <w:b/>
      <w:bCs/>
      <w:i/>
      <w:iCs/>
      <w:sz w:val="26"/>
      <w:szCs w:val="26"/>
      <w:lang w:val="en-AU" w:eastAsia="en-AU"/>
    </w:rPr>
  </w:style>
  <w:style w:type="character" w:customStyle="1" w:styleId="Heading6Char">
    <w:name w:val="Heading 6 Char"/>
    <w:aliases w:val="XXXXXX Char"/>
    <w:basedOn w:val="DefaultParagraphFont"/>
    <w:link w:val="Heading6"/>
    <w:uiPriority w:val="99"/>
    <w:rsid w:val="007118C5"/>
    <w:rPr>
      <w:rFonts w:ascii="Calibri" w:eastAsia="Times New Roman" w:hAnsi="Calibri" w:cs="Times New Roman"/>
      <w:b/>
      <w:bCs/>
      <w:sz w:val="22"/>
      <w:szCs w:val="22"/>
      <w:lang w:val="en-AU" w:eastAsia="en-AU"/>
    </w:rPr>
  </w:style>
  <w:style w:type="character" w:customStyle="1" w:styleId="Heading7Char">
    <w:name w:val="Heading 7 Char"/>
    <w:aliases w:val="XXXXXXX Char"/>
    <w:basedOn w:val="DefaultParagraphFont"/>
    <w:link w:val="Heading7"/>
    <w:uiPriority w:val="99"/>
    <w:rsid w:val="007118C5"/>
    <w:rPr>
      <w:rFonts w:ascii="Calibri" w:eastAsia="Times New Roman" w:hAnsi="Calibri" w:cs="Times New Roman"/>
      <w:lang w:val="en-AU" w:eastAsia="en-AU"/>
    </w:rPr>
  </w:style>
  <w:style w:type="character" w:customStyle="1" w:styleId="Heading8Char">
    <w:name w:val="Heading 8 Char"/>
    <w:aliases w:val="XXXXXXXX Char"/>
    <w:basedOn w:val="DefaultParagraphFont"/>
    <w:link w:val="Heading8"/>
    <w:uiPriority w:val="99"/>
    <w:rsid w:val="007118C5"/>
    <w:rPr>
      <w:rFonts w:ascii="Calibri" w:eastAsia="Times New Roman" w:hAnsi="Calibri" w:cs="Times New Roman"/>
      <w:i/>
      <w:iCs/>
      <w:lang w:val="en-AU" w:eastAsia="en-AU"/>
    </w:rPr>
  </w:style>
  <w:style w:type="character" w:customStyle="1" w:styleId="Heading9Char">
    <w:name w:val="Heading 9 Char"/>
    <w:aliases w:val="XXXXXXXXX Char"/>
    <w:basedOn w:val="DefaultParagraphFont"/>
    <w:link w:val="Heading9"/>
    <w:uiPriority w:val="99"/>
    <w:rsid w:val="007118C5"/>
    <w:rPr>
      <w:rFonts w:ascii="Cambria" w:eastAsia="Times New Roman" w:hAnsi="Cambria" w:cs="Times New Roman"/>
      <w:sz w:val="22"/>
      <w:szCs w:val="22"/>
      <w:lang w:val="en-AU" w:eastAsia="en-AU"/>
    </w:rPr>
  </w:style>
  <w:style w:type="paragraph" w:styleId="Header">
    <w:name w:val="header"/>
    <w:basedOn w:val="Normal"/>
    <w:link w:val="HeaderChar"/>
    <w:uiPriority w:val="99"/>
    <w:rsid w:val="007118C5"/>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7118C5"/>
    <w:rPr>
      <w:rFonts w:ascii="Calibri" w:eastAsia="Times New Roman" w:hAnsi="Calibri" w:cs="Times New Roman"/>
      <w:sz w:val="22"/>
      <w:szCs w:val="22"/>
      <w:lang w:eastAsia="en-AU"/>
    </w:rPr>
  </w:style>
  <w:style w:type="paragraph" w:styleId="Footer">
    <w:name w:val="footer"/>
    <w:basedOn w:val="Normal"/>
    <w:link w:val="FooterChar"/>
    <w:uiPriority w:val="99"/>
    <w:rsid w:val="007118C5"/>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7118C5"/>
    <w:rPr>
      <w:rFonts w:ascii="Calibri" w:eastAsia="Times New Roman" w:hAnsi="Calibri" w:cs="Times New Roman"/>
      <w:sz w:val="22"/>
      <w:szCs w:val="22"/>
      <w:lang w:eastAsia="en-AU"/>
    </w:rPr>
  </w:style>
  <w:style w:type="paragraph" w:styleId="BalloonText">
    <w:name w:val="Balloon Text"/>
    <w:basedOn w:val="Normal"/>
    <w:link w:val="BalloonTextChar"/>
    <w:uiPriority w:val="99"/>
    <w:rsid w:val="007118C5"/>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7118C5"/>
    <w:rPr>
      <w:rFonts w:ascii="Tahoma" w:eastAsia="Times New Roman" w:hAnsi="Tahoma" w:cs="Tahoma"/>
      <w:sz w:val="16"/>
      <w:szCs w:val="16"/>
      <w:lang w:eastAsia="en-AU"/>
    </w:rPr>
  </w:style>
  <w:style w:type="paragraph" w:customStyle="1" w:styleId="WWSBodyTextCentred">
    <w:name w:val="WWS Body Text Centred"/>
    <w:basedOn w:val="Normal"/>
    <w:qFormat/>
    <w:rsid w:val="007118C5"/>
    <w:pPr>
      <w:keepNext/>
      <w:spacing w:before="120" w:after="120" w:line="300" w:lineRule="exact"/>
      <w:jc w:val="center"/>
    </w:pPr>
  </w:style>
  <w:style w:type="character" w:customStyle="1" w:styleId="WWSBodyTextCentredChar">
    <w:name w:val="WWS Body Text Centred Char"/>
    <w:rsid w:val="007118C5"/>
    <w:rPr>
      <w:rFonts w:ascii="Calibri" w:hAnsi="Calibri"/>
      <w:sz w:val="22"/>
    </w:rPr>
  </w:style>
  <w:style w:type="character" w:styleId="Hyperlink">
    <w:name w:val="Hyperlink"/>
    <w:uiPriority w:val="99"/>
    <w:rsid w:val="007118C5"/>
    <w:rPr>
      <w:rFonts w:cs="Times New Roman"/>
      <w:color w:val="0000FF"/>
      <w:u w:val="single"/>
    </w:rPr>
  </w:style>
  <w:style w:type="paragraph" w:customStyle="1" w:styleId="WWSAddressblock">
    <w:name w:val="WWS Address block"/>
    <w:basedOn w:val="WWSBodyTextCentred"/>
    <w:qFormat/>
    <w:rsid w:val="007118C5"/>
    <w:pPr>
      <w:spacing w:before="0" w:after="0" w:line="240" w:lineRule="auto"/>
      <w:jc w:val="left"/>
    </w:pPr>
  </w:style>
  <w:style w:type="character" w:customStyle="1" w:styleId="WWSAddressblockChar">
    <w:name w:val="WWS Address block Char"/>
    <w:rsid w:val="007118C5"/>
    <w:rPr>
      <w:rFonts w:ascii="Calibri" w:hAnsi="Calibri" w:cs="Times New Roman"/>
      <w:sz w:val="22"/>
    </w:rPr>
  </w:style>
  <w:style w:type="paragraph" w:customStyle="1" w:styleId="WWSHeadingCentred">
    <w:name w:val="WWS Heading Centred"/>
    <w:basedOn w:val="Normal"/>
    <w:next w:val="Normal"/>
    <w:qFormat/>
    <w:rsid w:val="007118C5"/>
    <w:pPr>
      <w:spacing w:before="240" w:after="120" w:line="300" w:lineRule="exact"/>
      <w:jc w:val="center"/>
    </w:pPr>
    <w:rPr>
      <w:b/>
      <w:color w:val="583089"/>
      <w:sz w:val="32"/>
      <w:szCs w:val="32"/>
    </w:rPr>
  </w:style>
  <w:style w:type="character" w:customStyle="1" w:styleId="WWSHeadingCentredChar">
    <w:name w:val="WWS Heading Centred Char"/>
    <w:rsid w:val="007118C5"/>
    <w:rPr>
      <w:rFonts w:ascii="Calibri" w:hAnsi="Calibri"/>
      <w:b/>
      <w:color w:val="583089"/>
      <w:sz w:val="32"/>
    </w:rPr>
  </w:style>
  <w:style w:type="paragraph" w:customStyle="1" w:styleId="WWSMLL1">
    <w:name w:val="WWS ML L1"/>
    <w:basedOn w:val="ListParagraph"/>
    <w:uiPriority w:val="99"/>
    <w:rsid w:val="007118C5"/>
    <w:pPr>
      <w:pageBreakBefore/>
      <w:numPr>
        <w:numId w:val="1"/>
      </w:numPr>
      <w:spacing w:before="240" w:after="120" w:line="300" w:lineRule="exact"/>
      <w:ind w:left="357" w:hanging="357"/>
      <w:contextualSpacing w:val="0"/>
    </w:pPr>
    <w:rPr>
      <w:b/>
      <w:color w:val="403152"/>
      <w:sz w:val="32"/>
    </w:rPr>
  </w:style>
  <w:style w:type="paragraph" w:styleId="ListParagraph">
    <w:name w:val="List Paragraph"/>
    <w:basedOn w:val="Normal"/>
    <w:uiPriority w:val="34"/>
    <w:qFormat/>
    <w:rsid w:val="007118C5"/>
    <w:pPr>
      <w:ind w:left="720"/>
      <w:contextualSpacing/>
    </w:pPr>
  </w:style>
  <w:style w:type="paragraph" w:customStyle="1" w:styleId="WWSMLL2">
    <w:name w:val="WWS ML L2"/>
    <w:basedOn w:val="WWSMLL1"/>
    <w:uiPriority w:val="99"/>
    <w:rsid w:val="007118C5"/>
    <w:pPr>
      <w:keepNext/>
      <w:pageBreakBefore w:val="0"/>
      <w:numPr>
        <w:ilvl w:val="2"/>
      </w:numPr>
      <w:ind w:left="431" w:hanging="431"/>
    </w:pPr>
    <w:rPr>
      <w:i/>
      <w:sz w:val="28"/>
    </w:rPr>
  </w:style>
  <w:style w:type="paragraph" w:customStyle="1" w:styleId="WWSMLL3">
    <w:name w:val="WWS ML L3"/>
    <w:basedOn w:val="WWSMLL2"/>
    <w:uiPriority w:val="99"/>
    <w:rsid w:val="00C05610"/>
    <w:pPr>
      <w:ind w:left="504" w:hanging="504"/>
    </w:pPr>
    <w:rPr>
      <w:i w:val="0"/>
      <w:color w:val="auto"/>
      <w:sz w:val="24"/>
      <w:szCs w:val="24"/>
    </w:rPr>
  </w:style>
  <w:style w:type="paragraph" w:customStyle="1" w:styleId="WWSBodyText">
    <w:name w:val="WWS Body Text"/>
    <w:basedOn w:val="wwsbodytext0"/>
    <w:uiPriority w:val="99"/>
    <w:qFormat/>
    <w:rsid w:val="00875330"/>
    <w:pPr>
      <w:jc w:val="both"/>
    </w:pPr>
    <w:rPr>
      <w:noProof/>
      <w:lang w:val="en-AU"/>
    </w:rPr>
  </w:style>
  <w:style w:type="paragraph" w:customStyle="1" w:styleId="WWSBodyTextBold">
    <w:name w:val="WWS Body Text Bold"/>
    <w:basedOn w:val="Normal"/>
    <w:qFormat/>
    <w:rsid w:val="007118C5"/>
    <w:pPr>
      <w:keepNext/>
      <w:spacing w:before="120" w:after="120" w:line="300" w:lineRule="exact"/>
    </w:pPr>
    <w:rPr>
      <w:b/>
    </w:rPr>
  </w:style>
  <w:style w:type="character" w:customStyle="1" w:styleId="WWSBodyTextChar">
    <w:name w:val="WWS Body Text Char"/>
    <w:uiPriority w:val="99"/>
    <w:rsid w:val="007118C5"/>
    <w:rPr>
      <w:rFonts w:ascii="Calibri" w:hAnsi="Calibri"/>
      <w:sz w:val="22"/>
    </w:rPr>
  </w:style>
  <w:style w:type="paragraph" w:customStyle="1" w:styleId="WWSBodyTextCentredBold">
    <w:name w:val="WWS Body Text Centred Bold"/>
    <w:basedOn w:val="WWSBodyTextBold"/>
    <w:qFormat/>
    <w:rsid w:val="007118C5"/>
    <w:pPr>
      <w:jc w:val="center"/>
    </w:pPr>
  </w:style>
  <w:style w:type="character" w:customStyle="1" w:styleId="WWSBodyTextBoldChar">
    <w:name w:val="WWS Body Text Bold Char"/>
    <w:rsid w:val="007118C5"/>
    <w:rPr>
      <w:rFonts w:ascii="Calibri" w:hAnsi="Calibri"/>
      <w:b/>
      <w:sz w:val="22"/>
    </w:rPr>
  </w:style>
  <w:style w:type="character" w:customStyle="1" w:styleId="WWSBodyTextCentredBoldChar">
    <w:name w:val="WWS Body Text Centred Bold Char"/>
    <w:rsid w:val="007118C5"/>
    <w:rPr>
      <w:rFonts w:ascii="Calibri" w:hAnsi="Calibri" w:cs="Times New Roman"/>
      <w:b/>
      <w:sz w:val="22"/>
    </w:rPr>
  </w:style>
  <w:style w:type="paragraph" w:customStyle="1" w:styleId="WWSBullet1">
    <w:name w:val="WWS Bullet 1"/>
    <w:basedOn w:val="ListParagraph"/>
    <w:uiPriority w:val="99"/>
    <w:rsid w:val="00F936F7"/>
    <w:pPr>
      <w:numPr>
        <w:numId w:val="2"/>
      </w:numPr>
      <w:spacing w:before="60" w:after="60"/>
    </w:pPr>
    <w:rPr>
      <w:rFonts w:asciiTheme="majorHAnsi" w:hAnsiTheme="majorHAnsi"/>
    </w:rPr>
  </w:style>
  <w:style w:type="paragraph" w:customStyle="1" w:styleId="WWSBullet2">
    <w:name w:val="WWS Bullet 2"/>
    <w:basedOn w:val="WWSBullet1"/>
    <w:uiPriority w:val="99"/>
    <w:rsid w:val="007118C5"/>
    <w:pPr>
      <w:numPr>
        <w:numId w:val="3"/>
      </w:numPr>
      <w:tabs>
        <w:tab w:val="left" w:pos="1134"/>
      </w:tabs>
      <w:ind w:hanging="11"/>
    </w:pPr>
  </w:style>
  <w:style w:type="paragraph" w:customStyle="1" w:styleId="WWSBullet3">
    <w:name w:val="WWS Bullet 3"/>
    <w:basedOn w:val="WWSBullet2"/>
    <w:uiPriority w:val="99"/>
    <w:rsid w:val="007118C5"/>
    <w:pPr>
      <w:numPr>
        <w:numId w:val="4"/>
      </w:numPr>
      <w:tabs>
        <w:tab w:val="left" w:pos="1560"/>
      </w:tabs>
    </w:pPr>
  </w:style>
  <w:style w:type="paragraph" w:customStyle="1" w:styleId="WWSListNumber2">
    <w:name w:val="WWS List Number 2"/>
    <w:basedOn w:val="Normal"/>
    <w:link w:val="WWSListNumber2Char"/>
    <w:uiPriority w:val="99"/>
    <w:qFormat/>
    <w:rsid w:val="007118C5"/>
    <w:pPr>
      <w:numPr>
        <w:ilvl w:val="1"/>
        <w:numId w:val="15"/>
      </w:numPr>
      <w:spacing w:before="60" w:after="60"/>
      <w:contextualSpacing/>
    </w:pPr>
  </w:style>
  <w:style w:type="paragraph" w:customStyle="1" w:styleId="WWSListNumber1">
    <w:name w:val="WWS List Number 1"/>
    <w:basedOn w:val="Normal"/>
    <w:link w:val="WWSListNumber1Char"/>
    <w:qFormat/>
    <w:rsid w:val="007118C5"/>
    <w:pPr>
      <w:numPr>
        <w:numId w:val="27"/>
      </w:numPr>
      <w:spacing w:before="120" w:after="120" w:line="300" w:lineRule="exact"/>
    </w:pPr>
  </w:style>
  <w:style w:type="paragraph" w:customStyle="1" w:styleId="WWSListBullet1">
    <w:name w:val="WWS List Bullet 1"/>
    <w:basedOn w:val="WWSBullet1"/>
    <w:link w:val="WWSListBullet1Char"/>
    <w:qFormat/>
    <w:rsid w:val="00980C87"/>
    <w:pPr>
      <w:jc w:val="both"/>
    </w:pPr>
  </w:style>
  <w:style w:type="paragraph" w:customStyle="1" w:styleId="WWSListBullet2">
    <w:name w:val="WWS List Bullet 2"/>
    <w:basedOn w:val="WWSBullet2"/>
    <w:link w:val="WWSListBullet2Char"/>
    <w:qFormat/>
    <w:rsid w:val="007118C5"/>
    <w:pPr>
      <w:ind w:left="1134" w:hanging="425"/>
    </w:pPr>
  </w:style>
  <w:style w:type="paragraph" w:customStyle="1" w:styleId="WWSListBullet3">
    <w:name w:val="WWS List Bullet 3"/>
    <w:basedOn w:val="WWSBullet3"/>
    <w:link w:val="WWSListBullet3Char"/>
    <w:qFormat/>
    <w:rsid w:val="007118C5"/>
    <w:pPr>
      <w:tabs>
        <w:tab w:val="clear" w:pos="1134"/>
        <w:tab w:val="clear" w:pos="1560"/>
      </w:tabs>
    </w:pPr>
  </w:style>
  <w:style w:type="paragraph" w:customStyle="1" w:styleId="WWSListNumber3">
    <w:name w:val="WWS List Number 3"/>
    <w:basedOn w:val="WWSListNumber2"/>
    <w:link w:val="WWSListNumber3Char"/>
    <w:qFormat/>
    <w:rsid w:val="007118C5"/>
    <w:pPr>
      <w:numPr>
        <w:ilvl w:val="0"/>
        <w:numId w:val="7"/>
      </w:numPr>
    </w:pPr>
  </w:style>
  <w:style w:type="paragraph" w:customStyle="1" w:styleId="WWSTableText">
    <w:name w:val="WWS Table Text"/>
    <w:basedOn w:val="Normal"/>
    <w:uiPriority w:val="99"/>
    <w:rsid w:val="00037805"/>
    <w:pPr>
      <w:spacing w:before="40" w:after="40" w:line="280" w:lineRule="exact"/>
    </w:pPr>
    <w:rPr>
      <w:rFonts w:asciiTheme="majorHAnsi" w:hAnsiTheme="majorHAnsi"/>
      <w:sz w:val="20"/>
      <w:szCs w:val="20"/>
    </w:rPr>
  </w:style>
  <w:style w:type="paragraph" w:customStyle="1" w:styleId="WWSTableBullet1">
    <w:name w:val="WWS Table Bullet 1"/>
    <w:basedOn w:val="WWSBullet3"/>
    <w:uiPriority w:val="99"/>
    <w:rsid w:val="007118C5"/>
    <w:pPr>
      <w:numPr>
        <w:numId w:val="6"/>
      </w:numPr>
      <w:tabs>
        <w:tab w:val="clear" w:pos="1134"/>
        <w:tab w:val="clear" w:pos="1560"/>
      </w:tabs>
      <w:spacing w:before="40" w:after="40" w:line="300" w:lineRule="exact"/>
    </w:pPr>
    <w:rPr>
      <w:sz w:val="20"/>
    </w:rPr>
  </w:style>
  <w:style w:type="character" w:customStyle="1" w:styleId="WWSTableTextChar">
    <w:name w:val="WWS Table Text Char"/>
    <w:uiPriority w:val="99"/>
    <w:rsid w:val="007118C5"/>
    <w:rPr>
      <w:rFonts w:ascii="Calibri" w:hAnsi="Calibri"/>
    </w:rPr>
  </w:style>
  <w:style w:type="paragraph" w:customStyle="1" w:styleId="WWSTableBullet2">
    <w:name w:val="WWS Table Bullet 2"/>
    <w:basedOn w:val="WWSTableBullet1"/>
    <w:uiPriority w:val="99"/>
    <w:rsid w:val="007118C5"/>
    <w:pPr>
      <w:numPr>
        <w:numId w:val="5"/>
      </w:numPr>
      <w:ind w:left="851" w:hanging="425"/>
    </w:pPr>
  </w:style>
  <w:style w:type="character" w:customStyle="1" w:styleId="WWSTableBullet1Char">
    <w:name w:val="WWS Table Bullet 1 Char"/>
    <w:uiPriority w:val="99"/>
    <w:rsid w:val="007118C5"/>
    <w:rPr>
      <w:rFonts w:ascii="Calibri" w:hAnsi="Calibri"/>
      <w:sz w:val="22"/>
    </w:rPr>
  </w:style>
  <w:style w:type="character" w:customStyle="1" w:styleId="WWSTableBullet2Char">
    <w:name w:val="WWS Table Bullet 2 Char"/>
    <w:uiPriority w:val="99"/>
    <w:rsid w:val="007118C5"/>
    <w:rPr>
      <w:rFonts w:ascii="Calibri" w:hAnsi="Calibri" w:cs="Times New Roman"/>
      <w:sz w:val="22"/>
    </w:rPr>
  </w:style>
  <w:style w:type="paragraph" w:customStyle="1" w:styleId="WWSTableTextBold">
    <w:name w:val="WWS Table Text Bold"/>
    <w:basedOn w:val="WWSTableText"/>
    <w:uiPriority w:val="99"/>
    <w:rsid w:val="007118C5"/>
    <w:pPr>
      <w:keepNext/>
    </w:pPr>
    <w:rPr>
      <w:b/>
    </w:rPr>
  </w:style>
  <w:style w:type="paragraph" w:customStyle="1" w:styleId="WWSIndentBodyText">
    <w:name w:val="WWS Indent Body Text"/>
    <w:basedOn w:val="WWSBodyTextBold"/>
    <w:qFormat/>
    <w:rsid w:val="007118C5"/>
    <w:pPr>
      <w:ind w:left="720"/>
    </w:pPr>
    <w:rPr>
      <w:b w:val="0"/>
    </w:rPr>
  </w:style>
  <w:style w:type="character" w:customStyle="1" w:styleId="WWSTableTextBoldChar">
    <w:name w:val="WWS Table Text Bold Char"/>
    <w:uiPriority w:val="99"/>
    <w:rsid w:val="007118C5"/>
    <w:rPr>
      <w:rFonts w:ascii="Calibri" w:hAnsi="Calibri"/>
      <w:b/>
    </w:rPr>
  </w:style>
  <w:style w:type="paragraph" w:customStyle="1" w:styleId="WWSIndentBodyTextItalic">
    <w:name w:val="WWS Indent Body Text Italic"/>
    <w:basedOn w:val="WWSIndentBodyText"/>
    <w:qFormat/>
    <w:rsid w:val="007118C5"/>
    <w:rPr>
      <w:i/>
    </w:rPr>
  </w:style>
  <w:style w:type="character" w:customStyle="1" w:styleId="WWSIndentBodyTextChar">
    <w:name w:val="WWS Indent Body Text Char"/>
    <w:rsid w:val="007118C5"/>
    <w:rPr>
      <w:rFonts w:ascii="Calibri" w:hAnsi="Calibri" w:cs="Times New Roman"/>
      <w:b/>
      <w:sz w:val="22"/>
    </w:rPr>
  </w:style>
  <w:style w:type="paragraph" w:customStyle="1" w:styleId="WWSIndentBodyTextBold">
    <w:name w:val="WWS Indent Body Text Bold"/>
    <w:basedOn w:val="WWSIndentBodyTextItalic"/>
    <w:qFormat/>
    <w:rsid w:val="007118C5"/>
    <w:rPr>
      <w:b/>
      <w:i w:val="0"/>
    </w:rPr>
  </w:style>
  <w:style w:type="character" w:customStyle="1" w:styleId="WWSIndentBodyTextItalicChar">
    <w:name w:val="WWS Indent Body Text Italic Char"/>
    <w:rsid w:val="007118C5"/>
    <w:rPr>
      <w:rFonts w:ascii="Calibri" w:hAnsi="Calibri"/>
      <w:b/>
      <w:i/>
      <w:sz w:val="22"/>
    </w:rPr>
  </w:style>
  <w:style w:type="character" w:customStyle="1" w:styleId="WWSIndentBodyTextBoldChar">
    <w:name w:val="WWS Indent Body Text Bold Char"/>
    <w:rsid w:val="007118C5"/>
    <w:rPr>
      <w:rFonts w:ascii="Calibri" w:hAnsi="Calibri" w:cs="Times New Roman"/>
      <w:b/>
      <w:i/>
      <w:sz w:val="22"/>
    </w:rPr>
  </w:style>
  <w:style w:type="paragraph" w:customStyle="1" w:styleId="WWSTableHeadingReverse">
    <w:name w:val="WWS Table Heading Reverse"/>
    <w:basedOn w:val="WWSTableText"/>
    <w:qFormat/>
    <w:rsid w:val="007118C5"/>
    <w:pPr>
      <w:spacing w:before="120" w:after="0"/>
    </w:pPr>
    <w:rPr>
      <w:b/>
      <w:color w:val="FFFFFF"/>
    </w:rPr>
  </w:style>
  <w:style w:type="character" w:customStyle="1" w:styleId="WWSTableHeadingReverseChar">
    <w:name w:val="WWS Table Heading Reverse Char"/>
    <w:rsid w:val="007118C5"/>
    <w:rPr>
      <w:rFonts w:ascii="Calibri" w:hAnsi="Calibri"/>
      <w:b/>
      <w:color w:val="FFFFFF"/>
    </w:rPr>
  </w:style>
  <w:style w:type="paragraph" w:customStyle="1" w:styleId="WWSBoxedCommentText">
    <w:name w:val="WWS Boxed Comment Text"/>
    <w:basedOn w:val="Normal"/>
    <w:uiPriority w:val="99"/>
    <w:rsid w:val="007118C5"/>
    <w:pPr>
      <w:pBdr>
        <w:top w:val="double" w:sz="4" w:space="1" w:color="583089"/>
        <w:left w:val="double" w:sz="4" w:space="4" w:color="583089"/>
        <w:bottom w:val="double" w:sz="4" w:space="1" w:color="583089"/>
        <w:right w:val="double" w:sz="4" w:space="4" w:color="583089"/>
      </w:pBdr>
      <w:shd w:val="clear" w:color="auto" w:fill="E9E0F4"/>
      <w:spacing w:before="120" w:after="40" w:line="280" w:lineRule="exact"/>
    </w:pPr>
  </w:style>
  <w:style w:type="paragraph" w:customStyle="1" w:styleId="WWSBoxedCommentHeading">
    <w:name w:val="WWS Boxed Comment Heading"/>
    <w:basedOn w:val="Normal"/>
    <w:uiPriority w:val="99"/>
    <w:rsid w:val="007118C5"/>
    <w:pPr>
      <w:pBdr>
        <w:top w:val="double" w:sz="4" w:space="1" w:color="583089"/>
        <w:left w:val="double" w:sz="4" w:space="4" w:color="583089"/>
        <w:bottom w:val="double" w:sz="4" w:space="1" w:color="583089"/>
        <w:right w:val="double" w:sz="4" w:space="4" w:color="583089"/>
      </w:pBdr>
      <w:shd w:val="clear" w:color="auto" w:fill="E9E0F4"/>
      <w:spacing w:before="120" w:after="40" w:line="280" w:lineRule="exact"/>
    </w:pPr>
    <w:rPr>
      <w:b/>
      <w:i/>
    </w:rPr>
  </w:style>
  <w:style w:type="character" w:customStyle="1" w:styleId="WWSBoxedCommentTextChar">
    <w:name w:val="WWS Boxed Comment Text Char"/>
    <w:uiPriority w:val="99"/>
    <w:rsid w:val="007118C5"/>
    <w:rPr>
      <w:rFonts w:ascii="Calibri" w:hAnsi="Calibri"/>
      <w:sz w:val="22"/>
      <w:shd w:val="clear" w:color="auto" w:fill="E9E0F4"/>
    </w:rPr>
  </w:style>
  <w:style w:type="paragraph" w:customStyle="1" w:styleId="WWSTitleHeading">
    <w:name w:val="WWS Title Heading"/>
    <w:basedOn w:val="Normal"/>
    <w:next w:val="WWSBodyText"/>
    <w:qFormat/>
    <w:rsid w:val="007118C5"/>
    <w:pPr>
      <w:keepNext/>
      <w:pBdr>
        <w:bottom w:val="double" w:sz="4" w:space="1" w:color="583089"/>
      </w:pBdr>
      <w:tabs>
        <w:tab w:val="left" w:pos="3468"/>
      </w:tabs>
      <w:spacing w:before="240" w:after="120" w:line="300" w:lineRule="exact"/>
    </w:pPr>
    <w:rPr>
      <w:b/>
      <w:color w:val="583089"/>
      <w:sz w:val="36"/>
      <w:szCs w:val="36"/>
    </w:rPr>
  </w:style>
  <w:style w:type="character" w:customStyle="1" w:styleId="WWSBoxedCommentHeadingChar">
    <w:name w:val="WWS Boxed Comment Heading Char"/>
    <w:uiPriority w:val="99"/>
    <w:rsid w:val="007118C5"/>
    <w:rPr>
      <w:rFonts w:ascii="Calibri" w:hAnsi="Calibri"/>
      <w:b/>
      <w:i/>
      <w:sz w:val="22"/>
      <w:shd w:val="clear" w:color="auto" w:fill="E9E0F4"/>
    </w:rPr>
  </w:style>
  <w:style w:type="character" w:customStyle="1" w:styleId="WWSTitleHeadingChar">
    <w:name w:val="WWS Title Heading Char"/>
    <w:rsid w:val="007118C5"/>
    <w:rPr>
      <w:rFonts w:ascii="Calibri" w:hAnsi="Calibri"/>
      <w:b/>
      <w:color w:val="583089"/>
      <w:sz w:val="36"/>
    </w:rPr>
  </w:style>
  <w:style w:type="paragraph" w:customStyle="1" w:styleId="WWSBoxedCommentItalic">
    <w:name w:val="WWS Boxed Comment Italic"/>
    <w:basedOn w:val="WWSBoxedCommentText"/>
    <w:uiPriority w:val="99"/>
    <w:rsid w:val="007118C5"/>
    <w:rPr>
      <w:i/>
      <w:lang w:val="en-US" w:eastAsia="en-US"/>
    </w:rPr>
  </w:style>
  <w:style w:type="paragraph" w:customStyle="1" w:styleId="WWSBoxedCommentItalicAlignedRight">
    <w:name w:val="WWS Boxed Comment Italic Aligned Right"/>
    <w:basedOn w:val="WWSBoxedCommentText"/>
    <w:uiPriority w:val="99"/>
    <w:rsid w:val="007118C5"/>
    <w:pPr>
      <w:pBdr>
        <w:top w:val="double" w:sz="4" w:space="1" w:color="E36C0A"/>
        <w:left w:val="double" w:sz="4" w:space="0" w:color="5F497A"/>
        <w:bottom w:val="double" w:sz="4" w:space="1" w:color="E36C0A"/>
        <w:right w:val="double" w:sz="4" w:space="4" w:color="E36C0A"/>
      </w:pBdr>
      <w:shd w:val="clear" w:color="auto" w:fill="FBD4B4"/>
      <w:ind w:left="5245"/>
      <w:jc w:val="right"/>
    </w:pPr>
    <w:rPr>
      <w:i/>
    </w:rPr>
  </w:style>
  <w:style w:type="character" w:customStyle="1" w:styleId="WWSBoxedCommentItalicChar">
    <w:name w:val="WWS Boxed Comment Italic Char"/>
    <w:uiPriority w:val="99"/>
    <w:rsid w:val="007118C5"/>
    <w:rPr>
      <w:rFonts w:ascii="Calibri" w:hAnsi="Calibri"/>
      <w:i/>
      <w:sz w:val="22"/>
      <w:shd w:val="clear" w:color="auto" w:fill="E9E0F4"/>
    </w:rPr>
  </w:style>
  <w:style w:type="paragraph" w:customStyle="1" w:styleId="WWSHeading1NoNumber">
    <w:name w:val="WWS Heading 1 No Number"/>
    <w:basedOn w:val="WWSMLL1"/>
    <w:next w:val="WWSBodyText"/>
    <w:qFormat/>
    <w:rsid w:val="007118C5"/>
    <w:pPr>
      <w:pageBreakBefore w:val="0"/>
      <w:numPr>
        <w:numId w:val="0"/>
      </w:numPr>
    </w:pPr>
    <w:rPr>
      <w:color w:val="583089"/>
    </w:rPr>
  </w:style>
  <w:style w:type="character" w:customStyle="1" w:styleId="WWSBoxedCommentItalicAlignedRightChar">
    <w:name w:val="WWS Boxed Comment Italic Aligned Right Char"/>
    <w:uiPriority w:val="99"/>
    <w:rsid w:val="007118C5"/>
    <w:rPr>
      <w:rFonts w:ascii="Calibri" w:hAnsi="Calibri"/>
      <w:i/>
      <w:sz w:val="22"/>
      <w:shd w:val="clear" w:color="auto" w:fill="FBD4B4"/>
    </w:rPr>
  </w:style>
  <w:style w:type="paragraph" w:customStyle="1" w:styleId="WWSMLL1Heading1">
    <w:name w:val="WWS ML L1 Heading 1"/>
    <w:basedOn w:val="WWSMLL1"/>
    <w:next w:val="WWSBodyText"/>
    <w:qFormat/>
    <w:rsid w:val="006C24DF"/>
    <w:pPr>
      <w:ind w:left="2770" w:hanging="360"/>
    </w:pPr>
    <w:rPr>
      <w:rFonts w:ascii="Calibri Bold" w:hAnsi="Calibri Bold"/>
      <w:color w:val="583089"/>
    </w:rPr>
  </w:style>
  <w:style w:type="character" w:customStyle="1" w:styleId="WWSHeading1NoNumberChar">
    <w:name w:val="WWS Heading 1 No Number Char"/>
    <w:rsid w:val="007118C5"/>
    <w:rPr>
      <w:rFonts w:ascii="Calibri" w:hAnsi="Calibri"/>
      <w:b/>
      <w:color w:val="583089"/>
      <w:sz w:val="22"/>
    </w:rPr>
  </w:style>
  <w:style w:type="character" w:customStyle="1" w:styleId="WWSMLL1Heading1Char">
    <w:name w:val="WWS ML L1 Heading 1 Char"/>
    <w:rsid w:val="007118C5"/>
    <w:rPr>
      <w:rFonts w:ascii="Calibri" w:hAnsi="Calibri"/>
      <w:b/>
      <w:color w:val="583089"/>
      <w:sz w:val="22"/>
    </w:rPr>
  </w:style>
  <w:style w:type="paragraph" w:customStyle="1" w:styleId="WWSMLL3Heading3">
    <w:name w:val="WWS ML L3 Heading 3"/>
    <w:basedOn w:val="WWSMLL3"/>
    <w:next w:val="WWSBodyText"/>
    <w:qFormat/>
    <w:rsid w:val="007118C5"/>
    <w:pPr>
      <w:ind w:left="930"/>
    </w:pPr>
  </w:style>
  <w:style w:type="paragraph" w:customStyle="1" w:styleId="WWSMLL4Heading4">
    <w:name w:val="WWS ML L4 Heading 4"/>
    <w:basedOn w:val="Normal"/>
    <w:next w:val="WWSBodyText"/>
    <w:qFormat/>
    <w:rsid w:val="007118C5"/>
    <w:pPr>
      <w:spacing w:before="240" w:after="120" w:line="300" w:lineRule="exact"/>
    </w:pPr>
    <w:rPr>
      <w:b/>
      <w:i/>
      <w:sz w:val="24"/>
      <w:szCs w:val="24"/>
    </w:rPr>
  </w:style>
  <w:style w:type="character" w:customStyle="1" w:styleId="WWSMLL3Heading3Char">
    <w:name w:val="WWS ML L3 Heading 3 Char"/>
    <w:rsid w:val="007118C5"/>
    <w:rPr>
      <w:rFonts w:ascii="Calibri" w:hAnsi="Calibri"/>
      <w:b/>
      <w:sz w:val="24"/>
    </w:rPr>
  </w:style>
  <w:style w:type="paragraph" w:customStyle="1" w:styleId="WWSMLL5Heading5">
    <w:name w:val="WWS ML L5 Heading 5"/>
    <w:basedOn w:val="Normal"/>
    <w:next w:val="WWSBodyText"/>
    <w:qFormat/>
    <w:rsid w:val="007118C5"/>
    <w:pPr>
      <w:spacing w:before="240" w:after="120" w:line="300" w:lineRule="exact"/>
    </w:pPr>
    <w:rPr>
      <w:b/>
      <w:szCs w:val="24"/>
    </w:rPr>
  </w:style>
  <w:style w:type="character" w:customStyle="1" w:styleId="WWSMLL4Heading4Char">
    <w:name w:val="WWS ML L4 Heading 4 Char"/>
    <w:rsid w:val="007118C5"/>
    <w:rPr>
      <w:rFonts w:ascii="Calibri" w:hAnsi="Calibri"/>
      <w:b/>
      <w:i/>
      <w:sz w:val="24"/>
    </w:rPr>
  </w:style>
  <w:style w:type="paragraph" w:customStyle="1" w:styleId="WWSMLL6Heading6">
    <w:name w:val="WWS ML L6 Heading 6"/>
    <w:basedOn w:val="Normal"/>
    <w:next w:val="WWSBodyText"/>
    <w:qFormat/>
    <w:rsid w:val="007118C5"/>
    <w:pPr>
      <w:spacing w:before="240" w:after="120" w:line="300" w:lineRule="exact"/>
    </w:pPr>
    <w:rPr>
      <w:b/>
      <w:sz w:val="24"/>
      <w:szCs w:val="24"/>
    </w:rPr>
  </w:style>
  <w:style w:type="character" w:customStyle="1" w:styleId="WWSMLL5Heading5Char">
    <w:name w:val="WWS ML L5 Heading 5 Char"/>
    <w:rsid w:val="007118C5"/>
    <w:rPr>
      <w:rFonts w:ascii="Calibri" w:hAnsi="Calibri"/>
      <w:b/>
      <w:sz w:val="24"/>
    </w:rPr>
  </w:style>
  <w:style w:type="paragraph" w:customStyle="1" w:styleId="WWSMLL2Heading2">
    <w:name w:val="WWS ML L2 Heading  2"/>
    <w:basedOn w:val="WWSMLL2"/>
    <w:next w:val="WWSBodyText"/>
    <w:qFormat/>
    <w:rsid w:val="00CE07D5"/>
    <w:pPr>
      <w:numPr>
        <w:ilvl w:val="1"/>
      </w:numPr>
      <w:ind w:left="624" w:hanging="624"/>
    </w:pPr>
    <w:rPr>
      <w:color w:val="5F497A"/>
    </w:rPr>
  </w:style>
  <w:style w:type="character" w:customStyle="1" w:styleId="WWSMLL6Heading6Char">
    <w:name w:val="WWS ML L6 Heading 6 Char"/>
    <w:rsid w:val="007118C5"/>
    <w:rPr>
      <w:rFonts w:ascii="Calibri" w:hAnsi="Calibri"/>
      <w:b/>
      <w:sz w:val="24"/>
    </w:rPr>
  </w:style>
  <w:style w:type="paragraph" w:customStyle="1" w:styleId="WWSHEADING1CAPSNONUMBER">
    <w:name w:val="WWS HEADING 1 CAPS NO NUMBER"/>
    <w:basedOn w:val="WWSHeading1NoNumber"/>
    <w:next w:val="WWSBodyText"/>
    <w:qFormat/>
    <w:rsid w:val="007118C5"/>
    <w:pPr>
      <w:spacing w:before="360"/>
    </w:pPr>
    <w:rPr>
      <w:caps/>
    </w:rPr>
  </w:style>
  <w:style w:type="character" w:customStyle="1" w:styleId="WWSMLL2Heading2Char">
    <w:name w:val="WWS ML L2 Heading  2 Char"/>
    <w:rsid w:val="007118C5"/>
    <w:rPr>
      <w:rFonts w:ascii="Calibri" w:hAnsi="Calibri"/>
      <w:b/>
      <w:i/>
      <w:color w:val="AA88D4"/>
      <w:sz w:val="22"/>
    </w:rPr>
  </w:style>
  <w:style w:type="paragraph" w:customStyle="1" w:styleId="WWSHeading2NoNumber">
    <w:name w:val="WWS Heading 2 No Number"/>
    <w:basedOn w:val="WWSMLL2Heading2"/>
    <w:next w:val="WWSBodyText"/>
    <w:qFormat/>
    <w:rsid w:val="007118C5"/>
    <w:pPr>
      <w:numPr>
        <w:ilvl w:val="0"/>
        <w:numId w:val="0"/>
      </w:numPr>
    </w:pPr>
  </w:style>
  <w:style w:type="character" w:customStyle="1" w:styleId="WWSHEADING1CAPSNONUMBERChar">
    <w:name w:val="WWS HEADING 1 CAPS NO NUMBER Char"/>
    <w:rsid w:val="007118C5"/>
    <w:rPr>
      <w:rFonts w:ascii="Calibri" w:hAnsi="Calibri"/>
      <w:b/>
      <w:caps/>
      <w:color w:val="583089"/>
      <w:sz w:val="22"/>
    </w:rPr>
  </w:style>
  <w:style w:type="paragraph" w:customStyle="1" w:styleId="WWSHeading3NoNumber">
    <w:name w:val="WWS Heading 3 No Number"/>
    <w:basedOn w:val="WWSMLL3Heading3"/>
    <w:next w:val="WWSBodyText"/>
    <w:qFormat/>
    <w:rsid w:val="00CB67A6"/>
    <w:pPr>
      <w:numPr>
        <w:ilvl w:val="0"/>
        <w:numId w:val="0"/>
      </w:numPr>
    </w:pPr>
    <w:rPr>
      <w:rFonts w:asciiTheme="majorHAnsi" w:hAnsiTheme="majorHAnsi"/>
    </w:rPr>
  </w:style>
  <w:style w:type="character" w:customStyle="1" w:styleId="WWSHeading2NoNumberChar">
    <w:name w:val="WWS Heading 2 No Number Char"/>
    <w:rsid w:val="007118C5"/>
    <w:rPr>
      <w:rFonts w:ascii="Calibri" w:hAnsi="Calibri" w:cs="Times New Roman"/>
      <w:b/>
      <w:i/>
      <w:color w:val="AA88D4"/>
      <w:sz w:val="22"/>
    </w:rPr>
  </w:style>
  <w:style w:type="character" w:customStyle="1" w:styleId="WWSHeading3NoNumberChar">
    <w:name w:val="WWS Heading 3 No Number Char"/>
    <w:rsid w:val="007118C5"/>
    <w:rPr>
      <w:rFonts w:ascii="Calibri" w:hAnsi="Calibri" w:cs="Times New Roman"/>
      <w:b/>
      <w:sz w:val="24"/>
    </w:rPr>
  </w:style>
  <w:style w:type="paragraph" w:styleId="TOC2">
    <w:name w:val="toc 2"/>
    <w:basedOn w:val="Normal"/>
    <w:next w:val="Normal"/>
    <w:uiPriority w:val="39"/>
    <w:qFormat/>
    <w:rsid w:val="00A2637B"/>
    <w:pPr>
      <w:spacing w:after="0" w:line="240" w:lineRule="auto"/>
      <w:ind w:left="680" w:hanging="680"/>
    </w:pPr>
  </w:style>
  <w:style w:type="paragraph" w:styleId="TOC1">
    <w:name w:val="toc 1"/>
    <w:basedOn w:val="Normal"/>
    <w:next w:val="Normal"/>
    <w:uiPriority w:val="39"/>
    <w:qFormat/>
    <w:rsid w:val="00B863E5"/>
    <w:pPr>
      <w:spacing w:before="20" w:after="20" w:line="240" w:lineRule="auto"/>
      <w:ind w:left="454" w:hanging="454"/>
    </w:pPr>
  </w:style>
  <w:style w:type="paragraph" w:styleId="TOCHeading">
    <w:name w:val="TOC Heading"/>
    <w:basedOn w:val="Heading1"/>
    <w:next w:val="Normal"/>
    <w:uiPriority w:val="39"/>
    <w:qFormat/>
    <w:rsid w:val="007118C5"/>
    <w:pPr>
      <w:keepLines/>
      <w:numPr>
        <w:numId w:val="0"/>
      </w:numPr>
      <w:spacing w:before="480" w:after="0" w:line="276" w:lineRule="auto"/>
      <w:outlineLvl w:val="9"/>
    </w:pPr>
    <w:rPr>
      <w:rFonts w:ascii="Cambria" w:hAnsi="Cambria" w:cs="Times New Roman"/>
      <w:color w:val="365F91"/>
      <w:kern w:val="0"/>
      <w:sz w:val="28"/>
      <w:szCs w:val="28"/>
      <w:lang w:val="en-US"/>
    </w:rPr>
  </w:style>
  <w:style w:type="paragraph" w:styleId="TOC3">
    <w:name w:val="toc 3"/>
    <w:basedOn w:val="Normal"/>
    <w:next w:val="Normal"/>
    <w:uiPriority w:val="39"/>
    <w:qFormat/>
    <w:rsid w:val="00A2637B"/>
    <w:pPr>
      <w:spacing w:before="20" w:after="20" w:line="240" w:lineRule="auto"/>
      <w:ind w:left="720"/>
    </w:pPr>
    <w:rPr>
      <w:lang w:val="en-US"/>
    </w:rPr>
  </w:style>
  <w:style w:type="table" w:styleId="TableGrid">
    <w:name w:val="Table Grid"/>
    <w:basedOn w:val="TableNormal"/>
    <w:uiPriority w:val="99"/>
    <w:rsid w:val="007118C5"/>
    <w:rPr>
      <w:rFonts w:ascii="Calibri" w:eastAsia="Times New Roman" w:hAnsi="Calibri" w:cs="Times New Roman"/>
      <w:sz w:val="22"/>
      <w:szCs w:val="22"/>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SBodyTextItalic">
    <w:name w:val="WWS Body Text Italic"/>
    <w:basedOn w:val="WWSBodyText"/>
    <w:uiPriority w:val="99"/>
    <w:qFormat/>
    <w:rsid w:val="007118C5"/>
    <w:rPr>
      <w:i/>
    </w:rPr>
  </w:style>
  <w:style w:type="paragraph" w:customStyle="1" w:styleId="WWSBodyTextCentredItalic">
    <w:name w:val="WWS Body Text Centred Italic"/>
    <w:basedOn w:val="WWSBodyTextCentred"/>
    <w:qFormat/>
    <w:rsid w:val="007118C5"/>
    <w:rPr>
      <w:i/>
    </w:rPr>
  </w:style>
  <w:style w:type="character" w:customStyle="1" w:styleId="WWSBodyTextItalicChar">
    <w:name w:val="WWS Body Text Italic Char"/>
    <w:uiPriority w:val="99"/>
    <w:rsid w:val="007118C5"/>
    <w:rPr>
      <w:rFonts w:ascii="Calibri" w:hAnsi="Calibri"/>
      <w:i/>
      <w:sz w:val="22"/>
    </w:rPr>
  </w:style>
  <w:style w:type="paragraph" w:customStyle="1" w:styleId="WWSTableNumber1">
    <w:name w:val="WWS Table Number 1"/>
    <w:basedOn w:val="WWSTableBullet1"/>
    <w:qFormat/>
    <w:rsid w:val="007118C5"/>
    <w:pPr>
      <w:numPr>
        <w:numId w:val="9"/>
      </w:numPr>
    </w:pPr>
  </w:style>
  <w:style w:type="character" w:customStyle="1" w:styleId="WWSBodyTextCentredItalicChar">
    <w:name w:val="WWS Body Text Centred Italic Char"/>
    <w:rsid w:val="007118C5"/>
    <w:rPr>
      <w:rFonts w:ascii="Calibri" w:hAnsi="Calibri"/>
      <w:i/>
      <w:sz w:val="22"/>
    </w:rPr>
  </w:style>
  <w:style w:type="paragraph" w:customStyle="1" w:styleId="WWSTableNumber2">
    <w:name w:val="WWS Table Number 2"/>
    <w:basedOn w:val="WWSTableNumber1"/>
    <w:qFormat/>
    <w:rsid w:val="007118C5"/>
    <w:pPr>
      <w:numPr>
        <w:ilvl w:val="1"/>
      </w:numPr>
      <w:ind w:left="851" w:hanging="425"/>
    </w:pPr>
  </w:style>
  <w:style w:type="character" w:customStyle="1" w:styleId="WWSTableNumber1Char">
    <w:name w:val="WWS Table Number 1 Char"/>
    <w:rsid w:val="00DD6422"/>
    <w:rPr>
      <w:rFonts w:asciiTheme="majorHAnsi" w:hAnsiTheme="majorHAnsi"/>
      <w:sz w:val="20"/>
    </w:rPr>
  </w:style>
  <w:style w:type="paragraph" w:customStyle="1" w:styleId="WWSTableHeadingCentredBlack">
    <w:name w:val="WWS Table Heading Centred Black"/>
    <w:basedOn w:val="Normal"/>
    <w:qFormat/>
    <w:rsid w:val="007118C5"/>
    <w:pPr>
      <w:spacing w:before="80" w:after="120" w:line="240" w:lineRule="auto"/>
      <w:jc w:val="center"/>
    </w:pPr>
    <w:rPr>
      <w:rFonts w:ascii="Calibri Bold"/>
      <w:b/>
      <w:sz w:val="24"/>
    </w:rPr>
  </w:style>
  <w:style w:type="character" w:customStyle="1" w:styleId="WWSTableNumber2Char">
    <w:name w:val="WWS Table Number 2 Char"/>
    <w:basedOn w:val="WWSTableNumber1Char"/>
    <w:rsid w:val="007118C5"/>
    <w:rPr>
      <w:rFonts w:ascii="Calibri" w:hAnsi="Calibri" w:cs="Times New Roman"/>
      <w:sz w:val="22"/>
    </w:rPr>
  </w:style>
  <w:style w:type="paragraph" w:customStyle="1" w:styleId="WWSTableTextItalic">
    <w:name w:val="WWS Table Text Italic"/>
    <w:basedOn w:val="WWSTableText"/>
    <w:uiPriority w:val="99"/>
    <w:rsid w:val="007118C5"/>
    <w:rPr>
      <w:i/>
    </w:rPr>
  </w:style>
  <w:style w:type="character" w:customStyle="1" w:styleId="WWSTableHeadingCentredBlackChar">
    <w:name w:val="WWS Table Heading Centred Black Char"/>
    <w:rsid w:val="007118C5"/>
    <w:rPr>
      <w:rFonts w:ascii="Calibri" w:hAnsi="Calibri"/>
      <w:b/>
      <w:sz w:val="22"/>
    </w:rPr>
  </w:style>
  <w:style w:type="paragraph" w:customStyle="1" w:styleId="WWSAddressBlockCentred">
    <w:name w:val="WWS Address Block Centred"/>
    <w:basedOn w:val="WWSAddressblock"/>
    <w:qFormat/>
    <w:rsid w:val="007118C5"/>
    <w:pPr>
      <w:spacing w:after="40"/>
      <w:jc w:val="center"/>
    </w:pPr>
  </w:style>
  <w:style w:type="character" w:customStyle="1" w:styleId="WWSTableTextItalicChar">
    <w:name w:val="WWS Table Text Italic Char"/>
    <w:uiPriority w:val="99"/>
    <w:rsid w:val="007118C5"/>
    <w:rPr>
      <w:rFonts w:ascii="Calibri" w:hAnsi="Calibri"/>
      <w:i/>
    </w:rPr>
  </w:style>
  <w:style w:type="paragraph" w:customStyle="1" w:styleId="WWSTableHeadingBlack">
    <w:name w:val="WWS Table Heading Black"/>
    <w:basedOn w:val="WWSTableHeadingReverse"/>
    <w:uiPriority w:val="99"/>
    <w:qFormat/>
    <w:rsid w:val="00F1792D"/>
    <w:pPr>
      <w:tabs>
        <w:tab w:val="left" w:pos="1280"/>
      </w:tabs>
      <w:spacing w:after="40" w:line="240" w:lineRule="auto"/>
    </w:pPr>
    <w:rPr>
      <w:color w:val="FFFFFF" w:themeColor="background1"/>
    </w:rPr>
  </w:style>
  <w:style w:type="character" w:customStyle="1" w:styleId="WWSAddressBlockCentredChar">
    <w:name w:val="WWS Address Block Centred Char"/>
    <w:basedOn w:val="WWSAddressblockChar"/>
    <w:rsid w:val="007118C5"/>
    <w:rPr>
      <w:rFonts w:ascii="Calibri" w:hAnsi="Calibri" w:cs="Times New Roman"/>
      <w:sz w:val="22"/>
    </w:rPr>
  </w:style>
  <w:style w:type="paragraph" w:customStyle="1" w:styleId="WWSTableHeadingCentredReverse">
    <w:name w:val="WWS Table Heading Centred Reverse"/>
    <w:basedOn w:val="WWSTableHeadingCentredBlack"/>
    <w:qFormat/>
    <w:rsid w:val="007118C5"/>
    <w:rPr>
      <w:color w:val="FFFFFF"/>
      <w:sz w:val="26"/>
    </w:rPr>
  </w:style>
  <w:style w:type="character" w:customStyle="1" w:styleId="WWSTableHeading">
    <w:name w:val="WWS Table Heading"/>
    <w:uiPriority w:val="99"/>
    <w:rsid w:val="003357CA"/>
    <w:rPr>
      <w:rFonts w:asciiTheme="majorHAnsi" w:hAnsiTheme="majorHAnsi"/>
      <w:sz w:val="22"/>
    </w:rPr>
  </w:style>
  <w:style w:type="character" w:customStyle="1" w:styleId="WWSTableHeadingCentredReverseChar">
    <w:name w:val="WWS Table Heading Centred Reverse Char"/>
    <w:rsid w:val="007118C5"/>
    <w:rPr>
      <w:rFonts w:ascii="Calibri" w:hAnsi="Calibri"/>
      <w:b/>
      <w:color w:val="FFFFFF"/>
      <w:sz w:val="22"/>
    </w:rPr>
  </w:style>
  <w:style w:type="table" w:customStyle="1" w:styleId="LightShading-Accent61">
    <w:name w:val="Light Shading - Accent 61"/>
    <w:uiPriority w:val="99"/>
    <w:rsid w:val="007118C5"/>
    <w:rPr>
      <w:rFonts w:ascii="Calibri" w:eastAsia="Times New Roman" w:hAnsi="Calibri" w:cs="Times New Roman"/>
      <w:color w:val="E36C0A"/>
      <w:sz w:val="22"/>
      <w:szCs w:val="22"/>
      <w:lang w:val="en-AU"/>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table" w:customStyle="1" w:styleId="LightList1">
    <w:name w:val="Light List1"/>
    <w:uiPriority w:val="61"/>
    <w:rsid w:val="007118C5"/>
    <w:rPr>
      <w:rFonts w:ascii="Calibri" w:eastAsia="Times New Roman" w:hAnsi="Calibri" w:cs="Times New Roman"/>
      <w:sz w:val="22"/>
      <w:szCs w:val="22"/>
      <w:lang w:val="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ColorfulGrid-Accent31">
    <w:name w:val="Colorful Grid - Accent 31"/>
    <w:uiPriority w:val="99"/>
    <w:rsid w:val="007118C5"/>
    <w:rPr>
      <w:rFonts w:ascii="Calibri" w:eastAsia="Times New Roman" w:hAnsi="Calibri" w:cs="Times New Roman"/>
      <w:color w:val="000000"/>
      <w:sz w:val="22"/>
      <w:szCs w:val="22"/>
      <w:lang w:val="en-A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style>
  <w:style w:type="table" w:customStyle="1" w:styleId="WWSPurpleTable">
    <w:name w:val="WWS Purple Table"/>
    <w:uiPriority w:val="99"/>
    <w:qFormat/>
    <w:rsid w:val="007118C5"/>
    <w:rPr>
      <w:rFonts w:ascii="Calibri" w:eastAsia="Times New Roman" w:hAnsi="Calibri" w:cs="Times New Roman"/>
      <w:sz w:val="22"/>
      <w:szCs w:val="22"/>
      <w:lang w:val="en-AU"/>
    </w:rPr>
    <w:tblPr>
      <w:tblInd w:w="0" w:type="dxa"/>
      <w:tblBorders>
        <w:top w:val="single" w:sz="4" w:space="0" w:color="583089"/>
        <w:left w:val="single" w:sz="4" w:space="0" w:color="583089"/>
        <w:bottom w:val="single" w:sz="4" w:space="0" w:color="583089"/>
        <w:right w:val="single" w:sz="4" w:space="0" w:color="583089"/>
        <w:insideH w:val="single" w:sz="4" w:space="0" w:color="583089"/>
        <w:insideV w:val="single" w:sz="4" w:space="0" w:color="583089"/>
      </w:tblBorders>
      <w:tblCellMar>
        <w:top w:w="0" w:type="dxa"/>
        <w:left w:w="108" w:type="dxa"/>
        <w:bottom w:w="0" w:type="dxa"/>
        <w:right w:w="108" w:type="dxa"/>
      </w:tblCellMar>
    </w:tblPr>
    <w:tcPr>
      <w:shd w:val="clear" w:color="auto" w:fill="FFFFFF"/>
    </w:tcPr>
  </w:style>
  <w:style w:type="paragraph" w:customStyle="1" w:styleId="HeaderA">
    <w:name w:val="Header (A)"/>
    <w:basedOn w:val="Normal"/>
    <w:uiPriority w:val="99"/>
    <w:rsid w:val="007118C5"/>
    <w:pPr>
      <w:spacing w:after="0" w:line="240" w:lineRule="auto"/>
    </w:pPr>
    <w:rPr>
      <w:rFonts w:ascii="Arial" w:hAnsi="Arial"/>
      <w:b/>
      <w:szCs w:val="20"/>
    </w:rPr>
  </w:style>
  <w:style w:type="character" w:customStyle="1" w:styleId="WWSHeading1Char">
    <w:name w:val="WWS Heading 1 Char"/>
    <w:uiPriority w:val="99"/>
    <w:rsid w:val="007118C5"/>
    <w:rPr>
      <w:rFonts w:ascii="Tw Cen MT" w:hAnsi="Tw Cen MT"/>
      <w:b/>
      <w:sz w:val="24"/>
    </w:rPr>
  </w:style>
  <w:style w:type="paragraph" w:customStyle="1" w:styleId="WWSHeading1">
    <w:name w:val="WWS Heading 1"/>
    <w:basedOn w:val="Heading2"/>
    <w:next w:val="Normal"/>
    <w:uiPriority w:val="99"/>
    <w:rsid w:val="007118C5"/>
    <w:pPr>
      <w:numPr>
        <w:ilvl w:val="0"/>
        <w:numId w:val="10"/>
      </w:numPr>
      <w:spacing w:before="0" w:after="0"/>
    </w:pPr>
    <w:rPr>
      <w:bCs w:val="0"/>
      <w:i w:val="0"/>
      <w:iCs w:val="0"/>
      <w:color w:val="auto"/>
      <w:sz w:val="24"/>
      <w:szCs w:val="20"/>
    </w:rPr>
  </w:style>
  <w:style w:type="paragraph" w:customStyle="1" w:styleId="TableHeading">
    <w:name w:val="Table Heading"/>
    <w:basedOn w:val="Normal"/>
    <w:uiPriority w:val="99"/>
    <w:rsid w:val="007118C5"/>
    <w:pPr>
      <w:spacing w:before="60" w:after="60" w:line="240" w:lineRule="auto"/>
    </w:pPr>
    <w:rPr>
      <w:rFonts w:ascii="Arial" w:hAnsi="Arial"/>
      <w:b/>
      <w:sz w:val="20"/>
      <w:szCs w:val="20"/>
    </w:rPr>
  </w:style>
  <w:style w:type="paragraph" w:customStyle="1" w:styleId="TableNormal1">
    <w:name w:val="Table Normal1"/>
    <w:basedOn w:val="Normal"/>
    <w:uiPriority w:val="99"/>
    <w:rsid w:val="007118C5"/>
    <w:pPr>
      <w:spacing w:before="60" w:after="60" w:line="240" w:lineRule="auto"/>
    </w:pPr>
    <w:rPr>
      <w:rFonts w:ascii="Arial" w:hAnsi="Arial"/>
      <w:sz w:val="20"/>
      <w:szCs w:val="20"/>
    </w:rPr>
  </w:style>
  <w:style w:type="character" w:customStyle="1" w:styleId="NormalTableChar">
    <w:name w:val="Normal Table Char"/>
    <w:uiPriority w:val="99"/>
    <w:rsid w:val="007118C5"/>
    <w:rPr>
      <w:rFonts w:ascii="Arial" w:hAnsi="Arial"/>
    </w:rPr>
  </w:style>
  <w:style w:type="paragraph" w:styleId="FootnoteText">
    <w:name w:val="footnote text"/>
    <w:basedOn w:val="Normal"/>
    <w:link w:val="FootnoteTextChar"/>
    <w:uiPriority w:val="99"/>
    <w:rsid w:val="007118C5"/>
    <w:pPr>
      <w:spacing w:after="0" w:line="240" w:lineRule="auto"/>
    </w:pPr>
    <w:rPr>
      <w:sz w:val="20"/>
      <w:szCs w:val="20"/>
    </w:rPr>
  </w:style>
  <w:style w:type="character" w:customStyle="1" w:styleId="FootnoteTextChar">
    <w:name w:val="Footnote Text Char"/>
    <w:basedOn w:val="DefaultParagraphFont"/>
    <w:link w:val="FootnoteText"/>
    <w:uiPriority w:val="99"/>
    <w:rsid w:val="007118C5"/>
    <w:rPr>
      <w:rFonts w:ascii="Calibri" w:eastAsia="Times New Roman" w:hAnsi="Calibri" w:cs="Times New Roman"/>
      <w:sz w:val="20"/>
      <w:szCs w:val="20"/>
      <w:lang w:val="en-AU" w:eastAsia="en-AU"/>
    </w:rPr>
  </w:style>
  <w:style w:type="character" w:styleId="FootnoteReference">
    <w:name w:val="footnote reference"/>
    <w:uiPriority w:val="99"/>
    <w:rsid w:val="007118C5"/>
    <w:rPr>
      <w:rFonts w:cs="Times New Roman"/>
      <w:vertAlign w:val="superscript"/>
    </w:rPr>
  </w:style>
  <w:style w:type="paragraph" w:styleId="Caption">
    <w:name w:val="caption"/>
    <w:aliases w:val="WWS Table and figure caption"/>
    <w:basedOn w:val="Normal"/>
    <w:next w:val="Normal"/>
    <w:uiPriority w:val="35"/>
    <w:qFormat/>
    <w:rsid w:val="000836FE"/>
    <w:pPr>
      <w:spacing w:before="240" w:after="120" w:line="240" w:lineRule="auto"/>
    </w:pPr>
    <w:rPr>
      <w:bCs/>
      <w:sz w:val="18"/>
      <w:szCs w:val="18"/>
    </w:rPr>
  </w:style>
  <w:style w:type="paragraph" w:styleId="TableofFigures">
    <w:name w:val="table of figures"/>
    <w:basedOn w:val="Normal"/>
    <w:next w:val="Normal"/>
    <w:uiPriority w:val="99"/>
    <w:rsid w:val="007118C5"/>
    <w:pPr>
      <w:spacing w:after="0"/>
    </w:pPr>
    <w:rPr>
      <w:rFonts w:eastAsia="SimSun"/>
    </w:rPr>
  </w:style>
  <w:style w:type="paragraph" w:styleId="TOC4">
    <w:name w:val="toc 4"/>
    <w:basedOn w:val="Normal"/>
    <w:next w:val="Normal"/>
    <w:uiPriority w:val="99"/>
    <w:rsid w:val="007118C5"/>
    <w:pPr>
      <w:ind w:left="660"/>
    </w:pPr>
  </w:style>
  <w:style w:type="paragraph" w:styleId="TOC5">
    <w:name w:val="toc 5"/>
    <w:basedOn w:val="Normal"/>
    <w:next w:val="Normal"/>
    <w:autoRedefine/>
    <w:uiPriority w:val="99"/>
    <w:rsid w:val="007118C5"/>
    <w:pPr>
      <w:ind w:left="880"/>
    </w:pPr>
  </w:style>
  <w:style w:type="paragraph" w:styleId="TOC6">
    <w:name w:val="toc 6"/>
    <w:basedOn w:val="Normal"/>
    <w:next w:val="Normal"/>
    <w:autoRedefine/>
    <w:uiPriority w:val="99"/>
    <w:rsid w:val="007118C5"/>
    <w:pPr>
      <w:ind w:left="1100"/>
    </w:pPr>
  </w:style>
  <w:style w:type="paragraph" w:styleId="TOC7">
    <w:name w:val="toc 7"/>
    <w:basedOn w:val="Normal"/>
    <w:next w:val="Normal"/>
    <w:autoRedefine/>
    <w:uiPriority w:val="99"/>
    <w:rsid w:val="007118C5"/>
    <w:pPr>
      <w:ind w:left="1320"/>
    </w:pPr>
  </w:style>
  <w:style w:type="paragraph" w:styleId="TOC8">
    <w:name w:val="toc 8"/>
    <w:basedOn w:val="Normal"/>
    <w:next w:val="Normal"/>
    <w:autoRedefine/>
    <w:uiPriority w:val="99"/>
    <w:rsid w:val="007118C5"/>
    <w:pPr>
      <w:ind w:left="1540"/>
    </w:pPr>
  </w:style>
  <w:style w:type="paragraph" w:styleId="TOC9">
    <w:name w:val="toc 9"/>
    <w:basedOn w:val="Normal"/>
    <w:next w:val="Normal"/>
    <w:autoRedefine/>
    <w:uiPriority w:val="99"/>
    <w:rsid w:val="007118C5"/>
    <w:pPr>
      <w:ind w:left="1760"/>
    </w:pPr>
  </w:style>
  <w:style w:type="character" w:styleId="BookTitle">
    <w:name w:val="Book Title"/>
    <w:uiPriority w:val="33"/>
    <w:qFormat/>
    <w:rsid w:val="007118C5"/>
    <w:rPr>
      <w:i/>
      <w:smallCaps/>
      <w:spacing w:val="5"/>
    </w:rPr>
  </w:style>
  <w:style w:type="paragraph" w:customStyle="1" w:styleId="RH2">
    <w:name w:val="RH2"/>
    <w:basedOn w:val="Normal"/>
    <w:uiPriority w:val="99"/>
    <w:rsid w:val="007118C5"/>
    <w:pPr>
      <w:spacing w:after="120" w:line="240" w:lineRule="auto"/>
      <w:ind w:right="-448"/>
    </w:pPr>
    <w:rPr>
      <w:rFonts w:ascii="Century Gothic" w:hAnsi="Century Gothic"/>
      <w:b/>
      <w:lang w:eastAsia="en-US"/>
    </w:rPr>
  </w:style>
  <w:style w:type="paragraph" w:customStyle="1" w:styleId="rechead">
    <w:name w:val="rec head"/>
    <w:basedOn w:val="Heading2"/>
    <w:uiPriority w:val="99"/>
    <w:rsid w:val="007118C5"/>
    <w:pPr>
      <w:keepNext w:val="0"/>
      <w:numPr>
        <w:numId w:val="4"/>
      </w:numPr>
      <w:spacing w:before="120" w:after="120" w:line="300" w:lineRule="atLeast"/>
      <w:ind w:right="-448"/>
    </w:pPr>
    <w:rPr>
      <w:rFonts w:ascii="Verdana" w:hAnsi="Verdana"/>
      <w:bCs w:val="0"/>
      <w:iCs w:val="0"/>
      <w:color w:val="auto"/>
      <w:sz w:val="24"/>
      <w:szCs w:val="24"/>
      <w:lang w:val="en-US" w:eastAsia="en-US"/>
    </w:rPr>
  </w:style>
  <w:style w:type="paragraph" w:customStyle="1" w:styleId="Quote1">
    <w:name w:val="Quote1"/>
    <w:basedOn w:val="Normal"/>
    <w:uiPriority w:val="99"/>
    <w:rsid w:val="007118C5"/>
    <w:pPr>
      <w:shd w:val="pct10" w:color="auto" w:fill="auto"/>
      <w:spacing w:line="240" w:lineRule="auto"/>
      <w:ind w:left="567" w:right="-448"/>
    </w:pPr>
    <w:rPr>
      <w:rFonts w:ascii="Arial" w:hAnsi="Arial"/>
      <w:szCs w:val="20"/>
      <w:lang w:eastAsia="en-US"/>
    </w:rPr>
  </w:style>
  <w:style w:type="paragraph" w:customStyle="1" w:styleId="DSAHEAD">
    <w:name w:val="DSA HEAD"/>
    <w:basedOn w:val="Normal"/>
    <w:uiPriority w:val="99"/>
    <w:rsid w:val="007118C5"/>
    <w:pPr>
      <w:spacing w:before="60" w:after="60" w:line="240" w:lineRule="auto"/>
      <w:ind w:right="-448"/>
    </w:pPr>
    <w:rPr>
      <w:rFonts w:ascii="Arial" w:hAnsi="Arial" w:cs="Arial"/>
      <w:b/>
      <w:bCs/>
      <w:color w:val="365F91"/>
      <w:sz w:val="20"/>
      <w:szCs w:val="20"/>
      <w:u w:val="single"/>
      <w:lang w:val="en-US" w:eastAsia="en-US"/>
    </w:rPr>
  </w:style>
  <w:style w:type="paragraph" w:customStyle="1" w:styleId="WWSsubhead">
    <w:name w:val="WWS subhead"/>
    <w:basedOn w:val="Normal"/>
    <w:next w:val="Normal"/>
    <w:uiPriority w:val="99"/>
    <w:rsid w:val="007118C5"/>
    <w:pPr>
      <w:spacing w:before="120" w:after="120" w:line="300" w:lineRule="exact"/>
    </w:pPr>
    <w:rPr>
      <w:b/>
      <w:lang w:eastAsia="en-US"/>
    </w:rPr>
  </w:style>
  <w:style w:type="paragraph" w:styleId="Title">
    <w:name w:val="Title"/>
    <w:basedOn w:val="Normal"/>
    <w:link w:val="TitleChar"/>
    <w:uiPriority w:val="99"/>
    <w:qFormat/>
    <w:rsid w:val="007118C5"/>
    <w:pPr>
      <w:spacing w:after="0" w:line="240" w:lineRule="auto"/>
      <w:jc w:val="center"/>
    </w:pPr>
    <w:rPr>
      <w:rFonts w:ascii="Cambria" w:hAnsi="Cambria"/>
      <w:b/>
      <w:bCs/>
      <w:kern w:val="28"/>
      <w:sz w:val="32"/>
      <w:szCs w:val="32"/>
      <w:lang w:val="en-US" w:eastAsia="en-US"/>
    </w:rPr>
  </w:style>
  <w:style w:type="character" w:customStyle="1" w:styleId="TitleChar">
    <w:name w:val="Title Char"/>
    <w:basedOn w:val="DefaultParagraphFont"/>
    <w:link w:val="Title"/>
    <w:uiPriority w:val="99"/>
    <w:rsid w:val="007118C5"/>
    <w:rPr>
      <w:rFonts w:ascii="Cambria" w:eastAsia="Times New Roman" w:hAnsi="Cambria" w:cs="Times New Roman"/>
      <w:b/>
      <w:bCs/>
      <w:kern w:val="28"/>
      <w:sz w:val="32"/>
      <w:szCs w:val="32"/>
    </w:rPr>
  </w:style>
  <w:style w:type="paragraph" w:styleId="BodyText2">
    <w:name w:val="Body Text 2"/>
    <w:basedOn w:val="Normal"/>
    <w:link w:val="BodyText2Char"/>
    <w:uiPriority w:val="99"/>
    <w:rsid w:val="007118C5"/>
    <w:pPr>
      <w:tabs>
        <w:tab w:val="left" w:pos="567"/>
        <w:tab w:val="left" w:pos="1080"/>
        <w:tab w:val="left" w:pos="8980"/>
      </w:tabs>
      <w:spacing w:after="0" w:line="240" w:lineRule="auto"/>
      <w:ind w:right="19"/>
    </w:pPr>
    <w:rPr>
      <w:rFonts w:ascii="Times New Roman" w:hAnsi="Times New Roman"/>
      <w:sz w:val="20"/>
      <w:szCs w:val="20"/>
      <w:lang w:val="en-US" w:eastAsia="en-US"/>
    </w:rPr>
  </w:style>
  <w:style w:type="character" w:customStyle="1" w:styleId="BodyText2Char">
    <w:name w:val="Body Text 2 Char"/>
    <w:basedOn w:val="DefaultParagraphFont"/>
    <w:link w:val="BodyText2"/>
    <w:uiPriority w:val="99"/>
    <w:rsid w:val="007118C5"/>
    <w:rPr>
      <w:rFonts w:ascii="Times New Roman" w:eastAsia="Times New Roman" w:hAnsi="Times New Roman" w:cs="Times New Roman"/>
      <w:sz w:val="20"/>
      <w:szCs w:val="20"/>
    </w:rPr>
  </w:style>
  <w:style w:type="paragraph" w:styleId="BlockText">
    <w:name w:val="Block Text"/>
    <w:basedOn w:val="Normal"/>
    <w:uiPriority w:val="99"/>
    <w:rsid w:val="007118C5"/>
    <w:pPr>
      <w:tabs>
        <w:tab w:val="left" w:pos="567"/>
        <w:tab w:val="left" w:pos="820"/>
        <w:tab w:val="left" w:pos="1240"/>
        <w:tab w:val="left" w:pos="1276"/>
        <w:tab w:val="left" w:pos="8260"/>
        <w:tab w:val="left" w:pos="8980"/>
      </w:tabs>
      <w:spacing w:after="0" w:line="240" w:lineRule="auto"/>
      <w:ind w:left="560" w:right="19" w:hanging="20"/>
    </w:pPr>
    <w:rPr>
      <w:rFonts w:ascii="Arial" w:hAnsi="Arial" w:cs="Arial"/>
      <w:b/>
      <w:bCs/>
      <w:i/>
      <w:iCs/>
      <w:sz w:val="20"/>
      <w:szCs w:val="20"/>
      <w:lang w:val="en-US" w:eastAsia="en-US"/>
    </w:rPr>
  </w:style>
  <w:style w:type="paragraph" w:styleId="BodyTextIndent3">
    <w:name w:val="Body Text Indent 3"/>
    <w:basedOn w:val="Normal"/>
    <w:link w:val="BodyTextIndent3Char"/>
    <w:uiPriority w:val="99"/>
    <w:rsid w:val="007118C5"/>
    <w:pPr>
      <w:tabs>
        <w:tab w:val="left" w:pos="-720"/>
        <w:tab w:val="left" w:pos="0"/>
        <w:tab w:val="left" w:pos="540"/>
        <w:tab w:val="left" w:pos="2160"/>
        <w:tab w:val="left" w:pos="2880"/>
        <w:tab w:val="left" w:pos="3600"/>
        <w:tab w:val="left" w:pos="4320"/>
        <w:tab w:val="left" w:pos="5040"/>
        <w:tab w:val="left" w:pos="5760"/>
        <w:tab w:val="left" w:pos="6480"/>
        <w:tab w:val="left" w:pos="7200"/>
        <w:tab w:val="left" w:pos="8197"/>
      </w:tabs>
      <w:spacing w:after="0" w:line="240" w:lineRule="auto"/>
      <w:ind w:hanging="270"/>
    </w:pPr>
    <w:rPr>
      <w:rFonts w:ascii="Times New Roman" w:hAnsi="Times New Roman"/>
      <w:sz w:val="16"/>
      <w:szCs w:val="16"/>
      <w:lang w:val="en-US" w:eastAsia="en-US"/>
    </w:rPr>
  </w:style>
  <w:style w:type="character" w:customStyle="1" w:styleId="BodyTextIndent3Char">
    <w:name w:val="Body Text Indent 3 Char"/>
    <w:basedOn w:val="DefaultParagraphFont"/>
    <w:link w:val="BodyTextIndent3"/>
    <w:uiPriority w:val="99"/>
    <w:rsid w:val="007118C5"/>
    <w:rPr>
      <w:rFonts w:ascii="Times New Roman" w:eastAsia="Times New Roman" w:hAnsi="Times New Roman" w:cs="Times New Roman"/>
      <w:sz w:val="16"/>
      <w:szCs w:val="16"/>
    </w:rPr>
  </w:style>
  <w:style w:type="character" w:styleId="PageNumber">
    <w:name w:val="page number"/>
    <w:uiPriority w:val="99"/>
    <w:rsid w:val="007118C5"/>
    <w:rPr>
      <w:rFonts w:cs="Times New Roman"/>
    </w:rPr>
  </w:style>
  <w:style w:type="paragraph" w:styleId="NormalWeb">
    <w:name w:val="Normal (Web)"/>
    <w:basedOn w:val="Normal"/>
    <w:uiPriority w:val="99"/>
    <w:rsid w:val="007118C5"/>
    <w:pPr>
      <w:spacing w:before="100" w:beforeAutospacing="1" w:after="100" w:afterAutospacing="1" w:line="240" w:lineRule="auto"/>
    </w:pPr>
    <w:rPr>
      <w:rFonts w:ascii="Times New Roman" w:hAnsi="Times New Roman"/>
      <w:sz w:val="24"/>
      <w:szCs w:val="24"/>
      <w:lang w:val="en-US" w:eastAsia="en-US"/>
    </w:rPr>
  </w:style>
  <w:style w:type="paragraph" w:styleId="BodyText">
    <w:name w:val="Body Text"/>
    <w:basedOn w:val="Normal"/>
    <w:link w:val="BodyTextChar"/>
    <w:uiPriority w:val="99"/>
    <w:rsid w:val="007118C5"/>
    <w:pPr>
      <w:tabs>
        <w:tab w:val="left" w:pos="567"/>
        <w:tab w:val="left" w:pos="1276"/>
      </w:tabs>
      <w:spacing w:after="0" w:line="240" w:lineRule="auto"/>
    </w:pPr>
    <w:rPr>
      <w:rFonts w:ascii="Times New Roman" w:hAnsi="Times New Roman"/>
      <w:sz w:val="20"/>
      <w:szCs w:val="20"/>
      <w:lang w:val="en-US" w:eastAsia="en-US"/>
    </w:rPr>
  </w:style>
  <w:style w:type="character" w:customStyle="1" w:styleId="BodyTextChar">
    <w:name w:val="Body Text Char"/>
    <w:basedOn w:val="DefaultParagraphFont"/>
    <w:link w:val="BodyText"/>
    <w:uiPriority w:val="99"/>
    <w:rsid w:val="007118C5"/>
    <w:rPr>
      <w:rFonts w:ascii="Times New Roman" w:eastAsia="Times New Roman" w:hAnsi="Times New Roman" w:cs="Times New Roman"/>
      <w:sz w:val="20"/>
      <w:szCs w:val="20"/>
    </w:rPr>
  </w:style>
  <w:style w:type="character" w:styleId="FollowedHyperlink">
    <w:name w:val="FollowedHyperlink"/>
    <w:uiPriority w:val="99"/>
    <w:rsid w:val="007118C5"/>
    <w:rPr>
      <w:rFonts w:cs="Times New Roman"/>
      <w:color w:val="800080"/>
      <w:u w:val="single"/>
    </w:rPr>
  </w:style>
  <w:style w:type="paragraph" w:styleId="BodyText3">
    <w:name w:val="Body Text 3"/>
    <w:basedOn w:val="Normal"/>
    <w:link w:val="BodyText3Char"/>
    <w:uiPriority w:val="99"/>
    <w:rsid w:val="007118C5"/>
    <w:pPr>
      <w:spacing w:after="120" w:line="240" w:lineRule="auto"/>
    </w:pPr>
    <w:rPr>
      <w:rFonts w:ascii="Times New Roman" w:hAnsi="Times New Roman"/>
      <w:sz w:val="16"/>
      <w:szCs w:val="16"/>
      <w:lang w:val="en-US" w:eastAsia="en-US"/>
    </w:rPr>
  </w:style>
  <w:style w:type="character" w:customStyle="1" w:styleId="BodyText3Char">
    <w:name w:val="Body Text 3 Char"/>
    <w:basedOn w:val="DefaultParagraphFont"/>
    <w:link w:val="BodyText3"/>
    <w:uiPriority w:val="99"/>
    <w:rsid w:val="007118C5"/>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rsid w:val="007118C5"/>
    <w:pPr>
      <w:tabs>
        <w:tab w:val="left" w:pos="567"/>
        <w:tab w:val="left" w:pos="851"/>
        <w:tab w:val="left" w:pos="1276"/>
        <w:tab w:val="left" w:pos="2694"/>
        <w:tab w:val="left" w:pos="3402"/>
      </w:tabs>
      <w:spacing w:after="0" w:line="240" w:lineRule="auto"/>
      <w:ind w:left="567"/>
    </w:pPr>
    <w:rPr>
      <w:rFonts w:ascii="Times New Roman" w:hAnsi="Times New Roman"/>
      <w:sz w:val="20"/>
      <w:szCs w:val="20"/>
      <w:lang w:val="en-US" w:eastAsia="en-US"/>
    </w:rPr>
  </w:style>
  <w:style w:type="character" w:customStyle="1" w:styleId="BodyTextIndent2Char">
    <w:name w:val="Body Text Indent 2 Char"/>
    <w:basedOn w:val="DefaultParagraphFont"/>
    <w:link w:val="BodyTextIndent2"/>
    <w:uiPriority w:val="99"/>
    <w:rsid w:val="007118C5"/>
    <w:rPr>
      <w:rFonts w:ascii="Times New Roman" w:eastAsia="Times New Roman" w:hAnsi="Times New Roman" w:cs="Times New Roman"/>
      <w:sz w:val="20"/>
      <w:szCs w:val="20"/>
    </w:rPr>
  </w:style>
  <w:style w:type="character" w:styleId="Strong">
    <w:name w:val="Strong"/>
    <w:uiPriority w:val="99"/>
    <w:qFormat/>
    <w:rsid w:val="007118C5"/>
    <w:rPr>
      <w:rFonts w:cs="Times New Roman"/>
      <w:b/>
    </w:rPr>
  </w:style>
  <w:style w:type="paragraph" w:customStyle="1" w:styleId="Bullet">
    <w:name w:val="Bullet"/>
    <w:uiPriority w:val="99"/>
    <w:rsid w:val="007118C5"/>
    <w:pPr>
      <w:ind w:left="360" w:hanging="360"/>
    </w:pPr>
    <w:rPr>
      <w:rFonts w:ascii="Times New Roman" w:eastAsia="Times New Roman" w:hAnsi="Times New Roman" w:cs="Times New Roman"/>
    </w:rPr>
  </w:style>
  <w:style w:type="paragraph" w:customStyle="1" w:styleId="BodyText1">
    <w:name w:val="Body Text1"/>
    <w:basedOn w:val="BodyText"/>
    <w:uiPriority w:val="99"/>
    <w:rsid w:val="007118C5"/>
    <w:pPr>
      <w:tabs>
        <w:tab w:val="clear" w:pos="567"/>
        <w:tab w:val="clear" w:pos="1276"/>
      </w:tabs>
      <w:spacing w:after="240"/>
      <w:jc w:val="both"/>
    </w:pPr>
    <w:rPr>
      <w:sz w:val="24"/>
      <w:lang w:val="en-AU"/>
    </w:rPr>
  </w:style>
  <w:style w:type="character" w:customStyle="1" w:styleId="BodytextChar0">
    <w:name w:val="Body text Char"/>
    <w:uiPriority w:val="99"/>
    <w:rsid w:val="007118C5"/>
    <w:rPr>
      <w:sz w:val="24"/>
      <w:lang w:val="en-AU" w:eastAsia="en-US"/>
    </w:rPr>
  </w:style>
  <w:style w:type="character" w:customStyle="1" w:styleId="xdrichtextboxctrl134ms-xedit-unbound">
    <w:name w:val="xdrichtextbox ctrl134 ms-xedit-unbound"/>
    <w:uiPriority w:val="99"/>
    <w:rsid w:val="007118C5"/>
  </w:style>
  <w:style w:type="character" w:styleId="CommentReference">
    <w:name w:val="annotation reference"/>
    <w:uiPriority w:val="99"/>
    <w:rsid w:val="007118C5"/>
    <w:rPr>
      <w:rFonts w:cs="Times New Roman"/>
      <w:sz w:val="16"/>
    </w:rPr>
  </w:style>
  <w:style w:type="paragraph" w:styleId="CommentText">
    <w:name w:val="annotation text"/>
    <w:basedOn w:val="Normal"/>
    <w:link w:val="CommentTextChar"/>
    <w:rsid w:val="007118C5"/>
    <w:rPr>
      <w:sz w:val="20"/>
      <w:szCs w:val="20"/>
      <w:lang w:val="en-US" w:eastAsia="en-US"/>
    </w:rPr>
  </w:style>
  <w:style w:type="character" w:customStyle="1" w:styleId="CommentTextChar">
    <w:name w:val="Comment Text Char"/>
    <w:basedOn w:val="DefaultParagraphFont"/>
    <w:link w:val="CommentText"/>
    <w:rsid w:val="007118C5"/>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rsid w:val="007118C5"/>
    <w:rPr>
      <w:b/>
      <w:bCs/>
    </w:rPr>
  </w:style>
  <w:style w:type="character" w:customStyle="1" w:styleId="CommentSubjectChar">
    <w:name w:val="Comment Subject Char"/>
    <w:basedOn w:val="CommentTextChar"/>
    <w:link w:val="CommentSubject"/>
    <w:uiPriority w:val="99"/>
    <w:rsid w:val="007118C5"/>
    <w:rPr>
      <w:rFonts w:ascii="Calibri" w:eastAsia="Times New Roman" w:hAnsi="Calibri" w:cs="Times New Roman"/>
      <w:b/>
      <w:bCs/>
      <w:sz w:val="20"/>
      <w:szCs w:val="20"/>
    </w:rPr>
  </w:style>
  <w:style w:type="paragraph" w:styleId="Revision">
    <w:name w:val="Revision"/>
    <w:hidden/>
    <w:uiPriority w:val="99"/>
    <w:semiHidden/>
    <w:rsid w:val="007118C5"/>
    <w:rPr>
      <w:rFonts w:ascii="Calibri" w:eastAsia="Times New Roman" w:hAnsi="Calibri" w:cs="Times New Roman"/>
      <w:sz w:val="22"/>
      <w:szCs w:val="22"/>
      <w:lang w:val="en-AU" w:eastAsia="en-AU"/>
    </w:rPr>
  </w:style>
  <w:style w:type="table" w:styleId="MediumShading2-Accent4">
    <w:name w:val="Medium Shading 2 Accent 4"/>
    <w:basedOn w:val="TableNormal"/>
    <w:uiPriority w:val="64"/>
    <w:rsid w:val="007118C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rsid w:val="007118C5"/>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w">
    <w:name w:val="w"/>
    <w:basedOn w:val="Normal"/>
    <w:rsid w:val="007118C5"/>
  </w:style>
  <w:style w:type="table" w:styleId="LightGrid-Accent4">
    <w:name w:val="Light Grid Accent 4"/>
    <w:basedOn w:val="TableNormal"/>
    <w:uiPriority w:val="62"/>
    <w:rsid w:val="007118C5"/>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WWStextbox">
    <w:name w:val="WWS text box"/>
    <w:basedOn w:val="Normal"/>
    <w:qFormat/>
    <w:rsid w:val="0039735B"/>
    <w:pPr>
      <w:pBdr>
        <w:left w:val="single" w:sz="12" w:space="10" w:color="7BA0CD" w:themeColor="accent1" w:themeTint="BF"/>
      </w:pBdr>
      <w:spacing w:before="40" w:after="40" w:line="300" w:lineRule="exact"/>
      <w:ind w:left="720"/>
    </w:pPr>
    <w:rPr>
      <w:rFonts w:asciiTheme="majorHAnsi" w:hAnsiTheme="majorHAnsi"/>
      <w:i/>
      <w:color w:val="5F497A" w:themeColor="accent4" w:themeShade="BF"/>
      <w:sz w:val="20"/>
    </w:rPr>
  </w:style>
  <w:style w:type="paragraph" w:styleId="EndnoteText">
    <w:name w:val="endnote text"/>
    <w:basedOn w:val="Normal"/>
    <w:link w:val="EndnoteTextChar"/>
    <w:uiPriority w:val="99"/>
    <w:unhideWhenUsed/>
    <w:rsid w:val="007118C5"/>
    <w:pPr>
      <w:spacing w:after="0" w:line="240" w:lineRule="auto"/>
    </w:pPr>
    <w:rPr>
      <w:sz w:val="20"/>
      <w:szCs w:val="20"/>
    </w:rPr>
  </w:style>
  <w:style w:type="character" w:customStyle="1" w:styleId="EndnoteTextChar">
    <w:name w:val="Endnote Text Char"/>
    <w:basedOn w:val="DefaultParagraphFont"/>
    <w:link w:val="EndnoteText"/>
    <w:uiPriority w:val="99"/>
    <w:rsid w:val="007118C5"/>
    <w:rPr>
      <w:rFonts w:ascii="Calibri" w:eastAsia="Times New Roman" w:hAnsi="Calibri" w:cs="Times New Roman"/>
      <w:sz w:val="20"/>
      <w:szCs w:val="20"/>
      <w:lang w:val="en-AU" w:eastAsia="en-AU"/>
    </w:rPr>
  </w:style>
  <w:style w:type="character" w:styleId="EndnoteReference">
    <w:name w:val="endnote reference"/>
    <w:basedOn w:val="DefaultParagraphFont"/>
    <w:uiPriority w:val="99"/>
    <w:unhideWhenUsed/>
    <w:rsid w:val="007118C5"/>
    <w:rPr>
      <w:vertAlign w:val="superscript"/>
    </w:rPr>
  </w:style>
  <w:style w:type="paragraph" w:customStyle="1" w:styleId="WWSTextBoxPurple2">
    <w:name w:val="WWS Text Box Purple 2"/>
    <w:basedOn w:val="WWStextbox"/>
    <w:autoRedefine/>
    <w:qFormat/>
    <w:rsid w:val="00132496"/>
    <w:pPr>
      <w:pBdr>
        <w:left w:val="none" w:sz="0" w:space="0" w:color="auto"/>
      </w:pBdr>
      <w:spacing w:before="0" w:after="120" w:line="260" w:lineRule="exact"/>
      <w:ind w:left="0"/>
    </w:pPr>
    <w:rPr>
      <w:iCs/>
      <w:szCs w:val="20"/>
    </w:rPr>
  </w:style>
  <w:style w:type="paragraph" w:customStyle="1" w:styleId="WWSCaseStudyTextBox">
    <w:name w:val="WWS Case Study Text Box"/>
    <w:basedOn w:val="Normal"/>
    <w:qFormat/>
    <w:rsid w:val="007118C5"/>
    <w:pPr>
      <w:spacing w:before="120" w:after="0" w:line="300" w:lineRule="exact"/>
    </w:pPr>
    <w:rPr>
      <w:rFonts w:ascii="Calibri Italic" w:hAnsi="Calibri Italic"/>
      <w:i/>
      <w:sz w:val="20"/>
      <w:szCs w:val="20"/>
      <w:lang w:val="en-US"/>
    </w:rPr>
  </w:style>
  <w:style w:type="paragraph" w:customStyle="1" w:styleId="WWSCaseStudyTextBoxbullet">
    <w:name w:val="WWS Case Study Text Box bullet"/>
    <w:basedOn w:val="ListParagraph"/>
    <w:qFormat/>
    <w:rsid w:val="007118C5"/>
    <w:pPr>
      <w:numPr>
        <w:numId w:val="14"/>
      </w:numPr>
      <w:spacing w:before="120" w:after="0" w:line="300" w:lineRule="exact"/>
      <w:ind w:left="709" w:hanging="425"/>
    </w:pPr>
    <w:rPr>
      <w:rFonts w:ascii="Calibri Italic" w:hAnsi="Calibri Italic"/>
      <w:i/>
      <w:sz w:val="20"/>
      <w:szCs w:val="20"/>
      <w:lang w:val="en-US"/>
    </w:rPr>
  </w:style>
  <w:style w:type="paragraph" w:customStyle="1" w:styleId="WWSCaseStudyTextBoxHeading">
    <w:name w:val="WWS Case Study Text Box Heading"/>
    <w:basedOn w:val="Normal"/>
    <w:qFormat/>
    <w:rsid w:val="007118C5"/>
    <w:pPr>
      <w:spacing w:after="0" w:line="300" w:lineRule="exact"/>
    </w:pPr>
    <w:rPr>
      <w:rFonts w:ascii="Calibri Bold" w:hAnsi="Calibri Bold"/>
      <w:b/>
      <w:i/>
      <w:lang w:val="en-US"/>
    </w:rPr>
  </w:style>
  <w:style w:type="paragraph" w:customStyle="1" w:styleId="Default">
    <w:name w:val="Default"/>
    <w:rsid w:val="007118C5"/>
    <w:pPr>
      <w:widowControl w:val="0"/>
      <w:autoSpaceDE w:val="0"/>
      <w:autoSpaceDN w:val="0"/>
      <w:adjustRightInd w:val="0"/>
    </w:pPr>
    <w:rPr>
      <w:rFonts w:ascii="Times New Roman" w:hAnsi="Times New Roman" w:cs="Times New Roman"/>
      <w:color w:val="000000"/>
    </w:rPr>
  </w:style>
  <w:style w:type="paragraph" w:styleId="NoSpacing">
    <w:name w:val="No Spacing"/>
    <w:uiPriority w:val="1"/>
    <w:qFormat/>
    <w:rsid w:val="00E446F1"/>
    <w:rPr>
      <w:rFonts w:ascii="Calibri" w:eastAsia="Times New Roman" w:hAnsi="Calibri" w:cs="Times New Roman"/>
      <w:sz w:val="22"/>
      <w:szCs w:val="22"/>
      <w:lang w:val="en-AU" w:eastAsia="en-AU"/>
    </w:rPr>
  </w:style>
  <w:style w:type="paragraph" w:customStyle="1" w:styleId="Footnote">
    <w:name w:val="Footnote"/>
    <w:basedOn w:val="FootnoteText"/>
    <w:qFormat/>
    <w:rsid w:val="009949E2"/>
    <w:rPr>
      <w:rFonts w:asciiTheme="majorHAnsi" w:eastAsiaTheme="minorEastAsia" w:hAnsiTheme="majorHAnsi" w:cs="Trebuchet MS"/>
      <w:sz w:val="18"/>
      <w:lang w:val="en-US" w:eastAsia="en-US"/>
    </w:rPr>
  </w:style>
  <w:style w:type="character" w:customStyle="1" w:styleId="WWSListBullet1Char">
    <w:name w:val="WWS List Bullet 1 Char"/>
    <w:basedOn w:val="DefaultParagraphFont"/>
    <w:link w:val="WWSListBullet1"/>
    <w:rsid w:val="00980C87"/>
    <w:rPr>
      <w:rFonts w:asciiTheme="majorHAnsi" w:eastAsia="Times New Roman" w:hAnsiTheme="majorHAnsi" w:cs="Times New Roman"/>
      <w:sz w:val="22"/>
      <w:szCs w:val="22"/>
      <w:lang w:val="en-AU" w:eastAsia="en-AU"/>
    </w:rPr>
  </w:style>
  <w:style w:type="paragraph" w:customStyle="1" w:styleId="WWSTableandTextBoxText">
    <w:name w:val="WWS Table and Text Box Text"/>
    <w:basedOn w:val="Normal"/>
    <w:link w:val="WWSTableandTextBoxTextChar"/>
    <w:uiPriority w:val="99"/>
    <w:qFormat/>
    <w:rsid w:val="00552C89"/>
    <w:pPr>
      <w:spacing w:before="80" w:after="40" w:line="280" w:lineRule="exact"/>
    </w:pPr>
    <w:rPr>
      <w:rFonts w:asciiTheme="majorHAnsi" w:eastAsiaTheme="minorHAnsi" w:hAnsiTheme="majorHAnsi" w:cstheme="minorBidi"/>
      <w:sz w:val="20"/>
      <w:szCs w:val="20"/>
      <w:lang w:eastAsia="en-US"/>
    </w:rPr>
  </w:style>
  <w:style w:type="character" w:customStyle="1" w:styleId="WWSTableandTextBoxTextChar">
    <w:name w:val="WWS Table and Text Box Text Char"/>
    <w:basedOn w:val="DefaultParagraphFont"/>
    <w:link w:val="WWSTableandTextBoxText"/>
    <w:uiPriority w:val="99"/>
    <w:rsid w:val="00552C89"/>
    <w:rPr>
      <w:rFonts w:asciiTheme="majorHAnsi" w:eastAsiaTheme="minorHAnsi" w:hAnsiTheme="majorHAnsi"/>
      <w:sz w:val="20"/>
      <w:szCs w:val="20"/>
      <w:lang w:val="en-AU"/>
    </w:rPr>
  </w:style>
  <w:style w:type="paragraph" w:customStyle="1" w:styleId="wwsbodytext0">
    <w:name w:val="wws body text"/>
    <w:basedOn w:val="Normal"/>
    <w:rsid w:val="002A0142"/>
    <w:pPr>
      <w:spacing w:before="120" w:after="120" w:line="300" w:lineRule="exact"/>
    </w:pPr>
    <w:rPr>
      <w:rFonts w:asciiTheme="majorHAnsi" w:eastAsiaTheme="minorEastAsia" w:hAnsiTheme="majorHAnsi" w:cstheme="minorBidi"/>
      <w:szCs w:val="24"/>
      <w:lang w:val="en-US" w:eastAsia="en-US"/>
    </w:rPr>
  </w:style>
  <w:style w:type="table" w:styleId="MediumShading1-Accent4">
    <w:name w:val="Medium Shading 1 Accent 4"/>
    <w:basedOn w:val="TableNormal"/>
    <w:uiPriority w:val="63"/>
    <w:rsid w:val="00062030"/>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WWSListNumber2Char">
    <w:name w:val="WWS List Number 2 Char"/>
    <w:basedOn w:val="DefaultParagraphFont"/>
    <w:link w:val="WWSListNumber2"/>
    <w:uiPriority w:val="99"/>
    <w:rsid w:val="00062030"/>
    <w:rPr>
      <w:rFonts w:ascii="Calibri" w:eastAsia="Times New Roman" w:hAnsi="Calibri" w:cs="Times New Roman"/>
      <w:sz w:val="22"/>
      <w:szCs w:val="22"/>
      <w:lang w:val="en-AU" w:eastAsia="en-AU"/>
    </w:rPr>
  </w:style>
  <w:style w:type="character" w:customStyle="1" w:styleId="WWSListNumber1Char">
    <w:name w:val="WWS List Number 1 Char"/>
    <w:basedOn w:val="DefaultParagraphFont"/>
    <w:link w:val="WWSListNumber1"/>
    <w:rsid w:val="00062030"/>
    <w:rPr>
      <w:rFonts w:ascii="Calibri" w:eastAsia="Times New Roman" w:hAnsi="Calibri" w:cs="Times New Roman"/>
      <w:sz w:val="22"/>
      <w:szCs w:val="22"/>
      <w:lang w:val="en-AU" w:eastAsia="en-AU"/>
    </w:rPr>
  </w:style>
  <w:style w:type="character" w:customStyle="1" w:styleId="WWSListBullet2Char">
    <w:name w:val="WWS List Bullet 2 Char"/>
    <w:basedOn w:val="DefaultParagraphFont"/>
    <w:link w:val="WWSListBullet2"/>
    <w:rsid w:val="00062030"/>
    <w:rPr>
      <w:rFonts w:asciiTheme="majorHAnsi" w:eastAsia="Times New Roman" w:hAnsiTheme="majorHAnsi" w:cs="Times New Roman"/>
      <w:sz w:val="22"/>
      <w:szCs w:val="22"/>
      <w:lang w:val="en-AU" w:eastAsia="en-AU"/>
    </w:rPr>
  </w:style>
  <w:style w:type="character" w:customStyle="1" w:styleId="WWSListBullet3Char">
    <w:name w:val="WWS List Bullet 3 Char"/>
    <w:basedOn w:val="DefaultParagraphFont"/>
    <w:link w:val="WWSListBullet3"/>
    <w:rsid w:val="00062030"/>
    <w:rPr>
      <w:rFonts w:asciiTheme="majorHAnsi" w:eastAsia="Times New Roman" w:hAnsiTheme="majorHAnsi" w:cs="Times New Roman"/>
      <w:sz w:val="22"/>
      <w:szCs w:val="22"/>
      <w:lang w:val="en-AU" w:eastAsia="en-AU"/>
    </w:rPr>
  </w:style>
  <w:style w:type="character" w:customStyle="1" w:styleId="WWSListNumber3Char">
    <w:name w:val="WWS List Number 3 Char"/>
    <w:basedOn w:val="WWSListNumber2Char"/>
    <w:link w:val="WWSListNumber3"/>
    <w:rsid w:val="00062030"/>
    <w:rPr>
      <w:rFonts w:ascii="Calibri" w:eastAsia="Times New Roman" w:hAnsi="Calibri" w:cs="Times New Roman"/>
      <w:sz w:val="22"/>
      <w:szCs w:val="22"/>
      <w:lang w:val="en-AU" w:eastAsia="en-AU"/>
    </w:rPr>
  </w:style>
  <w:style w:type="paragraph" w:customStyle="1" w:styleId="WWSTableandTextBoxBullet1">
    <w:name w:val="WWS Table and Text Box Bullet 1"/>
    <w:basedOn w:val="Normal"/>
    <w:link w:val="WWSTableandTextBoxBullet1Char"/>
    <w:uiPriority w:val="99"/>
    <w:qFormat/>
    <w:rsid w:val="00062030"/>
    <w:pPr>
      <w:spacing w:before="40" w:after="40" w:line="300" w:lineRule="exact"/>
      <w:ind w:left="357" w:hanging="357"/>
      <w:contextualSpacing/>
    </w:pPr>
    <w:rPr>
      <w:rFonts w:asciiTheme="minorHAnsi" w:eastAsiaTheme="minorEastAsia" w:hAnsiTheme="minorHAnsi" w:cstheme="minorBidi"/>
      <w:sz w:val="20"/>
    </w:rPr>
  </w:style>
  <w:style w:type="character" w:customStyle="1" w:styleId="WWSTableandTextBoxBullet1Char">
    <w:name w:val="WWS Table and Text Box Bullet 1 Char"/>
    <w:basedOn w:val="DefaultParagraphFont"/>
    <w:link w:val="WWSTableandTextBoxBullet1"/>
    <w:uiPriority w:val="99"/>
    <w:rsid w:val="00062030"/>
    <w:rPr>
      <w:sz w:val="20"/>
      <w:szCs w:val="22"/>
      <w:lang w:val="en-AU" w:eastAsia="en-AU"/>
    </w:rPr>
  </w:style>
  <w:style w:type="paragraph" w:customStyle="1" w:styleId="WWSTableandTextBoxBullet2">
    <w:name w:val="WWS Table and Text Box Bullet 2"/>
    <w:basedOn w:val="WWSTableandTextBoxBullet1"/>
    <w:link w:val="WWSTableandTextBoxBullet2Char"/>
    <w:qFormat/>
    <w:rsid w:val="00062030"/>
    <w:pPr>
      <w:ind w:left="851" w:hanging="425"/>
    </w:pPr>
  </w:style>
  <w:style w:type="character" w:customStyle="1" w:styleId="WWSTableandTextBoxBullet2Char">
    <w:name w:val="WWS Table and Text Box Bullet 2 Char"/>
    <w:basedOn w:val="WWSTableandTextBoxBullet1Char"/>
    <w:link w:val="WWSTableandTextBoxBullet2"/>
    <w:rsid w:val="00062030"/>
    <w:rPr>
      <w:sz w:val="20"/>
      <w:szCs w:val="22"/>
      <w:lang w:val="en-AU" w:eastAsia="en-AU"/>
    </w:rPr>
  </w:style>
  <w:style w:type="paragraph" w:customStyle="1" w:styleId="WWSTableandTextBoxTextBold">
    <w:name w:val="WWS Table and Text Box Text Bold"/>
    <w:basedOn w:val="WWSTableandTextBoxText"/>
    <w:link w:val="WWSTableandTextBoxTextBoldChar"/>
    <w:qFormat/>
    <w:rsid w:val="00062030"/>
    <w:pPr>
      <w:keepNext/>
    </w:pPr>
    <w:rPr>
      <w:b/>
      <w:lang w:eastAsia="en-AU"/>
    </w:rPr>
  </w:style>
  <w:style w:type="character" w:customStyle="1" w:styleId="WWSTableandTextBoxTextBoldChar">
    <w:name w:val="WWS Table and Text Box Text Bold Char"/>
    <w:basedOn w:val="WWSTableandTextBoxTextChar"/>
    <w:link w:val="WWSTableandTextBoxTextBold"/>
    <w:rsid w:val="00062030"/>
    <w:rPr>
      <w:rFonts w:asciiTheme="majorHAnsi" w:eastAsiaTheme="minorHAnsi" w:hAnsiTheme="majorHAnsi"/>
      <w:b/>
      <w:sz w:val="20"/>
      <w:szCs w:val="20"/>
      <w:lang w:val="en-AU" w:eastAsia="en-AU"/>
    </w:rPr>
  </w:style>
  <w:style w:type="paragraph" w:customStyle="1" w:styleId="WWSTableandTextBoxTextItalic">
    <w:name w:val="WWS Table and Text Box Text Italic"/>
    <w:basedOn w:val="WWSTableandTextBoxText"/>
    <w:link w:val="WWSTableandTextBoxTextItalicChar"/>
    <w:qFormat/>
    <w:rsid w:val="00062030"/>
    <w:rPr>
      <w:i/>
      <w:lang w:eastAsia="en-AU"/>
    </w:rPr>
  </w:style>
  <w:style w:type="character" w:customStyle="1" w:styleId="WWSTableandTextBoxTextItalicChar">
    <w:name w:val="WWS Table and Text Box Text Italic Char"/>
    <w:basedOn w:val="WWSTableandTextBoxTextChar"/>
    <w:link w:val="WWSTableandTextBoxTextItalic"/>
    <w:rsid w:val="00062030"/>
    <w:rPr>
      <w:rFonts w:asciiTheme="majorHAnsi" w:eastAsiaTheme="minorHAnsi" w:hAnsiTheme="majorHAnsi"/>
      <w:i/>
      <w:sz w:val="20"/>
      <w:szCs w:val="20"/>
      <w:lang w:val="en-AU" w:eastAsia="en-AU"/>
    </w:rPr>
  </w:style>
  <w:style w:type="table" w:styleId="LightShading-Accent6">
    <w:name w:val="Light Shading Accent 6"/>
    <w:basedOn w:val="TableNormal"/>
    <w:uiPriority w:val="60"/>
    <w:rsid w:val="00062030"/>
    <w:rPr>
      <w:color w:val="E36C0A" w:themeColor="accent6" w:themeShade="BF"/>
      <w:sz w:val="22"/>
      <w:szCs w:val="22"/>
      <w:lang w:val="en-AU" w:eastAsia="en-A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olorfulGrid-Accent3">
    <w:name w:val="Colorful Grid Accent 3"/>
    <w:basedOn w:val="TableNormal"/>
    <w:uiPriority w:val="73"/>
    <w:rsid w:val="00062030"/>
    <w:rPr>
      <w:color w:val="000000" w:themeColor="text1"/>
      <w:sz w:val="22"/>
      <w:szCs w:val="22"/>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WWSQUOTETEXTBOXCAPSRHSPAGE">
    <w:name w:val="WWS QUOTE TEXT BOX CAPS RHS PAGE"/>
    <w:basedOn w:val="WWSBodyTextItalic"/>
    <w:qFormat/>
    <w:rsid w:val="00062030"/>
    <w:pPr>
      <w:jc w:val="right"/>
    </w:pPr>
    <w:rPr>
      <w:rFonts w:asciiTheme="minorHAnsi" w:hAnsiTheme="minorHAnsi"/>
      <w:i w:val="0"/>
      <w:caps/>
      <w:color w:val="583089"/>
      <w:sz w:val="28"/>
    </w:rPr>
  </w:style>
  <w:style w:type="paragraph" w:customStyle="1" w:styleId="WWSquotetextboxRHS">
    <w:name w:val="WWS quote text box RHS"/>
    <w:basedOn w:val="WWSBodyText"/>
    <w:rsid w:val="00062030"/>
    <w:pPr>
      <w:ind w:right="90"/>
      <w:jc w:val="right"/>
    </w:pPr>
    <w:rPr>
      <w:rFonts w:asciiTheme="minorHAnsi" w:hAnsiTheme="minorHAnsi"/>
      <w:color w:val="583089"/>
      <w:sz w:val="20"/>
      <w:szCs w:val="20"/>
    </w:rPr>
  </w:style>
  <w:style w:type="paragraph" w:customStyle="1" w:styleId="WWSTextItalicindentedforquotes">
    <w:name w:val="WWS Text Italic indented for quotes"/>
    <w:basedOn w:val="WWSBodyText"/>
    <w:rsid w:val="00062030"/>
    <w:pPr>
      <w:spacing w:line="280" w:lineRule="exact"/>
      <w:ind w:left="624" w:right="624"/>
    </w:pPr>
    <w:rPr>
      <w:rFonts w:asciiTheme="minorHAnsi" w:hAnsiTheme="minorHAnsi"/>
      <w:i/>
      <w:color w:val="5F497A" w:themeColor="accent4" w:themeShade="BF"/>
    </w:rPr>
  </w:style>
  <w:style w:type="paragraph" w:customStyle="1" w:styleId="WWSTableandTextBoxCenteredBold">
    <w:name w:val="WWS Table and Text Box Centered Bold"/>
    <w:basedOn w:val="WWSTableandTextBoxTextItalic"/>
    <w:rsid w:val="00062030"/>
    <w:pPr>
      <w:spacing w:after="120"/>
      <w:jc w:val="center"/>
    </w:pPr>
    <w:rPr>
      <w:b/>
      <w:i w:val="0"/>
    </w:rPr>
  </w:style>
  <w:style w:type="paragraph" w:customStyle="1" w:styleId="WWSTableandTextBoxCenteredBodyText">
    <w:name w:val="WWS Table and Text Box Centered Body Text"/>
    <w:basedOn w:val="WWSTableandTextBoxCenteredBold"/>
    <w:rsid w:val="00062030"/>
    <w:rPr>
      <w:b w:val="0"/>
    </w:rPr>
  </w:style>
  <w:style w:type="paragraph" w:customStyle="1" w:styleId="WWSTableBullet3">
    <w:name w:val="WWS Table Bullet 3"/>
    <w:basedOn w:val="WWSTableandTextBoxBullet2"/>
    <w:rsid w:val="00062030"/>
    <w:pPr>
      <w:numPr>
        <w:numId w:val="18"/>
      </w:numPr>
      <w:ind w:left="720"/>
    </w:pPr>
  </w:style>
  <w:style w:type="paragraph" w:customStyle="1" w:styleId="WWSHeadingSpaced">
    <w:name w:val="WWS Heading Spaced"/>
    <w:basedOn w:val="WWSHeadingCentred"/>
    <w:next w:val="WWSBodyText"/>
    <w:rsid w:val="00062030"/>
    <w:pPr>
      <w:jc w:val="left"/>
    </w:pPr>
    <w:rPr>
      <w:rFonts w:asciiTheme="minorHAnsi" w:eastAsiaTheme="minorEastAsia" w:hAnsiTheme="minorHAnsi" w:cstheme="minorBidi"/>
      <w:spacing w:val="10"/>
    </w:rPr>
  </w:style>
  <w:style w:type="table" w:styleId="LightShading-Accent4">
    <w:name w:val="Light Shading Accent 4"/>
    <w:basedOn w:val="TableNormal"/>
    <w:uiPriority w:val="60"/>
    <w:rsid w:val="0006203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z-BottomofForm">
    <w:name w:val="HTML Bottom of Form"/>
    <w:basedOn w:val="Normal"/>
    <w:next w:val="Normal"/>
    <w:link w:val="z-BottomofFormChar"/>
    <w:hidden/>
    <w:uiPriority w:val="99"/>
    <w:unhideWhenUsed/>
    <w:rsid w:val="00062030"/>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062030"/>
    <w:rPr>
      <w:rFonts w:ascii="Arial" w:eastAsia="Times New Roman" w:hAnsi="Arial" w:cs="Arial"/>
      <w:vanish/>
      <w:sz w:val="16"/>
      <w:szCs w:val="16"/>
      <w:lang w:val="en-AU" w:eastAsia="en-AU"/>
    </w:rPr>
  </w:style>
  <w:style w:type="table" w:styleId="MediumGrid3-Accent4">
    <w:name w:val="Medium Grid 3 Accent 4"/>
    <w:basedOn w:val="TableNormal"/>
    <w:uiPriority w:val="69"/>
    <w:rsid w:val="006E0CE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List2-Accent4">
    <w:name w:val="Medium List 2 Accent 4"/>
    <w:basedOn w:val="TableNormal"/>
    <w:uiPriority w:val="66"/>
    <w:rsid w:val="00651B7F"/>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WWSTableHeadingBlackChar">
    <w:name w:val="WWS Table Heading Black Char"/>
    <w:uiPriority w:val="99"/>
    <w:rsid w:val="00147E7F"/>
    <w:rPr>
      <w:rFonts w:ascii="Calibri" w:hAnsi="Calibri"/>
      <w:b/>
      <w:color w:val="000000"/>
    </w:rPr>
  </w:style>
  <w:style w:type="paragraph" w:styleId="DocumentMap">
    <w:name w:val="Document Map"/>
    <w:basedOn w:val="Normal"/>
    <w:link w:val="DocumentMapChar"/>
    <w:uiPriority w:val="99"/>
    <w:semiHidden/>
    <w:unhideWhenUsed/>
    <w:rsid w:val="00163D6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3D69"/>
    <w:rPr>
      <w:rFonts w:ascii="Tahoma" w:eastAsia="Times New Roman" w:hAnsi="Tahoma" w:cs="Tahoma"/>
      <w:sz w:val="16"/>
      <w:szCs w:val="16"/>
      <w:lang w:val="en-AU" w:eastAsia="en-AU"/>
    </w:rPr>
  </w:style>
  <w:style w:type="table" w:customStyle="1" w:styleId="LightList-Accent11">
    <w:name w:val="Light List - Accent 11"/>
    <w:basedOn w:val="TableNormal"/>
    <w:uiPriority w:val="61"/>
    <w:rsid w:val="00CB520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olorfulGrid-Accent4">
    <w:name w:val="Colorful Grid Accent 4"/>
    <w:basedOn w:val="TableNormal"/>
    <w:uiPriority w:val="73"/>
    <w:rsid w:val="00C71A3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Pa5">
    <w:name w:val="Pa5"/>
    <w:basedOn w:val="Default"/>
    <w:next w:val="Default"/>
    <w:uiPriority w:val="99"/>
    <w:rsid w:val="002014F8"/>
    <w:pPr>
      <w:widowControl/>
      <w:spacing w:line="161" w:lineRule="atLeast"/>
    </w:pPr>
    <w:rPr>
      <w:rFonts w:ascii="Meta Plus Bold" w:hAnsi="Meta Plus Bold" w:cstheme="minorBidi"/>
      <w:color w:val="auto"/>
      <w:lang w:val="en-AU"/>
    </w:rPr>
  </w:style>
  <w:style w:type="paragraph" w:customStyle="1" w:styleId="Pa6">
    <w:name w:val="Pa6"/>
    <w:basedOn w:val="Default"/>
    <w:next w:val="Default"/>
    <w:uiPriority w:val="99"/>
    <w:rsid w:val="002014F8"/>
    <w:pPr>
      <w:widowControl/>
      <w:spacing w:line="161" w:lineRule="atLeast"/>
    </w:pPr>
    <w:rPr>
      <w:rFonts w:ascii="Meta Plus Bold" w:hAnsi="Meta Plus Bold" w:cstheme="minorBidi"/>
      <w:color w:val="auto"/>
      <w:lang w:val="en-AU"/>
    </w:rPr>
  </w:style>
  <w:style w:type="character" w:customStyle="1" w:styleId="A4">
    <w:name w:val="A4"/>
    <w:uiPriority w:val="99"/>
    <w:rsid w:val="002014F8"/>
    <w:rPr>
      <w:rFonts w:ascii="Meta Plus Normal" w:hAnsi="Meta Plus Normal" w:cs="Meta Plus Normal"/>
      <w:color w:val="000000"/>
      <w:sz w:val="16"/>
      <w:szCs w:val="16"/>
      <w:u w:val="single"/>
    </w:rPr>
  </w:style>
  <w:style w:type="character" w:customStyle="1" w:styleId="A2">
    <w:name w:val="A2"/>
    <w:uiPriority w:val="99"/>
    <w:rsid w:val="002014F8"/>
    <w:rPr>
      <w:rFonts w:ascii="Meta Plus Normal" w:hAnsi="Meta Plus Normal" w:cs="Meta Plus Normal"/>
      <w:color w:val="000000"/>
      <w:sz w:val="16"/>
      <w:szCs w:val="16"/>
    </w:rPr>
  </w:style>
  <w:style w:type="character" w:customStyle="1" w:styleId="apple-style-span">
    <w:name w:val="apple-style-span"/>
    <w:basedOn w:val="DefaultParagraphFont"/>
    <w:rsid w:val="001E2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86544">
      <w:bodyDiv w:val="1"/>
      <w:marLeft w:val="0"/>
      <w:marRight w:val="0"/>
      <w:marTop w:val="0"/>
      <w:marBottom w:val="0"/>
      <w:divBdr>
        <w:top w:val="none" w:sz="0" w:space="0" w:color="auto"/>
        <w:left w:val="none" w:sz="0" w:space="0" w:color="auto"/>
        <w:bottom w:val="none" w:sz="0" w:space="0" w:color="auto"/>
        <w:right w:val="none" w:sz="0" w:space="0" w:color="auto"/>
      </w:divBdr>
    </w:div>
    <w:div w:id="113328596">
      <w:bodyDiv w:val="1"/>
      <w:marLeft w:val="0"/>
      <w:marRight w:val="0"/>
      <w:marTop w:val="0"/>
      <w:marBottom w:val="0"/>
      <w:divBdr>
        <w:top w:val="none" w:sz="0" w:space="0" w:color="auto"/>
        <w:left w:val="none" w:sz="0" w:space="0" w:color="auto"/>
        <w:bottom w:val="none" w:sz="0" w:space="0" w:color="auto"/>
        <w:right w:val="none" w:sz="0" w:space="0" w:color="auto"/>
      </w:divBdr>
    </w:div>
    <w:div w:id="414017449">
      <w:bodyDiv w:val="1"/>
      <w:marLeft w:val="0"/>
      <w:marRight w:val="0"/>
      <w:marTop w:val="0"/>
      <w:marBottom w:val="0"/>
      <w:divBdr>
        <w:top w:val="none" w:sz="0" w:space="0" w:color="auto"/>
        <w:left w:val="none" w:sz="0" w:space="0" w:color="auto"/>
        <w:bottom w:val="none" w:sz="0" w:space="0" w:color="auto"/>
        <w:right w:val="none" w:sz="0" w:space="0" w:color="auto"/>
      </w:divBdr>
      <w:divsChild>
        <w:div w:id="128600147">
          <w:marLeft w:val="1166"/>
          <w:marRight w:val="0"/>
          <w:marTop w:val="0"/>
          <w:marBottom w:val="0"/>
          <w:divBdr>
            <w:top w:val="none" w:sz="0" w:space="0" w:color="auto"/>
            <w:left w:val="none" w:sz="0" w:space="0" w:color="auto"/>
            <w:bottom w:val="none" w:sz="0" w:space="0" w:color="auto"/>
            <w:right w:val="none" w:sz="0" w:space="0" w:color="auto"/>
          </w:divBdr>
        </w:div>
        <w:div w:id="279654317">
          <w:marLeft w:val="1166"/>
          <w:marRight w:val="0"/>
          <w:marTop w:val="0"/>
          <w:marBottom w:val="0"/>
          <w:divBdr>
            <w:top w:val="none" w:sz="0" w:space="0" w:color="auto"/>
            <w:left w:val="none" w:sz="0" w:space="0" w:color="auto"/>
            <w:bottom w:val="none" w:sz="0" w:space="0" w:color="auto"/>
            <w:right w:val="none" w:sz="0" w:space="0" w:color="auto"/>
          </w:divBdr>
        </w:div>
        <w:div w:id="500318492">
          <w:marLeft w:val="1166"/>
          <w:marRight w:val="0"/>
          <w:marTop w:val="0"/>
          <w:marBottom w:val="0"/>
          <w:divBdr>
            <w:top w:val="none" w:sz="0" w:space="0" w:color="auto"/>
            <w:left w:val="none" w:sz="0" w:space="0" w:color="auto"/>
            <w:bottom w:val="none" w:sz="0" w:space="0" w:color="auto"/>
            <w:right w:val="none" w:sz="0" w:space="0" w:color="auto"/>
          </w:divBdr>
        </w:div>
        <w:div w:id="625043560">
          <w:marLeft w:val="547"/>
          <w:marRight w:val="0"/>
          <w:marTop w:val="0"/>
          <w:marBottom w:val="0"/>
          <w:divBdr>
            <w:top w:val="none" w:sz="0" w:space="0" w:color="auto"/>
            <w:left w:val="none" w:sz="0" w:space="0" w:color="auto"/>
            <w:bottom w:val="none" w:sz="0" w:space="0" w:color="auto"/>
            <w:right w:val="none" w:sz="0" w:space="0" w:color="auto"/>
          </w:divBdr>
        </w:div>
        <w:div w:id="1164322503">
          <w:marLeft w:val="547"/>
          <w:marRight w:val="0"/>
          <w:marTop w:val="0"/>
          <w:marBottom w:val="0"/>
          <w:divBdr>
            <w:top w:val="none" w:sz="0" w:space="0" w:color="auto"/>
            <w:left w:val="none" w:sz="0" w:space="0" w:color="auto"/>
            <w:bottom w:val="none" w:sz="0" w:space="0" w:color="auto"/>
            <w:right w:val="none" w:sz="0" w:space="0" w:color="auto"/>
          </w:divBdr>
        </w:div>
        <w:div w:id="1182276913">
          <w:marLeft w:val="1166"/>
          <w:marRight w:val="0"/>
          <w:marTop w:val="0"/>
          <w:marBottom w:val="0"/>
          <w:divBdr>
            <w:top w:val="none" w:sz="0" w:space="0" w:color="auto"/>
            <w:left w:val="none" w:sz="0" w:space="0" w:color="auto"/>
            <w:bottom w:val="none" w:sz="0" w:space="0" w:color="auto"/>
            <w:right w:val="none" w:sz="0" w:space="0" w:color="auto"/>
          </w:divBdr>
        </w:div>
        <w:div w:id="1476995609">
          <w:marLeft w:val="547"/>
          <w:marRight w:val="0"/>
          <w:marTop w:val="0"/>
          <w:marBottom w:val="0"/>
          <w:divBdr>
            <w:top w:val="none" w:sz="0" w:space="0" w:color="auto"/>
            <w:left w:val="none" w:sz="0" w:space="0" w:color="auto"/>
            <w:bottom w:val="none" w:sz="0" w:space="0" w:color="auto"/>
            <w:right w:val="none" w:sz="0" w:space="0" w:color="auto"/>
          </w:divBdr>
        </w:div>
        <w:div w:id="1686327858">
          <w:marLeft w:val="1166"/>
          <w:marRight w:val="0"/>
          <w:marTop w:val="0"/>
          <w:marBottom w:val="0"/>
          <w:divBdr>
            <w:top w:val="none" w:sz="0" w:space="0" w:color="auto"/>
            <w:left w:val="none" w:sz="0" w:space="0" w:color="auto"/>
            <w:bottom w:val="none" w:sz="0" w:space="0" w:color="auto"/>
            <w:right w:val="none" w:sz="0" w:space="0" w:color="auto"/>
          </w:divBdr>
        </w:div>
        <w:div w:id="1775054270">
          <w:marLeft w:val="1166"/>
          <w:marRight w:val="0"/>
          <w:marTop w:val="0"/>
          <w:marBottom w:val="0"/>
          <w:divBdr>
            <w:top w:val="none" w:sz="0" w:space="0" w:color="auto"/>
            <w:left w:val="none" w:sz="0" w:space="0" w:color="auto"/>
            <w:bottom w:val="none" w:sz="0" w:space="0" w:color="auto"/>
            <w:right w:val="none" w:sz="0" w:space="0" w:color="auto"/>
          </w:divBdr>
        </w:div>
        <w:div w:id="1841582890">
          <w:marLeft w:val="547"/>
          <w:marRight w:val="0"/>
          <w:marTop w:val="0"/>
          <w:marBottom w:val="0"/>
          <w:divBdr>
            <w:top w:val="none" w:sz="0" w:space="0" w:color="auto"/>
            <w:left w:val="none" w:sz="0" w:space="0" w:color="auto"/>
            <w:bottom w:val="none" w:sz="0" w:space="0" w:color="auto"/>
            <w:right w:val="none" w:sz="0" w:space="0" w:color="auto"/>
          </w:divBdr>
        </w:div>
        <w:div w:id="1947691200">
          <w:marLeft w:val="1166"/>
          <w:marRight w:val="0"/>
          <w:marTop w:val="0"/>
          <w:marBottom w:val="0"/>
          <w:divBdr>
            <w:top w:val="none" w:sz="0" w:space="0" w:color="auto"/>
            <w:left w:val="none" w:sz="0" w:space="0" w:color="auto"/>
            <w:bottom w:val="none" w:sz="0" w:space="0" w:color="auto"/>
            <w:right w:val="none" w:sz="0" w:space="0" w:color="auto"/>
          </w:divBdr>
        </w:div>
      </w:divsChild>
    </w:div>
    <w:div w:id="486676507">
      <w:bodyDiv w:val="1"/>
      <w:marLeft w:val="0"/>
      <w:marRight w:val="0"/>
      <w:marTop w:val="0"/>
      <w:marBottom w:val="0"/>
      <w:divBdr>
        <w:top w:val="none" w:sz="0" w:space="0" w:color="auto"/>
        <w:left w:val="none" w:sz="0" w:space="0" w:color="auto"/>
        <w:bottom w:val="none" w:sz="0" w:space="0" w:color="auto"/>
        <w:right w:val="none" w:sz="0" w:space="0" w:color="auto"/>
      </w:divBdr>
    </w:div>
    <w:div w:id="513885393">
      <w:bodyDiv w:val="1"/>
      <w:marLeft w:val="0"/>
      <w:marRight w:val="0"/>
      <w:marTop w:val="0"/>
      <w:marBottom w:val="0"/>
      <w:divBdr>
        <w:top w:val="none" w:sz="0" w:space="0" w:color="auto"/>
        <w:left w:val="none" w:sz="0" w:space="0" w:color="auto"/>
        <w:bottom w:val="none" w:sz="0" w:space="0" w:color="auto"/>
        <w:right w:val="none" w:sz="0" w:space="0" w:color="auto"/>
      </w:divBdr>
    </w:div>
    <w:div w:id="896281833">
      <w:bodyDiv w:val="1"/>
      <w:marLeft w:val="0"/>
      <w:marRight w:val="0"/>
      <w:marTop w:val="0"/>
      <w:marBottom w:val="0"/>
      <w:divBdr>
        <w:top w:val="none" w:sz="0" w:space="0" w:color="auto"/>
        <w:left w:val="none" w:sz="0" w:space="0" w:color="auto"/>
        <w:bottom w:val="none" w:sz="0" w:space="0" w:color="auto"/>
        <w:right w:val="none" w:sz="0" w:space="0" w:color="auto"/>
      </w:divBdr>
    </w:div>
    <w:div w:id="980304397">
      <w:bodyDiv w:val="1"/>
      <w:marLeft w:val="0"/>
      <w:marRight w:val="0"/>
      <w:marTop w:val="0"/>
      <w:marBottom w:val="0"/>
      <w:divBdr>
        <w:top w:val="none" w:sz="0" w:space="0" w:color="auto"/>
        <w:left w:val="none" w:sz="0" w:space="0" w:color="auto"/>
        <w:bottom w:val="none" w:sz="0" w:space="0" w:color="auto"/>
        <w:right w:val="none" w:sz="0" w:space="0" w:color="auto"/>
      </w:divBdr>
    </w:div>
    <w:div w:id="1184782027">
      <w:bodyDiv w:val="1"/>
      <w:marLeft w:val="0"/>
      <w:marRight w:val="0"/>
      <w:marTop w:val="0"/>
      <w:marBottom w:val="0"/>
      <w:divBdr>
        <w:top w:val="none" w:sz="0" w:space="0" w:color="auto"/>
        <w:left w:val="none" w:sz="0" w:space="0" w:color="auto"/>
        <w:bottom w:val="none" w:sz="0" w:space="0" w:color="auto"/>
        <w:right w:val="none" w:sz="0" w:space="0" w:color="auto"/>
      </w:divBdr>
    </w:div>
    <w:div w:id="1381827821">
      <w:bodyDiv w:val="1"/>
      <w:marLeft w:val="0"/>
      <w:marRight w:val="0"/>
      <w:marTop w:val="0"/>
      <w:marBottom w:val="0"/>
      <w:divBdr>
        <w:top w:val="none" w:sz="0" w:space="0" w:color="auto"/>
        <w:left w:val="none" w:sz="0" w:space="0" w:color="auto"/>
        <w:bottom w:val="none" w:sz="0" w:space="0" w:color="auto"/>
        <w:right w:val="none" w:sz="0" w:space="0" w:color="auto"/>
      </w:divBdr>
    </w:div>
    <w:div w:id="1401715056">
      <w:bodyDiv w:val="1"/>
      <w:marLeft w:val="0"/>
      <w:marRight w:val="0"/>
      <w:marTop w:val="0"/>
      <w:marBottom w:val="0"/>
      <w:divBdr>
        <w:top w:val="none" w:sz="0" w:space="0" w:color="auto"/>
        <w:left w:val="none" w:sz="0" w:space="0" w:color="auto"/>
        <w:bottom w:val="none" w:sz="0" w:space="0" w:color="auto"/>
        <w:right w:val="none" w:sz="0" w:space="0" w:color="auto"/>
      </w:divBdr>
      <w:divsChild>
        <w:div w:id="1704591849">
          <w:marLeft w:val="0"/>
          <w:marRight w:val="0"/>
          <w:marTop w:val="0"/>
          <w:marBottom w:val="0"/>
          <w:divBdr>
            <w:top w:val="none" w:sz="0" w:space="0" w:color="auto"/>
            <w:left w:val="none" w:sz="0" w:space="0" w:color="auto"/>
            <w:bottom w:val="none" w:sz="0" w:space="0" w:color="auto"/>
            <w:right w:val="none" w:sz="0" w:space="0" w:color="auto"/>
          </w:divBdr>
        </w:div>
      </w:divsChild>
    </w:div>
    <w:div w:id="1697270432">
      <w:bodyDiv w:val="1"/>
      <w:marLeft w:val="0"/>
      <w:marRight w:val="0"/>
      <w:marTop w:val="0"/>
      <w:marBottom w:val="0"/>
      <w:divBdr>
        <w:top w:val="none" w:sz="0" w:space="0" w:color="auto"/>
        <w:left w:val="none" w:sz="0" w:space="0" w:color="auto"/>
        <w:bottom w:val="none" w:sz="0" w:space="0" w:color="auto"/>
        <w:right w:val="none" w:sz="0" w:space="0" w:color="auto"/>
      </w:divBdr>
    </w:div>
    <w:div w:id="1745296380">
      <w:bodyDiv w:val="1"/>
      <w:marLeft w:val="0"/>
      <w:marRight w:val="0"/>
      <w:marTop w:val="0"/>
      <w:marBottom w:val="0"/>
      <w:divBdr>
        <w:top w:val="none" w:sz="0" w:space="0" w:color="auto"/>
        <w:left w:val="none" w:sz="0" w:space="0" w:color="auto"/>
        <w:bottom w:val="none" w:sz="0" w:space="0" w:color="auto"/>
        <w:right w:val="none" w:sz="0" w:space="0" w:color="auto"/>
      </w:divBdr>
      <w:divsChild>
        <w:div w:id="3440585">
          <w:marLeft w:val="547"/>
          <w:marRight w:val="0"/>
          <w:marTop w:val="0"/>
          <w:marBottom w:val="0"/>
          <w:divBdr>
            <w:top w:val="none" w:sz="0" w:space="0" w:color="auto"/>
            <w:left w:val="none" w:sz="0" w:space="0" w:color="auto"/>
            <w:bottom w:val="none" w:sz="0" w:space="0" w:color="auto"/>
            <w:right w:val="none" w:sz="0" w:space="0" w:color="auto"/>
          </w:divBdr>
        </w:div>
        <w:div w:id="123542363">
          <w:marLeft w:val="547"/>
          <w:marRight w:val="0"/>
          <w:marTop w:val="0"/>
          <w:marBottom w:val="0"/>
          <w:divBdr>
            <w:top w:val="none" w:sz="0" w:space="0" w:color="auto"/>
            <w:left w:val="none" w:sz="0" w:space="0" w:color="auto"/>
            <w:bottom w:val="none" w:sz="0" w:space="0" w:color="auto"/>
            <w:right w:val="none" w:sz="0" w:space="0" w:color="auto"/>
          </w:divBdr>
        </w:div>
        <w:div w:id="360594466">
          <w:marLeft w:val="547"/>
          <w:marRight w:val="0"/>
          <w:marTop w:val="0"/>
          <w:marBottom w:val="0"/>
          <w:divBdr>
            <w:top w:val="none" w:sz="0" w:space="0" w:color="auto"/>
            <w:left w:val="none" w:sz="0" w:space="0" w:color="auto"/>
            <w:bottom w:val="none" w:sz="0" w:space="0" w:color="auto"/>
            <w:right w:val="none" w:sz="0" w:space="0" w:color="auto"/>
          </w:divBdr>
        </w:div>
        <w:div w:id="478613969">
          <w:marLeft w:val="1166"/>
          <w:marRight w:val="0"/>
          <w:marTop w:val="0"/>
          <w:marBottom w:val="0"/>
          <w:divBdr>
            <w:top w:val="none" w:sz="0" w:space="0" w:color="auto"/>
            <w:left w:val="none" w:sz="0" w:space="0" w:color="auto"/>
            <w:bottom w:val="none" w:sz="0" w:space="0" w:color="auto"/>
            <w:right w:val="none" w:sz="0" w:space="0" w:color="auto"/>
          </w:divBdr>
        </w:div>
        <w:div w:id="504712038">
          <w:marLeft w:val="1166"/>
          <w:marRight w:val="0"/>
          <w:marTop w:val="0"/>
          <w:marBottom w:val="0"/>
          <w:divBdr>
            <w:top w:val="none" w:sz="0" w:space="0" w:color="auto"/>
            <w:left w:val="none" w:sz="0" w:space="0" w:color="auto"/>
            <w:bottom w:val="none" w:sz="0" w:space="0" w:color="auto"/>
            <w:right w:val="none" w:sz="0" w:space="0" w:color="auto"/>
          </w:divBdr>
        </w:div>
        <w:div w:id="692344058">
          <w:marLeft w:val="1166"/>
          <w:marRight w:val="0"/>
          <w:marTop w:val="0"/>
          <w:marBottom w:val="0"/>
          <w:divBdr>
            <w:top w:val="none" w:sz="0" w:space="0" w:color="auto"/>
            <w:left w:val="none" w:sz="0" w:space="0" w:color="auto"/>
            <w:bottom w:val="none" w:sz="0" w:space="0" w:color="auto"/>
            <w:right w:val="none" w:sz="0" w:space="0" w:color="auto"/>
          </w:divBdr>
        </w:div>
        <w:div w:id="1237789791">
          <w:marLeft w:val="1166"/>
          <w:marRight w:val="0"/>
          <w:marTop w:val="0"/>
          <w:marBottom w:val="0"/>
          <w:divBdr>
            <w:top w:val="none" w:sz="0" w:space="0" w:color="auto"/>
            <w:left w:val="none" w:sz="0" w:space="0" w:color="auto"/>
            <w:bottom w:val="none" w:sz="0" w:space="0" w:color="auto"/>
            <w:right w:val="none" w:sz="0" w:space="0" w:color="auto"/>
          </w:divBdr>
        </w:div>
        <w:div w:id="1238788881">
          <w:marLeft w:val="547"/>
          <w:marRight w:val="0"/>
          <w:marTop w:val="0"/>
          <w:marBottom w:val="0"/>
          <w:divBdr>
            <w:top w:val="none" w:sz="0" w:space="0" w:color="auto"/>
            <w:left w:val="none" w:sz="0" w:space="0" w:color="auto"/>
            <w:bottom w:val="none" w:sz="0" w:space="0" w:color="auto"/>
            <w:right w:val="none" w:sz="0" w:space="0" w:color="auto"/>
          </w:divBdr>
        </w:div>
        <w:div w:id="1300107244">
          <w:marLeft w:val="1166"/>
          <w:marRight w:val="0"/>
          <w:marTop w:val="0"/>
          <w:marBottom w:val="0"/>
          <w:divBdr>
            <w:top w:val="none" w:sz="0" w:space="0" w:color="auto"/>
            <w:left w:val="none" w:sz="0" w:space="0" w:color="auto"/>
            <w:bottom w:val="none" w:sz="0" w:space="0" w:color="auto"/>
            <w:right w:val="none" w:sz="0" w:space="0" w:color="auto"/>
          </w:divBdr>
        </w:div>
        <w:div w:id="1787193531">
          <w:marLeft w:val="1166"/>
          <w:marRight w:val="0"/>
          <w:marTop w:val="0"/>
          <w:marBottom w:val="0"/>
          <w:divBdr>
            <w:top w:val="none" w:sz="0" w:space="0" w:color="auto"/>
            <w:left w:val="none" w:sz="0" w:space="0" w:color="auto"/>
            <w:bottom w:val="none" w:sz="0" w:space="0" w:color="auto"/>
            <w:right w:val="none" w:sz="0" w:space="0" w:color="auto"/>
          </w:divBdr>
        </w:div>
        <w:div w:id="2104065132">
          <w:marLeft w:val="1166"/>
          <w:marRight w:val="0"/>
          <w:marTop w:val="0"/>
          <w:marBottom w:val="0"/>
          <w:divBdr>
            <w:top w:val="none" w:sz="0" w:space="0" w:color="auto"/>
            <w:left w:val="none" w:sz="0" w:space="0" w:color="auto"/>
            <w:bottom w:val="none" w:sz="0" w:space="0" w:color="auto"/>
            <w:right w:val="none" w:sz="0" w:space="0" w:color="auto"/>
          </w:divBdr>
        </w:div>
      </w:divsChild>
    </w:div>
    <w:div w:id="1802192196">
      <w:bodyDiv w:val="1"/>
      <w:marLeft w:val="0"/>
      <w:marRight w:val="0"/>
      <w:marTop w:val="0"/>
      <w:marBottom w:val="0"/>
      <w:divBdr>
        <w:top w:val="none" w:sz="0" w:space="0" w:color="auto"/>
        <w:left w:val="none" w:sz="0" w:space="0" w:color="auto"/>
        <w:bottom w:val="none" w:sz="0" w:space="0" w:color="auto"/>
        <w:right w:val="none" w:sz="0" w:space="0" w:color="auto"/>
      </w:divBdr>
    </w:div>
    <w:div w:id="1846825249">
      <w:bodyDiv w:val="1"/>
      <w:marLeft w:val="0"/>
      <w:marRight w:val="0"/>
      <w:marTop w:val="0"/>
      <w:marBottom w:val="0"/>
      <w:divBdr>
        <w:top w:val="none" w:sz="0" w:space="0" w:color="auto"/>
        <w:left w:val="none" w:sz="0" w:space="0" w:color="auto"/>
        <w:bottom w:val="none" w:sz="0" w:space="0" w:color="auto"/>
        <w:right w:val="none" w:sz="0" w:space="0" w:color="auto"/>
      </w:divBdr>
    </w:div>
    <w:div w:id="1856533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yperlink" Target="http://www.communitycredit.org.au/" TargetMode="Externa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yperlink" Target="http://www.cdfa.org.uk" TargetMode="External"/><Relationship Id="rId34" Type="http://schemas.openxmlformats.org/officeDocument/2006/relationships/hyperlink" Target="http://www.allstarpaydayloans.com.au/" TargetMode="External"/><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5.jpeg"/><Relationship Id="rId33" Type="http://schemas.openxmlformats.org/officeDocument/2006/relationships/footer" Target="footer5.xml"/><Relationship Id="rId38" Type="http://schemas.openxmlformats.org/officeDocument/2006/relationships/hyperlink" Target="http://www.aspi.org.au/publications/publication_details.aspx?ContentID=280&amp;pubtype=-1"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11.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gif"/><Relationship Id="rId32" Type="http://schemas.openxmlformats.org/officeDocument/2006/relationships/header" Target="header14.xml"/><Relationship Id="rId37" Type="http://schemas.openxmlformats.org/officeDocument/2006/relationships/hyperlink" Target="http://www.consumeraction.org.au/media/Media-Releases.php" TargetMode="External"/><Relationship Id="rId40"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yperlink" Target="http://philanthropywiki.org.au/index.php/Giving_Australia_report" TargetMode="External"/><Relationship Id="rId28" Type="http://schemas.openxmlformats.org/officeDocument/2006/relationships/header" Target="header10.xml"/><Relationship Id="rId36" Type="http://schemas.openxmlformats.org/officeDocument/2006/relationships/hyperlink" Target="http://www.european-microfinance.org/data/Microfinance%20for%20Wealthy%20Countries.pdf" TargetMode="Externa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13.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www.philanthropy.org.au/research/index.html" TargetMode="Externa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yperlink" Target="http://www.cashdoctors.com.au/"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2" Type="http://schemas.openxmlformats.org/officeDocument/2006/relationships/hyperlink" Target="http://www.treasury.gov.au/~/media/Treasury/Consultations%20and%20Reviews/2012/Consumer%20Credit%20and%20Corporations%20Legislation%20Amendments/Submissions/PDF/120508%20-%20National%20Financial%20Services%20Federation.ashx" TargetMode="External"/><Relationship Id="rId1" Type="http://schemas.openxmlformats.org/officeDocument/2006/relationships/hyperlink" Target="http://www.nfsf.org.au/is-microloan-right-for-you.htm" TargetMode="External"/></Relationships>
</file>

<file path=word/_rels/header13.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09A3BE30-6AB6-45CD-B9F9-533A9916A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48403</Words>
  <Characters>275901</Characters>
  <Application>Microsoft Office Word</Application>
  <DocSecurity>4</DocSecurity>
  <Lines>2299</Lines>
  <Paragraphs>647</Paragraphs>
  <ScaleCrop>false</ScaleCrop>
  <HeadingPairs>
    <vt:vector size="2" baseType="variant">
      <vt:variant>
        <vt:lpstr>Title</vt:lpstr>
      </vt:variant>
      <vt:variant>
        <vt:i4>1</vt:i4>
      </vt:variant>
    </vt:vector>
  </HeadingPairs>
  <TitlesOfParts>
    <vt:vector size="1" baseType="lpstr">
      <vt:lpstr/>
    </vt:vector>
  </TitlesOfParts>
  <Company>Alison_Plant</Company>
  <LinksUpToDate>false</LinksUpToDate>
  <CharactersWithSpaces>323657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Plant</dc:creator>
  <cp:lastModifiedBy>Wetherell, Shayn</cp:lastModifiedBy>
  <cp:revision>2</cp:revision>
  <cp:lastPrinted>2013-02-18T02:18:00Z</cp:lastPrinted>
  <dcterms:created xsi:type="dcterms:W3CDTF">2013-02-21T02:51:00Z</dcterms:created>
  <dcterms:modified xsi:type="dcterms:W3CDTF">2013-02-21T02:51:00Z</dcterms:modified>
</cp:coreProperties>
</file>