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540" w:bottom="0" w:left="0" w:right="0"/>
        </w:sectPr>
      </w:pPr>
    </w:p>
    <w:p>
      <w:pPr>
        <w:pStyle w:val="Heading1"/>
        <w:spacing w:before="109"/>
      </w:pPr>
      <w:r>
        <w:rPr/>
        <w:pict>
          <v:group style="position:absolute;margin-left:0pt;margin-top:-256.726044pt;width:595.3pt;height:229.05pt;mso-position-horizontal-relative:page;mso-position-vertical-relative:paragraph;z-index:1120" coordorigin="0,-5135" coordsize="11906,4581">
            <v:rect style="position:absolute;left:0;top:-3306;width:11906;height:2752" filled="true" fillcolor="#dfe1df" stroked="false">
              <v:fill type="solid"/>
            </v:rect>
            <v:shape style="position:absolute;left:8637;top:-2517;width:2702;height:1963" type="#_x0000_t75" stroked="false">
              <v:imagedata r:id="rId5" o:title=""/>
            </v:shape>
            <v:rect style="position:absolute;left:6236;top:-5135;width:5101;height:1540" filled="true" fillcolor="#542e8e" stroked="false">
              <v:fill type="solid"/>
            </v:rect>
            <v:shape style="position:absolute;left:6236;top:-3550;width:5103;height:476" coordorigin="6236,-3550" coordsize="5103,476" path="m7906,-3550l6236,-3550,6236,-3074,7906,-3074,7906,-3550m9619,-3550l7949,-3550,7949,-3074,9619,-3074,9619,-3550m11339,-3550l9661,-3550,9661,-3074,11339,-3074,11339,-3550e" filled="true" fillcolor="#005568" stroked="false">
              <v:path arrowok="t"/>
              <v:fill type="solid"/>
            </v:shape>
            <v:shape style="position:absolute;left:6457;top:-3390;width:788;height:156" type="#_x0000_t75" stroked="false">
              <v:imagedata r:id="rId6" o:title=""/>
            </v:shape>
            <v:shape style="position:absolute;left:7306;top:-3390;width:380;height:156" type="#_x0000_t75" stroked="false">
              <v:imagedata r:id="rId7" o:title=""/>
            </v:shape>
            <v:shape style="position:absolute;left:8080;top:-3389;width:584;height:187" type="#_x0000_t75" stroked="false">
              <v:imagedata r:id="rId8" o:title=""/>
            </v:shape>
            <v:shape style="position:absolute;left:8724;top:-3398;width:769;height:156" type="#_x0000_t75" stroked="false">
              <v:imagedata r:id="rId9" o:title=""/>
            </v:shape>
            <v:shape style="position:absolute;left:9784;top:-3398;width:837;height:156" type="#_x0000_t75" stroked="false">
              <v:imagedata r:id="rId10" o:title=""/>
            </v:shape>
            <v:shape style="position:absolute;left:10676;top:-3398;width:533;height:197" type="#_x0000_t75" stroked="false">
              <v:imagedata r:id="rId11" o:title=""/>
            </v:shape>
            <v:shape style="position:absolute;left:2105;top:-4234;width:1424;height:249" type="#_x0000_t75" stroked="false">
              <v:imagedata r:id="rId12" o:title=""/>
            </v:shape>
            <v:shape style="position:absolute;left:3600;top:-4239;width:244;height:197" type="#_x0000_t75" stroked="false">
              <v:imagedata r:id="rId13" o:title=""/>
            </v:shape>
            <v:shape style="position:absolute;left:3908;top:-4239;width:708;height:197" type="#_x0000_t75" stroked="false">
              <v:imagedata r:id="rId14" o:title=""/>
            </v:shape>
            <v:shape style="position:absolute;left:4707;top:-4239;width:961;height:197" type="#_x0000_t75" stroked="false">
              <v:imagedata r:id="rId15" o:title=""/>
            </v:shape>
            <v:shape style="position:absolute;left:2105;top:-4705;width:2720;height:200" type="#_x0000_t75" stroked="false">
              <v:imagedata r:id="rId16" o:title=""/>
            </v:shape>
            <v:shape style="position:absolute;left:1038;top:-4467;width:44;height:276" coordorigin="1038,-4467" coordsize="44,276" path="m1042,-4195l1038,-4192,1040,-4192,1041,-4194,1042,-4195m1082,-4464l1078,-4467,1071,-4467,1068,-4464,1068,-4456,1071,-4453,1078,-4453,1082,-4456,1082,-4464e" filled="true" fillcolor="#231f20" stroked="false">
              <v:path arrowok="t"/>
              <v:fill type="solid"/>
            </v:shape>
            <v:shape style="position:absolute;left:1146;top:-4744;width:248;height:303" type="#_x0000_t75" stroked="false">
              <v:imagedata r:id="rId17" o:title=""/>
            </v:shape>
            <v:shape style="position:absolute;left:565;top:-5023;width:1408;height:1033" type="#_x0000_t75" stroked="false">
              <v:imagedata r:id="rId18" o:title=""/>
            </v:shape>
            <v:line style="position:absolute" from="2105,-4371" to="5669,-4371" stroked="true" strokeweight=".592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13;top:-4999;width:4734;height:1225" type="#_x0000_t202" filled="false" stroked="false">
              <v:textbox inset="0,0,0,0">
                <w:txbxContent>
                  <w:p>
                    <w:pPr>
                      <w:spacing w:line="598" w:lineRule="exact" w:before="27"/>
                      <w:ind w:left="0" w:right="16" w:firstLine="0"/>
                      <w:jc w:val="left"/>
                      <w:rPr>
                        <w:rFonts w:ascii="Georgia"/>
                        <w:sz w:val="55"/>
                      </w:rPr>
                    </w:pPr>
                    <w:r>
                      <w:rPr>
                        <w:rFonts w:ascii="Georgia"/>
                        <w:color w:val="FFFFFF"/>
                        <w:sz w:val="55"/>
                      </w:rPr>
                      <w:t>National Centre for Longitudinal Data</w:t>
                    </w:r>
                  </w:p>
                </w:txbxContent>
              </v:textbox>
              <w10:wrap type="none"/>
            </v:shape>
            <v:shape style="position:absolute;left:567;top:-2636;width:5103;height:1438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7" w:firstLine="0"/>
                      <w:jc w:val="left"/>
                      <w:rPr>
                        <w:rFonts w:ascii="Georgia"/>
                        <w:sz w:val="42"/>
                      </w:rPr>
                    </w:pPr>
                    <w:r>
                      <w:rPr>
                        <w:rFonts w:ascii="Georgia"/>
                        <w:i/>
                        <w:color w:val="542E8E"/>
                        <w:spacing w:val="-5"/>
                        <w:sz w:val="42"/>
                      </w:rPr>
                      <w:t>Growing </w:t>
                    </w:r>
                    <w:r>
                      <w:rPr>
                        <w:rFonts w:ascii="Georgia"/>
                        <w:i/>
                        <w:color w:val="542E8E"/>
                        <w:spacing w:val="-7"/>
                        <w:sz w:val="42"/>
                      </w:rPr>
                      <w:t>Up </w:t>
                    </w:r>
                    <w:r>
                      <w:rPr>
                        <w:rFonts w:ascii="Georgia"/>
                        <w:i/>
                        <w:color w:val="542E8E"/>
                        <w:spacing w:val="-4"/>
                        <w:sz w:val="42"/>
                      </w:rPr>
                      <w:t>in Australia</w:t>
                    </w:r>
                    <w:r>
                      <w:rPr>
                        <w:rFonts w:ascii="Georgia"/>
                        <w:color w:val="542E8E"/>
                        <w:spacing w:val="-4"/>
                        <w:sz w:val="42"/>
                      </w:rPr>
                      <w:t>: The </w:t>
                    </w:r>
                    <w:r>
                      <w:rPr>
                        <w:rFonts w:ascii="Georgia"/>
                        <w:color w:val="542E8E"/>
                        <w:sz w:val="42"/>
                      </w:rPr>
                      <w:t>Longitudinal </w:t>
                    </w:r>
                    <w:r>
                      <w:rPr>
                        <w:rFonts w:ascii="Georgia"/>
                        <w:color w:val="542E8E"/>
                        <w:spacing w:val="-3"/>
                        <w:sz w:val="42"/>
                      </w:rPr>
                      <w:t>Study </w:t>
                    </w:r>
                    <w:r>
                      <w:rPr>
                        <w:rFonts w:ascii="Georgia"/>
                        <w:color w:val="542E8E"/>
                        <w:spacing w:val="-5"/>
                        <w:sz w:val="42"/>
                      </w:rPr>
                      <w:t>of </w:t>
                    </w:r>
                    <w:r>
                      <w:rPr>
                        <w:rFonts w:ascii="Georgia"/>
                        <w:color w:val="542E8E"/>
                        <w:sz w:val="42"/>
                      </w:rPr>
                      <w:t>Australian </w:t>
                    </w:r>
                    <w:r>
                      <w:rPr>
                        <w:rFonts w:ascii="Georgia"/>
                        <w:color w:val="542E8E"/>
                        <w:spacing w:val="-3"/>
                        <w:sz w:val="42"/>
                      </w:rPr>
                      <w:t>Children </w:t>
                    </w:r>
                    <w:r>
                      <w:rPr>
                        <w:rFonts w:ascii="Georgia"/>
                        <w:color w:val="542E8E"/>
                        <w:spacing w:val="-4"/>
                        <w:sz w:val="42"/>
                      </w:rPr>
                      <w:t>(LSAC)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42E8E"/>
        </w:rPr>
        <w:t>Overview</w:t>
      </w:r>
    </w:p>
    <w:p>
      <w:pPr>
        <w:pStyle w:val="BodyText"/>
        <w:spacing w:line="278" w:lineRule="auto" w:before="139"/>
        <w:ind w:left="566" w:right="283"/>
      </w:pPr>
      <w:r>
        <w:rPr>
          <w:color w:val="231F20"/>
        </w:rPr>
        <w:t>The Longitudinal Study of Australian Children (LSAC) tracks children’s development and life course trajectories in today’s economic, social and political environment.</w:t>
      </w:r>
    </w:p>
    <w:p>
      <w:pPr>
        <w:pStyle w:val="BodyText"/>
        <w:spacing w:line="278" w:lineRule="auto" w:before="120"/>
        <w:ind w:left="566" w:right="10"/>
      </w:pPr>
      <w:r>
        <w:rPr>
          <w:color w:val="231F20"/>
        </w:rPr>
        <w:t>Content covers multiple aspects of individual, family, community and society characteristics for each individual. It has a broad multi-disciplinary base, and examines policy-relevant questions about development and lifetime wellbeing.</w:t>
      </w:r>
    </w:p>
    <w:p>
      <w:pPr>
        <w:pStyle w:val="BodyText"/>
        <w:spacing w:line="278" w:lineRule="auto" w:before="120"/>
        <w:ind w:left="566"/>
      </w:pP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tracking</w:t>
      </w:r>
      <w:r>
        <w:rPr>
          <w:color w:val="231F20"/>
          <w:spacing w:val="-9"/>
        </w:rPr>
        <w:t> </w:t>
      </w:r>
      <w:r>
        <w:rPr>
          <w:color w:val="231F20"/>
        </w:rPr>
        <w:t>study</w:t>
      </w:r>
      <w:r>
        <w:rPr>
          <w:color w:val="231F20"/>
          <w:spacing w:val="-9"/>
        </w:rPr>
        <w:t> </w:t>
      </w:r>
      <w:r>
        <w:rPr>
          <w:color w:val="231F20"/>
        </w:rPr>
        <w:t>participants</w:t>
      </w:r>
      <w:r>
        <w:rPr>
          <w:color w:val="231F20"/>
          <w:spacing w:val="-9"/>
        </w:rPr>
        <w:t> </w:t>
      </w:r>
      <w:r>
        <w:rPr>
          <w:color w:val="231F20"/>
        </w:rPr>
        <w:t>over</w:t>
      </w:r>
      <w:r>
        <w:rPr>
          <w:color w:val="231F20"/>
          <w:spacing w:val="-9"/>
        </w:rPr>
        <w:t> </w:t>
      </w:r>
      <w:r>
        <w:rPr>
          <w:color w:val="231F20"/>
        </w:rPr>
        <w:t>time,</w:t>
      </w:r>
      <w:r>
        <w:rPr>
          <w:color w:val="231F20"/>
          <w:spacing w:val="-9"/>
        </w:rPr>
        <w:t> </w:t>
      </w:r>
      <w:r>
        <w:rPr>
          <w:color w:val="231F20"/>
        </w:rPr>
        <w:t>researchers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able to</w:t>
      </w:r>
      <w:r>
        <w:rPr>
          <w:color w:val="231F20"/>
          <w:spacing w:val="-9"/>
        </w:rPr>
        <w:t> </w:t>
      </w:r>
      <w:r>
        <w:rPr>
          <w:color w:val="231F20"/>
        </w:rPr>
        <w:t>determine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factors</w:t>
      </w:r>
      <w:r>
        <w:rPr>
          <w:color w:val="231F20"/>
          <w:spacing w:val="-9"/>
        </w:rPr>
        <w:t> </w:t>
      </w:r>
      <w:r>
        <w:rPr>
          <w:color w:val="231F20"/>
        </w:rPr>
        <w:t>associated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consistency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change in</w:t>
      </w:r>
      <w:r>
        <w:rPr>
          <w:color w:val="231F20"/>
          <w:spacing w:val="-19"/>
        </w:rPr>
        <w:t> </w:t>
      </w:r>
      <w:r>
        <w:rPr>
          <w:color w:val="231F20"/>
        </w:rPr>
        <w:t>life</w:t>
      </w:r>
      <w:r>
        <w:rPr>
          <w:color w:val="231F20"/>
          <w:spacing w:val="-19"/>
        </w:rPr>
        <w:t> </w:t>
      </w:r>
      <w:r>
        <w:rPr>
          <w:color w:val="231F20"/>
        </w:rPr>
        <w:t>course</w:t>
      </w:r>
      <w:r>
        <w:rPr>
          <w:color w:val="231F20"/>
          <w:spacing w:val="-19"/>
        </w:rPr>
        <w:t> </w:t>
      </w:r>
      <w:r>
        <w:rPr>
          <w:color w:val="231F20"/>
        </w:rPr>
        <w:t>pathways.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>
          <w:color w:val="542E8E"/>
        </w:rPr>
        <w:t>Purpose of the study</w:t>
      </w:r>
    </w:p>
    <w:p>
      <w:pPr>
        <w:pStyle w:val="BodyText"/>
        <w:spacing w:line="278" w:lineRule="auto" w:before="139"/>
        <w:ind w:left="566" w:right="43"/>
      </w:pPr>
      <w:r>
        <w:rPr>
          <w:color w:val="231F20"/>
        </w:rPr>
        <w:t>A major aim of the study is to identify policy opportunities for improving support for children and their families, and identifying opportunities for early intervention.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>
          <w:color w:val="542E8E"/>
        </w:rPr>
        <w:t>Study participants</w:t>
      </w:r>
    </w:p>
    <w:p>
      <w:pPr>
        <w:pStyle w:val="BodyText"/>
        <w:spacing w:line="278" w:lineRule="auto" w:before="139"/>
        <w:ind w:left="566" w:right="217"/>
      </w:pPr>
      <w:r>
        <w:rPr>
          <w:color w:val="231F20"/>
        </w:rPr>
        <w:t>LSAC commenced in 2004 with two cohorts of around 5,000 children each, aged 4 - 5 and 0 - 1 years. Participants are a representative</w:t>
      </w:r>
      <w:r>
        <w:rPr>
          <w:color w:val="231F20"/>
          <w:spacing w:val="-30"/>
        </w:rPr>
        <w:t> </w:t>
      </w:r>
      <w:r>
        <w:rPr>
          <w:color w:val="231F20"/>
        </w:rPr>
        <w:t>sample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children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these</w:t>
      </w:r>
      <w:r>
        <w:rPr>
          <w:color w:val="231F20"/>
          <w:spacing w:val="-30"/>
        </w:rPr>
        <w:t> </w:t>
      </w:r>
      <w:r>
        <w:rPr>
          <w:color w:val="231F20"/>
        </w:rPr>
        <w:t>ages</w:t>
      </w:r>
      <w:r>
        <w:rPr>
          <w:color w:val="231F20"/>
          <w:spacing w:val="-30"/>
        </w:rPr>
        <w:t> </w:t>
      </w:r>
      <w:r>
        <w:rPr>
          <w:color w:val="231F20"/>
        </w:rPr>
        <w:t>across</w:t>
      </w:r>
      <w:r>
        <w:rPr>
          <w:color w:val="231F20"/>
          <w:spacing w:val="-30"/>
        </w:rPr>
        <w:t> </w:t>
      </w:r>
      <w:r>
        <w:rPr>
          <w:color w:val="231F20"/>
        </w:rPr>
        <w:t>Australia at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time,</w:t>
      </w:r>
      <w:r>
        <w:rPr>
          <w:color w:val="231F20"/>
          <w:spacing w:val="-18"/>
        </w:rPr>
        <w:t> </w:t>
      </w:r>
      <w:r>
        <w:rPr>
          <w:color w:val="231F20"/>
        </w:rPr>
        <w:t>except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remote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</w:rPr>
        <w:t>very</w:t>
      </w:r>
      <w:r>
        <w:rPr>
          <w:color w:val="231F20"/>
          <w:spacing w:val="-18"/>
        </w:rPr>
        <w:t> </w:t>
      </w:r>
      <w:r>
        <w:rPr>
          <w:color w:val="231F20"/>
        </w:rPr>
        <w:t>remote</w:t>
      </w:r>
      <w:r>
        <w:rPr>
          <w:color w:val="231F20"/>
          <w:spacing w:val="-18"/>
        </w:rPr>
        <w:t> </w:t>
      </w:r>
      <w:r>
        <w:rPr>
          <w:color w:val="231F20"/>
        </w:rPr>
        <w:t>locations.</w:t>
      </w:r>
      <w:r>
        <w:rPr>
          <w:color w:val="231F20"/>
          <w:spacing w:val="-18"/>
        </w:rPr>
        <w:t> </w:t>
      </w:r>
      <w:r>
        <w:rPr>
          <w:color w:val="231F20"/>
        </w:rPr>
        <w:t>Data</w:t>
      </w:r>
      <w:r>
        <w:rPr>
          <w:color w:val="231F20"/>
          <w:spacing w:val="-18"/>
        </w:rPr>
        <w:t> </w:t>
      </w:r>
      <w:r>
        <w:rPr>
          <w:color w:val="231F20"/>
        </w:rPr>
        <w:t>is collected</w:t>
      </w:r>
      <w:r>
        <w:rPr>
          <w:color w:val="231F20"/>
          <w:spacing w:val="-8"/>
        </w:rPr>
        <w:t> </w:t>
      </w:r>
      <w:r>
        <w:rPr>
          <w:color w:val="231F20"/>
        </w:rPr>
        <w:t>every</w:t>
      </w:r>
      <w:r>
        <w:rPr>
          <w:color w:val="231F20"/>
          <w:spacing w:val="-8"/>
        </w:rPr>
        <w:t> </w:t>
      </w:r>
      <w:r>
        <w:rPr>
          <w:color w:val="231F20"/>
        </w:rPr>
        <w:t>two</w:t>
      </w:r>
      <w:r>
        <w:rPr>
          <w:color w:val="231F20"/>
          <w:spacing w:val="-8"/>
        </w:rPr>
        <w:t> </w:t>
      </w:r>
      <w:r>
        <w:rPr>
          <w:color w:val="231F20"/>
        </w:rPr>
        <w:t>years.</w:t>
      </w:r>
      <w:r>
        <w:rPr>
          <w:color w:val="231F20"/>
          <w:spacing w:val="-8"/>
        </w:rPr>
        <w:t> </w:t>
      </w:r>
      <w:r>
        <w:rPr>
          <w:color w:val="231F20"/>
        </w:rPr>
        <w:t>Study</w:t>
      </w:r>
      <w:r>
        <w:rPr>
          <w:color w:val="231F20"/>
          <w:spacing w:val="-8"/>
        </w:rPr>
        <w:t> </w:t>
      </w:r>
      <w:r>
        <w:rPr>
          <w:color w:val="231F20"/>
        </w:rPr>
        <w:t>participants</w:t>
      </w:r>
      <w:r>
        <w:rPr>
          <w:color w:val="231F20"/>
          <w:spacing w:val="-8"/>
        </w:rPr>
        <w:t> </w:t>
      </w:r>
      <w:r>
        <w:rPr>
          <w:color w:val="231F20"/>
        </w:rPr>
        <w:t>include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 </w:t>
      </w:r>
      <w:r>
        <w:rPr>
          <w:color w:val="231F20"/>
          <w:spacing w:val="2"/>
        </w:rPr>
        <w:t>(when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appropriate</w:t>
      </w:r>
      <w:r>
        <w:rPr>
          <w:color w:val="231F20"/>
          <w:spacing w:val="-9"/>
        </w:rPr>
        <w:t> </w:t>
      </w:r>
      <w:r>
        <w:rPr>
          <w:color w:val="231F20"/>
        </w:rPr>
        <w:t>age)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parents</w:t>
      </w:r>
      <w:r>
        <w:rPr>
          <w:color w:val="231F20"/>
          <w:spacing w:val="-9"/>
        </w:rPr>
        <w:t> </w:t>
      </w:r>
      <w:r>
        <w:rPr>
          <w:color w:val="231F20"/>
        </w:rPr>
        <w:t>(both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resident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and non-resident), carers, teachers, and the interviewer’s </w:t>
      </w:r>
      <w:r>
        <w:rPr>
          <w:color w:val="231F20"/>
        </w:rPr>
        <w:t>own observations.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>
          <w:color w:val="542E8E"/>
        </w:rPr>
        <w:t>Data linkage</w:t>
      </w:r>
    </w:p>
    <w:p>
      <w:pPr>
        <w:pStyle w:val="BodyText"/>
        <w:spacing w:before="140"/>
        <w:ind w:left="566"/>
      </w:pPr>
      <w:r>
        <w:rPr>
          <w:color w:val="231F20"/>
        </w:rPr>
        <w:t>LSAC data is linked to the National Assessment Program</w:t>
      </w:r>
    </w:p>
    <w:p>
      <w:pPr>
        <w:pStyle w:val="BodyText"/>
        <w:spacing w:line="273" w:lineRule="auto" w:before="32"/>
        <w:ind w:left="566" w:right="345"/>
        <w:rPr>
          <w:rFonts w:ascii="Lucida Sans" w:hAnsi="Lucida Sans"/>
        </w:rPr>
      </w:pPr>
      <w:r>
        <w:rPr>
          <w:color w:val="231F20"/>
        </w:rPr>
        <w:t>– </w:t>
      </w:r>
      <w:r>
        <w:rPr>
          <w:color w:val="231F20"/>
          <w:spacing w:val="2"/>
        </w:rPr>
        <w:t>Literacy and Numeracy (NAPLAN), the Australian </w:t>
      </w:r>
      <w:r>
        <w:rPr>
          <w:color w:val="231F20"/>
          <w:spacing w:val="3"/>
        </w:rPr>
        <w:t>Early </w:t>
      </w:r>
      <w:r>
        <w:rPr>
          <w:color w:val="231F20"/>
        </w:rPr>
        <w:t>Development</w:t>
      </w:r>
      <w:r>
        <w:rPr>
          <w:color w:val="231F20"/>
          <w:spacing w:val="-26"/>
        </w:rPr>
        <w:t> </w:t>
      </w:r>
      <w:r>
        <w:rPr>
          <w:color w:val="231F20"/>
        </w:rPr>
        <w:t>Census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(AEDC),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sources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administrative </w:t>
      </w:r>
      <w:r>
        <w:rPr>
          <w:rFonts w:ascii="Lucida Sans" w:hAnsi="Lucida Sans"/>
          <w:color w:val="231F20"/>
          <w:w w:val="95"/>
        </w:rPr>
        <w:t>data</w:t>
      </w:r>
      <w:r>
        <w:rPr>
          <w:rFonts w:ascii="Lucida Sans" w:hAnsi="Lucida Sans"/>
          <w:color w:val="231F20"/>
          <w:spacing w:val="-37"/>
          <w:w w:val="95"/>
        </w:rPr>
        <w:t> </w:t>
      </w:r>
      <w:r>
        <w:rPr>
          <w:rFonts w:ascii="Lucida Sans" w:hAnsi="Lucida Sans"/>
          <w:color w:val="231F20"/>
          <w:w w:val="95"/>
        </w:rPr>
        <w:t>including</w:t>
      </w:r>
      <w:r>
        <w:rPr>
          <w:rFonts w:ascii="Lucida Sans" w:hAnsi="Lucida Sans"/>
          <w:color w:val="231F20"/>
          <w:spacing w:val="-37"/>
          <w:w w:val="95"/>
        </w:rPr>
        <w:t> </w:t>
      </w:r>
      <w:r>
        <w:rPr>
          <w:rFonts w:ascii="Lucida Sans" w:hAnsi="Lucida Sans"/>
          <w:color w:val="231F20"/>
          <w:w w:val="95"/>
        </w:rPr>
        <w:t>the</w:t>
      </w:r>
      <w:r>
        <w:rPr>
          <w:rFonts w:ascii="Lucida Sans" w:hAnsi="Lucida Sans"/>
          <w:color w:val="231F20"/>
          <w:spacing w:val="-37"/>
          <w:w w:val="95"/>
        </w:rPr>
        <w:t> </w:t>
      </w:r>
      <w:r>
        <w:rPr>
          <w:rFonts w:ascii="Lucida Sans" w:hAnsi="Lucida Sans"/>
          <w:color w:val="231F20"/>
          <w:w w:val="95"/>
        </w:rPr>
        <w:t>Medicare</w:t>
      </w:r>
      <w:r>
        <w:rPr>
          <w:rFonts w:ascii="Lucida Sans" w:hAnsi="Lucida Sans"/>
          <w:color w:val="231F20"/>
          <w:spacing w:val="-37"/>
          <w:w w:val="95"/>
        </w:rPr>
        <w:t> </w:t>
      </w:r>
      <w:r>
        <w:rPr>
          <w:rFonts w:ascii="Lucida Sans" w:hAnsi="Lucida Sans"/>
          <w:color w:val="231F20"/>
          <w:w w:val="95"/>
        </w:rPr>
        <w:t>Benefits</w:t>
      </w:r>
      <w:r>
        <w:rPr>
          <w:rFonts w:ascii="Lucida Sans" w:hAnsi="Lucida Sans"/>
          <w:color w:val="231F20"/>
          <w:spacing w:val="-37"/>
          <w:w w:val="95"/>
        </w:rPr>
        <w:t> </w:t>
      </w:r>
      <w:r>
        <w:rPr>
          <w:rFonts w:ascii="Lucida Sans" w:hAnsi="Lucida Sans"/>
          <w:color w:val="231F20"/>
          <w:w w:val="95"/>
        </w:rPr>
        <w:t>Schedule</w:t>
      </w:r>
      <w:r>
        <w:rPr>
          <w:rFonts w:ascii="Lucida Sans" w:hAnsi="Lucida Sans"/>
          <w:color w:val="231F20"/>
          <w:spacing w:val="-37"/>
          <w:w w:val="95"/>
        </w:rPr>
        <w:t> </w:t>
      </w:r>
      <w:r>
        <w:rPr>
          <w:rFonts w:ascii="Lucida Sans" w:hAnsi="Lucida Sans"/>
          <w:color w:val="231F20"/>
          <w:spacing w:val="-2"/>
          <w:w w:val="95"/>
        </w:rPr>
        <w:t>(MBS),</w:t>
      </w:r>
      <w:r>
        <w:rPr>
          <w:rFonts w:ascii="Lucida Sans" w:hAnsi="Lucida Sans"/>
          <w:color w:val="231F20"/>
          <w:spacing w:val="-37"/>
          <w:w w:val="95"/>
        </w:rPr>
        <w:t> </w:t>
      </w:r>
      <w:r>
        <w:rPr>
          <w:rFonts w:ascii="Lucida Sans" w:hAnsi="Lucida Sans"/>
          <w:color w:val="231F20"/>
          <w:w w:val="95"/>
        </w:rPr>
        <w:t>and</w:t>
      </w:r>
      <w:r>
        <w:rPr>
          <w:rFonts w:ascii="Lucida Sans" w:hAnsi="Lucida Sans"/>
          <w:color w:val="231F20"/>
          <w:spacing w:val="-37"/>
          <w:w w:val="95"/>
        </w:rPr>
        <w:t> </w:t>
      </w:r>
      <w:r>
        <w:rPr>
          <w:rFonts w:ascii="Lucida Sans" w:hAnsi="Lucida Sans"/>
          <w:color w:val="231F20"/>
          <w:w w:val="95"/>
        </w:rPr>
        <w:t>the Pharmaceutical</w:t>
      </w:r>
      <w:r>
        <w:rPr>
          <w:rFonts w:ascii="Lucida Sans" w:hAnsi="Lucida Sans"/>
          <w:color w:val="231F20"/>
          <w:spacing w:val="-20"/>
          <w:w w:val="95"/>
        </w:rPr>
        <w:t> </w:t>
      </w:r>
      <w:r>
        <w:rPr>
          <w:rFonts w:ascii="Lucida Sans" w:hAnsi="Lucida Sans"/>
          <w:color w:val="231F20"/>
          <w:w w:val="95"/>
        </w:rPr>
        <w:t>Benefits</w:t>
      </w:r>
      <w:r>
        <w:rPr>
          <w:rFonts w:ascii="Lucida Sans" w:hAnsi="Lucida Sans"/>
          <w:color w:val="231F20"/>
          <w:spacing w:val="-20"/>
          <w:w w:val="95"/>
        </w:rPr>
        <w:t> </w:t>
      </w:r>
      <w:r>
        <w:rPr>
          <w:rFonts w:ascii="Lucida Sans" w:hAnsi="Lucida Sans"/>
          <w:color w:val="231F20"/>
          <w:w w:val="95"/>
        </w:rPr>
        <w:t>Schedule</w:t>
      </w:r>
      <w:r>
        <w:rPr>
          <w:rFonts w:ascii="Lucida Sans" w:hAnsi="Lucida Sans"/>
          <w:color w:val="231F20"/>
          <w:spacing w:val="-20"/>
          <w:w w:val="95"/>
        </w:rPr>
        <w:t> </w:t>
      </w:r>
      <w:r>
        <w:rPr>
          <w:rFonts w:ascii="Lucida Sans" w:hAnsi="Lucida Sans"/>
          <w:color w:val="231F20"/>
          <w:w w:val="95"/>
        </w:rPr>
        <w:t>(PBS).</w:t>
      </w:r>
    </w:p>
    <w:p>
      <w:pPr>
        <w:pStyle w:val="BodyText"/>
        <w:spacing w:before="4" w:after="1"/>
        <w:rPr>
          <w:rFonts w:ascii="Lucida Sans"/>
          <w:sz w:val="26"/>
        </w:rPr>
      </w:pPr>
    </w:p>
    <w:tbl>
      <w:tblPr>
        <w:tblW w:w="0" w:type="auto"/>
        <w:jc w:val="left"/>
        <w:tblInd w:w="5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608"/>
        <w:gridCol w:w="1259"/>
        <w:gridCol w:w="1313"/>
      </w:tblGrid>
      <w:tr>
        <w:trPr>
          <w:trHeight w:val="473" w:hRule="exact"/>
        </w:trPr>
        <w:tc>
          <w:tcPr>
            <w:tcW w:w="1534" w:type="dxa"/>
            <w:tcBorders>
              <w:bottom w:val="nil"/>
              <w:right w:val="nil"/>
            </w:tcBorders>
            <w:shd w:val="clear" w:color="auto" w:fill="DFE1DF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005568"/>
                <w:sz w:val="18"/>
              </w:rPr>
              <w:t>Stay connected</w:t>
            </w:r>
          </w:p>
        </w:tc>
        <w:tc>
          <w:tcPr>
            <w:tcW w:w="1867" w:type="dxa"/>
            <w:gridSpan w:val="2"/>
            <w:tcBorders>
              <w:left w:val="single" w:sz="20" w:space="0" w:color="FFFFFF"/>
              <w:bottom w:val="single" w:sz="15" w:space="0" w:color="FFFFFF"/>
            </w:tcBorders>
            <w:shd w:val="clear" w:color="auto" w:fill="005568"/>
          </w:tcPr>
          <w:p>
            <w:pPr>
              <w:pStyle w:val="TableParagraph"/>
              <w:rPr>
                <w:sz w:val="18"/>
              </w:rPr>
            </w:pPr>
            <w:hyperlink r:id="rId19">
              <w:r>
                <w:rPr>
                  <w:color w:val="FFFFFF"/>
                  <w:sz w:val="18"/>
                </w:rPr>
                <w:t>NCLD@dss.gov.au</w:t>
              </w:r>
            </w:hyperlink>
          </w:p>
        </w:tc>
        <w:tc>
          <w:tcPr>
            <w:tcW w:w="1313" w:type="dxa"/>
            <w:tcBorders>
              <w:bottom w:val="single" w:sz="15" w:space="0" w:color="FFFFFF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2142" w:type="dxa"/>
            <w:gridSpan w:val="2"/>
            <w:tcBorders>
              <w:top w:val="single" w:sz="15" w:space="0" w:color="FFFFFF"/>
              <w:right w:val="single" w:sz="17" w:space="0" w:color="FFFFFF"/>
            </w:tcBorders>
            <w:shd w:val="clear" w:color="auto" w:fill="542E8E"/>
          </w:tcPr>
          <w:p>
            <w:pPr>
              <w:pStyle w:val="TableParagraph"/>
              <w:rPr>
                <w:sz w:val="18"/>
              </w:rPr>
            </w:pPr>
            <w:hyperlink r:id="rId20">
              <w:r>
                <w:rPr>
                  <w:color w:val="FFFFFF"/>
                  <w:sz w:val="18"/>
                </w:rPr>
                <w:t>www.dss.gov.au/NCLD</w:t>
              </w:r>
            </w:hyperlink>
          </w:p>
        </w:tc>
        <w:tc>
          <w:tcPr>
            <w:tcW w:w="2572" w:type="dxa"/>
            <w:gridSpan w:val="2"/>
            <w:tcBorders>
              <w:top w:val="single" w:sz="15" w:space="0" w:color="FFFFFF"/>
              <w:left w:val="single" w:sz="17" w:space="0" w:color="FFFFFF"/>
            </w:tcBorders>
            <w:shd w:val="clear" w:color="auto" w:fill="542E8E"/>
          </w:tcPr>
          <w:p>
            <w:pPr>
              <w:pStyle w:val="TableParagraph"/>
              <w:rPr>
                <w:sz w:val="18"/>
              </w:rPr>
            </w:pPr>
            <w:hyperlink r:id="rId21">
              <w:r>
                <w:rPr>
                  <w:color w:val="FFFFFF"/>
                  <w:sz w:val="18"/>
                </w:rPr>
                <w:t>http://thesource.dss.gov.au</w:t>
              </w:r>
            </w:hyperlink>
          </w:p>
        </w:tc>
      </w:tr>
    </w:tbl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10"/>
        <w:rPr>
          <w:rFonts w:ascii="Lucida Sans"/>
          <w:sz w:val="15"/>
        </w:rPr>
      </w:pPr>
    </w:p>
    <w:p>
      <w:pPr>
        <w:spacing w:before="0"/>
        <w:ind w:left="566" w:right="0" w:firstLine="0"/>
        <w:jc w:val="left"/>
        <w:rPr>
          <w:rFonts w:ascii="Georgia"/>
          <w:sz w:val="14"/>
        </w:rPr>
      </w:pPr>
      <w:r>
        <w:rPr/>
        <w:pict>
          <v:line style="position:absolute;mso-position-horizontal-relative:page;mso-position-vertical-relative:paragraph;z-index:1048" from="28.3465pt,-4.544855pt" to="566.9295pt,-4.544855pt" stroked="true" strokeweight=".25pt" strokecolor="#231f20">
            <v:stroke dashstyle="solid"/>
            <w10:wrap type="none"/>
          </v:line>
        </w:pict>
      </w:r>
      <w:r>
        <w:rPr>
          <w:rFonts w:ascii="Georgia"/>
          <w:i/>
          <w:color w:val="231F20"/>
          <w:sz w:val="14"/>
        </w:rPr>
        <w:t>Growing up in Australia</w:t>
      </w:r>
      <w:r>
        <w:rPr>
          <w:rFonts w:ascii="Georgia"/>
          <w:color w:val="231F20"/>
          <w:sz w:val="14"/>
        </w:rPr>
        <w:t>: The Longitudinal Study of Australian Children  (LSAC)</w:t>
      </w:r>
    </w:p>
    <w:p>
      <w:pPr>
        <w:pStyle w:val="Heading1"/>
        <w:spacing w:before="109"/>
        <w:ind w:left="524"/>
      </w:pPr>
      <w:r>
        <w:rPr>
          <w:b w:val="0"/>
        </w:rPr>
        <w:br w:type="column"/>
      </w:r>
      <w:r>
        <w:rPr>
          <w:color w:val="542E8E"/>
        </w:rPr>
        <w:t>Governance</w:t>
      </w:r>
    </w:p>
    <w:p>
      <w:pPr>
        <w:pStyle w:val="BodyText"/>
        <w:spacing w:line="278" w:lineRule="auto" w:before="139"/>
        <w:ind w:left="524" w:right="458"/>
      </w:pPr>
      <w:r>
        <w:rPr>
          <w:color w:val="231F20"/>
          <w:spacing w:val="-3"/>
        </w:rPr>
        <w:t>LSAC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7"/>
        </w:rPr>
        <w:t> </w:t>
      </w:r>
      <w:r>
        <w:rPr>
          <w:color w:val="231F20"/>
        </w:rPr>
        <w:t>conducted</w:t>
      </w:r>
      <w:r>
        <w:rPr>
          <w:color w:val="231F20"/>
          <w:spacing w:val="-27"/>
        </w:rPr>
        <w:t> </w:t>
      </w:r>
      <w:r>
        <w:rPr>
          <w:color w:val="231F20"/>
        </w:rPr>
        <w:t>through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partnership</w:t>
      </w:r>
      <w:r>
        <w:rPr>
          <w:color w:val="231F20"/>
          <w:spacing w:val="-27"/>
        </w:rPr>
        <w:t> </w:t>
      </w:r>
      <w:r>
        <w:rPr>
          <w:color w:val="231F20"/>
        </w:rPr>
        <w:t>between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Department of</w:t>
      </w:r>
      <w:r>
        <w:rPr>
          <w:color w:val="231F20"/>
          <w:spacing w:val="-27"/>
        </w:rPr>
        <w:t> </w:t>
      </w:r>
      <w:r>
        <w:rPr>
          <w:color w:val="231F20"/>
        </w:rPr>
        <w:t>Social</w:t>
      </w:r>
      <w:r>
        <w:rPr>
          <w:color w:val="231F20"/>
          <w:spacing w:val="-27"/>
        </w:rPr>
        <w:t> </w:t>
      </w:r>
      <w:r>
        <w:rPr>
          <w:color w:val="231F20"/>
        </w:rPr>
        <w:t>Services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(DSS),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Australian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Institute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Family</w:t>
      </w:r>
      <w:r>
        <w:rPr>
          <w:color w:val="231F20"/>
          <w:spacing w:val="-27"/>
        </w:rPr>
        <w:t> </w:t>
      </w:r>
      <w:r>
        <w:rPr>
          <w:color w:val="231F20"/>
        </w:rPr>
        <w:t>Studies (AIFS),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Australian</w:t>
      </w:r>
      <w:r>
        <w:rPr>
          <w:color w:val="231F20"/>
          <w:spacing w:val="-16"/>
        </w:rPr>
        <w:t> </w:t>
      </w:r>
      <w:r>
        <w:rPr>
          <w:color w:val="231F20"/>
        </w:rPr>
        <w:t>Bureau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Statistics</w:t>
      </w:r>
      <w:r>
        <w:rPr>
          <w:color w:val="231F20"/>
          <w:spacing w:val="-16"/>
        </w:rPr>
        <w:t> </w:t>
      </w:r>
      <w:r>
        <w:rPr>
          <w:color w:val="231F20"/>
        </w:rPr>
        <w:t>(ABS).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group</w:t>
      </w:r>
      <w:r>
        <w:rPr>
          <w:color w:val="231F20"/>
          <w:spacing w:val="-16"/>
        </w:rPr>
        <w:t> </w:t>
      </w:r>
      <w:r>
        <w:rPr>
          <w:color w:val="231F20"/>
        </w:rPr>
        <w:t>of leading researchers from universities around Australia provide content and methodology</w:t>
      </w:r>
      <w:r>
        <w:rPr>
          <w:color w:val="231F20"/>
          <w:spacing w:val="-19"/>
        </w:rPr>
        <w:t> </w:t>
      </w:r>
      <w:r>
        <w:rPr>
          <w:color w:val="231F20"/>
        </w:rPr>
        <w:t>advice.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524"/>
      </w:pPr>
      <w:r>
        <w:rPr>
          <w:color w:val="542E8E"/>
        </w:rPr>
        <w:t>Physical health</w:t>
      </w:r>
    </w:p>
    <w:p>
      <w:pPr>
        <w:pStyle w:val="BodyText"/>
        <w:spacing w:line="276" w:lineRule="auto" w:before="134"/>
        <w:ind w:left="524" w:right="779"/>
      </w:pPr>
      <w:r>
        <w:rPr>
          <w:rFonts w:ascii="Lucida Sans"/>
          <w:color w:val="231F20"/>
          <w:w w:val="95"/>
        </w:rPr>
        <w:t>In</w:t>
      </w:r>
      <w:r>
        <w:rPr>
          <w:rFonts w:ascii="Lucida Sans"/>
          <w:color w:val="231F20"/>
          <w:spacing w:val="-37"/>
          <w:w w:val="95"/>
        </w:rPr>
        <w:t> </w:t>
      </w:r>
      <w:r>
        <w:rPr>
          <w:rFonts w:ascii="Lucida Sans"/>
          <w:color w:val="231F20"/>
          <w:spacing w:val="-8"/>
          <w:w w:val="95"/>
        </w:rPr>
        <w:t>2014-15,</w:t>
      </w:r>
      <w:r>
        <w:rPr>
          <w:rFonts w:ascii="Lucida Sans"/>
          <w:color w:val="231F20"/>
          <w:spacing w:val="-37"/>
          <w:w w:val="95"/>
        </w:rPr>
        <w:t> </w:t>
      </w:r>
      <w:r>
        <w:rPr>
          <w:rFonts w:ascii="Lucida Sans"/>
          <w:color w:val="231F20"/>
          <w:w w:val="95"/>
        </w:rPr>
        <w:t>a</w:t>
      </w:r>
      <w:r>
        <w:rPr>
          <w:rFonts w:ascii="Lucida Sans"/>
          <w:color w:val="231F20"/>
          <w:spacing w:val="-37"/>
          <w:w w:val="95"/>
        </w:rPr>
        <w:t> </w:t>
      </w:r>
      <w:r>
        <w:rPr>
          <w:rFonts w:ascii="Lucida Sans"/>
          <w:color w:val="231F20"/>
          <w:w w:val="95"/>
        </w:rPr>
        <w:t>special</w:t>
      </w:r>
      <w:r>
        <w:rPr>
          <w:rFonts w:ascii="Lucida Sans"/>
          <w:color w:val="231F20"/>
          <w:spacing w:val="-37"/>
          <w:w w:val="95"/>
        </w:rPr>
        <w:t> </w:t>
      </w:r>
      <w:r>
        <w:rPr>
          <w:rFonts w:ascii="Lucida Sans"/>
          <w:color w:val="231F20"/>
          <w:w w:val="95"/>
        </w:rPr>
        <w:t>one-off</w:t>
      </w:r>
      <w:r>
        <w:rPr>
          <w:rFonts w:ascii="Lucida Sans"/>
          <w:color w:val="231F20"/>
          <w:spacing w:val="-37"/>
          <w:w w:val="95"/>
        </w:rPr>
        <w:t> </w:t>
      </w:r>
      <w:r>
        <w:rPr>
          <w:rFonts w:ascii="Lucida Sans"/>
          <w:color w:val="231F20"/>
          <w:w w:val="95"/>
        </w:rPr>
        <w:t>physical</w:t>
      </w:r>
      <w:r>
        <w:rPr>
          <w:rFonts w:ascii="Lucida Sans"/>
          <w:color w:val="231F20"/>
          <w:spacing w:val="-37"/>
          <w:w w:val="95"/>
        </w:rPr>
        <w:t> </w:t>
      </w:r>
      <w:r>
        <w:rPr>
          <w:rFonts w:ascii="Lucida Sans"/>
          <w:color w:val="231F20"/>
          <w:w w:val="95"/>
        </w:rPr>
        <w:t>health</w:t>
      </w:r>
      <w:r>
        <w:rPr>
          <w:rFonts w:ascii="Lucida Sans"/>
          <w:color w:val="231F20"/>
          <w:spacing w:val="-37"/>
          <w:w w:val="95"/>
        </w:rPr>
        <w:t> </w:t>
      </w:r>
      <w:r>
        <w:rPr>
          <w:rFonts w:ascii="Lucida Sans"/>
          <w:color w:val="231F20"/>
          <w:w w:val="95"/>
        </w:rPr>
        <w:t>assessment</w:t>
      </w:r>
      <w:r>
        <w:rPr>
          <w:rFonts w:ascii="Lucida Sans"/>
          <w:color w:val="231F20"/>
          <w:spacing w:val="-37"/>
          <w:w w:val="95"/>
        </w:rPr>
        <w:t> </w:t>
      </w:r>
      <w:r>
        <w:rPr>
          <w:rFonts w:ascii="Lucida Sans"/>
          <w:color w:val="231F20"/>
          <w:w w:val="95"/>
        </w:rPr>
        <w:t>of</w:t>
      </w:r>
      <w:r>
        <w:rPr>
          <w:rFonts w:ascii="Lucida Sans"/>
          <w:color w:val="231F20"/>
          <w:spacing w:val="-37"/>
          <w:w w:val="95"/>
        </w:rPr>
        <w:t> </w:t>
      </w:r>
      <w:r>
        <w:rPr>
          <w:rFonts w:ascii="Lucida Sans"/>
          <w:color w:val="231F20"/>
          <w:w w:val="95"/>
        </w:rPr>
        <w:t>the </w:t>
      </w:r>
      <w:r>
        <w:rPr>
          <w:color w:val="231F20"/>
        </w:rPr>
        <w:t>younger</w:t>
      </w:r>
      <w:r>
        <w:rPr>
          <w:color w:val="231F20"/>
          <w:spacing w:val="-24"/>
        </w:rPr>
        <w:t> </w:t>
      </w:r>
      <w:r>
        <w:rPr>
          <w:color w:val="231F20"/>
        </w:rPr>
        <w:t>cohort</w:t>
      </w:r>
      <w:r>
        <w:rPr>
          <w:color w:val="231F20"/>
          <w:spacing w:val="-24"/>
        </w:rPr>
        <w:t> </w:t>
      </w:r>
      <w:r>
        <w:rPr>
          <w:color w:val="231F20"/>
        </w:rPr>
        <w:t>was</w:t>
      </w:r>
      <w:r>
        <w:rPr>
          <w:color w:val="231F20"/>
          <w:spacing w:val="-24"/>
        </w:rPr>
        <w:t> </w:t>
      </w:r>
      <w:r>
        <w:rPr>
          <w:color w:val="231F20"/>
        </w:rPr>
        <w:t>undertaken.</w:t>
      </w:r>
      <w:r>
        <w:rPr>
          <w:color w:val="231F20"/>
          <w:spacing w:val="-24"/>
        </w:rPr>
        <w:t> </w:t>
      </w:r>
      <w:r>
        <w:rPr>
          <w:color w:val="231F20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</w:rPr>
        <w:t>assessment</w:t>
      </w:r>
      <w:r>
        <w:rPr>
          <w:color w:val="231F20"/>
          <w:spacing w:val="-24"/>
        </w:rPr>
        <w:t> </w:t>
      </w:r>
      <w:r>
        <w:rPr>
          <w:color w:val="231F20"/>
        </w:rPr>
        <w:t>provides</w:t>
      </w:r>
      <w:r>
        <w:rPr>
          <w:color w:val="231F20"/>
          <w:spacing w:val="-24"/>
        </w:rPr>
        <w:t> </w:t>
      </w:r>
      <w:r>
        <w:rPr>
          <w:color w:val="231F20"/>
        </w:rPr>
        <w:t>rich information</w:t>
      </w:r>
      <w:r>
        <w:rPr>
          <w:color w:val="231F20"/>
          <w:spacing w:val="-18"/>
        </w:rPr>
        <w:t> </w:t>
      </w:r>
      <w:r>
        <w:rPr>
          <w:color w:val="231F20"/>
        </w:rPr>
        <w:t>about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health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young</w:t>
      </w:r>
      <w:r>
        <w:rPr>
          <w:color w:val="231F20"/>
          <w:spacing w:val="-18"/>
        </w:rPr>
        <w:t> </w:t>
      </w:r>
      <w:r>
        <w:rPr>
          <w:color w:val="231F20"/>
        </w:rPr>
        <w:t>people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they</w:t>
      </w:r>
      <w:r>
        <w:rPr>
          <w:color w:val="231F20"/>
          <w:spacing w:val="-18"/>
        </w:rPr>
        <w:t> </w:t>
      </w:r>
      <w:r>
        <w:rPr>
          <w:color w:val="231F20"/>
        </w:rPr>
        <w:t>grow</w:t>
      </w:r>
      <w:r>
        <w:rPr>
          <w:color w:val="231F20"/>
          <w:spacing w:val="-18"/>
        </w:rPr>
        <w:t> </w:t>
      </w:r>
      <w:r>
        <w:rPr>
          <w:color w:val="231F20"/>
        </w:rPr>
        <w:t>from </w:t>
      </w:r>
      <w:r>
        <w:rPr>
          <w:color w:val="231F20"/>
          <w:spacing w:val="2"/>
        </w:rPr>
        <w:t>children </w:t>
      </w:r>
      <w:r>
        <w:rPr>
          <w:color w:val="231F20"/>
        </w:rPr>
        <w:t>to </w:t>
      </w:r>
      <w:r>
        <w:rPr>
          <w:color w:val="231F20"/>
          <w:spacing w:val="2"/>
        </w:rPr>
        <w:t>teenagers, through </w:t>
      </w:r>
      <w:r>
        <w:rPr>
          <w:color w:val="231F20"/>
        </w:rPr>
        <w:t>tests of </w:t>
      </w:r>
      <w:r>
        <w:rPr>
          <w:color w:val="231F20"/>
          <w:spacing w:val="3"/>
        </w:rPr>
        <w:t>vital </w:t>
      </w:r>
      <w:r>
        <w:rPr>
          <w:color w:val="231F20"/>
          <w:spacing w:val="2"/>
        </w:rPr>
        <w:t>organ functions, </w:t>
      </w:r>
      <w:r>
        <w:rPr>
          <w:rFonts w:ascii="Lucida Sans"/>
          <w:color w:val="231F20"/>
          <w:spacing w:val="2"/>
          <w:w w:val="95"/>
        </w:rPr>
        <w:t>bone</w:t>
      </w:r>
      <w:r>
        <w:rPr>
          <w:rFonts w:ascii="Lucida Sans"/>
          <w:color w:val="231F20"/>
          <w:spacing w:val="-33"/>
          <w:w w:val="95"/>
        </w:rPr>
        <w:t> </w:t>
      </w:r>
      <w:r>
        <w:rPr>
          <w:rFonts w:ascii="Lucida Sans"/>
          <w:color w:val="231F20"/>
          <w:spacing w:val="2"/>
          <w:w w:val="95"/>
        </w:rPr>
        <w:t>health,</w:t>
      </w:r>
      <w:r>
        <w:rPr>
          <w:rFonts w:ascii="Lucida Sans"/>
          <w:color w:val="231F20"/>
          <w:spacing w:val="-33"/>
          <w:w w:val="95"/>
        </w:rPr>
        <w:t> </w:t>
      </w:r>
      <w:r>
        <w:rPr>
          <w:rFonts w:ascii="Lucida Sans"/>
          <w:color w:val="231F20"/>
          <w:spacing w:val="2"/>
          <w:w w:val="95"/>
        </w:rPr>
        <w:t>fitness,</w:t>
      </w:r>
      <w:r>
        <w:rPr>
          <w:rFonts w:ascii="Lucida Sans"/>
          <w:color w:val="231F20"/>
          <w:spacing w:val="-33"/>
          <w:w w:val="95"/>
        </w:rPr>
        <w:t> </w:t>
      </w:r>
      <w:r>
        <w:rPr>
          <w:rFonts w:ascii="Lucida Sans"/>
          <w:color w:val="231F20"/>
          <w:spacing w:val="2"/>
          <w:w w:val="95"/>
        </w:rPr>
        <w:t>strength,</w:t>
      </w:r>
      <w:r>
        <w:rPr>
          <w:rFonts w:ascii="Lucida Sans"/>
          <w:color w:val="231F20"/>
          <w:spacing w:val="-33"/>
          <w:w w:val="95"/>
        </w:rPr>
        <w:t> </w:t>
      </w:r>
      <w:r>
        <w:rPr>
          <w:rFonts w:ascii="Lucida Sans"/>
          <w:color w:val="231F20"/>
          <w:spacing w:val="2"/>
          <w:w w:val="95"/>
        </w:rPr>
        <w:t>vision,</w:t>
      </w:r>
      <w:r>
        <w:rPr>
          <w:rFonts w:ascii="Lucida Sans"/>
          <w:color w:val="231F20"/>
          <w:spacing w:val="-33"/>
          <w:w w:val="95"/>
        </w:rPr>
        <w:t> </w:t>
      </w:r>
      <w:r>
        <w:rPr>
          <w:rFonts w:ascii="Lucida Sans"/>
          <w:color w:val="231F20"/>
          <w:spacing w:val="2"/>
          <w:w w:val="95"/>
        </w:rPr>
        <w:t>hearing,</w:t>
      </w:r>
      <w:r>
        <w:rPr>
          <w:rFonts w:ascii="Lucida Sans"/>
          <w:color w:val="231F20"/>
          <w:spacing w:val="-33"/>
          <w:w w:val="95"/>
        </w:rPr>
        <w:t> </w:t>
      </w:r>
      <w:r>
        <w:rPr>
          <w:rFonts w:ascii="Lucida Sans"/>
          <w:color w:val="231F20"/>
          <w:w w:val="95"/>
        </w:rPr>
        <w:t>diet,</w:t>
      </w:r>
      <w:r>
        <w:rPr>
          <w:rFonts w:ascii="Lucida Sans"/>
          <w:color w:val="231F20"/>
          <w:spacing w:val="-33"/>
          <w:w w:val="95"/>
        </w:rPr>
        <w:t> </w:t>
      </w:r>
      <w:r>
        <w:rPr>
          <w:rFonts w:ascii="Lucida Sans"/>
          <w:color w:val="231F20"/>
          <w:spacing w:val="3"/>
          <w:w w:val="95"/>
        </w:rPr>
        <w:t>activity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more.</w:t>
      </w:r>
    </w:p>
    <w:p>
      <w:pPr>
        <w:pStyle w:val="BodyText"/>
        <w:spacing w:line="278" w:lineRule="auto" w:before="117"/>
        <w:ind w:left="524" w:right="1119"/>
      </w:pPr>
      <w:r>
        <w:rPr>
          <w:rFonts w:ascii="Lucida Sans" w:hAnsi="Lucida Sans"/>
          <w:color w:val="231F20"/>
          <w:w w:val="90"/>
        </w:rPr>
        <w:t>This</w:t>
      </w:r>
      <w:r>
        <w:rPr>
          <w:rFonts w:ascii="Lucida Sans" w:hAnsi="Lucida Sans"/>
          <w:color w:val="231F20"/>
          <w:spacing w:val="-15"/>
          <w:w w:val="90"/>
        </w:rPr>
        <w:t> </w:t>
      </w:r>
      <w:r>
        <w:rPr>
          <w:rFonts w:ascii="Lucida Sans" w:hAnsi="Lucida Sans"/>
          <w:color w:val="231F20"/>
          <w:w w:val="90"/>
        </w:rPr>
        <w:t>information</w:t>
      </w:r>
      <w:r>
        <w:rPr>
          <w:rFonts w:ascii="Lucida Sans" w:hAnsi="Lucida Sans"/>
          <w:color w:val="231F20"/>
          <w:spacing w:val="-15"/>
          <w:w w:val="90"/>
        </w:rPr>
        <w:t> </w:t>
      </w:r>
      <w:r>
        <w:rPr>
          <w:rFonts w:ascii="Lucida Sans" w:hAnsi="Lucida Sans"/>
          <w:color w:val="231F20"/>
          <w:w w:val="90"/>
        </w:rPr>
        <w:t>helps</w:t>
      </w:r>
      <w:r>
        <w:rPr>
          <w:rFonts w:ascii="Lucida Sans" w:hAnsi="Lucida Sans"/>
          <w:color w:val="231F20"/>
          <w:spacing w:val="-15"/>
          <w:w w:val="90"/>
        </w:rPr>
        <w:t> </w:t>
      </w:r>
      <w:r>
        <w:rPr>
          <w:rFonts w:ascii="Lucida Sans" w:hAnsi="Lucida Sans"/>
          <w:color w:val="231F20"/>
          <w:w w:val="90"/>
        </w:rPr>
        <w:t>to</w:t>
      </w:r>
      <w:r>
        <w:rPr>
          <w:rFonts w:ascii="Lucida Sans" w:hAnsi="Lucida Sans"/>
          <w:color w:val="231F20"/>
          <w:spacing w:val="-15"/>
          <w:w w:val="90"/>
        </w:rPr>
        <w:t> </w:t>
      </w:r>
      <w:r>
        <w:rPr>
          <w:rFonts w:ascii="Lucida Sans" w:hAnsi="Lucida Sans"/>
          <w:color w:val="231F20"/>
          <w:w w:val="90"/>
        </w:rPr>
        <w:t>inform</w:t>
      </w:r>
      <w:r>
        <w:rPr>
          <w:rFonts w:ascii="Lucida Sans" w:hAnsi="Lucida Sans"/>
          <w:color w:val="231F20"/>
          <w:spacing w:val="-15"/>
          <w:w w:val="90"/>
        </w:rPr>
        <w:t> </w:t>
      </w:r>
      <w:r>
        <w:rPr>
          <w:rFonts w:ascii="Lucida Sans" w:hAnsi="Lucida Sans"/>
          <w:color w:val="231F20"/>
          <w:w w:val="90"/>
        </w:rPr>
        <w:t>how</w:t>
      </w:r>
      <w:r>
        <w:rPr>
          <w:rFonts w:ascii="Lucida Sans" w:hAnsi="Lucida Sans"/>
          <w:color w:val="231F20"/>
          <w:spacing w:val="-15"/>
          <w:w w:val="90"/>
        </w:rPr>
        <w:t> </w:t>
      </w:r>
      <w:r>
        <w:rPr>
          <w:rFonts w:ascii="Lucida Sans" w:hAnsi="Lucida Sans"/>
          <w:color w:val="231F20"/>
          <w:w w:val="90"/>
        </w:rPr>
        <w:t>a</w:t>
      </w:r>
      <w:r>
        <w:rPr>
          <w:rFonts w:ascii="Lucida Sans" w:hAnsi="Lucida Sans"/>
          <w:color w:val="231F20"/>
          <w:spacing w:val="-15"/>
          <w:w w:val="90"/>
        </w:rPr>
        <w:t> </w:t>
      </w:r>
      <w:r>
        <w:rPr>
          <w:rFonts w:ascii="Lucida Sans" w:hAnsi="Lucida Sans"/>
          <w:color w:val="231F20"/>
          <w:w w:val="90"/>
        </w:rPr>
        <w:t>child’s</w:t>
      </w:r>
      <w:r>
        <w:rPr>
          <w:rFonts w:ascii="Lucida Sans" w:hAnsi="Lucida Sans"/>
          <w:color w:val="231F20"/>
          <w:spacing w:val="-15"/>
          <w:w w:val="90"/>
        </w:rPr>
        <w:t> </w:t>
      </w:r>
      <w:r>
        <w:rPr>
          <w:rFonts w:ascii="Lucida Sans" w:hAnsi="Lucida Sans"/>
          <w:color w:val="231F20"/>
          <w:w w:val="90"/>
        </w:rPr>
        <w:t>first</w:t>
      </w:r>
      <w:r>
        <w:rPr>
          <w:rFonts w:ascii="Lucida Sans" w:hAnsi="Lucida Sans"/>
          <w:color w:val="231F20"/>
          <w:spacing w:val="-15"/>
          <w:w w:val="90"/>
        </w:rPr>
        <w:t> </w:t>
      </w:r>
      <w:r>
        <w:rPr>
          <w:rFonts w:ascii="Lucida Sans" w:hAnsi="Lucida Sans"/>
          <w:color w:val="231F20"/>
          <w:w w:val="90"/>
        </w:rPr>
        <w:t>decade </w:t>
      </w:r>
      <w:r>
        <w:rPr>
          <w:color w:val="231F20"/>
        </w:rPr>
        <w:t>determines</w:t>
      </w:r>
      <w:r>
        <w:rPr>
          <w:color w:val="231F20"/>
          <w:spacing w:val="-14"/>
        </w:rPr>
        <w:t> </w:t>
      </w:r>
      <w:r>
        <w:rPr>
          <w:color w:val="231F20"/>
        </w:rPr>
        <w:t>their</w:t>
      </w:r>
      <w:r>
        <w:rPr>
          <w:color w:val="231F20"/>
          <w:spacing w:val="-14"/>
        </w:rPr>
        <w:t> </w:t>
      </w:r>
      <w:r>
        <w:rPr>
          <w:color w:val="231F20"/>
        </w:rPr>
        <w:t>health,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they</w:t>
      </w:r>
      <w:r>
        <w:rPr>
          <w:color w:val="231F20"/>
          <w:spacing w:val="-14"/>
        </w:rPr>
        <w:t> </w:t>
      </w:r>
      <w:r>
        <w:rPr>
          <w:color w:val="231F20"/>
        </w:rPr>
        <w:t>approach</w:t>
      </w:r>
      <w:r>
        <w:rPr>
          <w:color w:val="231F20"/>
          <w:spacing w:val="-14"/>
        </w:rPr>
        <w:t> </w:t>
      </w:r>
      <w:r>
        <w:rPr>
          <w:color w:val="231F20"/>
        </w:rPr>
        <w:t>teenage</w:t>
      </w:r>
      <w:r>
        <w:rPr>
          <w:color w:val="231F20"/>
          <w:spacing w:val="-14"/>
        </w:rPr>
        <w:t> </w:t>
      </w:r>
      <w:r>
        <w:rPr>
          <w:color w:val="231F20"/>
        </w:rPr>
        <w:t>years. A subset of measures was also conducted on parents to </w:t>
      </w:r>
      <w:r>
        <w:rPr>
          <w:color w:val="231F20"/>
          <w:w w:val="95"/>
        </w:rPr>
        <w:t>enable intergenerational health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analysis.</w:t>
      </w:r>
    </w:p>
    <w:p>
      <w:pPr>
        <w:pStyle w:val="BodyText"/>
        <w:spacing w:line="278" w:lineRule="auto" w:before="120"/>
        <w:ind w:left="524" w:right="1738"/>
      </w:pPr>
      <w:r>
        <w:rPr>
          <w:color w:val="231F20"/>
        </w:rPr>
        <w:t>More information </w:t>
      </w:r>
      <w:hyperlink r:id="rId22">
        <w:r>
          <w:rPr>
            <w:color w:val="231F20"/>
            <w:w w:val="95"/>
          </w:rPr>
          <w:t>http://growingupinaustralia.gov.au/</w:t>
        </w:r>
      </w:hyperlink>
      <w:r>
        <w:rPr>
          <w:color w:val="231F20"/>
          <w:w w:val="95"/>
        </w:rPr>
        <w:t> </w:t>
      </w:r>
      <w:hyperlink r:id="rId23">
        <w:r>
          <w:rPr>
            <w:color w:val="231F20"/>
          </w:rPr>
          <w:t>www.dss.gov.au/ncld/</w:t>
        </w:r>
      </w:hyperlink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311.811005pt;margin-top:12.944476pt;width:255.15pt;height:211.75pt;mso-position-horizontal-relative:page;mso-position-vertical-relative:paragraph;z-index:0;mso-wrap-distance-left:0;mso-wrap-distance-right:0" type="#_x0000_t202" filled="true" fillcolor="#dfe1df" stroked="false">
            <v:textbox inset="0,0,0,0">
              <w:txbxContent>
                <w:p>
                  <w:pPr>
                    <w:pStyle w:val="BodyText"/>
                    <w:spacing w:line="278" w:lineRule="auto" w:before="175"/>
                    <w:ind w:left="170" w:right="300"/>
                  </w:pPr>
                  <w:r>
                    <w:rPr>
                      <w:color w:val="231F20"/>
                    </w:rPr>
                    <w:t>LSAC data has been used in over 200 academic research publications and over 400 conference presentations.</w:t>
                  </w:r>
                </w:p>
                <w:p>
                  <w:pPr>
                    <w:pStyle w:val="BodyText"/>
                    <w:spacing w:line="278" w:lineRule="auto"/>
                    <w:ind w:left="170" w:right="300"/>
                  </w:pPr>
                  <w:r>
                    <w:rPr>
                      <w:color w:val="231F20"/>
                    </w:rPr>
                    <w:t>Analyses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using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LSAC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major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contributions 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development,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including: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31" w:val="left" w:leader="none"/>
                    </w:tabs>
                    <w:spacing w:line="240" w:lineRule="auto" w:before="60" w:after="0"/>
                    <w:ind w:left="530" w:right="0" w:hanging="36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modelling</w:t>
                  </w:r>
                  <w:r>
                    <w:rPr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impacts</w:t>
                  </w:r>
                  <w:r>
                    <w:rPr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paid</w:t>
                  </w:r>
                  <w:r>
                    <w:rPr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parental</w:t>
                  </w:r>
                  <w:r>
                    <w:rPr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leave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31" w:val="left" w:leader="none"/>
                    </w:tabs>
                    <w:spacing w:line="240" w:lineRule="auto" w:before="92" w:after="0"/>
                    <w:ind w:left="530" w:right="0" w:hanging="36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informing</w:t>
                  </w:r>
                  <w:r>
                    <w:rPr>
                      <w:color w:val="231F20"/>
                      <w:spacing w:val="-2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family</w:t>
                  </w:r>
                  <w:r>
                    <w:rPr>
                      <w:color w:val="231F20"/>
                      <w:spacing w:val="-2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law</w:t>
                  </w:r>
                  <w:r>
                    <w:rPr>
                      <w:color w:val="231F20"/>
                      <w:spacing w:val="-2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reforms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31" w:val="left" w:leader="none"/>
                    </w:tabs>
                    <w:spacing w:line="278" w:lineRule="auto" w:before="92" w:after="0"/>
                    <w:ind w:left="530" w:right="416" w:hanging="36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development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Australian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Early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Development </w:t>
                  </w:r>
                  <w:r>
                    <w:rPr>
                      <w:color w:val="231F20"/>
                      <w:w w:val="95"/>
                      <w:sz w:val="18"/>
                    </w:rPr>
                    <w:t>Census</w:t>
                  </w:r>
                  <w:r>
                    <w:rPr>
                      <w:color w:val="231F20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(AEDC)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31" w:val="left" w:leader="none"/>
                    </w:tabs>
                    <w:spacing w:line="278" w:lineRule="auto" w:before="60" w:after="0"/>
                    <w:ind w:left="530" w:right="772" w:hanging="36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Australian</w:t>
                  </w:r>
                  <w:r>
                    <w:rPr>
                      <w:color w:val="231F20"/>
                      <w:spacing w:val="-2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Human</w:t>
                  </w:r>
                  <w:r>
                    <w:rPr>
                      <w:color w:val="231F20"/>
                      <w:spacing w:val="-2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Rights</w:t>
                  </w:r>
                  <w:r>
                    <w:rPr>
                      <w:color w:val="231F20"/>
                      <w:spacing w:val="-2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Commission</w:t>
                  </w:r>
                  <w:r>
                    <w:rPr>
                      <w:color w:val="231F20"/>
                      <w:spacing w:val="-2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Children’s Rights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pacing w:val="2"/>
                      <w:sz w:val="18"/>
                    </w:rPr>
                    <w:t>report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31" w:val="left" w:leader="none"/>
                    </w:tabs>
                    <w:spacing w:line="240" w:lineRule="auto" w:before="60" w:after="0"/>
                    <w:ind w:left="530" w:right="0" w:hanging="36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research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into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childhood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pacing w:val="2"/>
                      <w:sz w:val="18"/>
                    </w:rPr>
                    <w:t>obesity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31" w:val="left" w:leader="none"/>
                    </w:tabs>
                    <w:spacing w:line="278" w:lineRule="auto" w:before="92" w:after="0"/>
                    <w:ind w:left="530" w:right="706" w:hanging="36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various reports by the Productivity Commission, Australian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Communications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and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Media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Authority, Australian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Institute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Health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and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Welfare,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and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 Australian</w:t>
                  </w:r>
                  <w:r>
                    <w:rPr>
                      <w:color w:val="231F20"/>
                      <w:spacing w:val="-2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Institute</w:t>
                  </w:r>
                  <w:r>
                    <w:rPr>
                      <w:color w:val="231F20"/>
                      <w:spacing w:val="-2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2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Family</w:t>
                  </w:r>
                  <w:r>
                    <w:rPr>
                      <w:color w:val="231F20"/>
                      <w:spacing w:val="-2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Studies.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177"/>
        <w:ind w:left="0" w:right="564" w:firstLine="0"/>
        <w:jc w:val="right"/>
        <w:rPr>
          <w:rFonts w:ascii="Georgia"/>
          <w:sz w:val="14"/>
        </w:rPr>
      </w:pPr>
      <w:r>
        <w:rPr>
          <w:rFonts w:ascii="Georgia"/>
          <w:color w:val="231F20"/>
          <w:sz w:val="14"/>
        </w:rPr>
        <w:t>1</w:t>
      </w:r>
    </w:p>
    <w:p>
      <w:pPr>
        <w:spacing w:after="0"/>
        <w:jc w:val="right"/>
        <w:rPr>
          <w:rFonts w:ascii="Georgia"/>
          <w:sz w:val="14"/>
        </w:rPr>
        <w:sectPr>
          <w:type w:val="continuous"/>
          <w:pgSz w:w="11910" w:h="16840"/>
          <w:pgMar w:top="540" w:bottom="0" w:left="0" w:right="0"/>
          <w:cols w:num="2" w:equalWidth="0">
            <w:col w:w="5672" w:space="40"/>
            <w:col w:w="6198"/>
          </w:cols>
        </w:sectPr>
      </w:pPr>
    </w:p>
    <w:p>
      <w:pPr>
        <w:spacing w:before="81"/>
        <w:ind w:left="106" w:right="0" w:firstLine="0"/>
        <w:jc w:val="left"/>
        <w:rPr>
          <w:rFonts w:ascii="Georgia"/>
          <w:sz w:val="42"/>
        </w:rPr>
      </w:pPr>
      <w:r>
        <w:rPr>
          <w:rFonts w:ascii="Georgia"/>
          <w:color w:val="542E8E"/>
          <w:sz w:val="42"/>
        </w:rPr>
        <w:t>Study Content Overview</w:t>
      </w:r>
    </w:p>
    <w:p>
      <w:pPr>
        <w:pStyle w:val="BodyText"/>
        <w:rPr>
          <w:rFonts w:ascii="Georgia"/>
          <w:sz w:val="20"/>
        </w:rPr>
      </w:pPr>
      <w:r>
        <w:rPr/>
        <w:pict>
          <v:line style="position:absolute;mso-position-horizontal-relative:page;mso-position-vertical-relative:paragraph;z-index:1144;mso-wrap-distance-left:0;mso-wrap-distance-right:0" from="28.346399pt,13.454779pt" to="566.929399pt,13.454779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Georgia"/>
          <w:sz w:val="13"/>
        </w:rPr>
      </w:pPr>
    </w:p>
    <w:p>
      <w:pPr>
        <w:spacing w:after="0"/>
        <w:rPr>
          <w:rFonts w:ascii="Georgia"/>
          <w:sz w:val="13"/>
        </w:rPr>
        <w:sectPr>
          <w:pgSz w:w="11910" w:h="16840"/>
          <w:pgMar w:top="460" w:bottom="0" w:left="460" w:right="460"/>
        </w:sectPr>
      </w:pPr>
    </w:p>
    <w:p>
      <w:pPr>
        <w:spacing w:before="106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Family demographics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Sex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Age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Relationships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within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family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Relationship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history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Ethnicity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Arrival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Australia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Country of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2"/>
          <w:sz w:val="16"/>
        </w:rPr>
        <w:t>birth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Indigenous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status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Type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family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Children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living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elsewhere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Non-resident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children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Parental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education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Socioeconomic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position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Religion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Child’s general development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Global physical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Physical 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measurement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Behaviour</w:t>
      </w:r>
    </w:p>
    <w:p>
      <w:pPr>
        <w:spacing w:before="116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Child’s social and emotional outcomes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Behaviour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Emotional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Social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Temperament</w:t>
      </w:r>
    </w:p>
    <w:p>
      <w:pPr>
        <w:spacing w:before="116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Child’s learning and cognition outcomes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Language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Matrix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reasoning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Executive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functioning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readiness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Reading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Writing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Numeracy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Finances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Financial</w:t>
      </w:r>
      <w:r>
        <w:rPr>
          <w:color w:val="231F20"/>
          <w:spacing w:val="19"/>
          <w:w w:val="95"/>
          <w:sz w:val="16"/>
        </w:rPr>
        <w:t> </w:t>
      </w:r>
      <w:r>
        <w:rPr>
          <w:color w:val="231F20"/>
          <w:w w:val="95"/>
          <w:sz w:val="16"/>
        </w:rPr>
        <w:t>stress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Financial</w:t>
      </w:r>
      <w:r>
        <w:rPr>
          <w:color w:val="231F20"/>
          <w:spacing w:val="14"/>
          <w:w w:val="95"/>
          <w:sz w:val="16"/>
        </w:rPr>
        <w:t> </w:t>
      </w:r>
      <w:r>
        <w:rPr>
          <w:color w:val="231F20"/>
          <w:w w:val="95"/>
          <w:sz w:val="16"/>
        </w:rPr>
        <w:t>literacy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4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Government</w:t>
      </w:r>
      <w:r>
        <w:rPr>
          <w:rFonts w:ascii="Tahoma"/>
          <w:color w:val="231F20"/>
          <w:spacing w:val="-13"/>
          <w:sz w:val="16"/>
        </w:rPr>
        <w:t> </w:t>
      </w:r>
      <w:r>
        <w:rPr>
          <w:rFonts w:ascii="Tahoma"/>
          <w:color w:val="231F20"/>
          <w:sz w:val="16"/>
        </w:rPr>
        <w:t>benefits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Income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Paid work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Combining work and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family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Labour force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status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Job duties and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responsibilities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Leave</w:t>
      </w:r>
      <w:r>
        <w:rPr>
          <w:color w:val="231F20"/>
          <w:spacing w:val="32"/>
          <w:w w:val="95"/>
          <w:sz w:val="16"/>
        </w:rPr>
        <w:t> </w:t>
      </w:r>
      <w:r>
        <w:rPr>
          <w:color w:val="231F20"/>
          <w:w w:val="95"/>
          <w:sz w:val="16"/>
        </w:rPr>
        <w:t>entitlements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Job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search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Working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conditions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Housing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Key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indicator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Current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housing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Previous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housing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Home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Neighbourhood  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liveability/facilities</w:t>
      </w:r>
    </w:p>
    <w:p>
      <w:pPr>
        <w:spacing w:before="108"/>
        <w:ind w:left="10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542E8E"/>
          <w:sz w:val="16"/>
        </w:rPr>
        <w:t>Social capital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Attachment to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family/friends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Contact with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family/friends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Neighbourhood belonging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Neighbourhood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safety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Social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2"/>
          <w:sz w:val="16"/>
        </w:rPr>
        <w:t>support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Service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use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unmet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needs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Volunteering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Civic activities/social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participation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Health behaviour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Alcohol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consumption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Diet and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nutrition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Physical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activity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Sun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exposure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Smoking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Substance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use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Help</w:t>
      </w:r>
      <w:r>
        <w:rPr>
          <w:color w:val="231F20"/>
          <w:spacing w:val="-22"/>
          <w:sz w:val="16"/>
        </w:rPr>
        <w:t> </w:t>
      </w:r>
      <w:r>
        <w:rPr>
          <w:color w:val="231F20"/>
          <w:spacing w:val="2"/>
          <w:sz w:val="16"/>
        </w:rPr>
        <w:t>seeking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behaviours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Attitudes towards risk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behaviours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Sexual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behaviours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pregnancy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Self-harming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suicidal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behaviours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Health status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Global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Life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satisfaction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Disability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Medical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conditions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Mental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Medical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history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Oral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Injuries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Ongoing medical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conditions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Hospital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stays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Sleeping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problems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Carer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activities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Parenting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Consistent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parenting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Hostile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parenting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Parental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warmth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Inductive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reasoning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Parental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monitoring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Parental</w:t>
      </w:r>
      <w:r>
        <w:rPr>
          <w:color w:val="231F20"/>
          <w:spacing w:val="29"/>
          <w:w w:val="95"/>
          <w:sz w:val="16"/>
        </w:rPr>
        <w:t> </w:t>
      </w:r>
      <w:r>
        <w:rPr>
          <w:color w:val="231F20"/>
          <w:w w:val="95"/>
          <w:sz w:val="16"/>
        </w:rPr>
        <w:t>involvement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4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Parental self-</w:t>
      </w:r>
      <w:r>
        <w:rPr>
          <w:rFonts w:ascii="Tahoma"/>
          <w:color w:val="231F20"/>
          <w:spacing w:val="-38"/>
          <w:sz w:val="16"/>
        </w:rPr>
        <w:t> </w:t>
      </w:r>
      <w:r>
        <w:rPr>
          <w:rFonts w:ascii="Tahoma"/>
          <w:color w:val="231F20"/>
          <w:sz w:val="16"/>
        </w:rPr>
        <w:t>efficiency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Demandingness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Responsiveness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Autonomy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granting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Program characteristics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Formal/informal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care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Holiday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care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3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Carer-child</w:t>
      </w:r>
      <w:r>
        <w:rPr>
          <w:rFonts w:ascii="Tahoma"/>
          <w:color w:val="231F20"/>
          <w:spacing w:val="-19"/>
          <w:sz w:val="16"/>
        </w:rPr>
        <w:t> </w:t>
      </w:r>
      <w:r>
        <w:rPr>
          <w:rFonts w:ascii="Tahoma"/>
          <w:color w:val="231F20"/>
          <w:sz w:val="16"/>
        </w:rPr>
        <w:t>affection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Education/care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choices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Payment for child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care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School/care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enjoyment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Time in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care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3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Carer</w:t>
      </w:r>
      <w:r>
        <w:rPr>
          <w:rFonts w:ascii="Tahoma"/>
          <w:color w:val="231F20"/>
          <w:spacing w:val="-17"/>
          <w:sz w:val="16"/>
        </w:rPr>
        <w:t> </w:t>
      </w:r>
      <w:r>
        <w:rPr>
          <w:rFonts w:ascii="Tahoma"/>
          <w:color w:val="231F20"/>
          <w:sz w:val="16"/>
        </w:rPr>
        <w:t>qualification</w:t>
      </w:r>
    </w:p>
    <w:p>
      <w:pPr>
        <w:spacing w:before="106"/>
        <w:ind w:left="10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542E8E"/>
          <w:sz w:val="16"/>
        </w:rPr>
        <w:t>Education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Interest in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subjects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Motivation to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learn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belonging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Education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choice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2"/>
          <w:sz w:val="16"/>
        </w:rPr>
        <w:t>type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facilities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School liking and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satisfaction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Absenteeism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4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Teacher</w:t>
      </w:r>
      <w:r>
        <w:rPr>
          <w:rFonts w:ascii="Tahoma"/>
          <w:color w:val="231F20"/>
          <w:spacing w:val="-33"/>
          <w:sz w:val="16"/>
        </w:rPr>
        <w:t> </w:t>
      </w:r>
      <w:r>
        <w:rPr>
          <w:rFonts w:ascii="Tahoma"/>
          <w:color w:val="231F20"/>
          <w:sz w:val="16"/>
        </w:rPr>
        <w:t>qualification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Parent living elsewhere (PLE)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Child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2"/>
          <w:sz w:val="16"/>
        </w:rPr>
        <w:t>support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Contact with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child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PLE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characteristics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PLE household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info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3" w:after="0"/>
        <w:ind w:left="466" w:right="427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Quality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relationship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child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and other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parent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8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Type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family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Parental</w:t>
      </w:r>
      <w:r>
        <w:rPr>
          <w:color w:val="231F20"/>
          <w:spacing w:val="29"/>
          <w:w w:val="95"/>
          <w:sz w:val="16"/>
        </w:rPr>
        <w:t> </w:t>
      </w:r>
      <w:r>
        <w:rPr>
          <w:color w:val="231F20"/>
          <w:w w:val="95"/>
          <w:sz w:val="16"/>
        </w:rPr>
        <w:t>involvement</w:t>
      </w:r>
    </w:p>
    <w:p>
      <w:pPr>
        <w:spacing w:before="116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Relationships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Couple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relationships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Family</w:t>
      </w:r>
      <w:r>
        <w:rPr>
          <w:color w:val="231F20"/>
          <w:spacing w:val="27"/>
          <w:w w:val="95"/>
          <w:sz w:val="16"/>
        </w:rPr>
        <w:t> </w:t>
      </w:r>
      <w:r>
        <w:rPr>
          <w:color w:val="231F20"/>
          <w:w w:val="95"/>
          <w:sz w:val="16"/>
        </w:rPr>
        <w:t>cohesion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Family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violence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indicators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Gender </w:t>
      </w:r>
      <w:r>
        <w:rPr>
          <w:color w:val="231F20"/>
          <w:sz w:val="16"/>
        </w:rPr>
        <w:t>role</w:t>
      </w:r>
      <w:r>
        <w:rPr>
          <w:color w:val="231F20"/>
          <w:spacing w:val="-32"/>
          <w:sz w:val="16"/>
        </w:rPr>
        <w:t> </w:t>
      </w:r>
      <w:r>
        <w:rPr>
          <w:color w:val="231F20"/>
          <w:sz w:val="16"/>
        </w:rPr>
        <w:t>attitudes</w:t>
      </w:r>
    </w:p>
    <w:p>
      <w:pPr>
        <w:spacing w:before="116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Child’s home environment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Activities at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home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Activities outside the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home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Activities with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family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Expectations about education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Parental</w:t>
      </w:r>
      <w:r>
        <w:rPr>
          <w:color w:val="231F20"/>
          <w:spacing w:val="29"/>
          <w:w w:val="95"/>
          <w:sz w:val="16"/>
        </w:rPr>
        <w:t> </w:t>
      </w:r>
      <w:r>
        <w:rPr>
          <w:color w:val="231F20"/>
          <w:w w:val="95"/>
          <w:sz w:val="16"/>
        </w:rPr>
        <w:t>involvement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w w:val="95"/>
          <w:sz w:val="16"/>
        </w:rPr>
        <w:t>Extra-curricular</w:t>
      </w:r>
      <w:r>
        <w:rPr>
          <w:color w:val="231F20"/>
          <w:spacing w:val="34"/>
          <w:w w:val="95"/>
          <w:sz w:val="16"/>
        </w:rPr>
        <w:t> </w:t>
      </w:r>
      <w:r>
        <w:rPr>
          <w:color w:val="231F20"/>
          <w:w w:val="95"/>
          <w:sz w:val="16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Internet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use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TV,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computer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electronic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games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use</w:t>
      </w:r>
    </w:p>
    <w:p>
      <w:pPr>
        <w:spacing w:before="116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Intergenerational data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4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Educational</w:t>
      </w:r>
      <w:r>
        <w:rPr>
          <w:rFonts w:ascii="Tahoma"/>
          <w:color w:val="231F20"/>
          <w:spacing w:val="-17"/>
          <w:sz w:val="16"/>
        </w:rPr>
        <w:t> </w:t>
      </w:r>
      <w:r>
        <w:rPr>
          <w:rFonts w:ascii="Tahoma"/>
          <w:color w:val="231F20"/>
          <w:sz w:val="16"/>
        </w:rPr>
        <w:t>qualification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Alcohol and drug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use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Mental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physical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Breadwinner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4" w:after="0"/>
        <w:ind w:left="466" w:right="0" w:hanging="360"/>
        <w:jc w:val="left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Financial</w:t>
      </w:r>
      <w:r>
        <w:rPr>
          <w:rFonts w:ascii="Tahoma"/>
          <w:color w:val="231F20"/>
          <w:spacing w:val="-34"/>
          <w:sz w:val="16"/>
        </w:rPr>
        <w:t> </w:t>
      </w:r>
      <w:r>
        <w:rPr>
          <w:rFonts w:ascii="Tahoma"/>
          <w:color w:val="231F20"/>
          <w:sz w:val="16"/>
        </w:rPr>
        <w:t>difficulties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Parental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educational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interest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Puberty</w:t>
      </w:r>
    </w:p>
    <w:p>
      <w:pPr>
        <w:spacing w:before="115"/>
        <w:ind w:left="106" w:right="0" w:firstLine="0"/>
        <w:jc w:val="left"/>
        <w:rPr>
          <w:b/>
          <w:sz w:val="16"/>
        </w:rPr>
      </w:pPr>
      <w:r>
        <w:rPr>
          <w:b/>
          <w:color w:val="542E8E"/>
          <w:sz w:val="16"/>
        </w:rPr>
        <w:t>Future topics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Gambling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Driving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Various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risk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behaviours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Education-work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transition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Higher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education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4" w:after="0"/>
        <w:ind w:left="466" w:right="0" w:hanging="360"/>
        <w:jc w:val="left"/>
        <w:rPr>
          <w:rFonts w:ascii="Tahoma" w:hAnsi="Tahoma"/>
          <w:sz w:val="16"/>
        </w:rPr>
      </w:pPr>
      <w:r>
        <w:rPr>
          <w:rFonts w:ascii="Tahoma" w:hAnsi="Tahoma"/>
          <w:color w:val="231F20"/>
          <w:sz w:val="16"/>
        </w:rPr>
        <w:t>Study child’s</w:t>
      </w:r>
      <w:r>
        <w:rPr>
          <w:rFonts w:ascii="Tahoma" w:hAnsi="Tahoma"/>
          <w:color w:val="231F20"/>
          <w:spacing w:val="-8"/>
          <w:sz w:val="16"/>
        </w:rPr>
        <w:t> </w:t>
      </w:r>
      <w:r>
        <w:rPr>
          <w:rFonts w:ascii="Tahoma" w:hAnsi="Tahoma"/>
          <w:color w:val="231F20"/>
          <w:sz w:val="16"/>
        </w:rPr>
        <w:t>offspring</w:t>
      </w:r>
    </w:p>
    <w:p>
      <w:pPr>
        <w:spacing w:after="0" w:line="240" w:lineRule="auto"/>
        <w:jc w:val="left"/>
        <w:rPr>
          <w:rFonts w:ascii="Tahoma" w:hAnsi="Tahoma"/>
          <w:sz w:val="16"/>
        </w:rPr>
        <w:sectPr>
          <w:type w:val="continuous"/>
          <w:pgSz w:w="11910" w:h="16840"/>
          <w:pgMar w:top="540" w:bottom="0" w:left="460" w:right="460"/>
          <w:cols w:num="3" w:equalWidth="0">
            <w:col w:w="3282" w:space="497"/>
            <w:col w:w="3061" w:space="719"/>
            <w:col w:w="3431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2"/>
        <w:rPr>
          <w:rFonts w:ascii="Tahoma"/>
          <w:sz w:val="11"/>
        </w:rPr>
      </w:pPr>
    </w:p>
    <w:p>
      <w:pPr>
        <w:pStyle w:val="BodyText"/>
        <w:spacing w:line="20" w:lineRule="exact"/>
        <w:ind w:left="10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38.85pt;height:.25pt;mso-position-horizontal-relative:char;mso-position-vertical-relative:line" coordorigin="0,0" coordsize="10777,5">
            <v:line style="position:absolute" from="3,2" to="10774,2" stroked="true" strokeweight=".25pt" strokecolor="#231f2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tabs>
          <w:tab w:pos="7730" w:val="left" w:leader="none"/>
        </w:tabs>
        <w:spacing w:before="63"/>
        <w:ind w:left="106" w:right="0" w:firstLine="0"/>
        <w:jc w:val="left"/>
        <w:rPr>
          <w:rFonts w:ascii="Georgia"/>
          <w:sz w:val="14"/>
        </w:rPr>
      </w:pPr>
      <w:r>
        <w:rPr>
          <w:rFonts w:ascii="Georgia"/>
          <w:color w:val="231F20"/>
          <w:position w:val="1"/>
          <w:sz w:val="14"/>
        </w:rPr>
        <w:t>2</w:t>
        <w:tab/>
      </w:r>
      <w:r>
        <w:rPr>
          <w:rFonts w:ascii="Georgia"/>
          <w:color w:val="231F20"/>
          <w:sz w:val="14"/>
        </w:rPr>
        <w:t>Department of </w:t>
      </w:r>
      <w:r>
        <w:rPr>
          <w:rFonts w:ascii="Georgia"/>
          <w:color w:val="231F20"/>
          <w:spacing w:val="2"/>
          <w:sz w:val="14"/>
        </w:rPr>
        <w:t>Social Services </w:t>
      </w:r>
      <w:r>
        <w:rPr>
          <w:rFonts w:ascii="Georgia"/>
          <w:color w:val="231F20"/>
          <w:sz w:val="14"/>
        </w:rPr>
        <w:t>|</w:t>
      </w:r>
      <w:r>
        <w:rPr>
          <w:rFonts w:ascii="Georgia"/>
          <w:color w:val="231F20"/>
          <w:spacing w:val="29"/>
          <w:sz w:val="14"/>
        </w:rPr>
        <w:t> </w:t>
      </w:r>
      <w:r>
        <w:rPr>
          <w:rFonts w:ascii="Georgia"/>
          <w:color w:val="231F20"/>
          <w:sz w:val="14"/>
        </w:rPr>
        <w:t>dss.gov.au/NCLD</w:t>
      </w:r>
    </w:p>
    <w:sectPr>
      <w:type w:val="continuous"/>
      <w:pgSz w:w="11910" w:h="16840"/>
      <w:pgMar w:top="54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466" w:hanging="360"/>
      </w:pPr>
      <w:rPr>
        <w:rFonts w:hint="default" w:ascii="Arial" w:hAnsi="Arial" w:eastAsia="Arial" w:cs="Arial"/>
        <w:color w:val="231F20"/>
        <w:spacing w:val="-1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7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7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30" w:hanging="360"/>
      </w:pPr>
      <w:rPr>
        <w:rFonts w:hint="default" w:ascii="Arial" w:hAnsi="Arial" w:eastAsia="Arial" w:cs="Arial"/>
        <w:color w:val="231F20"/>
        <w:spacing w:val="-21"/>
        <w:w w:val="83"/>
        <w:sz w:val="18"/>
        <w:szCs w:val="18"/>
      </w:rPr>
    </w:lvl>
    <w:lvl w:ilvl="1">
      <w:start w:val="0"/>
      <w:numFmt w:val="bullet"/>
      <w:lvlText w:val="•"/>
      <w:lvlJc w:val="left"/>
      <w:pPr>
        <w:ind w:left="9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566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34"/>
      <w:ind w:left="466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29"/>
      <w:ind w:left="170"/>
    </w:pPr>
    <w:rPr>
      <w:rFonts w:ascii="Georgia" w:hAnsi="Georgia" w:eastAsia="Georgia" w:cs="Georg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NCLD@dss.gov.au" TargetMode="External"/><Relationship Id="rId20" Type="http://schemas.openxmlformats.org/officeDocument/2006/relationships/hyperlink" Target="http://www.dss.gov.au/NCLD" TargetMode="External"/><Relationship Id="rId21" Type="http://schemas.openxmlformats.org/officeDocument/2006/relationships/hyperlink" Target="http://thesource.dss.gov.au/" TargetMode="External"/><Relationship Id="rId22" Type="http://schemas.openxmlformats.org/officeDocument/2006/relationships/hyperlink" Target="http://growingupinaustralia.gov.au/" TargetMode="External"/><Relationship Id="rId23" Type="http://schemas.openxmlformats.org/officeDocument/2006/relationships/hyperlink" Target="http://www.dss.gov.au/ncld/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2017-01-18T15:34:02Z</dcterms:created>
  <dcterms:modified xsi:type="dcterms:W3CDTF">2017-01-18T15:34:02Z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2017-01-18T00:00:00Z</vt:filetime>
  </property>
</Properties>
</file>