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89" w:rsidRPr="00A076CE" w:rsidRDefault="004B56A0" w:rsidP="00AA0D51">
      <w:pPr>
        <w:autoSpaceDE w:val="0"/>
        <w:autoSpaceDN w:val="0"/>
        <w:adjustRightInd w:val="0"/>
        <w:spacing w:after="0" w:line="240" w:lineRule="auto"/>
        <w:rPr>
          <w:rFonts w:cs="Arial"/>
          <w:b/>
          <w:bCs/>
          <w:color w:val="000000"/>
        </w:rPr>
      </w:pPr>
      <w:r w:rsidRPr="00A076CE">
        <w:rPr>
          <w:rFonts w:cs="Arial"/>
          <w:b/>
          <w:noProof/>
          <w:lang w:eastAsia="en-AU"/>
        </w:rPr>
        <w:drawing>
          <wp:inline distT="0" distB="0" distL="0" distR="0" wp14:anchorId="4C9806C3" wp14:editId="7F483D27">
            <wp:extent cx="3597275" cy="729615"/>
            <wp:effectExtent l="0" t="0" r="3175"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S logo_strip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7275" cy="729615"/>
                    </a:xfrm>
                    <a:prstGeom prst="rect">
                      <a:avLst/>
                    </a:prstGeom>
                    <a:noFill/>
                    <a:ln>
                      <a:noFill/>
                    </a:ln>
                  </pic:spPr>
                </pic:pic>
              </a:graphicData>
            </a:graphic>
          </wp:inline>
        </w:drawing>
      </w:r>
    </w:p>
    <w:p w:rsidR="00715789" w:rsidRPr="00A076CE" w:rsidRDefault="00715789" w:rsidP="00846862">
      <w:pPr>
        <w:autoSpaceDE w:val="0"/>
        <w:autoSpaceDN w:val="0"/>
        <w:adjustRightInd w:val="0"/>
        <w:spacing w:before="3000" w:after="0" w:line="240" w:lineRule="auto"/>
        <w:rPr>
          <w:rFonts w:cs="Arial"/>
          <w:b/>
          <w:bCs/>
          <w:color w:val="000000"/>
        </w:rPr>
      </w:pPr>
    </w:p>
    <w:p w:rsidR="00715789" w:rsidRPr="00BA19AC" w:rsidRDefault="00715789" w:rsidP="00715789">
      <w:pPr>
        <w:pBdr>
          <w:top w:val="single" w:sz="24" w:space="1" w:color="auto"/>
        </w:pBdr>
        <w:spacing w:after="0" w:line="240" w:lineRule="auto"/>
        <w:rPr>
          <w:rFonts w:eastAsia="Times New Roman" w:cs="Arial"/>
        </w:rPr>
      </w:pPr>
    </w:p>
    <w:p w:rsidR="00D005C2" w:rsidRPr="00A076CE" w:rsidRDefault="00D005C2" w:rsidP="00EB5DA5">
      <w:pPr>
        <w:pStyle w:val="Title"/>
        <w:pBdr>
          <w:bottom w:val="none" w:sz="0" w:space="0" w:color="auto"/>
        </w:pBdr>
        <w:jc w:val="center"/>
        <w:rPr>
          <w:rFonts w:cs="Arial"/>
          <w:sz w:val="22"/>
          <w:szCs w:val="22"/>
        </w:rPr>
      </w:pPr>
      <w:r w:rsidRPr="00A076CE">
        <w:rPr>
          <w:rFonts w:cs="Arial"/>
          <w:sz w:val="22"/>
          <w:szCs w:val="22"/>
        </w:rPr>
        <w:t>Disability, Mental Health and Carers Programme</w:t>
      </w:r>
    </w:p>
    <w:p w:rsidR="00EB5DA5" w:rsidRPr="00BA19AC" w:rsidRDefault="00EB5DA5" w:rsidP="00EB5DA5">
      <w:pPr>
        <w:pBdr>
          <w:top w:val="single" w:sz="24" w:space="1" w:color="auto"/>
        </w:pBdr>
        <w:spacing w:after="0" w:line="240" w:lineRule="auto"/>
        <w:rPr>
          <w:rFonts w:eastAsia="Times New Roman" w:cs="Arial"/>
        </w:rPr>
      </w:pPr>
    </w:p>
    <w:p w:rsidR="00EB5DA5" w:rsidRPr="00A076CE" w:rsidRDefault="00EB5DA5" w:rsidP="00EB5DA5">
      <w:pPr>
        <w:autoSpaceDE w:val="0"/>
        <w:autoSpaceDN w:val="0"/>
        <w:adjustRightInd w:val="0"/>
        <w:spacing w:after="0" w:line="240" w:lineRule="auto"/>
        <w:jc w:val="center"/>
        <w:rPr>
          <w:rFonts w:cs="Arial"/>
        </w:rPr>
      </w:pPr>
      <w:r w:rsidRPr="00A076CE">
        <w:rPr>
          <w:rFonts w:cs="Arial"/>
        </w:rPr>
        <w:t xml:space="preserve">Community Mental Health </w:t>
      </w:r>
    </w:p>
    <w:p w:rsidR="00D005C2" w:rsidRPr="00A076CE" w:rsidRDefault="00D005C2" w:rsidP="00D005C2">
      <w:pPr>
        <w:autoSpaceDE w:val="0"/>
        <w:autoSpaceDN w:val="0"/>
        <w:adjustRightInd w:val="0"/>
        <w:spacing w:after="0" w:line="240" w:lineRule="auto"/>
        <w:jc w:val="center"/>
        <w:rPr>
          <w:rFonts w:cs="Arial"/>
        </w:rPr>
      </w:pPr>
    </w:p>
    <w:p w:rsidR="00D005C2" w:rsidRPr="00A076CE" w:rsidRDefault="00D1466A" w:rsidP="00D005C2">
      <w:pPr>
        <w:autoSpaceDE w:val="0"/>
        <w:autoSpaceDN w:val="0"/>
        <w:adjustRightInd w:val="0"/>
        <w:spacing w:after="0" w:line="240" w:lineRule="auto"/>
        <w:jc w:val="center"/>
        <w:rPr>
          <w:rFonts w:cs="Arial"/>
          <w:b/>
          <w:bCs/>
          <w:color w:val="000000"/>
        </w:rPr>
      </w:pPr>
      <w:r>
        <w:rPr>
          <w:rFonts w:cs="Arial"/>
          <w:b/>
        </w:rPr>
        <w:t xml:space="preserve">A </w:t>
      </w:r>
      <w:r w:rsidR="004C58D9">
        <w:rPr>
          <w:rFonts w:cs="Arial"/>
          <w:b/>
        </w:rPr>
        <w:t xml:space="preserve">Better Life </w:t>
      </w:r>
      <w:r w:rsidR="00EB5DA5" w:rsidRPr="00A076CE">
        <w:rPr>
          <w:rFonts w:cs="Arial"/>
          <w:b/>
        </w:rPr>
        <w:t>Operational Guidelines</w:t>
      </w:r>
    </w:p>
    <w:p w:rsidR="00715789" w:rsidRPr="00BA19AC" w:rsidRDefault="00715789" w:rsidP="00715789">
      <w:pPr>
        <w:spacing w:after="0" w:line="240" w:lineRule="auto"/>
        <w:rPr>
          <w:rFonts w:eastAsia="Times New Roman" w:cs="Arial"/>
        </w:rPr>
      </w:pPr>
    </w:p>
    <w:p w:rsidR="00715789" w:rsidRPr="00D7747A" w:rsidRDefault="00715789" w:rsidP="00715789">
      <w:pPr>
        <w:pBdr>
          <w:top w:val="single" w:sz="24" w:space="1" w:color="auto"/>
        </w:pBdr>
        <w:spacing w:after="0" w:line="240" w:lineRule="auto"/>
        <w:rPr>
          <w:rFonts w:eastAsia="Times New Roman" w:cs="Arial"/>
        </w:rPr>
      </w:pPr>
    </w:p>
    <w:p w:rsidR="00EB5DA5" w:rsidRPr="00A076CE" w:rsidRDefault="00EB5DA5" w:rsidP="00EB6A57">
      <w:pPr>
        <w:spacing w:before="3480" w:after="0" w:line="240" w:lineRule="auto"/>
        <w:rPr>
          <w:rFonts w:eastAsia="Times New Roman" w:cs="Arial"/>
        </w:rPr>
      </w:pPr>
    </w:p>
    <w:p w:rsidR="00EB5DA5" w:rsidRPr="00A076CE" w:rsidRDefault="00EB5DA5" w:rsidP="00EB5DA5">
      <w:pPr>
        <w:pBdr>
          <w:top w:val="single" w:sz="24" w:space="1" w:color="auto"/>
        </w:pBdr>
        <w:spacing w:after="0" w:line="240" w:lineRule="auto"/>
        <w:jc w:val="right"/>
        <w:rPr>
          <w:rFonts w:eastAsia="Times New Roman" w:cs="Arial"/>
        </w:rPr>
      </w:pPr>
    </w:p>
    <w:p w:rsidR="00EB5DA5" w:rsidRPr="00EB6A57" w:rsidRDefault="00E23489" w:rsidP="00EB6A57">
      <w:pPr>
        <w:pBdr>
          <w:top w:val="single" w:sz="24" w:space="1" w:color="auto"/>
        </w:pBdr>
        <w:spacing w:after="0" w:line="240" w:lineRule="auto"/>
        <w:jc w:val="right"/>
        <w:rPr>
          <w:rFonts w:eastAsia="Times New Roman" w:cs="Arial"/>
          <w:b/>
        </w:rPr>
      </w:pPr>
      <w:r w:rsidRPr="0089631E">
        <w:rPr>
          <w:rFonts w:eastAsia="Times New Roman" w:cs="Arial"/>
          <w:b/>
        </w:rPr>
        <w:t xml:space="preserve">December </w:t>
      </w:r>
      <w:r w:rsidR="00EB5DA5" w:rsidRPr="0089631E">
        <w:rPr>
          <w:rFonts w:eastAsia="Times New Roman" w:cs="Arial"/>
          <w:b/>
        </w:rPr>
        <w:t>2015</w:t>
      </w:r>
    </w:p>
    <w:p w:rsidR="00715789" w:rsidRPr="00A076CE" w:rsidRDefault="00715789" w:rsidP="00715789">
      <w:pPr>
        <w:pageBreakBefore/>
        <w:autoSpaceDE w:val="0"/>
        <w:autoSpaceDN w:val="0"/>
        <w:adjustRightInd w:val="0"/>
        <w:spacing w:before="240" w:after="60" w:line="240" w:lineRule="auto"/>
        <w:outlineLvl w:val="0"/>
        <w:rPr>
          <w:rFonts w:cs="Arial"/>
          <w:b/>
        </w:rPr>
      </w:pPr>
      <w:bookmarkStart w:id="0" w:name="_Toc427832334"/>
      <w:bookmarkStart w:id="1" w:name="_Toc438649244"/>
      <w:r w:rsidRPr="00A076CE">
        <w:rPr>
          <w:rFonts w:cs="Arial"/>
          <w:b/>
        </w:rPr>
        <w:lastRenderedPageBreak/>
        <w:t>Preface</w:t>
      </w:r>
      <w:bookmarkEnd w:id="0"/>
      <w:bookmarkEnd w:id="1"/>
    </w:p>
    <w:p w:rsidR="00C57370" w:rsidRPr="00422FFB" w:rsidRDefault="00C57370" w:rsidP="00D0541C">
      <w:pPr>
        <w:autoSpaceDE w:val="0"/>
        <w:autoSpaceDN w:val="0"/>
        <w:adjustRightInd w:val="0"/>
        <w:rPr>
          <w:rFonts w:cs="Arial"/>
        </w:rPr>
      </w:pPr>
      <w:r w:rsidRPr="00BA19AC">
        <w:rPr>
          <w:rFonts w:cs="Arial"/>
        </w:rPr>
        <w:t xml:space="preserve">The Department of </w:t>
      </w:r>
      <w:r w:rsidRPr="00D7747A">
        <w:rPr>
          <w:rFonts w:cs="Arial"/>
        </w:rPr>
        <w:t>Social Services (DSS) has a suite of Programme Guidelines which provide information about each Programme that provides grants funding, and the Activities that contribute to that Programme.  They provide the key starting point for parties considering whether to participate in a Programme and form the basis for the business relationship between DSS and the grant recipient.</w:t>
      </w:r>
    </w:p>
    <w:p w:rsidR="001D546C" w:rsidRPr="00BA19AC" w:rsidRDefault="00793E96" w:rsidP="001D546C">
      <w:pPr>
        <w:autoSpaceDE w:val="0"/>
        <w:autoSpaceDN w:val="0"/>
        <w:adjustRightInd w:val="0"/>
        <w:rPr>
          <w:rFonts w:cs="Arial"/>
        </w:rPr>
      </w:pPr>
      <w:r w:rsidRPr="00D45CCA">
        <w:rPr>
          <w:rFonts w:cs="Arial"/>
        </w:rPr>
        <w:t>These Operational G</w:t>
      </w:r>
      <w:r w:rsidR="001D546C" w:rsidRPr="00D45CCA">
        <w:rPr>
          <w:rFonts w:cs="Arial"/>
        </w:rPr>
        <w:t xml:space="preserve">uidelines are to assist organisations delivering </w:t>
      </w:r>
      <w:r w:rsidR="002D4D45" w:rsidRPr="00C54C7E">
        <w:rPr>
          <w:rFonts w:cs="Arial"/>
        </w:rPr>
        <w:t xml:space="preserve">services </w:t>
      </w:r>
      <w:r w:rsidR="00670660" w:rsidRPr="00C54C7E">
        <w:rPr>
          <w:rFonts w:cs="Arial"/>
        </w:rPr>
        <w:t xml:space="preserve">under the </w:t>
      </w:r>
      <w:r w:rsidR="006B3841">
        <w:rPr>
          <w:rFonts w:cs="Arial"/>
        </w:rPr>
        <w:t>Recovery Support Workers Activity,</w:t>
      </w:r>
      <w:r w:rsidR="00DB38A9" w:rsidRPr="00BA19AC">
        <w:rPr>
          <w:rFonts w:cs="Arial"/>
        </w:rPr>
        <w:t xml:space="preserve"> within the </w:t>
      </w:r>
      <w:r w:rsidR="00670660" w:rsidRPr="00BA19AC">
        <w:rPr>
          <w:rFonts w:cs="Arial"/>
        </w:rPr>
        <w:t>Community Mental Health component of the Disability, Mental Health and Carers Programme</w:t>
      </w:r>
      <w:r w:rsidR="00DB38A9" w:rsidRPr="00BA19AC">
        <w:rPr>
          <w:rFonts w:cs="Arial"/>
        </w:rPr>
        <w:t>.</w:t>
      </w:r>
      <w:r w:rsidR="001D546C" w:rsidRPr="00BA19AC">
        <w:rPr>
          <w:rFonts w:cs="Arial"/>
        </w:rPr>
        <w:t xml:space="preserve">  They should be read in conjunction with the </w:t>
      </w:r>
      <w:r w:rsidR="00C9326B" w:rsidRPr="00BA19AC">
        <w:rPr>
          <w:rFonts w:cs="Arial"/>
        </w:rPr>
        <w:t xml:space="preserve">Disability, Mental Health and Carers Programme </w:t>
      </w:r>
      <w:r w:rsidR="00BE0DBE" w:rsidRPr="00BA19AC">
        <w:rPr>
          <w:rFonts w:cs="Arial"/>
        </w:rPr>
        <w:t>–</w:t>
      </w:r>
      <w:r w:rsidR="00C9326B" w:rsidRPr="00BA19AC">
        <w:rPr>
          <w:rFonts w:cs="Arial"/>
        </w:rPr>
        <w:t xml:space="preserve"> </w:t>
      </w:r>
      <w:r w:rsidR="001D546C" w:rsidRPr="00BA19AC">
        <w:rPr>
          <w:rFonts w:cs="Arial"/>
        </w:rPr>
        <w:t>C</w:t>
      </w:r>
      <w:r w:rsidR="00057103" w:rsidRPr="00BA19AC">
        <w:rPr>
          <w:rFonts w:cs="Arial"/>
        </w:rPr>
        <w:t xml:space="preserve">ommunity Mental Health </w:t>
      </w:r>
      <w:r w:rsidR="001D546C" w:rsidRPr="00BA19AC">
        <w:rPr>
          <w:rFonts w:cs="Arial"/>
        </w:rPr>
        <w:t>Guidelines</w:t>
      </w:r>
      <w:r w:rsidR="008061F2">
        <w:rPr>
          <w:rFonts w:cs="Arial"/>
        </w:rPr>
        <w:t xml:space="preserve"> Overview</w:t>
      </w:r>
      <w:r w:rsidR="001D546C" w:rsidRPr="00BA19AC">
        <w:rPr>
          <w:rFonts w:cs="Arial"/>
        </w:rPr>
        <w:t>.</w:t>
      </w:r>
      <w:r w:rsidR="00242BD4" w:rsidRPr="00BA19AC">
        <w:rPr>
          <w:rFonts w:cs="Arial"/>
        </w:rPr>
        <w:t xml:space="preserve">  These documents form the basis of the business relationship between </w:t>
      </w:r>
      <w:r w:rsidR="00971677">
        <w:rPr>
          <w:rFonts w:cs="Arial"/>
        </w:rPr>
        <w:t>DSS</w:t>
      </w:r>
      <w:r w:rsidR="00242BD4" w:rsidRPr="00BA19AC">
        <w:rPr>
          <w:rFonts w:cs="Arial"/>
        </w:rPr>
        <w:t xml:space="preserve"> and service providers.  </w:t>
      </w:r>
    </w:p>
    <w:p w:rsidR="00715789" w:rsidRPr="00BA19AC" w:rsidRDefault="00FA3524" w:rsidP="00C9326B">
      <w:pPr>
        <w:autoSpaceDE w:val="0"/>
        <w:autoSpaceDN w:val="0"/>
        <w:adjustRightInd w:val="0"/>
        <w:rPr>
          <w:rFonts w:cs="Arial"/>
        </w:rPr>
      </w:pPr>
      <w:r w:rsidRPr="00BA19AC">
        <w:rPr>
          <w:rFonts w:cs="Arial"/>
        </w:rPr>
        <w:t>DSS</w:t>
      </w:r>
      <w:r w:rsidR="00715789" w:rsidRPr="00BA19AC">
        <w:rPr>
          <w:rFonts w:cs="Arial"/>
        </w:rPr>
        <w:t xml:space="preserve"> reserves the right to amend these</w:t>
      </w:r>
      <w:r w:rsidR="0037098D" w:rsidRPr="00BA19AC">
        <w:rPr>
          <w:rFonts w:cs="Arial"/>
        </w:rPr>
        <w:t xml:space="preserve"> </w:t>
      </w:r>
      <w:r w:rsidR="00917233" w:rsidRPr="00BA19AC">
        <w:rPr>
          <w:rFonts w:cs="Arial"/>
        </w:rPr>
        <w:t>O</w:t>
      </w:r>
      <w:r w:rsidR="0037098D" w:rsidRPr="00BA19AC">
        <w:rPr>
          <w:rFonts w:cs="Arial"/>
        </w:rPr>
        <w:t xml:space="preserve">perational </w:t>
      </w:r>
      <w:r w:rsidR="00917233" w:rsidRPr="00BA19AC">
        <w:rPr>
          <w:rFonts w:cs="Arial"/>
        </w:rPr>
        <w:t>G</w:t>
      </w:r>
      <w:r w:rsidR="0037098D" w:rsidRPr="00BA19AC">
        <w:rPr>
          <w:rFonts w:cs="Arial"/>
        </w:rPr>
        <w:t>uidelines,</w:t>
      </w:r>
      <w:r w:rsidR="00715789" w:rsidRPr="00BA19AC">
        <w:rPr>
          <w:rFonts w:cs="Arial"/>
        </w:rPr>
        <w:t xml:space="preserve"> </w:t>
      </w:r>
      <w:r w:rsidR="0037098D" w:rsidRPr="00BA19AC">
        <w:rPr>
          <w:rFonts w:cs="Arial"/>
        </w:rPr>
        <w:t xml:space="preserve">and other </w:t>
      </w:r>
      <w:r w:rsidR="00715789" w:rsidRPr="00BA19AC">
        <w:rPr>
          <w:rFonts w:cs="Arial"/>
        </w:rPr>
        <w:t xml:space="preserve">documents </w:t>
      </w:r>
      <w:r w:rsidR="0037098D" w:rsidRPr="00BA19AC">
        <w:rPr>
          <w:rFonts w:cs="Arial"/>
        </w:rPr>
        <w:t xml:space="preserve">in the Programme Guidelines suite, </w:t>
      </w:r>
      <w:r w:rsidR="00715789" w:rsidRPr="00BA19AC">
        <w:rPr>
          <w:rFonts w:cs="Arial"/>
        </w:rPr>
        <w:t>from time to time by whatever means it may determine in its absolute discretion and will provide reasonable notice of these amendments</w:t>
      </w:r>
      <w:r w:rsidR="005A74D7" w:rsidRPr="00BA19AC">
        <w:rPr>
          <w:rFonts w:cs="Arial"/>
        </w:rPr>
        <w:t>.</w:t>
      </w:r>
    </w:p>
    <w:p w:rsidR="00AF3D8E" w:rsidRDefault="00C9326B" w:rsidP="00C9326B">
      <w:pPr>
        <w:autoSpaceDE w:val="0"/>
        <w:autoSpaceDN w:val="0"/>
        <w:adjustRightInd w:val="0"/>
        <w:rPr>
          <w:rFonts w:cs="Arial"/>
        </w:rPr>
      </w:pPr>
      <w:r w:rsidRPr="00BA19AC">
        <w:rPr>
          <w:rFonts w:cs="Arial"/>
        </w:rPr>
        <w:t xml:space="preserve">Amendments made to this document will be notified by email to the contact person named in the Grant Agreement within 20 business days of any change.  </w:t>
      </w:r>
    </w:p>
    <w:p w:rsidR="00C9326B" w:rsidRPr="00BA19AC" w:rsidRDefault="00C9326B" w:rsidP="00C9326B">
      <w:pPr>
        <w:autoSpaceDE w:val="0"/>
        <w:autoSpaceDN w:val="0"/>
        <w:adjustRightInd w:val="0"/>
        <w:rPr>
          <w:rFonts w:cs="Arial"/>
        </w:rPr>
      </w:pPr>
      <w:r w:rsidRPr="00BA19AC">
        <w:rPr>
          <w:rFonts w:cs="Arial"/>
        </w:rPr>
        <w:t xml:space="preserve">It is the responsibility of each service provider to ensure that </w:t>
      </w:r>
      <w:r w:rsidR="00917233" w:rsidRPr="00BA19AC">
        <w:rPr>
          <w:rFonts w:cs="Arial"/>
        </w:rPr>
        <w:t>it is</w:t>
      </w:r>
      <w:r w:rsidRPr="00BA19AC">
        <w:rPr>
          <w:rFonts w:cs="Arial"/>
        </w:rPr>
        <w:t xml:space="preserve"> familiar with this document’s content and requirements of the Operational Guidelines as detailed in the current version on the DSS website</w:t>
      </w:r>
      <w:r w:rsidR="00917233" w:rsidRPr="00BA19AC">
        <w:rPr>
          <w:rFonts w:cs="Arial"/>
        </w:rPr>
        <w:t>.</w:t>
      </w:r>
      <w:r w:rsidRPr="00BA19AC">
        <w:rPr>
          <w:rFonts w:cs="Arial"/>
        </w:rPr>
        <w:t xml:space="preserve"> </w:t>
      </w:r>
    </w:p>
    <w:p w:rsidR="007F35DF" w:rsidRDefault="00C9326B" w:rsidP="007F35DF">
      <w:pPr>
        <w:rPr>
          <w:rFonts w:cs="Arial"/>
          <w:b/>
        </w:rPr>
      </w:pPr>
      <w:r w:rsidRPr="00A076CE">
        <w:rPr>
          <w:rFonts w:cs="Arial"/>
          <w:b/>
        </w:rPr>
        <w:br w:type="column"/>
      </w:r>
      <w:r w:rsidR="00A37D16" w:rsidRPr="00A076CE" w:rsidDel="00A37D16">
        <w:rPr>
          <w:rFonts w:cs="Arial"/>
          <w:b/>
        </w:rPr>
        <w:lastRenderedPageBreak/>
        <w:t xml:space="preserve"> </w:t>
      </w:r>
    </w:p>
    <w:sdt>
      <w:sdtPr>
        <w:rPr>
          <w:b/>
          <w:bCs/>
        </w:rPr>
        <w:id w:val="1479801341"/>
        <w:docPartObj>
          <w:docPartGallery w:val="Table of Contents"/>
          <w:docPartUnique/>
        </w:docPartObj>
      </w:sdtPr>
      <w:sdtEndPr>
        <w:rPr>
          <w:b w:val="0"/>
          <w:bCs w:val="0"/>
          <w:noProof/>
        </w:rPr>
      </w:sdtEndPr>
      <w:sdtContent>
        <w:p w:rsidR="00A37D16" w:rsidRPr="007F35DF" w:rsidRDefault="00A37D16" w:rsidP="007F35DF">
          <w:pPr>
            <w:rPr>
              <w:sz w:val="28"/>
            </w:rPr>
          </w:pPr>
          <w:r w:rsidRPr="007F35DF">
            <w:rPr>
              <w:sz w:val="28"/>
              <w:szCs w:val="28"/>
            </w:rPr>
            <w:t>Contents</w:t>
          </w:r>
        </w:p>
        <w:p w:rsidR="00C94760" w:rsidRDefault="00A37D16">
          <w:pPr>
            <w:pStyle w:val="TOC1"/>
            <w:tabs>
              <w:tab w:val="right" w:leader="dot" w:pos="9016"/>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438649244" w:history="1">
            <w:r w:rsidR="00C94760" w:rsidRPr="0051770B">
              <w:rPr>
                <w:rStyle w:val="Hyperlink"/>
                <w:rFonts w:cs="Arial"/>
                <w:b/>
                <w:noProof/>
              </w:rPr>
              <w:t>Preface</w:t>
            </w:r>
            <w:r w:rsidR="00C94760">
              <w:rPr>
                <w:noProof/>
                <w:webHidden/>
              </w:rPr>
              <w:tab/>
            </w:r>
            <w:r w:rsidR="00C94760">
              <w:rPr>
                <w:noProof/>
                <w:webHidden/>
              </w:rPr>
              <w:fldChar w:fldCharType="begin"/>
            </w:r>
            <w:r w:rsidR="00C94760">
              <w:rPr>
                <w:noProof/>
                <w:webHidden/>
              </w:rPr>
              <w:instrText xml:space="preserve"> PAGEREF _Toc438649244 \h </w:instrText>
            </w:r>
            <w:r w:rsidR="00C94760">
              <w:rPr>
                <w:noProof/>
                <w:webHidden/>
              </w:rPr>
            </w:r>
            <w:r w:rsidR="00C94760">
              <w:rPr>
                <w:noProof/>
                <w:webHidden/>
              </w:rPr>
              <w:fldChar w:fldCharType="separate"/>
            </w:r>
            <w:r w:rsidR="002D2423">
              <w:rPr>
                <w:noProof/>
                <w:webHidden/>
              </w:rPr>
              <w:t>2</w:t>
            </w:r>
            <w:r w:rsidR="00C94760">
              <w:rPr>
                <w:noProof/>
                <w:webHidden/>
              </w:rPr>
              <w:fldChar w:fldCharType="end"/>
            </w:r>
          </w:hyperlink>
        </w:p>
        <w:p w:rsidR="00C94760" w:rsidRDefault="002D2423">
          <w:pPr>
            <w:pStyle w:val="TOC1"/>
            <w:tabs>
              <w:tab w:val="left" w:pos="440"/>
              <w:tab w:val="right" w:leader="dot" w:pos="9016"/>
            </w:tabs>
            <w:rPr>
              <w:rFonts w:asciiTheme="minorHAnsi" w:eastAsiaTheme="minorEastAsia" w:hAnsiTheme="minorHAnsi" w:cstheme="minorBidi"/>
              <w:noProof/>
              <w:lang w:eastAsia="en-AU"/>
            </w:rPr>
          </w:pPr>
          <w:hyperlink w:anchor="_Toc438649245" w:history="1">
            <w:r w:rsidR="00C94760" w:rsidRPr="0051770B">
              <w:rPr>
                <w:rStyle w:val="Hyperlink"/>
                <w:noProof/>
              </w:rPr>
              <w:t>1</w:t>
            </w:r>
            <w:r w:rsidR="00C94760">
              <w:rPr>
                <w:rFonts w:asciiTheme="minorHAnsi" w:eastAsiaTheme="minorEastAsia" w:hAnsiTheme="minorHAnsi" w:cstheme="minorBidi"/>
                <w:noProof/>
                <w:lang w:eastAsia="en-AU"/>
              </w:rPr>
              <w:tab/>
            </w:r>
            <w:r w:rsidR="00C94760" w:rsidRPr="0051770B">
              <w:rPr>
                <w:rStyle w:val="Hyperlink"/>
                <w:noProof/>
              </w:rPr>
              <w:t>Community Mental Health</w:t>
            </w:r>
            <w:r w:rsidR="00C94760">
              <w:rPr>
                <w:noProof/>
                <w:webHidden/>
              </w:rPr>
              <w:tab/>
            </w:r>
            <w:r w:rsidR="00C94760">
              <w:rPr>
                <w:noProof/>
                <w:webHidden/>
              </w:rPr>
              <w:fldChar w:fldCharType="begin"/>
            </w:r>
            <w:r w:rsidR="00C94760">
              <w:rPr>
                <w:noProof/>
                <w:webHidden/>
              </w:rPr>
              <w:instrText xml:space="preserve"> PAGEREF _Toc438649245 \h </w:instrText>
            </w:r>
            <w:r w:rsidR="00C94760">
              <w:rPr>
                <w:noProof/>
                <w:webHidden/>
              </w:rPr>
            </w:r>
            <w:r w:rsidR="00C94760">
              <w:rPr>
                <w:noProof/>
                <w:webHidden/>
              </w:rPr>
              <w:fldChar w:fldCharType="separate"/>
            </w:r>
            <w:r>
              <w:rPr>
                <w:noProof/>
                <w:webHidden/>
              </w:rPr>
              <w:t>5</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46" w:history="1">
            <w:r w:rsidR="00C94760" w:rsidRPr="0051770B">
              <w:rPr>
                <w:rStyle w:val="Hyperlink"/>
                <w:noProof/>
              </w:rPr>
              <w:t>1.1</w:t>
            </w:r>
            <w:r w:rsidR="00C94760">
              <w:rPr>
                <w:rFonts w:asciiTheme="minorHAnsi" w:eastAsiaTheme="minorEastAsia" w:hAnsiTheme="minorHAnsi" w:cstheme="minorBidi"/>
                <w:noProof/>
                <w:lang w:eastAsia="en-AU"/>
              </w:rPr>
              <w:tab/>
            </w:r>
            <w:r w:rsidR="00C94760" w:rsidRPr="0051770B">
              <w:rPr>
                <w:rStyle w:val="Hyperlink"/>
                <w:noProof/>
              </w:rPr>
              <w:t>Overview</w:t>
            </w:r>
            <w:r w:rsidR="00C94760">
              <w:rPr>
                <w:noProof/>
                <w:webHidden/>
              </w:rPr>
              <w:tab/>
            </w:r>
            <w:r w:rsidR="00C94760">
              <w:rPr>
                <w:noProof/>
                <w:webHidden/>
              </w:rPr>
              <w:fldChar w:fldCharType="begin"/>
            </w:r>
            <w:r w:rsidR="00C94760">
              <w:rPr>
                <w:noProof/>
                <w:webHidden/>
              </w:rPr>
              <w:instrText xml:space="preserve"> PAGEREF _Toc438649246 \h </w:instrText>
            </w:r>
            <w:r w:rsidR="00C94760">
              <w:rPr>
                <w:noProof/>
                <w:webHidden/>
              </w:rPr>
            </w:r>
            <w:r w:rsidR="00C94760">
              <w:rPr>
                <w:noProof/>
                <w:webHidden/>
              </w:rPr>
              <w:fldChar w:fldCharType="separate"/>
            </w:r>
            <w:r>
              <w:rPr>
                <w:noProof/>
                <w:webHidden/>
              </w:rPr>
              <w:t>5</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47" w:history="1">
            <w:r w:rsidR="00C94760" w:rsidRPr="0051770B">
              <w:rPr>
                <w:rStyle w:val="Hyperlink"/>
                <w:noProof/>
              </w:rPr>
              <w:t>1.2</w:t>
            </w:r>
            <w:r w:rsidR="00C94760">
              <w:rPr>
                <w:rFonts w:asciiTheme="minorHAnsi" w:eastAsiaTheme="minorEastAsia" w:hAnsiTheme="minorHAnsi" w:cstheme="minorBidi"/>
                <w:noProof/>
                <w:lang w:eastAsia="en-AU"/>
              </w:rPr>
              <w:tab/>
            </w:r>
            <w:r w:rsidR="00C94760" w:rsidRPr="0051770B">
              <w:rPr>
                <w:rStyle w:val="Hyperlink"/>
                <w:noProof/>
              </w:rPr>
              <w:t>Aims and objectives</w:t>
            </w:r>
            <w:r w:rsidR="00C94760">
              <w:rPr>
                <w:noProof/>
                <w:webHidden/>
              </w:rPr>
              <w:tab/>
            </w:r>
            <w:r w:rsidR="00C94760">
              <w:rPr>
                <w:noProof/>
                <w:webHidden/>
              </w:rPr>
              <w:fldChar w:fldCharType="begin"/>
            </w:r>
            <w:r w:rsidR="00C94760">
              <w:rPr>
                <w:noProof/>
                <w:webHidden/>
              </w:rPr>
              <w:instrText xml:space="preserve"> PAGEREF _Toc438649247 \h </w:instrText>
            </w:r>
            <w:r w:rsidR="00C94760">
              <w:rPr>
                <w:noProof/>
                <w:webHidden/>
              </w:rPr>
            </w:r>
            <w:r w:rsidR="00C94760">
              <w:rPr>
                <w:noProof/>
                <w:webHidden/>
              </w:rPr>
              <w:fldChar w:fldCharType="separate"/>
            </w:r>
            <w:r>
              <w:rPr>
                <w:noProof/>
                <w:webHidden/>
              </w:rPr>
              <w:t>5</w:t>
            </w:r>
            <w:r w:rsidR="00C94760">
              <w:rPr>
                <w:noProof/>
                <w:webHidden/>
              </w:rPr>
              <w:fldChar w:fldCharType="end"/>
            </w:r>
          </w:hyperlink>
        </w:p>
        <w:p w:rsidR="00C94760" w:rsidRDefault="002D2423">
          <w:pPr>
            <w:pStyle w:val="TOC1"/>
            <w:tabs>
              <w:tab w:val="left" w:pos="440"/>
              <w:tab w:val="right" w:leader="dot" w:pos="9016"/>
            </w:tabs>
            <w:rPr>
              <w:rFonts w:asciiTheme="minorHAnsi" w:eastAsiaTheme="minorEastAsia" w:hAnsiTheme="minorHAnsi" w:cstheme="minorBidi"/>
              <w:noProof/>
              <w:lang w:eastAsia="en-AU"/>
            </w:rPr>
          </w:pPr>
          <w:hyperlink w:anchor="_Toc438649248" w:history="1">
            <w:r w:rsidR="00C94760" w:rsidRPr="0051770B">
              <w:rPr>
                <w:rStyle w:val="Hyperlink"/>
                <w:noProof/>
              </w:rPr>
              <w:t>2</w:t>
            </w:r>
            <w:r w:rsidR="00C94760">
              <w:rPr>
                <w:rFonts w:asciiTheme="minorHAnsi" w:eastAsiaTheme="minorEastAsia" w:hAnsiTheme="minorHAnsi" w:cstheme="minorBidi"/>
                <w:noProof/>
                <w:lang w:eastAsia="en-AU"/>
              </w:rPr>
              <w:tab/>
            </w:r>
            <w:r w:rsidR="00C94760" w:rsidRPr="0051770B">
              <w:rPr>
                <w:rStyle w:val="Hyperlink"/>
                <w:noProof/>
              </w:rPr>
              <w:t>Community Mental Health – A Better Life (ABLe)</w:t>
            </w:r>
            <w:r w:rsidR="00C94760">
              <w:rPr>
                <w:noProof/>
                <w:webHidden/>
              </w:rPr>
              <w:tab/>
            </w:r>
            <w:r w:rsidR="00C94760">
              <w:rPr>
                <w:noProof/>
                <w:webHidden/>
              </w:rPr>
              <w:fldChar w:fldCharType="begin"/>
            </w:r>
            <w:r w:rsidR="00C94760">
              <w:rPr>
                <w:noProof/>
                <w:webHidden/>
              </w:rPr>
              <w:instrText xml:space="preserve"> PAGEREF _Toc438649248 \h </w:instrText>
            </w:r>
            <w:r w:rsidR="00C94760">
              <w:rPr>
                <w:noProof/>
                <w:webHidden/>
              </w:rPr>
            </w:r>
            <w:r w:rsidR="00C94760">
              <w:rPr>
                <w:noProof/>
                <w:webHidden/>
              </w:rPr>
              <w:fldChar w:fldCharType="separate"/>
            </w:r>
            <w:r>
              <w:rPr>
                <w:noProof/>
                <w:webHidden/>
              </w:rPr>
              <w:t>6</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49" w:history="1">
            <w:r w:rsidR="00C94760" w:rsidRPr="0051770B">
              <w:rPr>
                <w:rStyle w:val="Hyperlink"/>
                <w:noProof/>
              </w:rPr>
              <w:t>2.1</w:t>
            </w:r>
            <w:r w:rsidR="00C94760">
              <w:rPr>
                <w:rFonts w:asciiTheme="minorHAnsi" w:eastAsiaTheme="minorEastAsia" w:hAnsiTheme="minorHAnsi" w:cstheme="minorBidi"/>
                <w:noProof/>
                <w:lang w:eastAsia="en-AU"/>
              </w:rPr>
              <w:tab/>
            </w:r>
            <w:r w:rsidR="00C94760" w:rsidRPr="0051770B">
              <w:rPr>
                <w:rStyle w:val="Hyperlink"/>
                <w:noProof/>
              </w:rPr>
              <w:t>Background</w:t>
            </w:r>
            <w:r w:rsidR="00C94760">
              <w:rPr>
                <w:noProof/>
                <w:webHidden/>
              </w:rPr>
              <w:tab/>
            </w:r>
            <w:r w:rsidR="00C94760">
              <w:rPr>
                <w:noProof/>
                <w:webHidden/>
              </w:rPr>
              <w:fldChar w:fldCharType="begin"/>
            </w:r>
            <w:r w:rsidR="00C94760">
              <w:rPr>
                <w:noProof/>
                <w:webHidden/>
              </w:rPr>
              <w:instrText xml:space="preserve"> PAGEREF _Toc438649249 \h </w:instrText>
            </w:r>
            <w:r w:rsidR="00C94760">
              <w:rPr>
                <w:noProof/>
                <w:webHidden/>
              </w:rPr>
            </w:r>
            <w:r w:rsidR="00C94760">
              <w:rPr>
                <w:noProof/>
                <w:webHidden/>
              </w:rPr>
              <w:fldChar w:fldCharType="separate"/>
            </w:r>
            <w:r>
              <w:rPr>
                <w:noProof/>
                <w:webHidden/>
              </w:rPr>
              <w:t>6</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50" w:history="1">
            <w:r w:rsidR="00C94760" w:rsidRPr="0051770B">
              <w:rPr>
                <w:rStyle w:val="Hyperlink"/>
                <w:noProof/>
              </w:rPr>
              <w:t>2.2</w:t>
            </w:r>
            <w:r w:rsidR="00C94760">
              <w:rPr>
                <w:rFonts w:asciiTheme="minorHAnsi" w:eastAsiaTheme="minorEastAsia" w:hAnsiTheme="minorHAnsi" w:cstheme="minorBidi"/>
                <w:noProof/>
                <w:lang w:eastAsia="en-AU"/>
              </w:rPr>
              <w:tab/>
            </w:r>
            <w:r w:rsidR="00C94760" w:rsidRPr="0051770B">
              <w:rPr>
                <w:rStyle w:val="Hyperlink"/>
                <w:noProof/>
              </w:rPr>
              <w:t>Overview of ABLe</w:t>
            </w:r>
            <w:r w:rsidR="00C94760">
              <w:rPr>
                <w:noProof/>
                <w:webHidden/>
              </w:rPr>
              <w:tab/>
            </w:r>
            <w:r w:rsidR="00C94760">
              <w:rPr>
                <w:noProof/>
                <w:webHidden/>
              </w:rPr>
              <w:fldChar w:fldCharType="begin"/>
            </w:r>
            <w:r w:rsidR="00C94760">
              <w:rPr>
                <w:noProof/>
                <w:webHidden/>
              </w:rPr>
              <w:instrText xml:space="preserve"> PAGEREF _Toc438649250 \h </w:instrText>
            </w:r>
            <w:r w:rsidR="00C94760">
              <w:rPr>
                <w:noProof/>
                <w:webHidden/>
              </w:rPr>
            </w:r>
            <w:r w:rsidR="00C94760">
              <w:rPr>
                <w:noProof/>
                <w:webHidden/>
              </w:rPr>
              <w:fldChar w:fldCharType="separate"/>
            </w:r>
            <w:r>
              <w:rPr>
                <w:noProof/>
                <w:webHidden/>
              </w:rPr>
              <w:t>6</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51" w:history="1">
            <w:r w:rsidR="00C94760" w:rsidRPr="0051770B">
              <w:rPr>
                <w:rStyle w:val="Hyperlink"/>
                <w:noProof/>
              </w:rPr>
              <w:t>2.3</w:t>
            </w:r>
            <w:r w:rsidR="00C94760">
              <w:rPr>
                <w:rFonts w:asciiTheme="minorHAnsi" w:eastAsiaTheme="minorEastAsia" w:hAnsiTheme="minorHAnsi" w:cstheme="minorBidi"/>
                <w:noProof/>
                <w:lang w:eastAsia="en-AU"/>
              </w:rPr>
              <w:tab/>
            </w:r>
            <w:r w:rsidR="00C94760" w:rsidRPr="0051770B">
              <w:rPr>
                <w:rStyle w:val="Hyperlink"/>
                <w:noProof/>
              </w:rPr>
              <w:t>Aims and objectives</w:t>
            </w:r>
            <w:r w:rsidR="00C94760">
              <w:rPr>
                <w:noProof/>
                <w:webHidden/>
              </w:rPr>
              <w:tab/>
            </w:r>
            <w:r w:rsidR="00C94760">
              <w:rPr>
                <w:noProof/>
                <w:webHidden/>
              </w:rPr>
              <w:fldChar w:fldCharType="begin"/>
            </w:r>
            <w:r w:rsidR="00C94760">
              <w:rPr>
                <w:noProof/>
                <w:webHidden/>
              </w:rPr>
              <w:instrText xml:space="preserve"> PAGEREF _Toc438649251 \h </w:instrText>
            </w:r>
            <w:r w:rsidR="00C94760">
              <w:rPr>
                <w:noProof/>
                <w:webHidden/>
              </w:rPr>
            </w:r>
            <w:r w:rsidR="00C94760">
              <w:rPr>
                <w:noProof/>
                <w:webHidden/>
              </w:rPr>
              <w:fldChar w:fldCharType="separate"/>
            </w:r>
            <w:r>
              <w:rPr>
                <w:noProof/>
                <w:webHidden/>
              </w:rPr>
              <w:t>7</w:t>
            </w:r>
            <w:r w:rsidR="00C94760">
              <w:rPr>
                <w:noProof/>
                <w:webHidden/>
              </w:rPr>
              <w:fldChar w:fldCharType="end"/>
            </w:r>
          </w:hyperlink>
        </w:p>
        <w:p w:rsidR="00C94760" w:rsidRDefault="002D2423">
          <w:pPr>
            <w:pStyle w:val="TOC1"/>
            <w:tabs>
              <w:tab w:val="left" w:pos="440"/>
              <w:tab w:val="right" w:leader="dot" w:pos="9016"/>
            </w:tabs>
            <w:rPr>
              <w:rFonts w:asciiTheme="minorHAnsi" w:eastAsiaTheme="minorEastAsia" w:hAnsiTheme="minorHAnsi" w:cstheme="minorBidi"/>
              <w:noProof/>
              <w:lang w:eastAsia="en-AU"/>
            </w:rPr>
          </w:pPr>
          <w:hyperlink w:anchor="_Toc438649252" w:history="1">
            <w:r w:rsidR="00C94760" w:rsidRPr="0051770B">
              <w:rPr>
                <w:rStyle w:val="Hyperlink"/>
                <w:noProof/>
              </w:rPr>
              <w:t>3</w:t>
            </w:r>
            <w:r w:rsidR="00C94760">
              <w:rPr>
                <w:rFonts w:asciiTheme="minorHAnsi" w:eastAsiaTheme="minorEastAsia" w:hAnsiTheme="minorHAnsi" w:cstheme="minorBidi"/>
                <w:noProof/>
                <w:lang w:eastAsia="en-AU"/>
              </w:rPr>
              <w:tab/>
            </w:r>
            <w:r w:rsidR="00C94760" w:rsidRPr="0051770B">
              <w:rPr>
                <w:rStyle w:val="Hyperlink"/>
                <w:noProof/>
              </w:rPr>
              <w:t>Participant eligibility, target groups and access to services</w:t>
            </w:r>
            <w:r w:rsidR="00C94760">
              <w:rPr>
                <w:noProof/>
                <w:webHidden/>
              </w:rPr>
              <w:tab/>
            </w:r>
            <w:r w:rsidR="00C94760">
              <w:rPr>
                <w:noProof/>
                <w:webHidden/>
              </w:rPr>
              <w:fldChar w:fldCharType="begin"/>
            </w:r>
            <w:r w:rsidR="00C94760">
              <w:rPr>
                <w:noProof/>
                <w:webHidden/>
              </w:rPr>
              <w:instrText xml:space="preserve"> PAGEREF _Toc438649252 \h </w:instrText>
            </w:r>
            <w:r w:rsidR="00C94760">
              <w:rPr>
                <w:noProof/>
                <w:webHidden/>
              </w:rPr>
            </w:r>
            <w:r w:rsidR="00C94760">
              <w:rPr>
                <w:noProof/>
                <w:webHidden/>
              </w:rPr>
              <w:fldChar w:fldCharType="separate"/>
            </w:r>
            <w:r>
              <w:rPr>
                <w:noProof/>
                <w:webHidden/>
              </w:rPr>
              <w:t>8</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53" w:history="1">
            <w:r w:rsidR="00C94760" w:rsidRPr="0051770B">
              <w:rPr>
                <w:rStyle w:val="Hyperlink"/>
                <w:noProof/>
              </w:rPr>
              <w:t>3.1</w:t>
            </w:r>
            <w:r w:rsidR="00C94760">
              <w:rPr>
                <w:rFonts w:asciiTheme="minorHAnsi" w:eastAsiaTheme="minorEastAsia" w:hAnsiTheme="minorHAnsi" w:cstheme="minorBidi"/>
                <w:noProof/>
                <w:lang w:eastAsia="en-AU"/>
              </w:rPr>
              <w:tab/>
            </w:r>
            <w:r w:rsidR="00C94760" w:rsidRPr="0051770B">
              <w:rPr>
                <w:rStyle w:val="Hyperlink"/>
                <w:noProof/>
              </w:rPr>
              <w:t>Participant eligibility</w:t>
            </w:r>
            <w:r w:rsidR="00C94760">
              <w:rPr>
                <w:noProof/>
                <w:webHidden/>
              </w:rPr>
              <w:tab/>
            </w:r>
            <w:r w:rsidR="00C94760">
              <w:rPr>
                <w:noProof/>
                <w:webHidden/>
              </w:rPr>
              <w:fldChar w:fldCharType="begin"/>
            </w:r>
            <w:r w:rsidR="00C94760">
              <w:rPr>
                <w:noProof/>
                <w:webHidden/>
              </w:rPr>
              <w:instrText xml:space="preserve"> PAGEREF _Toc438649253 \h </w:instrText>
            </w:r>
            <w:r w:rsidR="00C94760">
              <w:rPr>
                <w:noProof/>
                <w:webHidden/>
              </w:rPr>
            </w:r>
            <w:r w:rsidR="00C94760">
              <w:rPr>
                <w:noProof/>
                <w:webHidden/>
              </w:rPr>
              <w:fldChar w:fldCharType="separate"/>
            </w:r>
            <w:r>
              <w:rPr>
                <w:noProof/>
                <w:webHidden/>
              </w:rPr>
              <w:t>8</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54" w:history="1">
            <w:r w:rsidR="00C94760" w:rsidRPr="0051770B">
              <w:rPr>
                <w:rStyle w:val="Hyperlink"/>
                <w:noProof/>
              </w:rPr>
              <w:t>3.2</w:t>
            </w:r>
            <w:r w:rsidR="00C94760">
              <w:rPr>
                <w:rFonts w:asciiTheme="minorHAnsi" w:eastAsiaTheme="minorEastAsia" w:hAnsiTheme="minorHAnsi" w:cstheme="minorBidi"/>
                <w:noProof/>
                <w:lang w:eastAsia="en-AU"/>
              </w:rPr>
              <w:tab/>
            </w:r>
            <w:r w:rsidR="00C94760" w:rsidRPr="0051770B">
              <w:rPr>
                <w:rStyle w:val="Hyperlink"/>
                <w:noProof/>
              </w:rPr>
              <w:t>Ineligible persons</w:t>
            </w:r>
            <w:r w:rsidR="00C94760">
              <w:rPr>
                <w:noProof/>
                <w:webHidden/>
              </w:rPr>
              <w:tab/>
            </w:r>
            <w:r w:rsidR="00C94760">
              <w:rPr>
                <w:noProof/>
                <w:webHidden/>
              </w:rPr>
              <w:fldChar w:fldCharType="begin"/>
            </w:r>
            <w:r w:rsidR="00C94760">
              <w:rPr>
                <w:noProof/>
                <w:webHidden/>
              </w:rPr>
              <w:instrText xml:space="preserve"> PAGEREF _Toc438649254 \h </w:instrText>
            </w:r>
            <w:r w:rsidR="00C94760">
              <w:rPr>
                <w:noProof/>
                <w:webHidden/>
              </w:rPr>
            </w:r>
            <w:r w:rsidR="00C94760">
              <w:rPr>
                <w:noProof/>
                <w:webHidden/>
              </w:rPr>
              <w:fldChar w:fldCharType="separate"/>
            </w:r>
            <w:r>
              <w:rPr>
                <w:noProof/>
                <w:webHidden/>
              </w:rPr>
              <w:t>8</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55" w:history="1">
            <w:r w:rsidR="00C94760" w:rsidRPr="0051770B">
              <w:rPr>
                <w:rStyle w:val="Hyperlink"/>
                <w:noProof/>
              </w:rPr>
              <w:t>3.3</w:t>
            </w:r>
            <w:r w:rsidR="00C94760">
              <w:rPr>
                <w:rFonts w:asciiTheme="minorHAnsi" w:eastAsiaTheme="minorEastAsia" w:hAnsiTheme="minorHAnsi" w:cstheme="minorBidi"/>
                <w:noProof/>
                <w:lang w:eastAsia="en-AU"/>
              </w:rPr>
              <w:tab/>
            </w:r>
            <w:r w:rsidR="00C94760" w:rsidRPr="0051770B">
              <w:rPr>
                <w:rStyle w:val="Hyperlink"/>
                <w:noProof/>
              </w:rPr>
              <w:t>Priority target groups</w:t>
            </w:r>
            <w:r w:rsidR="00C94760">
              <w:rPr>
                <w:noProof/>
                <w:webHidden/>
              </w:rPr>
              <w:tab/>
            </w:r>
            <w:r w:rsidR="00C94760">
              <w:rPr>
                <w:noProof/>
                <w:webHidden/>
              </w:rPr>
              <w:fldChar w:fldCharType="begin"/>
            </w:r>
            <w:r w:rsidR="00C94760">
              <w:rPr>
                <w:noProof/>
                <w:webHidden/>
              </w:rPr>
              <w:instrText xml:space="preserve"> PAGEREF _Toc438649255 \h </w:instrText>
            </w:r>
            <w:r w:rsidR="00C94760">
              <w:rPr>
                <w:noProof/>
                <w:webHidden/>
              </w:rPr>
            </w:r>
            <w:r w:rsidR="00C94760">
              <w:rPr>
                <w:noProof/>
                <w:webHidden/>
              </w:rPr>
              <w:fldChar w:fldCharType="separate"/>
            </w:r>
            <w:r>
              <w:rPr>
                <w:noProof/>
                <w:webHidden/>
              </w:rPr>
              <w:t>9</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56" w:history="1">
            <w:r w:rsidR="00C94760" w:rsidRPr="0051770B">
              <w:rPr>
                <w:rStyle w:val="Hyperlink"/>
                <w:noProof/>
              </w:rPr>
              <w:t>3.4</w:t>
            </w:r>
            <w:r w:rsidR="00C94760">
              <w:rPr>
                <w:rFonts w:asciiTheme="minorHAnsi" w:eastAsiaTheme="minorEastAsia" w:hAnsiTheme="minorHAnsi" w:cstheme="minorBidi"/>
                <w:noProof/>
                <w:lang w:eastAsia="en-AU"/>
              </w:rPr>
              <w:tab/>
            </w:r>
            <w:r w:rsidR="00C94760" w:rsidRPr="0051770B">
              <w:rPr>
                <w:rStyle w:val="Hyperlink"/>
                <w:noProof/>
              </w:rPr>
              <w:t>How people access ABLe</w:t>
            </w:r>
            <w:r w:rsidR="00C94760">
              <w:rPr>
                <w:noProof/>
                <w:webHidden/>
              </w:rPr>
              <w:tab/>
            </w:r>
            <w:r w:rsidR="00C94760">
              <w:rPr>
                <w:noProof/>
                <w:webHidden/>
              </w:rPr>
              <w:fldChar w:fldCharType="begin"/>
            </w:r>
            <w:r w:rsidR="00C94760">
              <w:rPr>
                <w:noProof/>
                <w:webHidden/>
              </w:rPr>
              <w:instrText xml:space="preserve"> PAGEREF _Toc438649256 \h </w:instrText>
            </w:r>
            <w:r w:rsidR="00C94760">
              <w:rPr>
                <w:noProof/>
                <w:webHidden/>
              </w:rPr>
            </w:r>
            <w:r w:rsidR="00C94760">
              <w:rPr>
                <w:noProof/>
                <w:webHidden/>
              </w:rPr>
              <w:fldChar w:fldCharType="separate"/>
            </w:r>
            <w:r>
              <w:rPr>
                <w:noProof/>
                <w:webHidden/>
              </w:rPr>
              <w:t>9</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57" w:history="1">
            <w:r w:rsidR="00C94760" w:rsidRPr="0051770B">
              <w:rPr>
                <w:rStyle w:val="Hyperlink"/>
                <w:noProof/>
              </w:rPr>
              <w:t>3.5</w:t>
            </w:r>
            <w:r w:rsidR="00C94760">
              <w:rPr>
                <w:rFonts w:asciiTheme="minorHAnsi" w:eastAsiaTheme="minorEastAsia" w:hAnsiTheme="minorHAnsi" w:cstheme="minorBidi"/>
                <w:noProof/>
                <w:lang w:eastAsia="en-AU"/>
              </w:rPr>
              <w:tab/>
            </w:r>
            <w:r w:rsidR="00C94760" w:rsidRPr="0051770B">
              <w:rPr>
                <w:rStyle w:val="Hyperlink"/>
                <w:noProof/>
              </w:rPr>
              <w:t>Fees</w:t>
            </w:r>
            <w:r w:rsidR="00C94760">
              <w:rPr>
                <w:noProof/>
                <w:webHidden/>
              </w:rPr>
              <w:tab/>
            </w:r>
            <w:r w:rsidR="00C94760">
              <w:rPr>
                <w:noProof/>
                <w:webHidden/>
              </w:rPr>
              <w:fldChar w:fldCharType="begin"/>
            </w:r>
            <w:r w:rsidR="00C94760">
              <w:rPr>
                <w:noProof/>
                <w:webHidden/>
              </w:rPr>
              <w:instrText xml:space="preserve"> PAGEREF _Toc438649257 \h </w:instrText>
            </w:r>
            <w:r w:rsidR="00C94760">
              <w:rPr>
                <w:noProof/>
                <w:webHidden/>
              </w:rPr>
            </w:r>
            <w:r w:rsidR="00C94760">
              <w:rPr>
                <w:noProof/>
                <w:webHidden/>
              </w:rPr>
              <w:fldChar w:fldCharType="separate"/>
            </w:r>
            <w:r>
              <w:rPr>
                <w:noProof/>
                <w:webHidden/>
              </w:rPr>
              <w:t>10</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58" w:history="1">
            <w:r w:rsidR="00C94760" w:rsidRPr="0051770B">
              <w:rPr>
                <w:rStyle w:val="Hyperlink"/>
                <w:noProof/>
              </w:rPr>
              <w:t>3.6</w:t>
            </w:r>
            <w:r w:rsidR="00C94760">
              <w:rPr>
                <w:rFonts w:asciiTheme="minorHAnsi" w:eastAsiaTheme="minorEastAsia" w:hAnsiTheme="minorHAnsi" w:cstheme="minorBidi"/>
                <w:noProof/>
                <w:lang w:eastAsia="en-AU"/>
              </w:rPr>
              <w:tab/>
            </w:r>
            <w:r w:rsidR="00C94760" w:rsidRPr="0051770B">
              <w:rPr>
                <w:rStyle w:val="Hyperlink"/>
                <w:noProof/>
              </w:rPr>
              <w:t>What participants can expect</w:t>
            </w:r>
            <w:r w:rsidR="00C94760">
              <w:rPr>
                <w:noProof/>
                <w:webHidden/>
              </w:rPr>
              <w:tab/>
            </w:r>
            <w:r w:rsidR="00C94760">
              <w:rPr>
                <w:noProof/>
                <w:webHidden/>
              </w:rPr>
              <w:fldChar w:fldCharType="begin"/>
            </w:r>
            <w:r w:rsidR="00C94760">
              <w:rPr>
                <w:noProof/>
                <w:webHidden/>
              </w:rPr>
              <w:instrText xml:space="preserve"> PAGEREF _Toc438649258 \h </w:instrText>
            </w:r>
            <w:r w:rsidR="00C94760">
              <w:rPr>
                <w:noProof/>
                <w:webHidden/>
              </w:rPr>
            </w:r>
            <w:r w:rsidR="00C94760">
              <w:rPr>
                <w:noProof/>
                <w:webHidden/>
              </w:rPr>
              <w:fldChar w:fldCharType="separate"/>
            </w:r>
            <w:r>
              <w:rPr>
                <w:noProof/>
                <w:webHidden/>
              </w:rPr>
              <w:t>10</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59" w:history="1">
            <w:r w:rsidR="00C94760" w:rsidRPr="0051770B">
              <w:rPr>
                <w:rStyle w:val="Hyperlink"/>
                <w:noProof/>
              </w:rPr>
              <w:t>3.7</w:t>
            </w:r>
            <w:r w:rsidR="00C94760">
              <w:rPr>
                <w:rFonts w:asciiTheme="minorHAnsi" w:eastAsiaTheme="minorEastAsia" w:hAnsiTheme="minorHAnsi" w:cstheme="minorBidi"/>
                <w:noProof/>
                <w:lang w:eastAsia="en-AU"/>
              </w:rPr>
              <w:tab/>
            </w:r>
            <w:r w:rsidR="00C94760" w:rsidRPr="0051770B">
              <w:rPr>
                <w:rStyle w:val="Hyperlink"/>
                <w:noProof/>
              </w:rPr>
              <w:t>Consent</w:t>
            </w:r>
            <w:r w:rsidR="00C94760">
              <w:rPr>
                <w:noProof/>
                <w:webHidden/>
              </w:rPr>
              <w:tab/>
            </w:r>
            <w:r w:rsidR="00C94760">
              <w:rPr>
                <w:noProof/>
                <w:webHidden/>
              </w:rPr>
              <w:fldChar w:fldCharType="begin"/>
            </w:r>
            <w:r w:rsidR="00C94760">
              <w:rPr>
                <w:noProof/>
                <w:webHidden/>
              </w:rPr>
              <w:instrText xml:space="preserve"> PAGEREF _Toc438649259 \h </w:instrText>
            </w:r>
            <w:r w:rsidR="00C94760">
              <w:rPr>
                <w:noProof/>
                <w:webHidden/>
              </w:rPr>
            </w:r>
            <w:r w:rsidR="00C94760">
              <w:rPr>
                <w:noProof/>
                <w:webHidden/>
              </w:rPr>
              <w:fldChar w:fldCharType="separate"/>
            </w:r>
            <w:r>
              <w:rPr>
                <w:noProof/>
                <w:webHidden/>
              </w:rPr>
              <w:t>11</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60" w:history="1">
            <w:r w:rsidR="00C94760" w:rsidRPr="0051770B">
              <w:rPr>
                <w:rStyle w:val="Hyperlink"/>
                <w:noProof/>
              </w:rPr>
              <w:t>3.8</w:t>
            </w:r>
            <w:r w:rsidR="00C94760">
              <w:rPr>
                <w:rFonts w:asciiTheme="minorHAnsi" w:eastAsiaTheme="minorEastAsia" w:hAnsiTheme="minorHAnsi" w:cstheme="minorBidi"/>
                <w:noProof/>
                <w:lang w:eastAsia="en-AU"/>
              </w:rPr>
              <w:tab/>
            </w:r>
            <w:r w:rsidR="00C94760" w:rsidRPr="0051770B">
              <w:rPr>
                <w:rStyle w:val="Hyperlink"/>
                <w:noProof/>
              </w:rPr>
              <w:t>What ABLe cannot provide</w:t>
            </w:r>
            <w:r w:rsidR="00C94760">
              <w:rPr>
                <w:noProof/>
                <w:webHidden/>
              </w:rPr>
              <w:tab/>
            </w:r>
            <w:r w:rsidR="00C94760">
              <w:rPr>
                <w:noProof/>
                <w:webHidden/>
              </w:rPr>
              <w:fldChar w:fldCharType="begin"/>
            </w:r>
            <w:r w:rsidR="00C94760">
              <w:rPr>
                <w:noProof/>
                <w:webHidden/>
              </w:rPr>
              <w:instrText xml:space="preserve"> PAGEREF _Toc438649260 \h </w:instrText>
            </w:r>
            <w:r w:rsidR="00C94760">
              <w:rPr>
                <w:noProof/>
                <w:webHidden/>
              </w:rPr>
            </w:r>
            <w:r w:rsidR="00C94760">
              <w:rPr>
                <w:noProof/>
                <w:webHidden/>
              </w:rPr>
              <w:fldChar w:fldCharType="separate"/>
            </w:r>
            <w:r>
              <w:rPr>
                <w:noProof/>
                <w:webHidden/>
              </w:rPr>
              <w:t>11</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61" w:history="1">
            <w:r w:rsidR="00C94760" w:rsidRPr="0051770B">
              <w:rPr>
                <w:rStyle w:val="Hyperlink"/>
                <w:noProof/>
              </w:rPr>
              <w:t>3.9</w:t>
            </w:r>
            <w:r w:rsidR="00C94760">
              <w:rPr>
                <w:rFonts w:asciiTheme="minorHAnsi" w:eastAsiaTheme="minorEastAsia" w:hAnsiTheme="minorHAnsi" w:cstheme="minorBidi"/>
                <w:noProof/>
                <w:lang w:eastAsia="en-AU"/>
              </w:rPr>
              <w:tab/>
            </w:r>
            <w:r w:rsidR="00C94760" w:rsidRPr="0051770B">
              <w:rPr>
                <w:rStyle w:val="Hyperlink"/>
                <w:noProof/>
              </w:rPr>
              <w:t>Participant rights and responsibilities</w:t>
            </w:r>
            <w:r w:rsidR="00C94760">
              <w:rPr>
                <w:noProof/>
                <w:webHidden/>
              </w:rPr>
              <w:tab/>
            </w:r>
            <w:r w:rsidR="00C94760">
              <w:rPr>
                <w:noProof/>
                <w:webHidden/>
              </w:rPr>
              <w:fldChar w:fldCharType="begin"/>
            </w:r>
            <w:r w:rsidR="00C94760">
              <w:rPr>
                <w:noProof/>
                <w:webHidden/>
              </w:rPr>
              <w:instrText xml:space="preserve"> PAGEREF _Toc438649261 \h </w:instrText>
            </w:r>
            <w:r w:rsidR="00C94760">
              <w:rPr>
                <w:noProof/>
                <w:webHidden/>
              </w:rPr>
            </w:r>
            <w:r w:rsidR="00C94760">
              <w:rPr>
                <w:noProof/>
                <w:webHidden/>
              </w:rPr>
              <w:fldChar w:fldCharType="separate"/>
            </w:r>
            <w:r>
              <w:rPr>
                <w:noProof/>
                <w:webHidden/>
              </w:rPr>
              <w:t>11</w:t>
            </w:r>
            <w:r w:rsidR="00C94760">
              <w:rPr>
                <w:noProof/>
                <w:webHidden/>
              </w:rPr>
              <w:fldChar w:fldCharType="end"/>
            </w:r>
          </w:hyperlink>
        </w:p>
        <w:p w:rsidR="00C94760" w:rsidRDefault="002D2423">
          <w:pPr>
            <w:pStyle w:val="TOC1"/>
            <w:tabs>
              <w:tab w:val="left" w:pos="440"/>
              <w:tab w:val="right" w:leader="dot" w:pos="9016"/>
            </w:tabs>
            <w:rPr>
              <w:rFonts w:asciiTheme="minorHAnsi" w:eastAsiaTheme="minorEastAsia" w:hAnsiTheme="minorHAnsi" w:cstheme="minorBidi"/>
              <w:noProof/>
              <w:lang w:eastAsia="en-AU"/>
            </w:rPr>
          </w:pPr>
          <w:hyperlink w:anchor="_Toc438649262" w:history="1">
            <w:r w:rsidR="00C94760" w:rsidRPr="0051770B">
              <w:rPr>
                <w:rStyle w:val="Hyperlink"/>
                <w:noProof/>
              </w:rPr>
              <w:t>4</w:t>
            </w:r>
            <w:r w:rsidR="00C94760">
              <w:rPr>
                <w:rFonts w:asciiTheme="minorHAnsi" w:eastAsiaTheme="minorEastAsia" w:hAnsiTheme="minorHAnsi" w:cstheme="minorBidi"/>
                <w:noProof/>
                <w:lang w:eastAsia="en-AU"/>
              </w:rPr>
              <w:tab/>
            </w:r>
            <w:r w:rsidR="00C94760" w:rsidRPr="0051770B">
              <w:rPr>
                <w:rStyle w:val="Hyperlink"/>
                <w:noProof/>
              </w:rPr>
              <w:t>Service delivery</w:t>
            </w:r>
            <w:r w:rsidR="00C94760">
              <w:rPr>
                <w:noProof/>
                <w:webHidden/>
              </w:rPr>
              <w:tab/>
            </w:r>
            <w:r w:rsidR="00C94760">
              <w:rPr>
                <w:noProof/>
                <w:webHidden/>
              </w:rPr>
              <w:fldChar w:fldCharType="begin"/>
            </w:r>
            <w:r w:rsidR="00C94760">
              <w:rPr>
                <w:noProof/>
                <w:webHidden/>
              </w:rPr>
              <w:instrText xml:space="preserve"> PAGEREF _Toc438649262 \h </w:instrText>
            </w:r>
            <w:r w:rsidR="00C94760">
              <w:rPr>
                <w:noProof/>
                <w:webHidden/>
              </w:rPr>
            </w:r>
            <w:r w:rsidR="00C94760">
              <w:rPr>
                <w:noProof/>
                <w:webHidden/>
              </w:rPr>
              <w:fldChar w:fldCharType="separate"/>
            </w:r>
            <w:r>
              <w:rPr>
                <w:noProof/>
                <w:webHidden/>
              </w:rPr>
              <w:t>12</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63" w:history="1">
            <w:r w:rsidR="00C94760" w:rsidRPr="0051770B">
              <w:rPr>
                <w:rStyle w:val="Hyperlink"/>
                <w:noProof/>
              </w:rPr>
              <w:t>4.1</w:t>
            </w:r>
            <w:r w:rsidR="00C94760">
              <w:rPr>
                <w:rFonts w:asciiTheme="minorHAnsi" w:eastAsiaTheme="minorEastAsia" w:hAnsiTheme="minorHAnsi" w:cstheme="minorBidi"/>
                <w:noProof/>
                <w:lang w:eastAsia="en-AU"/>
              </w:rPr>
              <w:tab/>
            </w:r>
            <w:r w:rsidR="00C94760" w:rsidRPr="0051770B">
              <w:rPr>
                <w:rStyle w:val="Hyperlink"/>
                <w:noProof/>
              </w:rPr>
              <w:t>Overview</w:t>
            </w:r>
            <w:r w:rsidR="00C94760">
              <w:rPr>
                <w:noProof/>
                <w:webHidden/>
              </w:rPr>
              <w:tab/>
            </w:r>
            <w:r w:rsidR="00C94760">
              <w:rPr>
                <w:noProof/>
                <w:webHidden/>
              </w:rPr>
              <w:fldChar w:fldCharType="begin"/>
            </w:r>
            <w:r w:rsidR="00C94760">
              <w:rPr>
                <w:noProof/>
                <w:webHidden/>
              </w:rPr>
              <w:instrText xml:space="preserve"> PAGEREF _Toc438649263 \h </w:instrText>
            </w:r>
            <w:r w:rsidR="00C94760">
              <w:rPr>
                <w:noProof/>
                <w:webHidden/>
              </w:rPr>
            </w:r>
            <w:r w:rsidR="00C94760">
              <w:rPr>
                <w:noProof/>
                <w:webHidden/>
              </w:rPr>
              <w:fldChar w:fldCharType="separate"/>
            </w:r>
            <w:r>
              <w:rPr>
                <w:noProof/>
                <w:webHidden/>
              </w:rPr>
              <w:t>12</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64" w:history="1">
            <w:r w:rsidR="00C94760" w:rsidRPr="0051770B">
              <w:rPr>
                <w:rStyle w:val="Hyperlink"/>
                <w:noProof/>
              </w:rPr>
              <w:t>4.2</w:t>
            </w:r>
            <w:r w:rsidR="00C94760">
              <w:rPr>
                <w:rFonts w:asciiTheme="minorHAnsi" w:eastAsiaTheme="minorEastAsia" w:hAnsiTheme="minorHAnsi" w:cstheme="minorBidi"/>
                <w:noProof/>
                <w:lang w:eastAsia="en-AU"/>
              </w:rPr>
              <w:tab/>
            </w:r>
            <w:r w:rsidR="00C94760" w:rsidRPr="0051770B">
              <w:rPr>
                <w:rStyle w:val="Hyperlink"/>
                <w:noProof/>
              </w:rPr>
              <w:t>Individual Recovery Plans</w:t>
            </w:r>
            <w:r w:rsidR="00C94760">
              <w:rPr>
                <w:noProof/>
                <w:webHidden/>
              </w:rPr>
              <w:tab/>
            </w:r>
            <w:r w:rsidR="00C94760">
              <w:rPr>
                <w:noProof/>
                <w:webHidden/>
              </w:rPr>
              <w:fldChar w:fldCharType="begin"/>
            </w:r>
            <w:r w:rsidR="00C94760">
              <w:rPr>
                <w:noProof/>
                <w:webHidden/>
              </w:rPr>
              <w:instrText xml:space="preserve"> PAGEREF _Toc438649264 \h </w:instrText>
            </w:r>
            <w:r w:rsidR="00C94760">
              <w:rPr>
                <w:noProof/>
                <w:webHidden/>
              </w:rPr>
            </w:r>
            <w:r w:rsidR="00C94760">
              <w:rPr>
                <w:noProof/>
                <w:webHidden/>
              </w:rPr>
              <w:fldChar w:fldCharType="separate"/>
            </w:r>
            <w:r>
              <w:rPr>
                <w:noProof/>
                <w:webHidden/>
              </w:rPr>
              <w:t>12</w:t>
            </w:r>
            <w:r w:rsidR="00C94760">
              <w:rPr>
                <w:noProof/>
                <w:webHidden/>
              </w:rPr>
              <w:fldChar w:fldCharType="end"/>
            </w:r>
          </w:hyperlink>
        </w:p>
        <w:p w:rsidR="00C94760" w:rsidRDefault="002D2423">
          <w:pPr>
            <w:pStyle w:val="TOC3"/>
            <w:tabs>
              <w:tab w:val="left" w:pos="1320"/>
              <w:tab w:val="right" w:leader="dot" w:pos="9016"/>
            </w:tabs>
            <w:rPr>
              <w:rFonts w:asciiTheme="minorHAnsi" w:eastAsiaTheme="minorEastAsia" w:hAnsiTheme="minorHAnsi" w:cstheme="minorBidi"/>
              <w:noProof/>
              <w:lang w:eastAsia="en-AU"/>
            </w:rPr>
          </w:pPr>
          <w:hyperlink w:anchor="_Toc438649265" w:history="1">
            <w:r w:rsidR="00C94760" w:rsidRPr="0051770B">
              <w:rPr>
                <w:rStyle w:val="Hyperlink"/>
                <w:noProof/>
              </w:rPr>
              <w:t>4.2.1</w:t>
            </w:r>
            <w:r w:rsidR="00C94760">
              <w:rPr>
                <w:rFonts w:asciiTheme="minorHAnsi" w:eastAsiaTheme="minorEastAsia" w:hAnsiTheme="minorHAnsi" w:cstheme="minorBidi"/>
                <w:noProof/>
                <w:lang w:eastAsia="en-AU"/>
              </w:rPr>
              <w:tab/>
            </w:r>
            <w:r w:rsidR="00C94760" w:rsidRPr="0051770B">
              <w:rPr>
                <w:rStyle w:val="Hyperlink"/>
                <w:noProof/>
              </w:rPr>
              <w:t>Developing an Individual Recovery Plan</w:t>
            </w:r>
            <w:r w:rsidR="00C94760">
              <w:rPr>
                <w:noProof/>
                <w:webHidden/>
              </w:rPr>
              <w:tab/>
            </w:r>
            <w:r w:rsidR="00C94760">
              <w:rPr>
                <w:noProof/>
                <w:webHidden/>
              </w:rPr>
              <w:fldChar w:fldCharType="begin"/>
            </w:r>
            <w:r w:rsidR="00C94760">
              <w:rPr>
                <w:noProof/>
                <w:webHidden/>
              </w:rPr>
              <w:instrText xml:space="preserve"> PAGEREF _Toc438649265 \h </w:instrText>
            </w:r>
            <w:r w:rsidR="00C94760">
              <w:rPr>
                <w:noProof/>
                <w:webHidden/>
              </w:rPr>
            </w:r>
            <w:r w:rsidR="00C94760">
              <w:rPr>
                <w:noProof/>
                <w:webHidden/>
              </w:rPr>
              <w:fldChar w:fldCharType="separate"/>
            </w:r>
            <w:r>
              <w:rPr>
                <w:noProof/>
                <w:webHidden/>
              </w:rPr>
              <w:t>13</w:t>
            </w:r>
            <w:r w:rsidR="00C94760">
              <w:rPr>
                <w:noProof/>
                <w:webHidden/>
              </w:rPr>
              <w:fldChar w:fldCharType="end"/>
            </w:r>
          </w:hyperlink>
        </w:p>
        <w:p w:rsidR="00C94760" w:rsidRDefault="002D2423">
          <w:pPr>
            <w:pStyle w:val="TOC3"/>
            <w:tabs>
              <w:tab w:val="left" w:pos="1320"/>
              <w:tab w:val="right" w:leader="dot" w:pos="9016"/>
            </w:tabs>
            <w:rPr>
              <w:rFonts w:asciiTheme="minorHAnsi" w:eastAsiaTheme="minorEastAsia" w:hAnsiTheme="minorHAnsi" w:cstheme="minorBidi"/>
              <w:noProof/>
              <w:lang w:eastAsia="en-AU"/>
            </w:rPr>
          </w:pPr>
          <w:hyperlink w:anchor="_Toc438649266" w:history="1">
            <w:r w:rsidR="00C94760" w:rsidRPr="0051770B">
              <w:rPr>
                <w:rStyle w:val="Hyperlink"/>
                <w:noProof/>
              </w:rPr>
              <w:t>4.2.2</w:t>
            </w:r>
            <w:r w:rsidR="00C94760">
              <w:rPr>
                <w:rFonts w:asciiTheme="minorHAnsi" w:eastAsiaTheme="minorEastAsia" w:hAnsiTheme="minorHAnsi" w:cstheme="minorBidi"/>
                <w:noProof/>
                <w:lang w:eastAsia="en-AU"/>
              </w:rPr>
              <w:tab/>
            </w:r>
            <w:r w:rsidR="00C94760" w:rsidRPr="0051770B">
              <w:rPr>
                <w:rStyle w:val="Hyperlink"/>
                <w:noProof/>
              </w:rPr>
              <w:t>Individual Recovery Plan principles</w:t>
            </w:r>
            <w:r w:rsidR="00C94760">
              <w:rPr>
                <w:noProof/>
                <w:webHidden/>
              </w:rPr>
              <w:tab/>
            </w:r>
            <w:r w:rsidR="00C94760">
              <w:rPr>
                <w:noProof/>
                <w:webHidden/>
              </w:rPr>
              <w:fldChar w:fldCharType="begin"/>
            </w:r>
            <w:r w:rsidR="00C94760">
              <w:rPr>
                <w:noProof/>
                <w:webHidden/>
              </w:rPr>
              <w:instrText xml:space="preserve"> PAGEREF _Toc438649266 \h </w:instrText>
            </w:r>
            <w:r w:rsidR="00C94760">
              <w:rPr>
                <w:noProof/>
                <w:webHidden/>
              </w:rPr>
            </w:r>
            <w:r w:rsidR="00C94760">
              <w:rPr>
                <w:noProof/>
                <w:webHidden/>
              </w:rPr>
              <w:fldChar w:fldCharType="separate"/>
            </w:r>
            <w:r>
              <w:rPr>
                <w:noProof/>
                <w:webHidden/>
              </w:rPr>
              <w:t>13</w:t>
            </w:r>
            <w:r w:rsidR="00C94760">
              <w:rPr>
                <w:noProof/>
                <w:webHidden/>
              </w:rPr>
              <w:fldChar w:fldCharType="end"/>
            </w:r>
          </w:hyperlink>
        </w:p>
        <w:p w:rsidR="00C94760" w:rsidRDefault="002D2423">
          <w:pPr>
            <w:pStyle w:val="TOC3"/>
            <w:tabs>
              <w:tab w:val="left" w:pos="1320"/>
              <w:tab w:val="right" w:leader="dot" w:pos="9016"/>
            </w:tabs>
            <w:rPr>
              <w:rFonts w:asciiTheme="minorHAnsi" w:eastAsiaTheme="minorEastAsia" w:hAnsiTheme="minorHAnsi" w:cstheme="minorBidi"/>
              <w:noProof/>
              <w:lang w:eastAsia="en-AU"/>
            </w:rPr>
          </w:pPr>
          <w:hyperlink w:anchor="_Toc438649267" w:history="1">
            <w:r w:rsidR="00C94760" w:rsidRPr="0051770B">
              <w:rPr>
                <w:rStyle w:val="Hyperlink"/>
                <w:noProof/>
              </w:rPr>
              <w:t>4.2.3</w:t>
            </w:r>
            <w:r w:rsidR="00C94760">
              <w:rPr>
                <w:rFonts w:asciiTheme="minorHAnsi" w:eastAsiaTheme="minorEastAsia" w:hAnsiTheme="minorHAnsi" w:cstheme="minorBidi"/>
                <w:noProof/>
                <w:lang w:eastAsia="en-AU"/>
              </w:rPr>
              <w:tab/>
            </w:r>
            <w:r w:rsidR="00C94760" w:rsidRPr="0051770B">
              <w:rPr>
                <w:rStyle w:val="Hyperlink"/>
                <w:noProof/>
              </w:rPr>
              <w:t>Monitoring Individual Recovery Plans</w:t>
            </w:r>
            <w:r w:rsidR="00C94760">
              <w:rPr>
                <w:noProof/>
                <w:webHidden/>
              </w:rPr>
              <w:tab/>
            </w:r>
            <w:r w:rsidR="00C94760">
              <w:rPr>
                <w:noProof/>
                <w:webHidden/>
              </w:rPr>
              <w:fldChar w:fldCharType="begin"/>
            </w:r>
            <w:r w:rsidR="00C94760">
              <w:rPr>
                <w:noProof/>
                <w:webHidden/>
              </w:rPr>
              <w:instrText xml:space="preserve"> PAGEREF _Toc438649267 \h </w:instrText>
            </w:r>
            <w:r w:rsidR="00C94760">
              <w:rPr>
                <w:noProof/>
                <w:webHidden/>
              </w:rPr>
            </w:r>
            <w:r w:rsidR="00C94760">
              <w:rPr>
                <w:noProof/>
                <w:webHidden/>
              </w:rPr>
              <w:fldChar w:fldCharType="separate"/>
            </w:r>
            <w:r>
              <w:rPr>
                <w:noProof/>
                <w:webHidden/>
              </w:rPr>
              <w:t>14</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68" w:history="1">
            <w:r w:rsidR="00C94760" w:rsidRPr="0051770B">
              <w:rPr>
                <w:rStyle w:val="Hyperlink"/>
                <w:noProof/>
              </w:rPr>
              <w:t>4.3</w:t>
            </w:r>
            <w:r w:rsidR="00C94760">
              <w:rPr>
                <w:rFonts w:asciiTheme="minorHAnsi" w:eastAsiaTheme="minorEastAsia" w:hAnsiTheme="minorHAnsi" w:cstheme="minorBidi"/>
                <w:noProof/>
                <w:lang w:eastAsia="en-AU"/>
              </w:rPr>
              <w:tab/>
            </w:r>
            <w:r w:rsidR="00C94760" w:rsidRPr="0051770B">
              <w:rPr>
                <w:rStyle w:val="Hyperlink"/>
                <w:noProof/>
              </w:rPr>
              <w:t>Supporting families and carers</w:t>
            </w:r>
            <w:r w:rsidR="00C94760">
              <w:rPr>
                <w:noProof/>
                <w:webHidden/>
              </w:rPr>
              <w:tab/>
            </w:r>
            <w:r w:rsidR="00C94760">
              <w:rPr>
                <w:noProof/>
                <w:webHidden/>
              </w:rPr>
              <w:fldChar w:fldCharType="begin"/>
            </w:r>
            <w:r w:rsidR="00C94760">
              <w:rPr>
                <w:noProof/>
                <w:webHidden/>
              </w:rPr>
              <w:instrText xml:space="preserve"> PAGEREF _Toc438649268 \h </w:instrText>
            </w:r>
            <w:r w:rsidR="00C94760">
              <w:rPr>
                <w:noProof/>
                <w:webHidden/>
              </w:rPr>
            </w:r>
            <w:r w:rsidR="00C94760">
              <w:rPr>
                <w:noProof/>
                <w:webHidden/>
              </w:rPr>
              <w:fldChar w:fldCharType="separate"/>
            </w:r>
            <w:r>
              <w:rPr>
                <w:noProof/>
                <w:webHidden/>
              </w:rPr>
              <w:t>14</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69" w:history="1">
            <w:r w:rsidR="00C94760" w:rsidRPr="0051770B">
              <w:rPr>
                <w:rStyle w:val="Hyperlink"/>
                <w:noProof/>
              </w:rPr>
              <w:t>4.4</w:t>
            </w:r>
            <w:r w:rsidR="00C94760">
              <w:rPr>
                <w:rFonts w:asciiTheme="minorHAnsi" w:eastAsiaTheme="minorEastAsia" w:hAnsiTheme="minorHAnsi" w:cstheme="minorBidi"/>
                <w:noProof/>
                <w:lang w:eastAsia="en-AU"/>
              </w:rPr>
              <w:tab/>
            </w:r>
            <w:r w:rsidR="00C94760" w:rsidRPr="0051770B">
              <w:rPr>
                <w:rStyle w:val="Hyperlink"/>
                <w:noProof/>
              </w:rPr>
              <w:t>Caseloads for ABLe workers</w:t>
            </w:r>
            <w:r w:rsidR="00C94760">
              <w:rPr>
                <w:noProof/>
                <w:webHidden/>
              </w:rPr>
              <w:tab/>
            </w:r>
            <w:r w:rsidR="00C94760">
              <w:rPr>
                <w:noProof/>
                <w:webHidden/>
              </w:rPr>
              <w:fldChar w:fldCharType="begin"/>
            </w:r>
            <w:r w:rsidR="00C94760">
              <w:rPr>
                <w:noProof/>
                <w:webHidden/>
              </w:rPr>
              <w:instrText xml:space="preserve"> PAGEREF _Toc438649269 \h </w:instrText>
            </w:r>
            <w:r w:rsidR="00C94760">
              <w:rPr>
                <w:noProof/>
                <w:webHidden/>
              </w:rPr>
            </w:r>
            <w:r w:rsidR="00C94760">
              <w:rPr>
                <w:noProof/>
                <w:webHidden/>
              </w:rPr>
              <w:fldChar w:fldCharType="separate"/>
            </w:r>
            <w:r>
              <w:rPr>
                <w:noProof/>
                <w:webHidden/>
              </w:rPr>
              <w:t>14</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70" w:history="1">
            <w:r w:rsidR="00C94760" w:rsidRPr="0051770B">
              <w:rPr>
                <w:rStyle w:val="Hyperlink"/>
                <w:noProof/>
              </w:rPr>
              <w:t>4.5</w:t>
            </w:r>
            <w:r w:rsidR="00C94760">
              <w:rPr>
                <w:rFonts w:asciiTheme="minorHAnsi" w:eastAsiaTheme="minorEastAsia" w:hAnsiTheme="minorHAnsi" w:cstheme="minorBidi"/>
                <w:noProof/>
                <w:lang w:eastAsia="en-AU"/>
              </w:rPr>
              <w:tab/>
            </w:r>
            <w:r w:rsidR="00C94760" w:rsidRPr="0051770B">
              <w:rPr>
                <w:rStyle w:val="Hyperlink"/>
                <w:noProof/>
              </w:rPr>
              <w:t>ABLe workers</w:t>
            </w:r>
            <w:r w:rsidR="00C94760">
              <w:rPr>
                <w:noProof/>
                <w:webHidden/>
              </w:rPr>
              <w:tab/>
            </w:r>
            <w:r w:rsidR="00C94760">
              <w:rPr>
                <w:noProof/>
                <w:webHidden/>
              </w:rPr>
              <w:fldChar w:fldCharType="begin"/>
            </w:r>
            <w:r w:rsidR="00C94760">
              <w:rPr>
                <w:noProof/>
                <w:webHidden/>
              </w:rPr>
              <w:instrText xml:space="preserve"> PAGEREF _Toc438649270 \h </w:instrText>
            </w:r>
            <w:r w:rsidR="00C94760">
              <w:rPr>
                <w:noProof/>
                <w:webHidden/>
              </w:rPr>
            </w:r>
            <w:r w:rsidR="00C94760">
              <w:rPr>
                <w:noProof/>
                <w:webHidden/>
              </w:rPr>
              <w:fldChar w:fldCharType="separate"/>
            </w:r>
            <w:r>
              <w:rPr>
                <w:noProof/>
                <w:webHidden/>
              </w:rPr>
              <w:t>15</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71" w:history="1">
            <w:r w:rsidR="00C94760" w:rsidRPr="0051770B">
              <w:rPr>
                <w:rStyle w:val="Hyperlink"/>
                <w:noProof/>
              </w:rPr>
              <w:t>4.6</w:t>
            </w:r>
            <w:r w:rsidR="00C94760">
              <w:rPr>
                <w:rFonts w:asciiTheme="minorHAnsi" w:eastAsiaTheme="minorEastAsia" w:hAnsiTheme="minorHAnsi" w:cstheme="minorBidi"/>
                <w:noProof/>
                <w:lang w:eastAsia="en-AU"/>
              </w:rPr>
              <w:tab/>
            </w:r>
            <w:r w:rsidR="00C94760" w:rsidRPr="0051770B">
              <w:rPr>
                <w:rStyle w:val="Hyperlink"/>
                <w:noProof/>
              </w:rPr>
              <w:t>Duration and intensity of support</w:t>
            </w:r>
            <w:r w:rsidR="00C94760">
              <w:rPr>
                <w:noProof/>
                <w:webHidden/>
              </w:rPr>
              <w:tab/>
            </w:r>
            <w:r w:rsidR="00C94760">
              <w:rPr>
                <w:noProof/>
                <w:webHidden/>
              </w:rPr>
              <w:fldChar w:fldCharType="begin"/>
            </w:r>
            <w:r w:rsidR="00C94760">
              <w:rPr>
                <w:noProof/>
                <w:webHidden/>
              </w:rPr>
              <w:instrText xml:space="preserve"> PAGEREF _Toc438649271 \h </w:instrText>
            </w:r>
            <w:r w:rsidR="00C94760">
              <w:rPr>
                <w:noProof/>
                <w:webHidden/>
              </w:rPr>
            </w:r>
            <w:r w:rsidR="00C94760">
              <w:rPr>
                <w:noProof/>
                <w:webHidden/>
              </w:rPr>
              <w:fldChar w:fldCharType="separate"/>
            </w:r>
            <w:r>
              <w:rPr>
                <w:noProof/>
                <w:webHidden/>
              </w:rPr>
              <w:t>15</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72" w:history="1">
            <w:r w:rsidR="00C94760" w:rsidRPr="0051770B">
              <w:rPr>
                <w:rStyle w:val="Hyperlink"/>
                <w:noProof/>
              </w:rPr>
              <w:t>4.7</w:t>
            </w:r>
            <w:r w:rsidR="00C94760">
              <w:rPr>
                <w:rFonts w:asciiTheme="minorHAnsi" w:eastAsiaTheme="minorEastAsia" w:hAnsiTheme="minorHAnsi" w:cstheme="minorBidi"/>
                <w:noProof/>
                <w:lang w:eastAsia="en-AU"/>
              </w:rPr>
              <w:tab/>
            </w:r>
            <w:r w:rsidR="00C94760" w:rsidRPr="0051770B">
              <w:rPr>
                <w:rStyle w:val="Hyperlink"/>
                <w:noProof/>
              </w:rPr>
              <w:t>Links and working with other agencies and services</w:t>
            </w:r>
            <w:r w:rsidR="00C94760">
              <w:rPr>
                <w:noProof/>
                <w:webHidden/>
              </w:rPr>
              <w:tab/>
            </w:r>
            <w:r w:rsidR="00C94760">
              <w:rPr>
                <w:noProof/>
                <w:webHidden/>
              </w:rPr>
              <w:fldChar w:fldCharType="begin"/>
            </w:r>
            <w:r w:rsidR="00C94760">
              <w:rPr>
                <w:noProof/>
                <w:webHidden/>
              </w:rPr>
              <w:instrText xml:space="preserve"> PAGEREF _Toc438649272 \h </w:instrText>
            </w:r>
            <w:r w:rsidR="00C94760">
              <w:rPr>
                <w:noProof/>
                <w:webHidden/>
              </w:rPr>
            </w:r>
            <w:r w:rsidR="00C94760">
              <w:rPr>
                <w:noProof/>
                <w:webHidden/>
              </w:rPr>
              <w:fldChar w:fldCharType="separate"/>
            </w:r>
            <w:r>
              <w:rPr>
                <w:noProof/>
                <w:webHidden/>
              </w:rPr>
              <w:t>16</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73" w:history="1">
            <w:r w:rsidR="00C94760" w:rsidRPr="0051770B">
              <w:rPr>
                <w:rStyle w:val="Hyperlink"/>
                <w:noProof/>
              </w:rPr>
              <w:t>4.8</w:t>
            </w:r>
            <w:r w:rsidR="00C94760">
              <w:rPr>
                <w:rFonts w:asciiTheme="minorHAnsi" w:eastAsiaTheme="minorEastAsia" w:hAnsiTheme="minorHAnsi" w:cstheme="minorBidi"/>
                <w:noProof/>
                <w:lang w:eastAsia="en-AU"/>
              </w:rPr>
              <w:tab/>
            </w:r>
            <w:r w:rsidR="00C94760" w:rsidRPr="0051770B">
              <w:rPr>
                <w:rStyle w:val="Hyperlink"/>
                <w:noProof/>
              </w:rPr>
              <w:t>Mental health crisis response</w:t>
            </w:r>
            <w:r w:rsidR="00C94760">
              <w:rPr>
                <w:noProof/>
                <w:webHidden/>
              </w:rPr>
              <w:tab/>
            </w:r>
            <w:r w:rsidR="00C94760">
              <w:rPr>
                <w:noProof/>
                <w:webHidden/>
              </w:rPr>
              <w:fldChar w:fldCharType="begin"/>
            </w:r>
            <w:r w:rsidR="00C94760">
              <w:rPr>
                <w:noProof/>
                <w:webHidden/>
              </w:rPr>
              <w:instrText xml:space="preserve"> PAGEREF _Toc438649273 \h </w:instrText>
            </w:r>
            <w:r w:rsidR="00C94760">
              <w:rPr>
                <w:noProof/>
                <w:webHidden/>
              </w:rPr>
            </w:r>
            <w:r w:rsidR="00C94760">
              <w:rPr>
                <w:noProof/>
                <w:webHidden/>
              </w:rPr>
              <w:fldChar w:fldCharType="separate"/>
            </w:r>
            <w:r>
              <w:rPr>
                <w:noProof/>
                <w:webHidden/>
              </w:rPr>
              <w:t>16</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74" w:history="1">
            <w:r w:rsidR="00C94760" w:rsidRPr="0051770B">
              <w:rPr>
                <w:rStyle w:val="Hyperlink"/>
                <w:noProof/>
              </w:rPr>
              <w:t>4.9</w:t>
            </w:r>
            <w:r w:rsidR="00C94760">
              <w:rPr>
                <w:rFonts w:asciiTheme="minorHAnsi" w:eastAsiaTheme="minorEastAsia" w:hAnsiTheme="minorHAnsi" w:cstheme="minorBidi"/>
                <w:noProof/>
                <w:lang w:eastAsia="en-AU"/>
              </w:rPr>
              <w:tab/>
            </w:r>
            <w:r w:rsidR="00C94760" w:rsidRPr="0051770B">
              <w:rPr>
                <w:rStyle w:val="Hyperlink"/>
                <w:noProof/>
              </w:rPr>
              <w:t>Exiting ABLe</w:t>
            </w:r>
            <w:r w:rsidR="00C94760">
              <w:rPr>
                <w:noProof/>
                <w:webHidden/>
              </w:rPr>
              <w:tab/>
            </w:r>
            <w:r w:rsidR="00C94760">
              <w:rPr>
                <w:noProof/>
                <w:webHidden/>
              </w:rPr>
              <w:fldChar w:fldCharType="begin"/>
            </w:r>
            <w:r w:rsidR="00C94760">
              <w:rPr>
                <w:noProof/>
                <w:webHidden/>
              </w:rPr>
              <w:instrText xml:space="preserve"> PAGEREF _Toc438649274 \h </w:instrText>
            </w:r>
            <w:r w:rsidR="00C94760">
              <w:rPr>
                <w:noProof/>
                <w:webHidden/>
              </w:rPr>
            </w:r>
            <w:r w:rsidR="00C94760">
              <w:rPr>
                <w:noProof/>
                <w:webHidden/>
              </w:rPr>
              <w:fldChar w:fldCharType="separate"/>
            </w:r>
            <w:r>
              <w:rPr>
                <w:noProof/>
                <w:webHidden/>
              </w:rPr>
              <w:t>16</w:t>
            </w:r>
            <w:r w:rsidR="00C94760">
              <w:rPr>
                <w:noProof/>
                <w:webHidden/>
              </w:rPr>
              <w:fldChar w:fldCharType="end"/>
            </w:r>
          </w:hyperlink>
        </w:p>
        <w:p w:rsidR="00C94760" w:rsidRDefault="002D2423">
          <w:pPr>
            <w:pStyle w:val="TOC1"/>
            <w:tabs>
              <w:tab w:val="left" w:pos="440"/>
              <w:tab w:val="right" w:leader="dot" w:pos="9016"/>
            </w:tabs>
            <w:rPr>
              <w:rFonts w:asciiTheme="minorHAnsi" w:eastAsiaTheme="minorEastAsia" w:hAnsiTheme="minorHAnsi" w:cstheme="minorBidi"/>
              <w:noProof/>
              <w:lang w:eastAsia="en-AU"/>
            </w:rPr>
          </w:pPr>
          <w:hyperlink w:anchor="_Toc438649275" w:history="1">
            <w:r w:rsidR="00C94760" w:rsidRPr="0051770B">
              <w:rPr>
                <w:rStyle w:val="Hyperlink"/>
                <w:noProof/>
              </w:rPr>
              <w:t>5</w:t>
            </w:r>
            <w:r w:rsidR="00C94760">
              <w:rPr>
                <w:rFonts w:asciiTheme="minorHAnsi" w:eastAsiaTheme="minorEastAsia" w:hAnsiTheme="minorHAnsi" w:cstheme="minorBidi"/>
                <w:noProof/>
                <w:lang w:eastAsia="en-AU"/>
              </w:rPr>
              <w:tab/>
            </w:r>
            <w:r w:rsidR="00C94760" w:rsidRPr="0051770B">
              <w:rPr>
                <w:rStyle w:val="Hyperlink"/>
                <w:noProof/>
              </w:rPr>
              <w:t>Practice standards and principles</w:t>
            </w:r>
            <w:r w:rsidR="00C94760">
              <w:rPr>
                <w:noProof/>
                <w:webHidden/>
              </w:rPr>
              <w:tab/>
            </w:r>
            <w:r w:rsidR="00C94760">
              <w:rPr>
                <w:noProof/>
                <w:webHidden/>
              </w:rPr>
              <w:fldChar w:fldCharType="begin"/>
            </w:r>
            <w:r w:rsidR="00C94760">
              <w:rPr>
                <w:noProof/>
                <w:webHidden/>
              </w:rPr>
              <w:instrText xml:space="preserve"> PAGEREF _Toc438649275 \h </w:instrText>
            </w:r>
            <w:r w:rsidR="00C94760">
              <w:rPr>
                <w:noProof/>
                <w:webHidden/>
              </w:rPr>
            </w:r>
            <w:r w:rsidR="00C94760">
              <w:rPr>
                <w:noProof/>
                <w:webHidden/>
              </w:rPr>
              <w:fldChar w:fldCharType="separate"/>
            </w:r>
            <w:r>
              <w:rPr>
                <w:noProof/>
                <w:webHidden/>
              </w:rPr>
              <w:t>17</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76" w:history="1">
            <w:r w:rsidR="00C94760" w:rsidRPr="0051770B">
              <w:rPr>
                <w:rStyle w:val="Hyperlink"/>
                <w:noProof/>
              </w:rPr>
              <w:t>5.1</w:t>
            </w:r>
            <w:r w:rsidR="00C94760">
              <w:rPr>
                <w:rFonts w:asciiTheme="minorHAnsi" w:eastAsiaTheme="minorEastAsia" w:hAnsiTheme="minorHAnsi" w:cstheme="minorBidi"/>
                <w:noProof/>
                <w:lang w:eastAsia="en-AU"/>
              </w:rPr>
              <w:tab/>
            </w:r>
            <w:r w:rsidR="00C94760" w:rsidRPr="0051770B">
              <w:rPr>
                <w:rStyle w:val="Hyperlink"/>
                <w:noProof/>
              </w:rPr>
              <w:t>ABLe practice principles</w:t>
            </w:r>
            <w:r w:rsidR="00C94760">
              <w:rPr>
                <w:noProof/>
                <w:webHidden/>
              </w:rPr>
              <w:tab/>
            </w:r>
            <w:r w:rsidR="00C94760">
              <w:rPr>
                <w:noProof/>
                <w:webHidden/>
              </w:rPr>
              <w:fldChar w:fldCharType="begin"/>
            </w:r>
            <w:r w:rsidR="00C94760">
              <w:rPr>
                <w:noProof/>
                <w:webHidden/>
              </w:rPr>
              <w:instrText xml:space="preserve"> PAGEREF _Toc438649276 \h </w:instrText>
            </w:r>
            <w:r w:rsidR="00C94760">
              <w:rPr>
                <w:noProof/>
                <w:webHidden/>
              </w:rPr>
            </w:r>
            <w:r w:rsidR="00C94760">
              <w:rPr>
                <w:noProof/>
                <w:webHidden/>
              </w:rPr>
              <w:fldChar w:fldCharType="separate"/>
            </w:r>
            <w:r>
              <w:rPr>
                <w:noProof/>
                <w:webHidden/>
              </w:rPr>
              <w:t>17</w:t>
            </w:r>
            <w:r w:rsidR="00C94760">
              <w:rPr>
                <w:noProof/>
                <w:webHidden/>
              </w:rPr>
              <w:fldChar w:fldCharType="end"/>
            </w:r>
          </w:hyperlink>
        </w:p>
        <w:p w:rsidR="00C94760" w:rsidRDefault="002D2423">
          <w:pPr>
            <w:pStyle w:val="TOC1"/>
            <w:tabs>
              <w:tab w:val="left" w:pos="440"/>
              <w:tab w:val="right" w:leader="dot" w:pos="9016"/>
            </w:tabs>
            <w:rPr>
              <w:rFonts w:asciiTheme="minorHAnsi" w:eastAsiaTheme="minorEastAsia" w:hAnsiTheme="minorHAnsi" w:cstheme="minorBidi"/>
              <w:noProof/>
              <w:lang w:eastAsia="en-AU"/>
            </w:rPr>
          </w:pPr>
          <w:hyperlink w:anchor="_Toc438649277" w:history="1">
            <w:r w:rsidR="00C94760" w:rsidRPr="0051770B">
              <w:rPr>
                <w:rStyle w:val="Hyperlink"/>
                <w:noProof/>
              </w:rPr>
              <w:t>6</w:t>
            </w:r>
            <w:r w:rsidR="00C94760">
              <w:rPr>
                <w:rFonts w:asciiTheme="minorHAnsi" w:eastAsiaTheme="minorEastAsia" w:hAnsiTheme="minorHAnsi" w:cstheme="minorBidi"/>
                <w:noProof/>
                <w:lang w:eastAsia="en-AU"/>
              </w:rPr>
              <w:tab/>
            </w:r>
            <w:r w:rsidR="00C94760" w:rsidRPr="0051770B">
              <w:rPr>
                <w:rStyle w:val="Hyperlink"/>
                <w:noProof/>
              </w:rPr>
              <w:t>Eligible and ineligible activities</w:t>
            </w:r>
            <w:r w:rsidR="00C94760">
              <w:rPr>
                <w:noProof/>
                <w:webHidden/>
              </w:rPr>
              <w:tab/>
            </w:r>
            <w:r w:rsidR="00C94760">
              <w:rPr>
                <w:noProof/>
                <w:webHidden/>
              </w:rPr>
              <w:fldChar w:fldCharType="begin"/>
            </w:r>
            <w:r w:rsidR="00C94760">
              <w:rPr>
                <w:noProof/>
                <w:webHidden/>
              </w:rPr>
              <w:instrText xml:space="preserve"> PAGEREF _Toc438649277 \h </w:instrText>
            </w:r>
            <w:r w:rsidR="00C94760">
              <w:rPr>
                <w:noProof/>
                <w:webHidden/>
              </w:rPr>
            </w:r>
            <w:r w:rsidR="00C94760">
              <w:rPr>
                <w:noProof/>
                <w:webHidden/>
              </w:rPr>
              <w:fldChar w:fldCharType="separate"/>
            </w:r>
            <w:r>
              <w:rPr>
                <w:noProof/>
                <w:webHidden/>
              </w:rPr>
              <w:t>21</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78" w:history="1">
            <w:r w:rsidR="00C94760" w:rsidRPr="0051770B">
              <w:rPr>
                <w:rStyle w:val="Hyperlink"/>
                <w:noProof/>
              </w:rPr>
              <w:t>6.1</w:t>
            </w:r>
            <w:r w:rsidR="00C94760">
              <w:rPr>
                <w:rFonts w:asciiTheme="minorHAnsi" w:eastAsiaTheme="minorEastAsia" w:hAnsiTheme="minorHAnsi" w:cstheme="minorBidi"/>
                <w:noProof/>
                <w:lang w:eastAsia="en-AU"/>
              </w:rPr>
              <w:tab/>
            </w:r>
            <w:r w:rsidR="00C94760" w:rsidRPr="0051770B">
              <w:rPr>
                <w:rStyle w:val="Hyperlink"/>
                <w:noProof/>
              </w:rPr>
              <w:t>Eligible activities</w:t>
            </w:r>
            <w:r w:rsidR="00C94760">
              <w:rPr>
                <w:noProof/>
                <w:webHidden/>
              </w:rPr>
              <w:tab/>
            </w:r>
            <w:r w:rsidR="00C94760">
              <w:rPr>
                <w:noProof/>
                <w:webHidden/>
              </w:rPr>
              <w:fldChar w:fldCharType="begin"/>
            </w:r>
            <w:r w:rsidR="00C94760">
              <w:rPr>
                <w:noProof/>
                <w:webHidden/>
              </w:rPr>
              <w:instrText xml:space="preserve"> PAGEREF _Toc438649278 \h </w:instrText>
            </w:r>
            <w:r w:rsidR="00C94760">
              <w:rPr>
                <w:noProof/>
                <w:webHidden/>
              </w:rPr>
            </w:r>
            <w:r w:rsidR="00C94760">
              <w:rPr>
                <w:noProof/>
                <w:webHidden/>
              </w:rPr>
              <w:fldChar w:fldCharType="separate"/>
            </w:r>
            <w:r>
              <w:rPr>
                <w:noProof/>
                <w:webHidden/>
              </w:rPr>
              <w:t>21</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79" w:history="1">
            <w:r w:rsidR="00C94760" w:rsidRPr="0051770B">
              <w:rPr>
                <w:rStyle w:val="Hyperlink"/>
                <w:noProof/>
              </w:rPr>
              <w:t>6.2</w:t>
            </w:r>
            <w:r w:rsidR="00C94760">
              <w:rPr>
                <w:rFonts w:asciiTheme="minorHAnsi" w:eastAsiaTheme="minorEastAsia" w:hAnsiTheme="minorHAnsi" w:cstheme="minorBidi"/>
                <w:noProof/>
                <w:lang w:eastAsia="en-AU"/>
              </w:rPr>
              <w:tab/>
            </w:r>
            <w:r w:rsidR="00C94760" w:rsidRPr="0051770B">
              <w:rPr>
                <w:rStyle w:val="Hyperlink"/>
                <w:noProof/>
              </w:rPr>
              <w:t>Ineligible activities</w:t>
            </w:r>
            <w:r w:rsidR="00C94760">
              <w:rPr>
                <w:noProof/>
                <w:webHidden/>
              </w:rPr>
              <w:tab/>
            </w:r>
            <w:r w:rsidR="00C94760">
              <w:rPr>
                <w:noProof/>
                <w:webHidden/>
              </w:rPr>
              <w:fldChar w:fldCharType="begin"/>
            </w:r>
            <w:r w:rsidR="00C94760">
              <w:rPr>
                <w:noProof/>
                <w:webHidden/>
              </w:rPr>
              <w:instrText xml:space="preserve"> PAGEREF _Toc438649279 \h </w:instrText>
            </w:r>
            <w:r w:rsidR="00C94760">
              <w:rPr>
                <w:noProof/>
                <w:webHidden/>
              </w:rPr>
            </w:r>
            <w:r w:rsidR="00C94760">
              <w:rPr>
                <w:noProof/>
                <w:webHidden/>
              </w:rPr>
              <w:fldChar w:fldCharType="separate"/>
            </w:r>
            <w:r>
              <w:rPr>
                <w:noProof/>
                <w:webHidden/>
              </w:rPr>
              <w:t>21</w:t>
            </w:r>
            <w:r w:rsidR="00C94760">
              <w:rPr>
                <w:noProof/>
                <w:webHidden/>
              </w:rPr>
              <w:fldChar w:fldCharType="end"/>
            </w:r>
          </w:hyperlink>
        </w:p>
        <w:p w:rsidR="00C94760" w:rsidRDefault="002D2423">
          <w:pPr>
            <w:pStyle w:val="TOC1"/>
            <w:tabs>
              <w:tab w:val="left" w:pos="440"/>
              <w:tab w:val="right" w:leader="dot" w:pos="9016"/>
            </w:tabs>
            <w:rPr>
              <w:rFonts w:asciiTheme="minorHAnsi" w:eastAsiaTheme="minorEastAsia" w:hAnsiTheme="minorHAnsi" w:cstheme="minorBidi"/>
              <w:noProof/>
              <w:lang w:eastAsia="en-AU"/>
            </w:rPr>
          </w:pPr>
          <w:hyperlink w:anchor="_Toc438649280" w:history="1">
            <w:r w:rsidR="00C94760" w:rsidRPr="0051770B">
              <w:rPr>
                <w:rStyle w:val="Hyperlink"/>
                <w:noProof/>
              </w:rPr>
              <w:t>7</w:t>
            </w:r>
            <w:r w:rsidR="00C94760">
              <w:rPr>
                <w:rFonts w:asciiTheme="minorHAnsi" w:eastAsiaTheme="minorEastAsia" w:hAnsiTheme="minorHAnsi" w:cstheme="minorBidi"/>
                <w:noProof/>
                <w:lang w:eastAsia="en-AU"/>
              </w:rPr>
              <w:tab/>
            </w:r>
            <w:r w:rsidR="00C94760" w:rsidRPr="0051770B">
              <w:rPr>
                <w:rStyle w:val="Hyperlink"/>
                <w:noProof/>
              </w:rPr>
              <w:t>Communication and promotion</w:t>
            </w:r>
            <w:r w:rsidR="00C94760">
              <w:rPr>
                <w:noProof/>
                <w:webHidden/>
              </w:rPr>
              <w:tab/>
            </w:r>
            <w:r w:rsidR="00C94760">
              <w:rPr>
                <w:noProof/>
                <w:webHidden/>
              </w:rPr>
              <w:fldChar w:fldCharType="begin"/>
            </w:r>
            <w:r w:rsidR="00C94760">
              <w:rPr>
                <w:noProof/>
                <w:webHidden/>
              </w:rPr>
              <w:instrText xml:space="preserve"> PAGEREF _Toc438649280 \h </w:instrText>
            </w:r>
            <w:r w:rsidR="00C94760">
              <w:rPr>
                <w:noProof/>
                <w:webHidden/>
              </w:rPr>
            </w:r>
            <w:r w:rsidR="00C94760">
              <w:rPr>
                <w:noProof/>
                <w:webHidden/>
              </w:rPr>
              <w:fldChar w:fldCharType="separate"/>
            </w:r>
            <w:r>
              <w:rPr>
                <w:noProof/>
                <w:webHidden/>
              </w:rPr>
              <w:t>22</w:t>
            </w:r>
            <w:r w:rsidR="00C94760">
              <w:rPr>
                <w:noProof/>
                <w:webHidden/>
              </w:rPr>
              <w:fldChar w:fldCharType="end"/>
            </w:r>
          </w:hyperlink>
        </w:p>
        <w:p w:rsidR="00C94760" w:rsidRDefault="002D2423">
          <w:pPr>
            <w:pStyle w:val="TOC1"/>
            <w:tabs>
              <w:tab w:val="left" w:pos="440"/>
              <w:tab w:val="right" w:leader="dot" w:pos="9016"/>
            </w:tabs>
            <w:rPr>
              <w:rFonts w:asciiTheme="minorHAnsi" w:eastAsiaTheme="minorEastAsia" w:hAnsiTheme="minorHAnsi" w:cstheme="minorBidi"/>
              <w:noProof/>
              <w:lang w:eastAsia="en-AU"/>
            </w:rPr>
          </w:pPr>
          <w:hyperlink w:anchor="_Toc438649281" w:history="1">
            <w:r w:rsidR="00C94760" w:rsidRPr="0051770B">
              <w:rPr>
                <w:rStyle w:val="Hyperlink"/>
                <w:noProof/>
              </w:rPr>
              <w:t>8</w:t>
            </w:r>
            <w:r w:rsidR="00C94760">
              <w:rPr>
                <w:rFonts w:asciiTheme="minorHAnsi" w:eastAsiaTheme="minorEastAsia" w:hAnsiTheme="minorHAnsi" w:cstheme="minorBidi"/>
                <w:noProof/>
                <w:lang w:eastAsia="en-AU"/>
              </w:rPr>
              <w:tab/>
            </w:r>
            <w:r w:rsidR="00C94760" w:rsidRPr="0051770B">
              <w:rPr>
                <w:rStyle w:val="Hyperlink"/>
                <w:noProof/>
              </w:rPr>
              <w:t>Compliance with relevant legislation</w:t>
            </w:r>
            <w:r w:rsidR="00C94760">
              <w:rPr>
                <w:noProof/>
                <w:webHidden/>
              </w:rPr>
              <w:tab/>
            </w:r>
            <w:r w:rsidR="00C94760">
              <w:rPr>
                <w:noProof/>
                <w:webHidden/>
              </w:rPr>
              <w:fldChar w:fldCharType="begin"/>
            </w:r>
            <w:r w:rsidR="00C94760">
              <w:rPr>
                <w:noProof/>
                <w:webHidden/>
              </w:rPr>
              <w:instrText xml:space="preserve"> PAGEREF _Toc438649281 \h </w:instrText>
            </w:r>
            <w:r w:rsidR="00C94760">
              <w:rPr>
                <w:noProof/>
                <w:webHidden/>
              </w:rPr>
            </w:r>
            <w:r w:rsidR="00C94760">
              <w:rPr>
                <w:noProof/>
                <w:webHidden/>
              </w:rPr>
              <w:fldChar w:fldCharType="separate"/>
            </w:r>
            <w:r>
              <w:rPr>
                <w:noProof/>
                <w:webHidden/>
              </w:rPr>
              <w:t>22</w:t>
            </w:r>
            <w:r w:rsidR="00C94760">
              <w:rPr>
                <w:noProof/>
                <w:webHidden/>
              </w:rPr>
              <w:fldChar w:fldCharType="end"/>
            </w:r>
          </w:hyperlink>
        </w:p>
        <w:p w:rsidR="00C94760" w:rsidRDefault="002D2423">
          <w:pPr>
            <w:pStyle w:val="TOC1"/>
            <w:tabs>
              <w:tab w:val="left" w:pos="440"/>
              <w:tab w:val="right" w:leader="dot" w:pos="9016"/>
            </w:tabs>
            <w:rPr>
              <w:rFonts w:asciiTheme="minorHAnsi" w:eastAsiaTheme="minorEastAsia" w:hAnsiTheme="minorHAnsi" w:cstheme="minorBidi"/>
              <w:noProof/>
              <w:lang w:eastAsia="en-AU"/>
            </w:rPr>
          </w:pPr>
          <w:hyperlink w:anchor="_Toc438649282" w:history="1">
            <w:r w:rsidR="00C94760" w:rsidRPr="0051770B">
              <w:rPr>
                <w:rStyle w:val="Hyperlink"/>
                <w:noProof/>
              </w:rPr>
              <w:t>9</w:t>
            </w:r>
            <w:r w:rsidR="00C94760">
              <w:rPr>
                <w:rFonts w:asciiTheme="minorHAnsi" w:eastAsiaTheme="minorEastAsia" w:hAnsiTheme="minorHAnsi" w:cstheme="minorBidi"/>
                <w:noProof/>
                <w:lang w:eastAsia="en-AU"/>
              </w:rPr>
              <w:tab/>
            </w:r>
            <w:r w:rsidR="00C94760" w:rsidRPr="0051770B">
              <w:rPr>
                <w:rStyle w:val="Hyperlink"/>
                <w:noProof/>
              </w:rPr>
              <w:t>Information technology</w:t>
            </w:r>
            <w:r w:rsidR="00C94760">
              <w:rPr>
                <w:noProof/>
                <w:webHidden/>
              </w:rPr>
              <w:tab/>
            </w:r>
            <w:r w:rsidR="00C94760">
              <w:rPr>
                <w:noProof/>
                <w:webHidden/>
              </w:rPr>
              <w:fldChar w:fldCharType="begin"/>
            </w:r>
            <w:r w:rsidR="00C94760">
              <w:rPr>
                <w:noProof/>
                <w:webHidden/>
              </w:rPr>
              <w:instrText xml:space="preserve"> PAGEREF _Toc438649282 \h </w:instrText>
            </w:r>
            <w:r w:rsidR="00C94760">
              <w:rPr>
                <w:noProof/>
                <w:webHidden/>
              </w:rPr>
            </w:r>
            <w:r w:rsidR="00C94760">
              <w:rPr>
                <w:noProof/>
                <w:webHidden/>
              </w:rPr>
              <w:fldChar w:fldCharType="separate"/>
            </w:r>
            <w:r>
              <w:rPr>
                <w:noProof/>
                <w:webHidden/>
              </w:rPr>
              <w:t>22</w:t>
            </w:r>
            <w:r w:rsidR="00C94760">
              <w:rPr>
                <w:noProof/>
                <w:webHidden/>
              </w:rPr>
              <w:fldChar w:fldCharType="end"/>
            </w:r>
          </w:hyperlink>
        </w:p>
        <w:p w:rsidR="00C94760" w:rsidRDefault="002D2423">
          <w:pPr>
            <w:pStyle w:val="TOC1"/>
            <w:tabs>
              <w:tab w:val="left" w:pos="660"/>
              <w:tab w:val="right" w:leader="dot" w:pos="9016"/>
            </w:tabs>
            <w:rPr>
              <w:rFonts w:asciiTheme="minorHAnsi" w:eastAsiaTheme="minorEastAsia" w:hAnsiTheme="minorHAnsi" w:cstheme="minorBidi"/>
              <w:noProof/>
              <w:lang w:eastAsia="en-AU"/>
            </w:rPr>
          </w:pPr>
          <w:hyperlink w:anchor="_Toc438649283" w:history="1">
            <w:r w:rsidR="00C94760" w:rsidRPr="0051770B">
              <w:rPr>
                <w:rStyle w:val="Hyperlink"/>
                <w:noProof/>
              </w:rPr>
              <w:t>10</w:t>
            </w:r>
            <w:r w:rsidR="00C94760">
              <w:rPr>
                <w:rFonts w:asciiTheme="minorHAnsi" w:eastAsiaTheme="minorEastAsia" w:hAnsiTheme="minorHAnsi" w:cstheme="minorBidi"/>
                <w:noProof/>
                <w:lang w:eastAsia="en-AU"/>
              </w:rPr>
              <w:tab/>
            </w:r>
            <w:r w:rsidR="00C94760" w:rsidRPr="0051770B">
              <w:rPr>
                <w:rStyle w:val="Hyperlink"/>
                <w:noProof/>
              </w:rPr>
              <w:t>Performance and reporting</w:t>
            </w:r>
            <w:r w:rsidR="00C94760">
              <w:rPr>
                <w:noProof/>
                <w:webHidden/>
              </w:rPr>
              <w:tab/>
            </w:r>
            <w:r w:rsidR="00C94760">
              <w:rPr>
                <w:noProof/>
                <w:webHidden/>
              </w:rPr>
              <w:fldChar w:fldCharType="begin"/>
            </w:r>
            <w:r w:rsidR="00C94760">
              <w:rPr>
                <w:noProof/>
                <w:webHidden/>
              </w:rPr>
              <w:instrText xml:space="preserve"> PAGEREF _Toc438649283 \h </w:instrText>
            </w:r>
            <w:r w:rsidR="00C94760">
              <w:rPr>
                <w:noProof/>
                <w:webHidden/>
              </w:rPr>
            </w:r>
            <w:r w:rsidR="00C94760">
              <w:rPr>
                <w:noProof/>
                <w:webHidden/>
              </w:rPr>
              <w:fldChar w:fldCharType="separate"/>
            </w:r>
            <w:r>
              <w:rPr>
                <w:noProof/>
                <w:webHidden/>
              </w:rPr>
              <w:t>22</w:t>
            </w:r>
            <w:r w:rsidR="00C94760">
              <w:rPr>
                <w:noProof/>
                <w:webHidden/>
              </w:rPr>
              <w:fldChar w:fldCharType="end"/>
            </w:r>
          </w:hyperlink>
        </w:p>
        <w:p w:rsidR="00C94760" w:rsidRDefault="002D2423">
          <w:pPr>
            <w:pStyle w:val="TOC1"/>
            <w:tabs>
              <w:tab w:val="left" w:pos="660"/>
              <w:tab w:val="right" w:leader="dot" w:pos="9016"/>
            </w:tabs>
            <w:rPr>
              <w:rFonts w:asciiTheme="minorHAnsi" w:eastAsiaTheme="minorEastAsia" w:hAnsiTheme="minorHAnsi" w:cstheme="minorBidi"/>
              <w:noProof/>
              <w:lang w:eastAsia="en-AU"/>
            </w:rPr>
          </w:pPr>
          <w:hyperlink w:anchor="_Toc438649284" w:history="1">
            <w:r w:rsidR="00C94760" w:rsidRPr="0051770B">
              <w:rPr>
                <w:rStyle w:val="Hyperlink"/>
                <w:noProof/>
              </w:rPr>
              <w:t>11</w:t>
            </w:r>
            <w:r w:rsidR="00C94760">
              <w:rPr>
                <w:rFonts w:asciiTheme="minorHAnsi" w:eastAsiaTheme="minorEastAsia" w:hAnsiTheme="minorHAnsi" w:cstheme="minorBidi"/>
                <w:noProof/>
                <w:lang w:eastAsia="en-AU"/>
              </w:rPr>
              <w:tab/>
            </w:r>
            <w:r w:rsidR="00C94760" w:rsidRPr="0051770B">
              <w:rPr>
                <w:rStyle w:val="Hyperlink"/>
                <w:noProof/>
              </w:rPr>
              <w:t>Financial reporting</w:t>
            </w:r>
            <w:r w:rsidR="00C94760">
              <w:rPr>
                <w:noProof/>
                <w:webHidden/>
              </w:rPr>
              <w:tab/>
            </w:r>
            <w:r w:rsidR="00C94760">
              <w:rPr>
                <w:noProof/>
                <w:webHidden/>
              </w:rPr>
              <w:fldChar w:fldCharType="begin"/>
            </w:r>
            <w:r w:rsidR="00C94760">
              <w:rPr>
                <w:noProof/>
                <w:webHidden/>
              </w:rPr>
              <w:instrText xml:space="preserve"> PAGEREF _Toc438649284 \h </w:instrText>
            </w:r>
            <w:r w:rsidR="00C94760">
              <w:rPr>
                <w:noProof/>
                <w:webHidden/>
              </w:rPr>
            </w:r>
            <w:r w:rsidR="00C94760">
              <w:rPr>
                <w:noProof/>
                <w:webHidden/>
              </w:rPr>
              <w:fldChar w:fldCharType="separate"/>
            </w:r>
            <w:r>
              <w:rPr>
                <w:noProof/>
                <w:webHidden/>
              </w:rPr>
              <w:t>23</w:t>
            </w:r>
            <w:r w:rsidR="00C94760">
              <w:rPr>
                <w:noProof/>
                <w:webHidden/>
              </w:rPr>
              <w:fldChar w:fldCharType="end"/>
            </w:r>
          </w:hyperlink>
        </w:p>
        <w:p w:rsidR="00C94760" w:rsidRDefault="002D2423">
          <w:pPr>
            <w:pStyle w:val="TOC1"/>
            <w:tabs>
              <w:tab w:val="left" w:pos="660"/>
              <w:tab w:val="right" w:leader="dot" w:pos="9016"/>
            </w:tabs>
            <w:rPr>
              <w:rFonts w:asciiTheme="minorHAnsi" w:eastAsiaTheme="minorEastAsia" w:hAnsiTheme="minorHAnsi" w:cstheme="minorBidi"/>
              <w:noProof/>
              <w:lang w:eastAsia="en-AU"/>
            </w:rPr>
          </w:pPr>
          <w:hyperlink w:anchor="_Toc438649285" w:history="1">
            <w:r w:rsidR="00C94760" w:rsidRPr="0051770B">
              <w:rPr>
                <w:rStyle w:val="Hyperlink"/>
                <w:noProof/>
              </w:rPr>
              <w:t>12</w:t>
            </w:r>
            <w:r w:rsidR="00C94760">
              <w:rPr>
                <w:rFonts w:asciiTheme="minorHAnsi" w:eastAsiaTheme="minorEastAsia" w:hAnsiTheme="minorHAnsi" w:cstheme="minorBidi"/>
                <w:noProof/>
                <w:lang w:eastAsia="en-AU"/>
              </w:rPr>
              <w:tab/>
            </w:r>
            <w:r w:rsidR="00C94760" w:rsidRPr="0051770B">
              <w:rPr>
                <w:rStyle w:val="Hyperlink"/>
                <w:noProof/>
              </w:rPr>
              <w:t>Privacy and handling complaints</w:t>
            </w:r>
            <w:r w:rsidR="00C94760">
              <w:rPr>
                <w:noProof/>
                <w:webHidden/>
              </w:rPr>
              <w:tab/>
            </w:r>
            <w:r w:rsidR="00C94760">
              <w:rPr>
                <w:noProof/>
                <w:webHidden/>
              </w:rPr>
              <w:fldChar w:fldCharType="begin"/>
            </w:r>
            <w:r w:rsidR="00C94760">
              <w:rPr>
                <w:noProof/>
                <w:webHidden/>
              </w:rPr>
              <w:instrText xml:space="preserve"> PAGEREF _Toc438649285 \h </w:instrText>
            </w:r>
            <w:r w:rsidR="00C94760">
              <w:rPr>
                <w:noProof/>
                <w:webHidden/>
              </w:rPr>
            </w:r>
            <w:r w:rsidR="00C94760">
              <w:rPr>
                <w:noProof/>
                <w:webHidden/>
              </w:rPr>
              <w:fldChar w:fldCharType="separate"/>
            </w:r>
            <w:r>
              <w:rPr>
                <w:noProof/>
                <w:webHidden/>
              </w:rPr>
              <w:t>24</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86" w:history="1">
            <w:r w:rsidR="00C94760" w:rsidRPr="0051770B">
              <w:rPr>
                <w:rStyle w:val="Hyperlink"/>
                <w:noProof/>
              </w:rPr>
              <w:t>12.1</w:t>
            </w:r>
            <w:r w:rsidR="00C94760">
              <w:rPr>
                <w:rFonts w:asciiTheme="minorHAnsi" w:eastAsiaTheme="minorEastAsia" w:hAnsiTheme="minorHAnsi" w:cstheme="minorBidi"/>
                <w:noProof/>
                <w:lang w:eastAsia="en-AU"/>
              </w:rPr>
              <w:tab/>
            </w:r>
            <w:r w:rsidR="00C94760" w:rsidRPr="0051770B">
              <w:rPr>
                <w:rStyle w:val="Hyperlink"/>
                <w:noProof/>
              </w:rPr>
              <w:t>Confidentiality and privacy</w:t>
            </w:r>
            <w:r w:rsidR="00C94760">
              <w:rPr>
                <w:noProof/>
                <w:webHidden/>
              </w:rPr>
              <w:tab/>
            </w:r>
            <w:r w:rsidR="00C94760">
              <w:rPr>
                <w:noProof/>
                <w:webHidden/>
              </w:rPr>
              <w:fldChar w:fldCharType="begin"/>
            </w:r>
            <w:r w:rsidR="00C94760">
              <w:rPr>
                <w:noProof/>
                <w:webHidden/>
              </w:rPr>
              <w:instrText xml:space="preserve"> PAGEREF _Toc438649286 \h </w:instrText>
            </w:r>
            <w:r w:rsidR="00C94760">
              <w:rPr>
                <w:noProof/>
                <w:webHidden/>
              </w:rPr>
            </w:r>
            <w:r w:rsidR="00C94760">
              <w:rPr>
                <w:noProof/>
                <w:webHidden/>
              </w:rPr>
              <w:fldChar w:fldCharType="separate"/>
            </w:r>
            <w:r>
              <w:rPr>
                <w:noProof/>
                <w:webHidden/>
              </w:rPr>
              <w:t>24</w:t>
            </w:r>
            <w:r w:rsidR="00C94760">
              <w:rPr>
                <w:noProof/>
                <w:webHidden/>
              </w:rPr>
              <w:fldChar w:fldCharType="end"/>
            </w:r>
          </w:hyperlink>
        </w:p>
        <w:p w:rsidR="00C94760" w:rsidRDefault="002D2423">
          <w:pPr>
            <w:pStyle w:val="TOC2"/>
            <w:tabs>
              <w:tab w:val="left" w:pos="880"/>
              <w:tab w:val="right" w:leader="dot" w:pos="9016"/>
            </w:tabs>
            <w:rPr>
              <w:rFonts w:asciiTheme="minorHAnsi" w:eastAsiaTheme="minorEastAsia" w:hAnsiTheme="minorHAnsi" w:cstheme="minorBidi"/>
              <w:noProof/>
              <w:lang w:eastAsia="en-AU"/>
            </w:rPr>
          </w:pPr>
          <w:hyperlink w:anchor="_Toc438649287" w:history="1">
            <w:r w:rsidR="00C94760" w:rsidRPr="0051770B">
              <w:rPr>
                <w:rStyle w:val="Hyperlink"/>
                <w:noProof/>
              </w:rPr>
              <w:t>12.2</w:t>
            </w:r>
            <w:r w:rsidR="00C94760">
              <w:rPr>
                <w:rFonts w:asciiTheme="minorHAnsi" w:eastAsiaTheme="minorEastAsia" w:hAnsiTheme="minorHAnsi" w:cstheme="minorBidi"/>
                <w:noProof/>
                <w:lang w:eastAsia="en-AU"/>
              </w:rPr>
              <w:tab/>
            </w:r>
            <w:r w:rsidR="00C94760" w:rsidRPr="0051770B">
              <w:rPr>
                <w:rStyle w:val="Hyperlink"/>
                <w:noProof/>
              </w:rPr>
              <w:t>Complaints</w:t>
            </w:r>
            <w:r w:rsidR="00C94760">
              <w:rPr>
                <w:noProof/>
                <w:webHidden/>
              </w:rPr>
              <w:tab/>
            </w:r>
            <w:r w:rsidR="00C94760">
              <w:rPr>
                <w:noProof/>
                <w:webHidden/>
              </w:rPr>
              <w:fldChar w:fldCharType="begin"/>
            </w:r>
            <w:r w:rsidR="00C94760">
              <w:rPr>
                <w:noProof/>
                <w:webHidden/>
              </w:rPr>
              <w:instrText xml:space="preserve"> PAGEREF _Toc438649287 \h </w:instrText>
            </w:r>
            <w:r w:rsidR="00C94760">
              <w:rPr>
                <w:noProof/>
                <w:webHidden/>
              </w:rPr>
            </w:r>
            <w:r w:rsidR="00C94760">
              <w:rPr>
                <w:noProof/>
                <w:webHidden/>
              </w:rPr>
              <w:fldChar w:fldCharType="separate"/>
            </w:r>
            <w:r>
              <w:rPr>
                <w:noProof/>
                <w:webHidden/>
              </w:rPr>
              <w:t>24</w:t>
            </w:r>
            <w:r w:rsidR="00C94760">
              <w:rPr>
                <w:noProof/>
                <w:webHidden/>
              </w:rPr>
              <w:fldChar w:fldCharType="end"/>
            </w:r>
          </w:hyperlink>
        </w:p>
        <w:p w:rsidR="00C94760" w:rsidRDefault="002D2423">
          <w:pPr>
            <w:pStyle w:val="TOC1"/>
            <w:tabs>
              <w:tab w:val="left" w:pos="660"/>
              <w:tab w:val="right" w:leader="dot" w:pos="9016"/>
            </w:tabs>
            <w:rPr>
              <w:rFonts w:asciiTheme="minorHAnsi" w:eastAsiaTheme="minorEastAsia" w:hAnsiTheme="minorHAnsi" w:cstheme="minorBidi"/>
              <w:noProof/>
              <w:lang w:eastAsia="en-AU"/>
            </w:rPr>
          </w:pPr>
          <w:hyperlink w:anchor="_Toc438649288" w:history="1">
            <w:r w:rsidR="00C94760" w:rsidRPr="0051770B">
              <w:rPr>
                <w:rStyle w:val="Hyperlink"/>
                <w:noProof/>
              </w:rPr>
              <w:t>13</w:t>
            </w:r>
            <w:r w:rsidR="00C94760">
              <w:rPr>
                <w:rFonts w:asciiTheme="minorHAnsi" w:eastAsiaTheme="minorEastAsia" w:hAnsiTheme="minorHAnsi" w:cstheme="minorBidi"/>
                <w:noProof/>
                <w:lang w:eastAsia="en-AU"/>
              </w:rPr>
              <w:tab/>
            </w:r>
            <w:r w:rsidR="00C94760" w:rsidRPr="0051770B">
              <w:rPr>
                <w:rStyle w:val="Hyperlink"/>
                <w:noProof/>
              </w:rPr>
              <w:t>Incidents</w:t>
            </w:r>
            <w:r w:rsidR="00C94760">
              <w:rPr>
                <w:noProof/>
                <w:webHidden/>
              </w:rPr>
              <w:tab/>
            </w:r>
            <w:r w:rsidR="00C94760">
              <w:rPr>
                <w:noProof/>
                <w:webHidden/>
              </w:rPr>
              <w:fldChar w:fldCharType="begin"/>
            </w:r>
            <w:r w:rsidR="00C94760">
              <w:rPr>
                <w:noProof/>
                <w:webHidden/>
              </w:rPr>
              <w:instrText xml:space="preserve"> PAGEREF _Toc438649288 \h </w:instrText>
            </w:r>
            <w:r w:rsidR="00C94760">
              <w:rPr>
                <w:noProof/>
                <w:webHidden/>
              </w:rPr>
            </w:r>
            <w:r w:rsidR="00C94760">
              <w:rPr>
                <w:noProof/>
                <w:webHidden/>
              </w:rPr>
              <w:fldChar w:fldCharType="separate"/>
            </w:r>
            <w:r>
              <w:rPr>
                <w:noProof/>
                <w:webHidden/>
              </w:rPr>
              <w:t>25</w:t>
            </w:r>
            <w:r w:rsidR="00C94760">
              <w:rPr>
                <w:noProof/>
                <w:webHidden/>
              </w:rPr>
              <w:fldChar w:fldCharType="end"/>
            </w:r>
          </w:hyperlink>
        </w:p>
        <w:p w:rsidR="00C94760" w:rsidRDefault="002D2423">
          <w:pPr>
            <w:pStyle w:val="TOC1"/>
            <w:tabs>
              <w:tab w:val="left" w:pos="660"/>
              <w:tab w:val="right" w:leader="dot" w:pos="9016"/>
            </w:tabs>
            <w:rPr>
              <w:rFonts w:asciiTheme="minorHAnsi" w:eastAsiaTheme="minorEastAsia" w:hAnsiTheme="minorHAnsi" w:cstheme="minorBidi"/>
              <w:noProof/>
              <w:lang w:eastAsia="en-AU"/>
            </w:rPr>
          </w:pPr>
          <w:hyperlink w:anchor="_Toc438649289" w:history="1">
            <w:r w:rsidR="00C94760" w:rsidRPr="0051770B">
              <w:rPr>
                <w:rStyle w:val="Hyperlink"/>
                <w:noProof/>
              </w:rPr>
              <w:t>14</w:t>
            </w:r>
            <w:r w:rsidR="00C94760">
              <w:rPr>
                <w:rFonts w:asciiTheme="minorHAnsi" w:eastAsiaTheme="minorEastAsia" w:hAnsiTheme="minorHAnsi" w:cstheme="minorBidi"/>
                <w:noProof/>
                <w:lang w:eastAsia="en-AU"/>
              </w:rPr>
              <w:tab/>
            </w:r>
            <w:r w:rsidR="00C94760" w:rsidRPr="0051770B">
              <w:rPr>
                <w:rStyle w:val="Hyperlink"/>
                <w:noProof/>
              </w:rPr>
              <w:t>Contact information</w:t>
            </w:r>
            <w:r w:rsidR="00C94760">
              <w:rPr>
                <w:noProof/>
                <w:webHidden/>
              </w:rPr>
              <w:tab/>
            </w:r>
            <w:r w:rsidR="00C94760">
              <w:rPr>
                <w:noProof/>
                <w:webHidden/>
              </w:rPr>
              <w:fldChar w:fldCharType="begin"/>
            </w:r>
            <w:r w:rsidR="00C94760">
              <w:rPr>
                <w:noProof/>
                <w:webHidden/>
              </w:rPr>
              <w:instrText xml:space="preserve"> PAGEREF _Toc438649289 \h </w:instrText>
            </w:r>
            <w:r w:rsidR="00C94760">
              <w:rPr>
                <w:noProof/>
                <w:webHidden/>
              </w:rPr>
            </w:r>
            <w:r w:rsidR="00C94760">
              <w:rPr>
                <w:noProof/>
                <w:webHidden/>
              </w:rPr>
              <w:fldChar w:fldCharType="separate"/>
            </w:r>
            <w:r>
              <w:rPr>
                <w:noProof/>
                <w:webHidden/>
              </w:rPr>
              <w:t>25</w:t>
            </w:r>
            <w:r w:rsidR="00C94760">
              <w:rPr>
                <w:noProof/>
                <w:webHidden/>
              </w:rPr>
              <w:fldChar w:fldCharType="end"/>
            </w:r>
          </w:hyperlink>
        </w:p>
        <w:p w:rsidR="00C94760" w:rsidRDefault="002D2423">
          <w:pPr>
            <w:pStyle w:val="TOC1"/>
            <w:tabs>
              <w:tab w:val="right" w:leader="dot" w:pos="9016"/>
            </w:tabs>
            <w:rPr>
              <w:rFonts w:asciiTheme="minorHAnsi" w:eastAsiaTheme="minorEastAsia" w:hAnsiTheme="minorHAnsi" w:cstheme="minorBidi"/>
              <w:noProof/>
              <w:lang w:eastAsia="en-AU"/>
            </w:rPr>
          </w:pPr>
          <w:hyperlink w:anchor="_Toc438649290" w:history="1">
            <w:r w:rsidR="00C94760" w:rsidRPr="0051770B">
              <w:rPr>
                <w:rStyle w:val="Hyperlink"/>
                <w:rFonts w:cs="Arial"/>
                <w:noProof/>
                <w:kern w:val="32"/>
              </w:rPr>
              <w:t>Glossary</w:t>
            </w:r>
            <w:r w:rsidR="00C94760">
              <w:rPr>
                <w:noProof/>
                <w:webHidden/>
              </w:rPr>
              <w:tab/>
            </w:r>
            <w:r w:rsidR="00C94760">
              <w:rPr>
                <w:noProof/>
                <w:webHidden/>
              </w:rPr>
              <w:fldChar w:fldCharType="begin"/>
            </w:r>
            <w:r w:rsidR="00C94760">
              <w:rPr>
                <w:noProof/>
                <w:webHidden/>
              </w:rPr>
              <w:instrText xml:space="preserve"> PAGEREF _Toc438649290 \h </w:instrText>
            </w:r>
            <w:r w:rsidR="00C94760">
              <w:rPr>
                <w:noProof/>
                <w:webHidden/>
              </w:rPr>
            </w:r>
            <w:r w:rsidR="00C94760">
              <w:rPr>
                <w:noProof/>
                <w:webHidden/>
              </w:rPr>
              <w:fldChar w:fldCharType="separate"/>
            </w:r>
            <w:r>
              <w:rPr>
                <w:noProof/>
                <w:webHidden/>
              </w:rPr>
              <w:t>26</w:t>
            </w:r>
            <w:r w:rsidR="00C94760">
              <w:rPr>
                <w:noProof/>
                <w:webHidden/>
              </w:rPr>
              <w:fldChar w:fldCharType="end"/>
            </w:r>
          </w:hyperlink>
        </w:p>
        <w:p w:rsidR="00C94760" w:rsidRDefault="002D2423">
          <w:pPr>
            <w:pStyle w:val="TOC2"/>
            <w:tabs>
              <w:tab w:val="right" w:leader="dot" w:pos="9016"/>
            </w:tabs>
            <w:rPr>
              <w:rFonts w:asciiTheme="minorHAnsi" w:eastAsiaTheme="minorEastAsia" w:hAnsiTheme="minorHAnsi" w:cstheme="minorBidi"/>
              <w:noProof/>
              <w:lang w:eastAsia="en-AU"/>
            </w:rPr>
          </w:pPr>
          <w:hyperlink w:anchor="_Toc438649291" w:history="1">
            <w:r w:rsidR="00C94760" w:rsidRPr="0051770B">
              <w:rPr>
                <w:rStyle w:val="Hyperlink"/>
                <w:noProof/>
              </w:rPr>
              <w:t>Attachment A:</w:t>
            </w:r>
            <w:r w:rsidR="00C94760">
              <w:rPr>
                <w:noProof/>
                <w:webHidden/>
              </w:rPr>
              <w:tab/>
            </w:r>
            <w:r w:rsidR="00C94760">
              <w:rPr>
                <w:noProof/>
                <w:webHidden/>
              </w:rPr>
              <w:fldChar w:fldCharType="begin"/>
            </w:r>
            <w:r w:rsidR="00C94760">
              <w:rPr>
                <w:noProof/>
                <w:webHidden/>
              </w:rPr>
              <w:instrText xml:space="preserve"> PAGEREF _Toc438649291 \h </w:instrText>
            </w:r>
            <w:r w:rsidR="00C94760">
              <w:rPr>
                <w:noProof/>
                <w:webHidden/>
              </w:rPr>
            </w:r>
            <w:r w:rsidR="00C94760">
              <w:rPr>
                <w:noProof/>
                <w:webHidden/>
              </w:rPr>
              <w:fldChar w:fldCharType="separate"/>
            </w:r>
            <w:r>
              <w:rPr>
                <w:noProof/>
                <w:webHidden/>
              </w:rPr>
              <w:t>28</w:t>
            </w:r>
            <w:r w:rsidR="00C94760">
              <w:rPr>
                <w:noProof/>
                <w:webHidden/>
              </w:rPr>
              <w:fldChar w:fldCharType="end"/>
            </w:r>
          </w:hyperlink>
        </w:p>
        <w:p w:rsidR="00C94760" w:rsidRDefault="002D2423">
          <w:pPr>
            <w:pStyle w:val="TOC2"/>
            <w:tabs>
              <w:tab w:val="right" w:leader="dot" w:pos="9016"/>
            </w:tabs>
            <w:rPr>
              <w:rFonts w:asciiTheme="minorHAnsi" w:eastAsiaTheme="minorEastAsia" w:hAnsiTheme="minorHAnsi" w:cstheme="minorBidi"/>
              <w:noProof/>
              <w:lang w:eastAsia="en-AU"/>
            </w:rPr>
          </w:pPr>
          <w:hyperlink w:anchor="_Toc438649292" w:history="1">
            <w:r w:rsidR="00C94760" w:rsidRPr="0051770B">
              <w:rPr>
                <w:rStyle w:val="Hyperlink"/>
                <w:noProof/>
              </w:rPr>
              <w:t>Individual Recovery Plan SAMPLE</w:t>
            </w:r>
            <w:r w:rsidR="00C94760">
              <w:rPr>
                <w:noProof/>
                <w:webHidden/>
              </w:rPr>
              <w:tab/>
            </w:r>
            <w:r w:rsidR="00C94760">
              <w:rPr>
                <w:noProof/>
                <w:webHidden/>
              </w:rPr>
              <w:fldChar w:fldCharType="begin"/>
            </w:r>
            <w:r w:rsidR="00C94760">
              <w:rPr>
                <w:noProof/>
                <w:webHidden/>
              </w:rPr>
              <w:instrText xml:space="preserve"> PAGEREF _Toc438649292 \h </w:instrText>
            </w:r>
            <w:r w:rsidR="00C94760">
              <w:rPr>
                <w:noProof/>
                <w:webHidden/>
              </w:rPr>
            </w:r>
            <w:r w:rsidR="00C94760">
              <w:rPr>
                <w:noProof/>
                <w:webHidden/>
              </w:rPr>
              <w:fldChar w:fldCharType="separate"/>
            </w:r>
            <w:r>
              <w:rPr>
                <w:noProof/>
                <w:webHidden/>
              </w:rPr>
              <w:t>28</w:t>
            </w:r>
            <w:r w:rsidR="00C94760">
              <w:rPr>
                <w:noProof/>
                <w:webHidden/>
              </w:rPr>
              <w:fldChar w:fldCharType="end"/>
            </w:r>
          </w:hyperlink>
        </w:p>
        <w:p w:rsidR="00C94760" w:rsidRDefault="002D2423">
          <w:pPr>
            <w:pStyle w:val="TOC2"/>
            <w:tabs>
              <w:tab w:val="right" w:leader="dot" w:pos="9016"/>
            </w:tabs>
            <w:rPr>
              <w:rFonts w:asciiTheme="minorHAnsi" w:eastAsiaTheme="minorEastAsia" w:hAnsiTheme="minorHAnsi" w:cstheme="minorBidi"/>
              <w:noProof/>
              <w:lang w:eastAsia="en-AU"/>
            </w:rPr>
          </w:pPr>
          <w:hyperlink w:anchor="_Toc438649293" w:history="1">
            <w:r w:rsidR="00C94760" w:rsidRPr="0051770B">
              <w:rPr>
                <w:rStyle w:val="Hyperlink"/>
                <w:noProof/>
              </w:rPr>
              <w:t>Attachment B</w:t>
            </w:r>
            <w:r w:rsidR="00C94760">
              <w:rPr>
                <w:noProof/>
                <w:webHidden/>
              </w:rPr>
              <w:tab/>
            </w:r>
            <w:r w:rsidR="00C94760">
              <w:rPr>
                <w:noProof/>
                <w:webHidden/>
              </w:rPr>
              <w:fldChar w:fldCharType="begin"/>
            </w:r>
            <w:r w:rsidR="00C94760">
              <w:rPr>
                <w:noProof/>
                <w:webHidden/>
              </w:rPr>
              <w:instrText xml:space="preserve"> PAGEREF _Toc438649293 \h </w:instrText>
            </w:r>
            <w:r w:rsidR="00C94760">
              <w:rPr>
                <w:noProof/>
                <w:webHidden/>
              </w:rPr>
            </w:r>
            <w:r w:rsidR="00C94760">
              <w:rPr>
                <w:noProof/>
                <w:webHidden/>
              </w:rPr>
              <w:fldChar w:fldCharType="separate"/>
            </w:r>
            <w:r>
              <w:rPr>
                <w:noProof/>
                <w:webHidden/>
              </w:rPr>
              <w:t>33</w:t>
            </w:r>
            <w:r w:rsidR="00C94760">
              <w:rPr>
                <w:noProof/>
                <w:webHidden/>
              </w:rPr>
              <w:fldChar w:fldCharType="end"/>
            </w:r>
          </w:hyperlink>
        </w:p>
        <w:p w:rsidR="00C94760" w:rsidRDefault="002D2423">
          <w:pPr>
            <w:pStyle w:val="TOC2"/>
            <w:tabs>
              <w:tab w:val="right" w:leader="dot" w:pos="9016"/>
            </w:tabs>
            <w:rPr>
              <w:rFonts w:asciiTheme="minorHAnsi" w:eastAsiaTheme="minorEastAsia" w:hAnsiTheme="minorHAnsi" w:cstheme="minorBidi"/>
              <w:noProof/>
              <w:lang w:eastAsia="en-AU"/>
            </w:rPr>
          </w:pPr>
          <w:hyperlink w:anchor="_Toc438649294" w:history="1">
            <w:r w:rsidR="00C94760" w:rsidRPr="0051770B">
              <w:rPr>
                <w:rStyle w:val="Hyperlink"/>
                <w:rFonts w:cs="Arial"/>
                <w:noProof/>
              </w:rPr>
              <w:t>A Better Life (ABLe) incident report</w:t>
            </w:r>
            <w:r w:rsidR="00C94760">
              <w:rPr>
                <w:noProof/>
                <w:webHidden/>
              </w:rPr>
              <w:tab/>
            </w:r>
            <w:r w:rsidR="00C94760">
              <w:rPr>
                <w:noProof/>
                <w:webHidden/>
              </w:rPr>
              <w:fldChar w:fldCharType="begin"/>
            </w:r>
            <w:r w:rsidR="00C94760">
              <w:rPr>
                <w:noProof/>
                <w:webHidden/>
              </w:rPr>
              <w:instrText xml:space="preserve"> PAGEREF _Toc438649294 \h </w:instrText>
            </w:r>
            <w:r w:rsidR="00C94760">
              <w:rPr>
                <w:noProof/>
                <w:webHidden/>
              </w:rPr>
            </w:r>
            <w:r w:rsidR="00C94760">
              <w:rPr>
                <w:noProof/>
                <w:webHidden/>
              </w:rPr>
              <w:fldChar w:fldCharType="separate"/>
            </w:r>
            <w:r>
              <w:rPr>
                <w:noProof/>
                <w:webHidden/>
              </w:rPr>
              <w:t>33</w:t>
            </w:r>
            <w:r w:rsidR="00C94760">
              <w:rPr>
                <w:noProof/>
                <w:webHidden/>
              </w:rPr>
              <w:fldChar w:fldCharType="end"/>
            </w:r>
          </w:hyperlink>
        </w:p>
        <w:p w:rsidR="00A37D16" w:rsidRDefault="00A37D16">
          <w:r>
            <w:rPr>
              <w:b/>
              <w:bCs/>
              <w:noProof/>
            </w:rPr>
            <w:fldChar w:fldCharType="end"/>
          </w:r>
        </w:p>
      </w:sdtContent>
    </w:sdt>
    <w:p w:rsidR="00715789" w:rsidRPr="00BA19AC" w:rsidRDefault="00715789" w:rsidP="00A37D16">
      <w:pPr>
        <w:rPr>
          <w:rFonts w:cs="Arial"/>
        </w:rPr>
      </w:pPr>
    </w:p>
    <w:p w:rsidR="000F50AD" w:rsidRDefault="00EA6588" w:rsidP="007F35DF">
      <w:pPr>
        <w:pStyle w:val="Heading1"/>
        <w:spacing w:line="240" w:lineRule="auto"/>
      </w:pPr>
      <w:r w:rsidRPr="00A076CE">
        <w:br w:type="page"/>
      </w:r>
      <w:bookmarkStart w:id="2" w:name="_Toc438649245"/>
      <w:bookmarkStart w:id="3" w:name="_Toc427832335"/>
      <w:r w:rsidR="000F50AD">
        <w:lastRenderedPageBreak/>
        <w:t>Community Mental Health</w:t>
      </w:r>
      <w:bookmarkEnd w:id="2"/>
    </w:p>
    <w:p w:rsidR="00715789" w:rsidRPr="00A076CE" w:rsidRDefault="00C57370" w:rsidP="007F35DF">
      <w:pPr>
        <w:pStyle w:val="Heading2"/>
        <w:spacing w:after="240" w:line="240" w:lineRule="auto"/>
      </w:pPr>
      <w:bookmarkStart w:id="4" w:name="_Toc438649246"/>
      <w:r w:rsidRPr="00A076CE">
        <w:t>Overview</w:t>
      </w:r>
      <w:bookmarkEnd w:id="4"/>
      <w:r w:rsidRPr="00A076CE">
        <w:t xml:space="preserve"> </w:t>
      </w:r>
      <w:bookmarkStart w:id="5" w:name="_Toc336959051"/>
      <w:bookmarkEnd w:id="3"/>
    </w:p>
    <w:p w:rsidR="000F50AD" w:rsidRDefault="000F50AD" w:rsidP="007F35DF">
      <w:pPr>
        <w:spacing w:line="240" w:lineRule="auto"/>
        <w:rPr>
          <w:iCs/>
        </w:rPr>
      </w:pPr>
      <w:r w:rsidRPr="00D917C0">
        <w:rPr>
          <w:iCs/>
        </w:rPr>
        <w:t xml:space="preserve">Under </w:t>
      </w:r>
      <w:r>
        <w:rPr>
          <w:iCs/>
        </w:rPr>
        <w:t xml:space="preserve">Community Mental Health </w:t>
      </w:r>
      <w:r w:rsidR="00034A77">
        <w:rPr>
          <w:iCs/>
        </w:rPr>
        <w:t>(</w:t>
      </w:r>
      <w:r>
        <w:rPr>
          <w:iCs/>
        </w:rPr>
        <w:t>CMH</w:t>
      </w:r>
      <w:r w:rsidR="00034A77">
        <w:rPr>
          <w:iCs/>
        </w:rPr>
        <w:t>)</w:t>
      </w:r>
      <w:r w:rsidRPr="00D917C0">
        <w:rPr>
          <w:iCs/>
        </w:rPr>
        <w:t>, the Department of Social Services funds eligible non-government organisations to deliver:</w:t>
      </w:r>
    </w:p>
    <w:p w:rsidR="000F50AD" w:rsidRPr="00A166C5" w:rsidRDefault="000F50AD">
      <w:pPr>
        <w:pStyle w:val="ListParagraph"/>
        <w:numPr>
          <w:ilvl w:val="0"/>
          <w:numId w:val="5"/>
        </w:numPr>
        <w:spacing w:after="0" w:line="240" w:lineRule="auto"/>
        <w:rPr>
          <w:iCs/>
        </w:rPr>
      </w:pPr>
      <w:r w:rsidRPr="00D917C0">
        <w:rPr>
          <w:b/>
          <w:i/>
        </w:rPr>
        <w:t>Family Mental Health Support Services</w:t>
      </w:r>
      <w:r w:rsidRPr="00D917C0">
        <w:t>: to assist families with children or young people who are affected by or showing early signs of mental illness.</w:t>
      </w:r>
    </w:p>
    <w:p w:rsidR="00A166C5" w:rsidRPr="00D917C0" w:rsidRDefault="00A166C5" w:rsidP="007F35DF">
      <w:pPr>
        <w:pStyle w:val="ListParagraph"/>
        <w:spacing w:after="0" w:line="240" w:lineRule="auto"/>
        <w:rPr>
          <w:iCs/>
        </w:rPr>
      </w:pPr>
    </w:p>
    <w:p w:rsidR="000F50AD" w:rsidRPr="00A166C5" w:rsidRDefault="000F50AD">
      <w:pPr>
        <w:pStyle w:val="ListParagraph"/>
        <w:numPr>
          <w:ilvl w:val="0"/>
          <w:numId w:val="5"/>
        </w:numPr>
        <w:spacing w:after="0" w:line="240" w:lineRule="auto"/>
        <w:rPr>
          <w:iCs/>
        </w:rPr>
      </w:pPr>
      <w:r w:rsidRPr="00D917C0">
        <w:t xml:space="preserve">The </w:t>
      </w:r>
      <w:r w:rsidRPr="00D917C0">
        <w:rPr>
          <w:b/>
          <w:i/>
        </w:rPr>
        <w:t>Carers and Work</w:t>
      </w:r>
      <w:r w:rsidRPr="00D917C0">
        <w:t xml:space="preserve"> initiative: for carers of people with a mental illness whose capacity to participate in the workforce has been impacted by their caring role.</w:t>
      </w:r>
    </w:p>
    <w:p w:rsidR="00A166C5" w:rsidRPr="00D917C0" w:rsidRDefault="00A166C5" w:rsidP="007F35DF">
      <w:pPr>
        <w:pStyle w:val="ListParagraph"/>
        <w:spacing w:after="0" w:line="240" w:lineRule="auto"/>
        <w:ind w:left="0"/>
        <w:rPr>
          <w:iCs/>
        </w:rPr>
      </w:pPr>
    </w:p>
    <w:p w:rsidR="000F50AD" w:rsidRPr="007F35DF" w:rsidRDefault="000F50AD">
      <w:pPr>
        <w:pStyle w:val="ListParagraph"/>
        <w:numPr>
          <w:ilvl w:val="0"/>
          <w:numId w:val="5"/>
        </w:numPr>
        <w:spacing w:after="0" w:line="240" w:lineRule="auto"/>
        <w:rPr>
          <w:rFonts w:eastAsia="Times New Roman"/>
          <w:iCs/>
        </w:rPr>
      </w:pPr>
      <w:r w:rsidRPr="00D917C0">
        <w:t xml:space="preserve">Assistance to </w:t>
      </w:r>
      <w:r w:rsidRPr="00D917C0">
        <w:rPr>
          <w:b/>
          <w:i/>
        </w:rPr>
        <w:t>Communities under Stress</w:t>
      </w:r>
      <w:r w:rsidRPr="00D917C0">
        <w:t>: targeted funding for specific geographic location</w:t>
      </w:r>
      <w:r>
        <w:t>s or communities of interest to</w:t>
      </w:r>
      <w:r w:rsidRPr="00D917C0">
        <w:t xml:space="preserve"> alleviate the mental health impacts of</w:t>
      </w:r>
      <w:r>
        <w:t xml:space="preserve">: </w:t>
      </w:r>
      <w:r w:rsidRPr="00D917C0">
        <w:t xml:space="preserve">trauma; natural disaster; dislocation of community networks and services; or, social or economic crisis. </w:t>
      </w:r>
    </w:p>
    <w:p w:rsidR="00A166C5" w:rsidRPr="00D917C0" w:rsidRDefault="00A166C5" w:rsidP="007F35DF">
      <w:pPr>
        <w:pStyle w:val="ListParagraph"/>
        <w:spacing w:after="0" w:line="240" w:lineRule="auto"/>
        <w:ind w:left="0"/>
        <w:rPr>
          <w:rFonts w:eastAsia="Times New Roman"/>
          <w:iCs/>
        </w:rPr>
      </w:pPr>
    </w:p>
    <w:p w:rsidR="000F50AD" w:rsidRPr="00A166C5" w:rsidRDefault="000F50AD">
      <w:pPr>
        <w:pStyle w:val="ListParagraph"/>
        <w:numPr>
          <w:ilvl w:val="0"/>
          <w:numId w:val="5"/>
        </w:numPr>
        <w:spacing w:after="0" w:line="240" w:lineRule="auto"/>
        <w:rPr>
          <w:iCs/>
        </w:rPr>
      </w:pPr>
      <w:r w:rsidRPr="00D917C0">
        <w:t xml:space="preserve">The </w:t>
      </w:r>
      <w:r w:rsidRPr="00D917C0">
        <w:rPr>
          <w:b/>
          <w:i/>
        </w:rPr>
        <w:t>Individual Placement Support Trial</w:t>
      </w:r>
      <w:r w:rsidRPr="00D917C0">
        <w:t xml:space="preserve">: to test the ‘place and support approach’ to achieving education and employment outcomes for young people with </w:t>
      </w:r>
      <w:r w:rsidR="00A166C5">
        <w:t>mild or moderate mental illness.</w:t>
      </w:r>
    </w:p>
    <w:p w:rsidR="00A166C5" w:rsidRPr="00D917C0" w:rsidRDefault="00A166C5" w:rsidP="007F35DF">
      <w:pPr>
        <w:pStyle w:val="ListParagraph"/>
        <w:spacing w:after="0" w:line="240" w:lineRule="auto"/>
        <w:ind w:left="0"/>
        <w:rPr>
          <w:iCs/>
        </w:rPr>
      </w:pPr>
    </w:p>
    <w:p w:rsidR="000F50AD" w:rsidRPr="00D917C0" w:rsidRDefault="000F50AD">
      <w:pPr>
        <w:pStyle w:val="ListParagraph"/>
        <w:numPr>
          <w:ilvl w:val="0"/>
          <w:numId w:val="5"/>
        </w:numPr>
        <w:spacing w:after="0" w:line="240" w:lineRule="auto"/>
        <w:rPr>
          <w:iCs/>
        </w:rPr>
      </w:pPr>
      <w:r>
        <w:rPr>
          <w:b/>
          <w:i/>
        </w:rPr>
        <w:t>A Better Life</w:t>
      </w:r>
      <w:r w:rsidRPr="00D917C0">
        <w:t xml:space="preserve">: to provide increased opportunities for recovery for people with mental health </w:t>
      </w:r>
      <w:r w:rsidR="00F57DC2">
        <w:t>conditions</w:t>
      </w:r>
      <w:r>
        <w:t xml:space="preserve"> that include</w:t>
      </w:r>
      <w:r w:rsidRPr="00D917C0">
        <w:t xml:space="preserve"> drug </w:t>
      </w:r>
      <w:r w:rsidR="00D1466A">
        <w:t>or</w:t>
      </w:r>
      <w:r w:rsidRPr="00D917C0">
        <w:t xml:space="preserve"> alcohol </w:t>
      </w:r>
      <w:r w:rsidR="00D1466A">
        <w:t>misuse and/or</w:t>
      </w:r>
      <w:r w:rsidR="00D1466A" w:rsidRPr="00D917C0">
        <w:t xml:space="preserve"> </w:t>
      </w:r>
      <w:r w:rsidRPr="00D917C0">
        <w:t>gambling</w:t>
      </w:r>
      <w:r w:rsidR="00037484">
        <w:t xml:space="preserve"> disorders</w:t>
      </w:r>
      <w:r w:rsidRPr="00D917C0">
        <w:t>.</w:t>
      </w:r>
    </w:p>
    <w:p w:rsidR="00715789" w:rsidRPr="007F35DF" w:rsidRDefault="004D7B1C" w:rsidP="007F35DF">
      <w:pPr>
        <w:pStyle w:val="Heading2"/>
        <w:spacing w:line="240" w:lineRule="auto"/>
      </w:pPr>
      <w:bookmarkStart w:id="6" w:name="_Toc437524306"/>
      <w:bookmarkStart w:id="7" w:name="_Toc427832336"/>
      <w:bookmarkStart w:id="8" w:name="_Toc438649247"/>
      <w:bookmarkEnd w:id="6"/>
      <w:r w:rsidRPr="007F35DF">
        <w:t>Aims and o</w:t>
      </w:r>
      <w:r w:rsidR="00680801" w:rsidRPr="007F35DF">
        <w:t>bjectives</w:t>
      </w:r>
      <w:bookmarkEnd w:id="7"/>
      <w:bookmarkEnd w:id="8"/>
    </w:p>
    <w:p w:rsidR="000F50AD" w:rsidRPr="00D917C0" w:rsidRDefault="00034A77" w:rsidP="007F35DF">
      <w:pPr>
        <w:spacing w:before="240"/>
      </w:pPr>
      <w:r>
        <w:t>CMH</w:t>
      </w:r>
      <w:r w:rsidR="000F50AD" w:rsidRPr="00D917C0">
        <w:t xml:space="preserve"> aims to assist people with mental illness and their families and carers to: </w:t>
      </w:r>
    </w:p>
    <w:p w:rsidR="000F50AD" w:rsidRPr="00D917C0" w:rsidRDefault="000F50AD" w:rsidP="000F50AD">
      <w:pPr>
        <w:pStyle w:val="ListParagraph"/>
        <w:numPr>
          <w:ilvl w:val="0"/>
          <w:numId w:val="50"/>
        </w:numPr>
        <w:spacing w:after="0" w:line="240" w:lineRule="auto"/>
      </w:pPr>
      <w:r w:rsidRPr="00D917C0">
        <w:t>develop their capabilities, resilience and coping skills</w:t>
      </w:r>
    </w:p>
    <w:p w:rsidR="000F50AD" w:rsidRPr="00D917C0" w:rsidRDefault="000F50AD" w:rsidP="000F50AD">
      <w:pPr>
        <w:pStyle w:val="ListParagraph"/>
        <w:numPr>
          <w:ilvl w:val="0"/>
          <w:numId w:val="50"/>
        </w:numPr>
        <w:spacing w:after="0" w:line="240" w:lineRule="auto"/>
      </w:pPr>
      <w:r w:rsidRPr="00D917C0">
        <w:t xml:space="preserve">increase their wellbeing </w:t>
      </w:r>
    </w:p>
    <w:p w:rsidR="000F50AD" w:rsidRPr="00D917C0" w:rsidRDefault="000F50AD" w:rsidP="007F35DF">
      <w:pPr>
        <w:pStyle w:val="ListParagraph"/>
        <w:numPr>
          <w:ilvl w:val="0"/>
          <w:numId w:val="50"/>
        </w:numPr>
        <w:spacing w:line="240" w:lineRule="auto"/>
      </w:pPr>
      <w:proofErr w:type="gramStart"/>
      <w:r w:rsidRPr="00D917C0">
        <w:t>actively</w:t>
      </w:r>
      <w:proofErr w:type="gramEnd"/>
      <w:r w:rsidRPr="00D917C0">
        <w:t xml:space="preserve"> participate in community and economic life. </w:t>
      </w:r>
    </w:p>
    <w:p w:rsidR="000F50AD" w:rsidRPr="00D917C0" w:rsidRDefault="000F50AD" w:rsidP="000F50AD">
      <w:r w:rsidRPr="00D917C0">
        <w:t xml:space="preserve">The objective of </w:t>
      </w:r>
      <w:r w:rsidR="00034A77">
        <w:t>CMH</w:t>
      </w:r>
      <w:r w:rsidRPr="00D917C0">
        <w:t xml:space="preserve"> is to provide accessible, responsive, high-quality and integrated community mental health services that:</w:t>
      </w:r>
    </w:p>
    <w:p w:rsidR="000F50AD" w:rsidRDefault="000F50AD" w:rsidP="000F50AD">
      <w:pPr>
        <w:pStyle w:val="ListParagraph"/>
        <w:numPr>
          <w:ilvl w:val="0"/>
          <w:numId w:val="51"/>
        </w:numPr>
        <w:spacing w:before="240" w:after="240" w:line="240" w:lineRule="auto"/>
      </w:pPr>
      <w:r w:rsidRPr="00D917C0">
        <w:t>intervene early to assist families with children and young people affected by, or showing early signs of, mental illness</w:t>
      </w:r>
    </w:p>
    <w:p w:rsidR="000F50AD" w:rsidRDefault="000F50AD" w:rsidP="000F50AD">
      <w:pPr>
        <w:pStyle w:val="ListParagraph"/>
        <w:spacing w:before="240" w:after="240"/>
      </w:pPr>
    </w:p>
    <w:p w:rsidR="000F50AD" w:rsidRPr="00D917C0" w:rsidRDefault="000F50AD" w:rsidP="000F50AD">
      <w:pPr>
        <w:pStyle w:val="ListParagraph"/>
        <w:numPr>
          <w:ilvl w:val="0"/>
          <w:numId w:val="51"/>
        </w:numPr>
        <w:spacing w:before="240" w:after="240" w:line="240" w:lineRule="auto"/>
      </w:pPr>
      <w:r w:rsidRPr="00D917C0">
        <w:t xml:space="preserve">address barriers to participation in education and employment for carers of people with a mental illness whose wellbeing and mental health </w:t>
      </w:r>
      <w:r w:rsidR="00034A77">
        <w:t xml:space="preserve">are </w:t>
      </w:r>
      <w:r w:rsidR="00037484">
        <w:t>impacted by their caring role</w:t>
      </w:r>
      <w:r w:rsidR="00034A77">
        <w:t>s</w:t>
      </w:r>
      <w:r w:rsidRPr="00D917C0">
        <w:t xml:space="preserve"> </w:t>
      </w:r>
    </w:p>
    <w:p w:rsidR="000F50AD" w:rsidRPr="00D917C0" w:rsidRDefault="000F50AD" w:rsidP="000F50AD">
      <w:pPr>
        <w:widowControl w:val="0"/>
        <w:numPr>
          <w:ilvl w:val="0"/>
          <w:numId w:val="51"/>
        </w:numPr>
        <w:suppressAutoHyphens/>
        <w:autoSpaceDE w:val="0"/>
        <w:autoSpaceDN w:val="0"/>
        <w:adjustRightInd w:val="0"/>
        <w:spacing w:before="120" w:after="120" w:line="240" w:lineRule="auto"/>
        <w:textAlignment w:val="center"/>
      </w:pPr>
      <w:r w:rsidRPr="00D917C0">
        <w:t>increase the level and intensity of community mental health service provision to address  mental health issues experienced by people living in communities under stress</w:t>
      </w:r>
    </w:p>
    <w:p w:rsidR="000F50AD" w:rsidRDefault="000F50AD" w:rsidP="000F50AD">
      <w:pPr>
        <w:pStyle w:val="ListParagraph"/>
        <w:numPr>
          <w:ilvl w:val="0"/>
          <w:numId w:val="51"/>
        </w:numPr>
        <w:spacing w:after="0" w:line="240" w:lineRule="auto"/>
      </w:pPr>
      <w:r w:rsidRPr="00D917C0">
        <w:t xml:space="preserve">assist young people with mild or moderate mental illness to achieve and maintain sustainable participation in education and the workforce </w:t>
      </w:r>
    </w:p>
    <w:p w:rsidR="000F50AD" w:rsidRPr="00D917C0" w:rsidRDefault="000F50AD" w:rsidP="000F50AD">
      <w:pPr>
        <w:pStyle w:val="ListParagraph"/>
      </w:pPr>
    </w:p>
    <w:p w:rsidR="000F50AD" w:rsidRPr="00D917C0" w:rsidRDefault="000F50AD" w:rsidP="000F50AD">
      <w:pPr>
        <w:pStyle w:val="ListParagraph"/>
        <w:numPr>
          <w:ilvl w:val="0"/>
          <w:numId w:val="51"/>
        </w:numPr>
        <w:spacing w:after="0" w:line="240" w:lineRule="auto"/>
      </w:pPr>
      <w:proofErr w:type="gramStart"/>
      <w:r w:rsidRPr="00D917C0">
        <w:t>improve</w:t>
      </w:r>
      <w:proofErr w:type="gramEnd"/>
      <w:r w:rsidRPr="00D917C0">
        <w:t xml:space="preserve"> the lives and community participation of people severely affected by mental illness.</w:t>
      </w:r>
    </w:p>
    <w:p w:rsidR="00D53E12" w:rsidRPr="00A076CE" w:rsidRDefault="000F50AD" w:rsidP="00CB2392">
      <w:pPr>
        <w:pStyle w:val="Heading1"/>
      </w:pPr>
      <w:r>
        <w:br w:type="page"/>
      </w:r>
      <w:bookmarkStart w:id="9" w:name="_Toc437524308"/>
      <w:bookmarkStart w:id="10" w:name="_Toc427832337"/>
      <w:bookmarkStart w:id="11" w:name="_Toc438649248"/>
      <w:bookmarkEnd w:id="9"/>
      <w:r w:rsidR="00FB1161" w:rsidRPr="007F35DF">
        <w:lastRenderedPageBreak/>
        <w:t>Community</w:t>
      </w:r>
      <w:r w:rsidR="00FB1161" w:rsidRPr="00A076CE">
        <w:t xml:space="preserve"> Mental Health </w:t>
      </w:r>
      <w:r w:rsidR="004D7B1C" w:rsidRPr="00A076CE">
        <w:t>–</w:t>
      </w:r>
      <w:r w:rsidR="00FB1161" w:rsidRPr="00A076CE">
        <w:t xml:space="preserve"> </w:t>
      </w:r>
      <w:bookmarkEnd w:id="10"/>
      <w:r w:rsidR="00F5355D">
        <w:t>A Better Life (</w:t>
      </w:r>
      <w:proofErr w:type="spellStart"/>
      <w:r w:rsidR="00F5355D">
        <w:t>ABLe</w:t>
      </w:r>
      <w:proofErr w:type="spellEnd"/>
      <w:r w:rsidR="00F5355D">
        <w:t>)</w:t>
      </w:r>
      <w:bookmarkEnd w:id="11"/>
      <w:r w:rsidR="00AF3D8E">
        <w:rPr>
          <w:color w:val="1F497D"/>
        </w:rPr>
        <w:t xml:space="preserve"> </w:t>
      </w:r>
    </w:p>
    <w:p w:rsidR="00971677" w:rsidRDefault="00971677" w:rsidP="007F35DF">
      <w:pPr>
        <w:pStyle w:val="Heading2"/>
      </w:pPr>
      <w:bookmarkStart w:id="12" w:name="_Toc438649249"/>
      <w:bookmarkStart w:id="13" w:name="_Toc338932531"/>
      <w:bookmarkEnd w:id="5"/>
      <w:r w:rsidRPr="00971677">
        <w:t>Background</w:t>
      </w:r>
      <w:bookmarkEnd w:id="12"/>
    </w:p>
    <w:p w:rsidR="00F53AA7" w:rsidRPr="00D45CCA" w:rsidRDefault="00F53AA7">
      <w:pPr>
        <w:spacing w:before="120" w:after="120" w:line="240" w:lineRule="auto"/>
      </w:pPr>
      <w:r w:rsidRPr="00BA19AC">
        <w:t xml:space="preserve">The </w:t>
      </w:r>
      <w:r>
        <w:t>Commonwealth</w:t>
      </w:r>
      <w:r w:rsidRPr="00BA19AC">
        <w:t xml:space="preserve"> Government is looking at the best ways to support people, families and communities</w:t>
      </w:r>
      <w:r w:rsidR="009E72B3">
        <w:t>,</w:t>
      </w:r>
      <w:r w:rsidRPr="00BA19AC">
        <w:t xml:space="preserve"> in places </w:t>
      </w:r>
      <w:r w:rsidRPr="00D7747A">
        <w:t xml:space="preserve">where </w:t>
      </w:r>
      <w:r w:rsidRPr="00422FFB">
        <w:t xml:space="preserve">a </w:t>
      </w:r>
      <w:r w:rsidR="00AD5B93">
        <w:t xml:space="preserve">higher than average proportion of </w:t>
      </w:r>
      <w:r w:rsidRPr="00422FFB">
        <w:t xml:space="preserve">people are on welfare, and </w:t>
      </w:r>
      <w:r w:rsidR="009E72B3">
        <w:t xml:space="preserve">where </w:t>
      </w:r>
      <w:r w:rsidRPr="00422FFB">
        <w:t>alcohol</w:t>
      </w:r>
      <w:r w:rsidR="009E72B3">
        <w:t xml:space="preserve"> misuse</w:t>
      </w:r>
      <w:r w:rsidRPr="00422FFB">
        <w:t xml:space="preserve">, gambling and drug </w:t>
      </w:r>
      <w:r w:rsidR="009E72B3">
        <w:t>mis</w:t>
      </w:r>
      <w:r w:rsidRPr="00422FFB">
        <w:t>use are causing harm</w:t>
      </w:r>
      <w:r w:rsidR="00704FAA">
        <w:t>.</w:t>
      </w:r>
    </w:p>
    <w:p w:rsidR="00F57E59" w:rsidRPr="00BA19AC" w:rsidRDefault="00285120">
      <w:pPr>
        <w:spacing w:before="120" w:after="120" w:line="240" w:lineRule="auto"/>
      </w:pPr>
      <w:r>
        <w:t>The Government is introducing a</w:t>
      </w:r>
      <w:r w:rsidR="00F57E59" w:rsidRPr="00BA19AC">
        <w:t xml:space="preserve"> </w:t>
      </w:r>
      <w:r>
        <w:t>trial of a commercially</w:t>
      </w:r>
      <w:r w:rsidR="00034A77">
        <w:t>-</w:t>
      </w:r>
      <w:r>
        <w:t>delivered</w:t>
      </w:r>
      <w:r w:rsidR="00034A77">
        <w:t>,</w:t>
      </w:r>
      <w:r>
        <w:t xml:space="preserve"> </w:t>
      </w:r>
      <w:r w:rsidR="00F57E59" w:rsidRPr="00BA19AC">
        <w:t xml:space="preserve">cashless debit card </w:t>
      </w:r>
      <w:r>
        <w:t xml:space="preserve">in </w:t>
      </w:r>
      <w:r w:rsidR="00AF3D8E">
        <w:t>a small number of</w:t>
      </w:r>
      <w:r w:rsidR="00971677">
        <w:t xml:space="preserve"> locations</w:t>
      </w:r>
      <w:r>
        <w:t xml:space="preserve">.  The trial is </w:t>
      </w:r>
      <w:r w:rsidR="00AF3D8E">
        <w:t xml:space="preserve">testing </w:t>
      </w:r>
      <w:r w:rsidR="00D1466A">
        <w:t>ways</w:t>
      </w:r>
      <w:r>
        <w:t xml:space="preserve"> to support people, families and communities</w:t>
      </w:r>
      <w:r w:rsidR="009E72B3">
        <w:t>,</w:t>
      </w:r>
      <w:r>
        <w:t xml:space="preserve"> where high levels of welfare dependence co-exist with high levels of community harm due to alcohol and drug misuse and</w:t>
      </w:r>
      <w:r w:rsidR="003972D5">
        <w:t>/or</w:t>
      </w:r>
      <w:r w:rsidR="00034A77">
        <w:t xml:space="preserve"> </w:t>
      </w:r>
      <w:r>
        <w:t>gambling</w:t>
      </w:r>
      <w:r w:rsidR="003972D5">
        <w:t xml:space="preserve"> disorders</w:t>
      </w:r>
      <w:r>
        <w:t xml:space="preserve">.  The </w:t>
      </w:r>
      <w:r w:rsidR="00F57E59" w:rsidRPr="00BA19AC">
        <w:t xml:space="preserve">objective </w:t>
      </w:r>
      <w:r>
        <w:t>of the trial is to reduce alcohol</w:t>
      </w:r>
      <w:r w:rsidR="00D1466A">
        <w:t xml:space="preserve"> or</w:t>
      </w:r>
      <w:r>
        <w:t xml:space="preserve"> drug </w:t>
      </w:r>
      <w:r w:rsidR="00D1466A">
        <w:t xml:space="preserve">misuse </w:t>
      </w:r>
      <w:r w:rsidR="009705E4">
        <w:t>or</w:t>
      </w:r>
      <w:r>
        <w:t xml:space="preserve"> gambling</w:t>
      </w:r>
      <w:r w:rsidR="00F57E59" w:rsidRPr="00BA19AC">
        <w:t xml:space="preserve"> </w:t>
      </w:r>
      <w:r w:rsidR="009705E4">
        <w:t xml:space="preserve">disorders </w:t>
      </w:r>
      <w:r w:rsidR="00F57E59" w:rsidRPr="00BA19AC">
        <w:t xml:space="preserve">in the community.  Participants in the trial will receive a </w:t>
      </w:r>
      <w:r w:rsidR="00971677">
        <w:t>cashless</w:t>
      </w:r>
      <w:r w:rsidR="00F57E59" w:rsidRPr="00BA19AC">
        <w:t xml:space="preserve"> debit card, which will be connected to the </w:t>
      </w:r>
      <w:r w:rsidR="00971677">
        <w:t>normal funds transfer</w:t>
      </w:r>
      <w:r w:rsidR="00F57E59" w:rsidRPr="00BA19AC">
        <w:t xml:space="preserve"> platform</w:t>
      </w:r>
      <w:r w:rsidR="00971677">
        <w:t xml:space="preserve"> at point of sale</w:t>
      </w:r>
      <w:r w:rsidR="00F57E59" w:rsidRPr="00BA19AC">
        <w:t xml:space="preserve">.  </w:t>
      </w:r>
    </w:p>
    <w:p w:rsidR="00BC3C02" w:rsidRDefault="006D3C98">
      <w:pPr>
        <w:spacing w:before="120" w:after="120" w:line="240" w:lineRule="auto"/>
      </w:pPr>
      <w:r>
        <w:t>The tria</w:t>
      </w:r>
      <w:r w:rsidR="00600645">
        <w:t>l will apply to all people living in trial communities receiving a working age income support payment</w:t>
      </w:r>
      <w:r w:rsidR="00034A77">
        <w:t xml:space="preserve">, </w:t>
      </w:r>
      <w:r w:rsidR="00600645">
        <w:t xml:space="preserve">for example, </w:t>
      </w:r>
      <w:proofErr w:type="spellStart"/>
      <w:r w:rsidR="00600645">
        <w:t>Newstart</w:t>
      </w:r>
      <w:proofErr w:type="spellEnd"/>
      <w:r w:rsidR="00600645">
        <w:t>,</w:t>
      </w:r>
      <w:r w:rsidR="00F24DC8">
        <w:t xml:space="preserve"> Disability Support Pension,</w:t>
      </w:r>
      <w:r w:rsidR="00600645">
        <w:t xml:space="preserve"> Parenting Payment </w:t>
      </w:r>
      <w:r w:rsidR="00034A77">
        <w:t xml:space="preserve">or </w:t>
      </w:r>
      <w:r w:rsidR="00600645">
        <w:t xml:space="preserve">Carers Payment. </w:t>
      </w:r>
    </w:p>
    <w:p w:rsidR="00583876" w:rsidRDefault="00583876" w:rsidP="007F35DF">
      <w:pPr>
        <w:pStyle w:val="Heading2"/>
      </w:pPr>
      <w:bookmarkStart w:id="14" w:name="_Toc427832338"/>
      <w:bookmarkStart w:id="15" w:name="_Toc438649250"/>
      <w:r w:rsidRPr="00A076CE">
        <w:t>Overview</w:t>
      </w:r>
      <w:bookmarkEnd w:id="14"/>
      <w:r w:rsidR="00AF3D8E">
        <w:t xml:space="preserve"> of </w:t>
      </w:r>
      <w:proofErr w:type="spellStart"/>
      <w:r w:rsidR="00497005">
        <w:t>ABLe</w:t>
      </w:r>
      <w:bookmarkEnd w:id="15"/>
      <w:proofErr w:type="spellEnd"/>
    </w:p>
    <w:p w:rsidR="004C58D9" w:rsidRPr="004C58D9" w:rsidRDefault="00497005">
      <w:pPr>
        <w:spacing w:before="120" w:after="120" w:line="240" w:lineRule="auto"/>
      </w:pPr>
      <w:r>
        <w:t>As part of the support package for</w:t>
      </w:r>
      <w:r w:rsidR="004C58D9">
        <w:t xml:space="preserve"> th</w:t>
      </w:r>
      <w:r>
        <w:t xml:space="preserve">e cashless debit card trial, </w:t>
      </w:r>
      <w:proofErr w:type="spellStart"/>
      <w:proofErr w:type="gramStart"/>
      <w:r>
        <w:t>ABLe</w:t>
      </w:r>
      <w:proofErr w:type="spellEnd"/>
      <w:proofErr w:type="gramEnd"/>
      <w:r w:rsidR="001775C6">
        <w:t xml:space="preserve"> </w:t>
      </w:r>
      <w:r w:rsidR="004C58D9">
        <w:t>service</w:t>
      </w:r>
      <w:r>
        <w:t>s</w:t>
      </w:r>
      <w:r w:rsidR="004C58D9">
        <w:t xml:space="preserve"> will support people with mental illness </w:t>
      </w:r>
      <w:r w:rsidR="00FA2E9E">
        <w:t>that include</w:t>
      </w:r>
      <w:r w:rsidR="009E72B3">
        <w:t>s</w:t>
      </w:r>
      <w:r w:rsidR="00FA2E9E">
        <w:t xml:space="preserve"> </w:t>
      </w:r>
      <w:r w:rsidR="004C58D9">
        <w:t xml:space="preserve">drug and alcohol </w:t>
      </w:r>
      <w:r w:rsidR="00FA2E9E">
        <w:t xml:space="preserve">use disorders </w:t>
      </w:r>
      <w:r w:rsidR="004C58D9">
        <w:t>and/or gambling</w:t>
      </w:r>
      <w:r w:rsidR="00F57DC2">
        <w:t xml:space="preserve"> disorders</w:t>
      </w:r>
      <w:r w:rsidR="001569E5">
        <w:rPr>
          <w:rStyle w:val="FootnoteReference"/>
        </w:rPr>
        <w:footnoteReference w:id="1"/>
      </w:r>
      <w:r w:rsidR="004C58D9">
        <w:t>.</w:t>
      </w:r>
    </w:p>
    <w:p w:rsidR="00C1076A" w:rsidRDefault="00497005">
      <w:pPr>
        <w:autoSpaceDE w:val="0"/>
        <w:autoSpaceDN w:val="0"/>
        <w:adjustRightInd w:val="0"/>
        <w:spacing w:before="120" w:after="120" w:line="240" w:lineRule="auto"/>
        <w:rPr>
          <w:rFonts w:cs="Arial"/>
        </w:rPr>
      </w:pPr>
      <w:proofErr w:type="spellStart"/>
      <w:r>
        <w:t>ABLe</w:t>
      </w:r>
      <w:proofErr w:type="spellEnd"/>
      <w:r w:rsidR="00A83E1B">
        <w:t xml:space="preserve"> </w:t>
      </w:r>
      <w:r w:rsidR="00C1076A" w:rsidRPr="00664952">
        <w:rPr>
          <w:rFonts w:cs="Arial"/>
        </w:rPr>
        <w:t>provides increased opportunities for recovery for people aged 16 years and over whose lives are affected by mental illness,</w:t>
      </w:r>
      <w:r w:rsidR="00C1076A">
        <w:rPr>
          <w:rFonts w:cs="Arial"/>
        </w:rPr>
        <w:t xml:space="preserve"> </w:t>
      </w:r>
      <w:r w:rsidR="00C1076A" w:rsidRPr="00664952">
        <w:rPr>
          <w:rFonts w:cs="Arial"/>
        </w:rPr>
        <w:t xml:space="preserve">by helping them to overcome social isolation and increase their connections to the community.  </w:t>
      </w:r>
      <w:r w:rsidR="00B97C29">
        <w:rPr>
          <w:rFonts w:cs="Arial"/>
        </w:rPr>
        <w:t>Participant</w:t>
      </w:r>
      <w:r w:rsidR="00C1076A" w:rsidRPr="00777A07">
        <w:rPr>
          <w:rFonts w:cs="Arial"/>
        </w:rPr>
        <w:t>s are supported through a recovery</w:t>
      </w:r>
      <w:r w:rsidR="00C1076A" w:rsidRPr="00777A07">
        <w:rPr>
          <w:rFonts w:cs="Arial"/>
        </w:rPr>
        <w:noBreakHyphen/>
        <w:t>focused and strengths</w:t>
      </w:r>
      <w:r w:rsidR="00C1076A" w:rsidRPr="00777A07">
        <w:rPr>
          <w:rFonts w:cs="Arial"/>
        </w:rPr>
        <w:noBreakHyphen/>
        <w:t xml:space="preserve">based approach that recognises recovery as a personal journey driven by the </w:t>
      </w:r>
      <w:r w:rsidR="00B97C29">
        <w:rPr>
          <w:rFonts w:cs="Arial"/>
        </w:rPr>
        <w:t>participant</w:t>
      </w:r>
      <w:r w:rsidR="00C1076A" w:rsidRPr="00777A07">
        <w:rPr>
          <w:rFonts w:cs="Arial"/>
        </w:rPr>
        <w:t>.</w:t>
      </w:r>
    </w:p>
    <w:p w:rsidR="0060603B" w:rsidRPr="00C2251F" w:rsidRDefault="0060603B">
      <w:pPr>
        <w:autoSpaceDE w:val="0"/>
        <w:autoSpaceDN w:val="0"/>
        <w:adjustRightInd w:val="0"/>
        <w:spacing w:before="120" w:after="120" w:line="240" w:lineRule="auto"/>
        <w:rPr>
          <w:rFonts w:cs="Arial"/>
        </w:rPr>
      </w:pPr>
      <w:r>
        <w:rPr>
          <w:rFonts w:cs="Arial"/>
        </w:rPr>
        <w:t>Support workers will assist people with mental health</w:t>
      </w:r>
      <w:r w:rsidR="00AB3F25">
        <w:rPr>
          <w:rFonts w:cs="Arial"/>
        </w:rPr>
        <w:t xml:space="preserve"> conditions</w:t>
      </w:r>
      <w:r>
        <w:rPr>
          <w:rFonts w:cs="Arial"/>
        </w:rPr>
        <w:t xml:space="preserve"> </w:t>
      </w:r>
      <w:r w:rsidR="00FA2E9E">
        <w:rPr>
          <w:rFonts w:cs="Arial"/>
        </w:rPr>
        <w:t xml:space="preserve">that include </w:t>
      </w:r>
      <w:r>
        <w:rPr>
          <w:rFonts w:cs="Arial"/>
        </w:rPr>
        <w:t xml:space="preserve">drug </w:t>
      </w:r>
      <w:r w:rsidR="00D1466A">
        <w:rPr>
          <w:rFonts w:cs="Arial"/>
        </w:rPr>
        <w:t xml:space="preserve">or </w:t>
      </w:r>
      <w:r>
        <w:rPr>
          <w:rFonts w:cs="Arial"/>
        </w:rPr>
        <w:t xml:space="preserve">alcohol </w:t>
      </w:r>
      <w:r w:rsidR="00D1466A">
        <w:rPr>
          <w:rFonts w:cs="Arial"/>
        </w:rPr>
        <w:t>mis</w:t>
      </w:r>
      <w:r w:rsidR="00FA2E9E">
        <w:rPr>
          <w:rFonts w:cs="Arial"/>
        </w:rPr>
        <w:t xml:space="preserve">use </w:t>
      </w:r>
      <w:r w:rsidR="00581EBC">
        <w:rPr>
          <w:rFonts w:cs="Arial"/>
        </w:rPr>
        <w:t>and/or</w:t>
      </w:r>
      <w:r w:rsidR="00AB3F25">
        <w:rPr>
          <w:rFonts w:cs="Arial"/>
        </w:rPr>
        <w:t xml:space="preserve"> </w:t>
      </w:r>
      <w:r w:rsidR="00581EBC">
        <w:rPr>
          <w:rFonts w:cs="Arial"/>
        </w:rPr>
        <w:t>gambling</w:t>
      </w:r>
      <w:r w:rsidR="00AB3F25">
        <w:rPr>
          <w:rFonts w:cs="Arial"/>
        </w:rPr>
        <w:t xml:space="preserve"> disorders</w:t>
      </w:r>
      <w:r w:rsidR="00581EBC">
        <w:rPr>
          <w:rFonts w:cs="Arial"/>
        </w:rPr>
        <w:t>.</w:t>
      </w:r>
    </w:p>
    <w:p w:rsidR="00054923" w:rsidRDefault="00AD5B93">
      <w:pPr>
        <w:autoSpaceDE w:val="0"/>
        <w:autoSpaceDN w:val="0"/>
        <w:adjustRightInd w:val="0"/>
        <w:spacing w:line="240" w:lineRule="auto"/>
        <w:rPr>
          <w:rFonts w:cs="Arial"/>
        </w:rPr>
      </w:pPr>
      <w:r>
        <w:rPr>
          <w:rFonts w:cs="Arial"/>
        </w:rPr>
        <w:t>Support w</w:t>
      </w:r>
      <w:r w:rsidR="00C1076A" w:rsidRPr="00664952">
        <w:rPr>
          <w:rFonts w:cs="Arial"/>
        </w:rPr>
        <w:t xml:space="preserve">orkers </w:t>
      </w:r>
      <w:r>
        <w:rPr>
          <w:rFonts w:cs="Arial"/>
        </w:rPr>
        <w:t xml:space="preserve">will </w:t>
      </w:r>
      <w:r w:rsidR="00C1076A" w:rsidRPr="00664952">
        <w:rPr>
          <w:rFonts w:cs="Arial"/>
        </w:rPr>
        <w:t>provide practical assistance</w:t>
      </w:r>
      <w:r w:rsidR="00054923">
        <w:rPr>
          <w:rFonts w:cs="Arial"/>
        </w:rPr>
        <w:t xml:space="preserve"> to</w:t>
      </w:r>
      <w:r w:rsidR="00FA2E9E">
        <w:rPr>
          <w:rFonts w:cs="Arial"/>
        </w:rPr>
        <w:t>:</w:t>
      </w:r>
    </w:p>
    <w:p w:rsidR="00054923" w:rsidRPr="00CB2392" w:rsidRDefault="00054923" w:rsidP="007F35DF">
      <w:pPr>
        <w:numPr>
          <w:ilvl w:val="0"/>
          <w:numId w:val="54"/>
        </w:numPr>
        <w:autoSpaceDE w:val="0"/>
        <w:autoSpaceDN w:val="0"/>
        <w:adjustRightInd w:val="0"/>
        <w:spacing w:line="240" w:lineRule="auto"/>
      </w:pPr>
      <w:r>
        <w:rPr>
          <w:rFonts w:cs="Arial"/>
        </w:rPr>
        <w:t>h</w:t>
      </w:r>
      <w:r w:rsidR="00C1076A" w:rsidRPr="00664952">
        <w:rPr>
          <w:rFonts w:cs="Arial"/>
        </w:rPr>
        <w:t xml:space="preserve">elp </w:t>
      </w:r>
      <w:r w:rsidR="00C1076A">
        <w:rPr>
          <w:rFonts w:cs="Arial"/>
        </w:rPr>
        <w:t xml:space="preserve">people </w:t>
      </w:r>
      <w:r w:rsidR="00C1076A" w:rsidRPr="00664952">
        <w:rPr>
          <w:rFonts w:cs="Arial"/>
        </w:rPr>
        <w:t>achieve their personal goals</w:t>
      </w:r>
      <w:r w:rsidR="00C1076A">
        <w:rPr>
          <w:rFonts w:cs="Arial"/>
        </w:rPr>
        <w:t xml:space="preserve"> </w:t>
      </w:r>
    </w:p>
    <w:p w:rsidR="00054923" w:rsidRPr="00CB2392" w:rsidRDefault="00C1076A" w:rsidP="007F35DF">
      <w:pPr>
        <w:numPr>
          <w:ilvl w:val="0"/>
          <w:numId w:val="54"/>
        </w:numPr>
        <w:autoSpaceDE w:val="0"/>
        <w:autoSpaceDN w:val="0"/>
        <w:adjustRightInd w:val="0"/>
        <w:spacing w:line="240" w:lineRule="auto"/>
      </w:pPr>
      <w:r>
        <w:rPr>
          <w:rFonts w:cs="Arial"/>
        </w:rPr>
        <w:t>address the</w:t>
      </w:r>
      <w:r w:rsidR="00CD6D6C">
        <w:rPr>
          <w:rFonts w:cs="Arial"/>
        </w:rPr>
        <w:t xml:space="preserve"> impact of </w:t>
      </w:r>
      <w:r w:rsidR="00FA2E9E">
        <w:rPr>
          <w:rFonts w:cs="Arial"/>
        </w:rPr>
        <w:t xml:space="preserve">the </w:t>
      </w:r>
      <w:r>
        <w:rPr>
          <w:rFonts w:cs="Arial"/>
        </w:rPr>
        <w:t>alcohol</w:t>
      </w:r>
      <w:r w:rsidR="00FA2E9E">
        <w:rPr>
          <w:rFonts w:cs="Arial"/>
        </w:rPr>
        <w:t xml:space="preserve"> </w:t>
      </w:r>
      <w:r w:rsidR="00D1466A">
        <w:rPr>
          <w:rFonts w:cs="Arial"/>
        </w:rPr>
        <w:t>mis</w:t>
      </w:r>
      <w:r w:rsidR="00FA2E9E">
        <w:rPr>
          <w:rFonts w:cs="Arial"/>
        </w:rPr>
        <w:t>use</w:t>
      </w:r>
      <w:r>
        <w:rPr>
          <w:rFonts w:cs="Arial"/>
        </w:rPr>
        <w:t>, drug</w:t>
      </w:r>
      <w:r w:rsidR="00FA2E9E">
        <w:rPr>
          <w:rFonts w:cs="Arial"/>
        </w:rPr>
        <w:t xml:space="preserve"> </w:t>
      </w:r>
      <w:r w:rsidR="00D1466A">
        <w:rPr>
          <w:rFonts w:cs="Arial"/>
        </w:rPr>
        <w:t>mis</w:t>
      </w:r>
      <w:r w:rsidR="00FA2E9E">
        <w:rPr>
          <w:rFonts w:cs="Arial"/>
        </w:rPr>
        <w:t>use</w:t>
      </w:r>
      <w:r>
        <w:rPr>
          <w:rFonts w:cs="Arial"/>
        </w:rPr>
        <w:t xml:space="preserve"> and/or</w:t>
      </w:r>
      <w:r w:rsidR="00E7375F">
        <w:rPr>
          <w:rFonts w:cs="Arial"/>
        </w:rPr>
        <w:t xml:space="preserve"> </w:t>
      </w:r>
      <w:r>
        <w:rPr>
          <w:rFonts w:cs="Arial"/>
        </w:rPr>
        <w:t xml:space="preserve">gambling </w:t>
      </w:r>
      <w:r w:rsidR="00F57DC2">
        <w:rPr>
          <w:rFonts w:cs="Arial"/>
        </w:rPr>
        <w:t>disorders</w:t>
      </w:r>
      <w:r>
        <w:rPr>
          <w:rFonts w:cs="Arial"/>
        </w:rPr>
        <w:t>,</w:t>
      </w:r>
      <w:r w:rsidRPr="00664952">
        <w:rPr>
          <w:rFonts w:cs="Arial"/>
        </w:rPr>
        <w:t xml:space="preserve"> </w:t>
      </w:r>
      <w:r w:rsidR="00704FAA">
        <w:rPr>
          <w:rFonts w:cs="Arial"/>
        </w:rPr>
        <w:t>which are having detrimental effect</w:t>
      </w:r>
      <w:r w:rsidR="00803B51">
        <w:rPr>
          <w:rFonts w:cs="Arial"/>
        </w:rPr>
        <w:t>s</w:t>
      </w:r>
      <w:r w:rsidR="00704FAA">
        <w:rPr>
          <w:rFonts w:cs="Arial"/>
        </w:rPr>
        <w:t xml:space="preserve"> on </w:t>
      </w:r>
      <w:r w:rsidR="00FA2E9E">
        <w:rPr>
          <w:rFonts w:cs="Arial"/>
        </w:rPr>
        <w:t xml:space="preserve">their </w:t>
      </w:r>
      <w:r w:rsidR="00CD6D6C">
        <w:rPr>
          <w:rFonts w:cs="Arial"/>
        </w:rPr>
        <w:t>lives</w:t>
      </w:r>
    </w:p>
    <w:p w:rsidR="00054923" w:rsidRPr="00CB2392" w:rsidRDefault="00CD6D6C">
      <w:pPr>
        <w:numPr>
          <w:ilvl w:val="0"/>
          <w:numId w:val="54"/>
        </w:numPr>
        <w:autoSpaceDE w:val="0"/>
        <w:autoSpaceDN w:val="0"/>
        <w:adjustRightInd w:val="0"/>
        <w:spacing w:line="240" w:lineRule="auto"/>
      </w:pPr>
      <w:r w:rsidRPr="00FA2E9E">
        <w:rPr>
          <w:rFonts w:cs="Arial"/>
        </w:rPr>
        <w:t xml:space="preserve">improve </w:t>
      </w:r>
      <w:r w:rsidR="00FA2E9E" w:rsidRPr="00FA2E9E">
        <w:rPr>
          <w:rFonts w:cs="Arial"/>
        </w:rPr>
        <w:t xml:space="preserve">participants’ </w:t>
      </w:r>
      <w:r w:rsidR="00C1076A" w:rsidRPr="00FA2E9E">
        <w:rPr>
          <w:rFonts w:cs="Arial"/>
        </w:rPr>
        <w:t>relationships with family and friends</w:t>
      </w:r>
      <w:r w:rsidR="00FA2E9E" w:rsidRPr="00FA2E9E">
        <w:rPr>
          <w:rFonts w:cs="Arial"/>
        </w:rPr>
        <w:t xml:space="preserve"> and increase their</w:t>
      </w:r>
      <w:r w:rsidRPr="00FA2E9E">
        <w:rPr>
          <w:rFonts w:cs="Arial"/>
        </w:rPr>
        <w:t xml:space="preserve"> participation in the community</w:t>
      </w:r>
    </w:p>
    <w:p w:rsidR="00054923" w:rsidRPr="00CB2392" w:rsidRDefault="00C1076A" w:rsidP="007F35DF">
      <w:pPr>
        <w:numPr>
          <w:ilvl w:val="0"/>
          <w:numId w:val="54"/>
        </w:numPr>
        <w:autoSpaceDE w:val="0"/>
        <w:autoSpaceDN w:val="0"/>
        <w:adjustRightInd w:val="0"/>
        <w:spacing w:line="240" w:lineRule="auto"/>
      </w:pPr>
      <w:proofErr w:type="gramStart"/>
      <w:r w:rsidRPr="00664952">
        <w:rPr>
          <w:rFonts w:cs="Arial"/>
        </w:rPr>
        <w:t>manage</w:t>
      </w:r>
      <w:proofErr w:type="gramEnd"/>
      <w:r w:rsidRPr="00664952">
        <w:rPr>
          <w:rFonts w:cs="Arial"/>
        </w:rPr>
        <w:t xml:space="preserve"> their everyday tasks</w:t>
      </w:r>
      <w:r w:rsidR="00FA2E9E">
        <w:rPr>
          <w:rFonts w:cs="Arial"/>
        </w:rPr>
        <w:t>.</w:t>
      </w:r>
      <w:r w:rsidR="00AD5B93" w:rsidRPr="00AD5B93">
        <w:rPr>
          <w:rFonts w:cs="Arial"/>
        </w:rPr>
        <w:t xml:space="preserve"> </w:t>
      </w:r>
    </w:p>
    <w:p w:rsidR="00C771FD" w:rsidRDefault="00AD5B93" w:rsidP="00CB2392">
      <w:pPr>
        <w:autoSpaceDE w:val="0"/>
        <w:autoSpaceDN w:val="0"/>
        <w:adjustRightInd w:val="0"/>
        <w:spacing w:line="240" w:lineRule="auto"/>
        <w:rPr>
          <w:rFonts w:cs="Arial"/>
        </w:rPr>
      </w:pPr>
      <w:r>
        <w:rPr>
          <w:rFonts w:cs="Arial"/>
        </w:rPr>
        <w:t xml:space="preserve">Support workers will assist </w:t>
      </w:r>
      <w:r w:rsidR="00B97C29">
        <w:rPr>
          <w:rFonts w:cs="Arial"/>
        </w:rPr>
        <w:t>participant</w:t>
      </w:r>
      <w:r>
        <w:rPr>
          <w:rFonts w:cs="Arial"/>
        </w:rPr>
        <w:t>s to access specialist alcohol</w:t>
      </w:r>
      <w:r w:rsidR="00FA2E9E">
        <w:rPr>
          <w:rFonts w:cs="Arial"/>
        </w:rPr>
        <w:t xml:space="preserve"> or </w:t>
      </w:r>
      <w:r>
        <w:rPr>
          <w:rFonts w:cs="Arial"/>
        </w:rPr>
        <w:t xml:space="preserve">drug and/or </w:t>
      </w:r>
      <w:r w:rsidR="00E23489">
        <w:rPr>
          <w:rFonts w:cs="Arial"/>
        </w:rPr>
        <w:t xml:space="preserve">gambling </w:t>
      </w:r>
      <w:r>
        <w:rPr>
          <w:rFonts w:cs="Arial"/>
        </w:rPr>
        <w:t>services as needed.</w:t>
      </w:r>
    </w:p>
    <w:p w:rsidR="00E55F30" w:rsidRDefault="00E55F30" w:rsidP="00CB2392">
      <w:pPr>
        <w:autoSpaceDE w:val="0"/>
        <w:autoSpaceDN w:val="0"/>
        <w:adjustRightInd w:val="0"/>
        <w:spacing w:line="240" w:lineRule="auto"/>
        <w:rPr>
          <w:rFonts w:cs="Arial"/>
        </w:rPr>
      </w:pPr>
      <w:r>
        <w:rPr>
          <w:rFonts w:cs="Arial"/>
        </w:rPr>
        <w:t>DSS may also fund</w:t>
      </w:r>
      <w:r w:rsidR="00FA2E9E">
        <w:rPr>
          <w:rFonts w:cs="Arial"/>
        </w:rPr>
        <w:t xml:space="preserve"> organisations</w:t>
      </w:r>
      <w:r>
        <w:rPr>
          <w:rFonts w:cs="Arial"/>
        </w:rPr>
        <w:t xml:space="preserve"> to improve </w:t>
      </w:r>
      <w:r w:rsidR="00FA2E9E">
        <w:rPr>
          <w:rFonts w:cs="Arial"/>
        </w:rPr>
        <w:t>access to mental health or other support services</w:t>
      </w:r>
      <w:r w:rsidR="00803B51">
        <w:rPr>
          <w:rFonts w:cs="Arial"/>
        </w:rPr>
        <w:t>,</w:t>
      </w:r>
      <w:r w:rsidR="00FA2E9E">
        <w:rPr>
          <w:rFonts w:cs="Arial"/>
        </w:rPr>
        <w:t xml:space="preserve"> via </w:t>
      </w:r>
      <w:r>
        <w:rPr>
          <w:rFonts w:cs="Arial"/>
        </w:rPr>
        <w:t>telecommunication</w:t>
      </w:r>
      <w:r w:rsidR="00FA2E9E">
        <w:rPr>
          <w:rFonts w:cs="Arial"/>
        </w:rPr>
        <w:t>.</w:t>
      </w:r>
      <w:r w:rsidR="002A3F77">
        <w:rPr>
          <w:rFonts w:cs="Arial"/>
        </w:rPr>
        <w:t xml:space="preserve"> This includes</w:t>
      </w:r>
      <w:r>
        <w:rPr>
          <w:rFonts w:cs="Arial"/>
        </w:rPr>
        <w:t xml:space="preserve"> </w:t>
      </w:r>
      <w:r w:rsidR="00FA2E9E">
        <w:rPr>
          <w:rFonts w:cs="Arial"/>
        </w:rPr>
        <w:t>funding for infrastructure to support</w:t>
      </w:r>
      <w:r>
        <w:rPr>
          <w:rFonts w:cs="Arial"/>
        </w:rPr>
        <w:t xml:space="preserve"> </w:t>
      </w:r>
      <w:r w:rsidR="00D23AE4">
        <w:rPr>
          <w:rFonts w:cs="Arial"/>
        </w:rPr>
        <w:lastRenderedPageBreak/>
        <w:t xml:space="preserve">participant </w:t>
      </w:r>
      <w:r>
        <w:rPr>
          <w:rFonts w:cs="Arial"/>
        </w:rPr>
        <w:t>access to e-menta</w:t>
      </w:r>
      <w:r w:rsidR="002A3F77">
        <w:rPr>
          <w:rFonts w:cs="Arial"/>
        </w:rPr>
        <w:t xml:space="preserve">l health, phone counselling, </w:t>
      </w:r>
      <w:r w:rsidR="00D23AE4">
        <w:rPr>
          <w:rFonts w:cs="Arial"/>
        </w:rPr>
        <w:t>crisis services, and other support services such as financial capability services, to assist their recovery</w:t>
      </w:r>
      <w:r>
        <w:rPr>
          <w:rFonts w:cs="Arial"/>
        </w:rPr>
        <w:t xml:space="preserve">.  </w:t>
      </w:r>
    </w:p>
    <w:p w:rsidR="00715789" w:rsidRDefault="008D4428" w:rsidP="00CB2392">
      <w:pPr>
        <w:pStyle w:val="Heading2"/>
      </w:pPr>
      <w:bookmarkStart w:id="16" w:name="_Toc338853783"/>
      <w:bookmarkStart w:id="17" w:name="_Toc338853784"/>
      <w:bookmarkStart w:id="18" w:name="_Toc338853785"/>
      <w:bookmarkStart w:id="19" w:name="_Toc338853786"/>
      <w:bookmarkStart w:id="20" w:name="_Toc338853787"/>
      <w:bookmarkStart w:id="21" w:name="_Toc338853788"/>
      <w:bookmarkStart w:id="22" w:name="_Toc338853789"/>
      <w:bookmarkStart w:id="23" w:name="_Toc338853790"/>
      <w:bookmarkStart w:id="24" w:name="_Toc338853791"/>
      <w:bookmarkStart w:id="25" w:name="_Toc338853792"/>
      <w:bookmarkStart w:id="26" w:name="_Toc338853793"/>
      <w:bookmarkStart w:id="27" w:name="_Toc338853794"/>
      <w:bookmarkStart w:id="28" w:name="_Toc338853795"/>
      <w:bookmarkStart w:id="29" w:name="_Toc338853796"/>
      <w:bookmarkStart w:id="30" w:name="_Toc338853797"/>
      <w:bookmarkStart w:id="31" w:name="_Toc338929536"/>
      <w:bookmarkStart w:id="32" w:name="_Toc338932086"/>
      <w:bookmarkStart w:id="33" w:name="_Toc338932532"/>
      <w:bookmarkStart w:id="34" w:name="_Toc427832339"/>
      <w:bookmarkStart w:id="35" w:name="_Toc438649251"/>
      <w:bookmarkEnd w:id="1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A076CE">
        <w:t>A</w:t>
      </w:r>
      <w:r w:rsidR="00715789" w:rsidRPr="00A076CE">
        <w:t xml:space="preserve">ims and </w:t>
      </w:r>
      <w:r w:rsidR="003309CA" w:rsidRPr="00A076CE">
        <w:t>o</w:t>
      </w:r>
      <w:r w:rsidR="00715789" w:rsidRPr="00A076CE">
        <w:t>bjectives</w:t>
      </w:r>
      <w:bookmarkEnd w:id="31"/>
      <w:bookmarkEnd w:id="32"/>
      <w:bookmarkEnd w:id="33"/>
      <w:bookmarkEnd w:id="34"/>
      <w:bookmarkEnd w:id="35"/>
    </w:p>
    <w:p w:rsidR="00612A27" w:rsidRPr="00664952" w:rsidRDefault="00F13A9F" w:rsidP="007F35DF">
      <w:pPr>
        <w:autoSpaceDE w:val="0"/>
        <w:autoSpaceDN w:val="0"/>
        <w:adjustRightInd w:val="0"/>
        <w:spacing w:before="240" w:line="240" w:lineRule="auto"/>
        <w:rPr>
          <w:rFonts w:cs="Arial"/>
          <w:color w:val="000000"/>
        </w:rPr>
      </w:pPr>
      <w:proofErr w:type="spellStart"/>
      <w:r>
        <w:t>A</w:t>
      </w:r>
      <w:r w:rsidR="000D4114">
        <w:t>BLe</w:t>
      </w:r>
      <w:proofErr w:type="spellEnd"/>
      <w:r w:rsidR="00612A27">
        <w:t xml:space="preserve"> aims </w:t>
      </w:r>
      <w:r w:rsidR="00F776E8">
        <w:t xml:space="preserve">to </w:t>
      </w:r>
      <w:r w:rsidR="00612A27" w:rsidRPr="00C16789">
        <w:rPr>
          <w:rFonts w:cs="Arial"/>
          <w:color w:val="000000"/>
        </w:rPr>
        <w:t xml:space="preserve">improve </w:t>
      </w:r>
      <w:r w:rsidR="00612A27" w:rsidRPr="00C16789">
        <w:rPr>
          <w:rFonts w:cs="Arial"/>
          <w:iCs/>
        </w:rPr>
        <w:t>the independence, participation and lifetime wellbeing</w:t>
      </w:r>
      <w:r w:rsidR="00612A27" w:rsidRPr="00C16789">
        <w:rPr>
          <w:rFonts w:cs="Arial"/>
          <w:color w:val="000000"/>
        </w:rPr>
        <w:t xml:space="preserve"> of people affected by mental illness</w:t>
      </w:r>
      <w:r w:rsidR="00803B51">
        <w:rPr>
          <w:rFonts w:cs="Arial"/>
          <w:color w:val="000000"/>
        </w:rPr>
        <w:t xml:space="preserve"> that includes</w:t>
      </w:r>
      <w:r w:rsidR="00612A27">
        <w:rPr>
          <w:rFonts w:cs="Arial"/>
          <w:color w:val="000000"/>
        </w:rPr>
        <w:t xml:space="preserve"> drug and alcohol </w:t>
      </w:r>
      <w:r w:rsidR="00803B51">
        <w:rPr>
          <w:rFonts w:cs="Arial"/>
          <w:color w:val="000000"/>
        </w:rPr>
        <w:t xml:space="preserve">misuse </w:t>
      </w:r>
      <w:r w:rsidR="00612A27">
        <w:rPr>
          <w:rFonts w:cs="Arial"/>
          <w:color w:val="000000"/>
        </w:rPr>
        <w:t>and/or gambling</w:t>
      </w:r>
      <w:r w:rsidR="00CD6D6C">
        <w:rPr>
          <w:rFonts w:cs="Arial"/>
          <w:color w:val="000000"/>
        </w:rPr>
        <w:t xml:space="preserve"> disorders</w:t>
      </w:r>
      <w:r w:rsidR="0089222D">
        <w:rPr>
          <w:rFonts w:cs="Arial"/>
          <w:color w:val="000000"/>
        </w:rPr>
        <w:t>. This includes</w:t>
      </w:r>
      <w:r w:rsidR="00612A27" w:rsidRPr="00C16789">
        <w:rPr>
          <w:rFonts w:cs="Arial"/>
          <w:color w:val="000000"/>
        </w:rPr>
        <w:t xml:space="preserve"> building personal resilience and supporting </w:t>
      </w:r>
      <w:r w:rsidR="00803B51">
        <w:rPr>
          <w:rFonts w:cs="Arial"/>
          <w:color w:val="000000"/>
        </w:rPr>
        <w:t>programme participants</w:t>
      </w:r>
      <w:r w:rsidR="00803B51" w:rsidRPr="00C16789">
        <w:rPr>
          <w:rFonts w:cs="Arial"/>
          <w:color w:val="000000"/>
        </w:rPr>
        <w:t xml:space="preserve"> </w:t>
      </w:r>
      <w:r w:rsidR="00612A27" w:rsidRPr="00C16789">
        <w:rPr>
          <w:rFonts w:cs="Arial"/>
          <w:color w:val="000000"/>
        </w:rPr>
        <w:t xml:space="preserve">to sustainably </w:t>
      </w:r>
      <w:r w:rsidR="00612A27" w:rsidRPr="00B302B3">
        <w:rPr>
          <w:rFonts w:cs="Arial"/>
        </w:rPr>
        <w:t>manage</w:t>
      </w:r>
      <w:r w:rsidR="00612A27" w:rsidRPr="00C16789">
        <w:rPr>
          <w:rFonts w:cs="Arial"/>
          <w:color w:val="000000"/>
        </w:rPr>
        <w:t xml:space="preserve"> the impacts of their</w:t>
      </w:r>
      <w:r w:rsidR="00396383">
        <w:rPr>
          <w:rFonts w:cs="Arial"/>
          <w:color w:val="000000"/>
        </w:rPr>
        <w:t xml:space="preserve"> mental</w:t>
      </w:r>
      <w:r w:rsidR="00612A27" w:rsidRPr="00C16789">
        <w:rPr>
          <w:rFonts w:cs="Arial"/>
          <w:color w:val="000000"/>
        </w:rPr>
        <w:t xml:space="preserve"> illness</w:t>
      </w:r>
      <w:r w:rsidR="00803B51">
        <w:rPr>
          <w:rFonts w:cs="Arial"/>
          <w:color w:val="000000"/>
        </w:rPr>
        <w:t>es</w:t>
      </w:r>
      <w:r w:rsidR="00612A27" w:rsidRPr="00C16789">
        <w:rPr>
          <w:rFonts w:cs="Arial"/>
          <w:color w:val="000000"/>
        </w:rPr>
        <w:t>.</w:t>
      </w:r>
      <w:r w:rsidR="00612A27" w:rsidRPr="00664952">
        <w:rPr>
          <w:rFonts w:cs="Arial"/>
          <w:color w:val="000000"/>
        </w:rPr>
        <w:t xml:space="preserve"> </w:t>
      </w:r>
    </w:p>
    <w:p w:rsidR="004A1D51" w:rsidRPr="00422FFB" w:rsidRDefault="004A1D51">
      <w:pPr>
        <w:spacing w:before="120" w:after="120" w:line="240" w:lineRule="auto"/>
        <w:rPr>
          <w:rFonts w:cs="Arial"/>
        </w:rPr>
      </w:pPr>
      <w:r w:rsidRPr="00D7747A">
        <w:rPr>
          <w:rFonts w:cs="Arial"/>
        </w:rPr>
        <w:t xml:space="preserve">The </w:t>
      </w:r>
      <w:r w:rsidR="000D4114">
        <w:rPr>
          <w:rFonts w:cs="Arial"/>
        </w:rPr>
        <w:t>objectives</w:t>
      </w:r>
      <w:r w:rsidRPr="00D7747A">
        <w:rPr>
          <w:rFonts w:cs="Arial"/>
        </w:rPr>
        <w:t xml:space="preserve"> </w:t>
      </w:r>
      <w:r w:rsidR="0089222D">
        <w:rPr>
          <w:rFonts w:cs="Arial"/>
        </w:rPr>
        <w:t xml:space="preserve">of </w:t>
      </w:r>
      <w:proofErr w:type="spellStart"/>
      <w:r w:rsidR="00497005">
        <w:rPr>
          <w:rFonts w:cs="Arial"/>
        </w:rPr>
        <w:t>ABLe</w:t>
      </w:r>
      <w:proofErr w:type="spellEnd"/>
      <w:r w:rsidR="001775C6">
        <w:rPr>
          <w:rFonts w:cs="Arial"/>
        </w:rPr>
        <w:t xml:space="preserve"> </w:t>
      </w:r>
      <w:r w:rsidR="0089222D">
        <w:rPr>
          <w:rFonts w:cs="Arial"/>
        </w:rPr>
        <w:t xml:space="preserve">are </w:t>
      </w:r>
      <w:r w:rsidRPr="00D7747A">
        <w:rPr>
          <w:rFonts w:cs="Arial"/>
        </w:rPr>
        <w:t>to:</w:t>
      </w:r>
    </w:p>
    <w:p w:rsidR="00686B6B" w:rsidRPr="00D45CCA" w:rsidRDefault="00F776E8">
      <w:pPr>
        <w:numPr>
          <w:ilvl w:val="0"/>
          <w:numId w:val="22"/>
        </w:numPr>
        <w:spacing w:before="120" w:after="120" w:line="240" w:lineRule="auto"/>
        <w:ind w:left="714" w:hanging="357"/>
        <w:rPr>
          <w:rFonts w:cs="Arial"/>
        </w:rPr>
      </w:pPr>
      <w:r>
        <w:rPr>
          <w:rFonts w:cs="Arial"/>
        </w:rPr>
        <w:t>s</w:t>
      </w:r>
      <w:r w:rsidR="00686B6B" w:rsidRPr="00D45CCA">
        <w:rPr>
          <w:rFonts w:cs="Arial"/>
        </w:rPr>
        <w:t xml:space="preserve">upport recovery for people impacted by </w:t>
      </w:r>
      <w:r w:rsidR="00612A27">
        <w:rPr>
          <w:rFonts w:cs="Arial"/>
        </w:rPr>
        <w:t>mental illness</w:t>
      </w:r>
      <w:r w:rsidR="00D23AE4">
        <w:rPr>
          <w:rFonts w:cs="Arial"/>
        </w:rPr>
        <w:t xml:space="preserve"> that includes</w:t>
      </w:r>
      <w:r w:rsidR="00054923">
        <w:rPr>
          <w:rFonts w:cs="Arial"/>
        </w:rPr>
        <w:t xml:space="preserve"> conditions</w:t>
      </w:r>
      <w:r w:rsidR="00F13A9F">
        <w:rPr>
          <w:rFonts w:cs="Arial"/>
        </w:rPr>
        <w:t xml:space="preserve"> such as </w:t>
      </w:r>
      <w:r w:rsidR="00BF1A48">
        <w:rPr>
          <w:rFonts w:cs="Arial"/>
        </w:rPr>
        <w:t xml:space="preserve">alcohol and drug </w:t>
      </w:r>
      <w:r w:rsidR="00803B51">
        <w:rPr>
          <w:rFonts w:cs="Arial"/>
        </w:rPr>
        <w:t xml:space="preserve">misuse </w:t>
      </w:r>
      <w:r w:rsidR="00BF1A48">
        <w:rPr>
          <w:rFonts w:cs="Arial"/>
        </w:rPr>
        <w:t>and</w:t>
      </w:r>
      <w:r w:rsidR="00612A27">
        <w:rPr>
          <w:rFonts w:cs="Arial"/>
        </w:rPr>
        <w:t>/or</w:t>
      </w:r>
      <w:r w:rsidR="00BF1A48">
        <w:rPr>
          <w:rFonts w:cs="Arial"/>
        </w:rPr>
        <w:t xml:space="preserve"> </w:t>
      </w:r>
      <w:r w:rsidR="00803B51">
        <w:rPr>
          <w:rFonts w:cs="Arial"/>
        </w:rPr>
        <w:t xml:space="preserve">problem </w:t>
      </w:r>
      <w:r w:rsidR="00BF1A48">
        <w:rPr>
          <w:rFonts w:cs="Arial"/>
        </w:rPr>
        <w:t>gambling</w:t>
      </w:r>
      <w:r w:rsidR="00F57DC2">
        <w:rPr>
          <w:rFonts w:cs="Arial"/>
        </w:rPr>
        <w:t xml:space="preserve"> disorders</w:t>
      </w:r>
      <w:r w:rsidR="001402F3">
        <w:rPr>
          <w:rFonts w:cs="Arial"/>
        </w:rPr>
        <w:t xml:space="preserve"> </w:t>
      </w:r>
    </w:p>
    <w:p w:rsidR="00686B6B" w:rsidRPr="00D45CCA" w:rsidRDefault="00F776E8">
      <w:pPr>
        <w:numPr>
          <w:ilvl w:val="0"/>
          <w:numId w:val="22"/>
        </w:numPr>
        <w:spacing w:before="120" w:after="120" w:line="240" w:lineRule="auto"/>
        <w:ind w:left="714" w:hanging="357"/>
        <w:rPr>
          <w:rFonts w:cs="Arial"/>
        </w:rPr>
      </w:pPr>
      <w:r>
        <w:rPr>
          <w:rFonts w:cs="Arial"/>
        </w:rPr>
        <w:t>r</w:t>
      </w:r>
      <w:r w:rsidR="00686B6B" w:rsidRPr="00D45CCA">
        <w:rPr>
          <w:rFonts w:cs="Arial"/>
        </w:rPr>
        <w:t>educe the</w:t>
      </w:r>
      <w:r w:rsidR="001402F3">
        <w:rPr>
          <w:rFonts w:cs="Arial"/>
        </w:rPr>
        <w:t xml:space="preserve"> </w:t>
      </w:r>
      <w:r w:rsidR="00686B6B" w:rsidRPr="00D45CCA">
        <w:rPr>
          <w:rFonts w:cs="Arial"/>
        </w:rPr>
        <w:t>social isolation</w:t>
      </w:r>
      <w:r w:rsidR="00BF1A48">
        <w:rPr>
          <w:rFonts w:cs="Arial"/>
        </w:rPr>
        <w:t xml:space="preserve"> </w:t>
      </w:r>
      <w:r w:rsidR="001402F3">
        <w:rPr>
          <w:rFonts w:cs="Arial"/>
        </w:rPr>
        <w:t>of participants</w:t>
      </w:r>
    </w:p>
    <w:p w:rsidR="004A1D51" w:rsidRDefault="00F776E8">
      <w:pPr>
        <w:numPr>
          <w:ilvl w:val="0"/>
          <w:numId w:val="22"/>
        </w:numPr>
        <w:spacing w:before="120" w:after="120" w:line="240" w:lineRule="auto"/>
        <w:ind w:left="714" w:hanging="357"/>
        <w:rPr>
          <w:rFonts w:cs="Arial"/>
        </w:rPr>
      </w:pPr>
      <w:r>
        <w:rPr>
          <w:rFonts w:cs="Arial"/>
        </w:rPr>
        <w:t>b</w:t>
      </w:r>
      <w:r w:rsidR="004A1D51" w:rsidRPr="00BA19AC">
        <w:rPr>
          <w:rFonts w:cs="Arial"/>
        </w:rPr>
        <w:t xml:space="preserve">uild resilience within individuals, </w:t>
      </w:r>
      <w:r w:rsidR="00F318BD" w:rsidRPr="00BA19AC">
        <w:rPr>
          <w:rFonts w:cs="Arial"/>
        </w:rPr>
        <w:t xml:space="preserve">families and communities living in </w:t>
      </w:r>
      <w:r w:rsidR="00B009F6" w:rsidRPr="00BA19AC">
        <w:rPr>
          <w:rFonts w:cs="Arial"/>
        </w:rPr>
        <w:t>trial location</w:t>
      </w:r>
      <w:r>
        <w:rPr>
          <w:rFonts w:cs="Arial"/>
        </w:rPr>
        <w:t>s</w:t>
      </w:r>
    </w:p>
    <w:p w:rsidR="000D4114" w:rsidRDefault="00CD6D6C" w:rsidP="000D4114">
      <w:pPr>
        <w:numPr>
          <w:ilvl w:val="0"/>
          <w:numId w:val="22"/>
        </w:numPr>
        <w:spacing w:before="120" w:after="120" w:line="240" w:lineRule="auto"/>
        <w:rPr>
          <w:rFonts w:cs="Arial"/>
        </w:rPr>
      </w:pPr>
      <w:r>
        <w:rPr>
          <w:rFonts w:cs="Arial"/>
        </w:rPr>
        <w:t>i</w:t>
      </w:r>
      <w:r w:rsidR="000D4114">
        <w:rPr>
          <w:rFonts w:cs="Arial"/>
        </w:rPr>
        <w:t>ncrease personal capacity, confidence and self-reliance</w:t>
      </w:r>
    </w:p>
    <w:p w:rsidR="000D4114" w:rsidRDefault="00CD6D6C" w:rsidP="000D4114">
      <w:pPr>
        <w:numPr>
          <w:ilvl w:val="0"/>
          <w:numId w:val="22"/>
        </w:numPr>
        <w:spacing w:before="120" w:after="120" w:line="240" w:lineRule="auto"/>
        <w:rPr>
          <w:rFonts w:cs="Arial"/>
        </w:rPr>
      </w:pPr>
      <w:proofErr w:type="gramStart"/>
      <w:r>
        <w:rPr>
          <w:rFonts w:cs="Arial"/>
        </w:rPr>
        <w:t>i</w:t>
      </w:r>
      <w:r w:rsidR="000D4114">
        <w:rPr>
          <w:rFonts w:cs="Arial"/>
        </w:rPr>
        <w:t>mprove</w:t>
      </w:r>
      <w:proofErr w:type="gramEnd"/>
      <w:r w:rsidR="000D4114">
        <w:rPr>
          <w:rFonts w:cs="Arial"/>
        </w:rPr>
        <w:t xml:space="preserve"> participants’ ability to manage daily activities</w:t>
      </w:r>
      <w:r w:rsidR="00803B51">
        <w:rPr>
          <w:rFonts w:cs="Arial"/>
        </w:rPr>
        <w:t>.</w:t>
      </w:r>
      <w:r w:rsidR="000D4114">
        <w:rPr>
          <w:rFonts w:cs="Arial"/>
        </w:rPr>
        <w:t xml:space="preserve"> </w:t>
      </w:r>
    </w:p>
    <w:p w:rsidR="00BA19AC" w:rsidRPr="00BA19AC" w:rsidRDefault="008E0940">
      <w:pPr>
        <w:spacing w:before="120" w:after="120" w:line="240" w:lineRule="auto"/>
        <w:rPr>
          <w:rFonts w:cs="Arial"/>
        </w:rPr>
      </w:pPr>
      <w:r>
        <w:rPr>
          <w:rFonts w:cs="Arial"/>
        </w:rPr>
        <w:t>T</w:t>
      </w:r>
      <w:r w:rsidR="00BA19AC">
        <w:rPr>
          <w:rFonts w:cs="Arial"/>
        </w:rPr>
        <w:t xml:space="preserve">his is achieved by: </w:t>
      </w:r>
    </w:p>
    <w:p w:rsidR="000D4114" w:rsidRDefault="00CD6D6C" w:rsidP="000D4114">
      <w:pPr>
        <w:numPr>
          <w:ilvl w:val="0"/>
          <w:numId w:val="31"/>
        </w:numPr>
        <w:spacing w:before="120" w:after="120" w:line="240" w:lineRule="auto"/>
        <w:rPr>
          <w:rFonts w:cs="Arial"/>
        </w:rPr>
      </w:pPr>
      <w:r>
        <w:rPr>
          <w:rFonts w:cs="Arial"/>
        </w:rPr>
        <w:t>p</w:t>
      </w:r>
      <w:r w:rsidR="0097520D">
        <w:rPr>
          <w:rFonts w:cs="Arial"/>
        </w:rPr>
        <w:t xml:space="preserve">roviding </w:t>
      </w:r>
      <w:r w:rsidR="000D4114">
        <w:rPr>
          <w:rFonts w:cs="Arial"/>
        </w:rPr>
        <w:t xml:space="preserve">intensive one-to-one support focusing on the multiple needs of the individual based on a shared belief that people can recover </w:t>
      </w:r>
    </w:p>
    <w:p w:rsidR="00BA19AC" w:rsidRDefault="00CD6D6C">
      <w:pPr>
        <w:numPr>
          <w:ilvl w:val="0"/>
          <w:numId w:val="31"/>
        </w:numPr>
        <w:spacing w:before="120" w:after="120" w:line="240" w:lineRule="auto"/>
        <w:rPr>
          <w:rFonts w:cs="Arial"/>
        </w:rPr>
      </w:pPr>
      <w:r>
        <w:rPr>
          <w:rFonts w:cs="Arial"/>
        </w:rPr>
        <w:t>f</w:t>
      </w:r>
      <w:r w:rsidR="0097520D">
        <w:rPr>
          <w:rFonts w:cs="Arial"/>
        </w:rPr>
        <w:t xml:space="preserve">acilitating </w:t>
      </w:r>
      <w:r w:rsidR="000D4114">
        <w:rPr>
          <w:rFonts w:cs="Arial"/>
        </w:rPr>
        <w:t xml:space="preserve">better </w:t>
      </w:r>
      <w:r w:rsidR="0089222D">
        <w:rPr>
          <w:rFonts w:cs="Arial"/>
        </w:rPr>
        <w:t xml:space="preserve">access to </w:t>
      </w:r>
      <w:r w:rsidR="00612A27">
        <w:rPr>
          <w:rFonts w:cs="Arial"/>
        </w:rPr>
        <w:t>appropriate services including</w:t>
      </w:r>
      <w:r w:rsidR="00BA19AC">
        <w:rPr>
          <w:rFonts w:cs="Arial"/>
        </w:rPr>
        <w:t xml:space="preserve"> alcohol and other drug rehabilitation,</w:t>
      </w:r>
      <w:r w:rsidR="00054923">
        <w:rPr>
          <w:rFonts w:cs="Arial"/>
        </w:rPr>
        <w:t xml:space="preserve"> and</w:t>
      </w:r>
      <w:r w:rsidR="00BA19AC">
        <w:rPr>
          <w:rFonts w:cs="Arial"/>
        </w:rPr>
        <w:t xml:space="preserve"> financial capability services  </w:t>
      </w:r>
    </w:p>
    <w:p w:rsidR="00D1466A" w:rsidRDefault="00CD6D6C" w:rsidP="007F35DF">
      <w:pPr>
        <w:numPr>
          <w:ilvl w:val="0"/>
          <w:numId w:val="31"/>
        </w:numPr>
        <w:spacing w:before="120" w:after="0" w:line="240" w:lineRule="auto"/>
        <w:rPr>
          <w:rFonts w:cs="Arial"/>
        </w:rPr>
      </w:pPr>
      <w:proofErr w:type="gramStart"/>
      <w:r>
        <w:rPr>
          <w:rFonts w:cs="Arial"/>
        </w:rPr>
        <w:t>o</w:t>
      </w:r>
      <w:r w:rsidR="0097520D">
        <w:rPr>
          <w:rFonts w:cs="Arial"/>
        </w:rPr>
        <w:t>ffering</w:t>
      </w:r>
      <w:proofErr w:type="gramEnd"/>
      <w:r w:rsidR="0097520D">
        <w:rPr>
          <w:rFonts w:cs="Arial"/>
        </w:rPr>
        <w:t xml:space="preserve"> i</w:t>
      </w:r>
      <w:r w:rsidR="000D4114">
        <w:rPr>
          <w:rFonts w:cs="Arial"/>
        </w:rPr>
        <w:t xml:space="preserve">ncreased </w:t>
      </w:r>
      <w:r w:rsidR="00F776E8">
        <w:rPr>
          <w:rFonts w:cs="Arial"/>
        </w:rPr>
        <w:t>c</w:t>
      </w:r>
      <w:r w:rsidR="00EF77D3">
        <w:rPr>
          <w:rFonts w:cs="Arial"/>
        </w:rPr>
        <w:t xml:space="preserve">ommunity participation </w:t>
      </w:r>
      <w:r w:rsidR="000D4114">
        <w:rPr>
          <w:rFonts w:cs="Arial"/>
        </w:rPr>
        <w:t xml:space="preserve">opportunities </w:t>
      </w:r>
      <w:r w:rsidR="00EF77D3">
        <w:rPr>
          <w:rFonts w:cs="Arial"/>
        </w:rPr>
        <w:t>(both social and economic)</w:t>
      </w:r>
      <w:r w:rsidR="008061F2">
        <w:rPr>
          <w:rFonts w:cs="Arial"/>
        </w:rPr>
        <w:t>.</w:t>
      </w:r>
    </w:p>
    <w:p w:rsidR="00803B51" w:rsidRDefault="00803B51" w:rsidP="00EB6A57">
      <w:bookmarkStart w:id="36" w:name="_Toc427832340"/>
    </w:p>
    <w:p w:rsidR="000D4114" w:rsidRDefault="00E17AF1" w:rsidP="007F35DF">
      <w:pPr>
        <w:pStyle w:val="Heading1"/>
        <w:spacing w:before="0"/>
      </w:pPr>
      <w:r>
        <w:br w:type="page"/>
      </w:r>
      <w:bookmarkStart w:id="37" w:name="_Toc438649252"/>
      <w:r w:rsidR="000D4114">
        <w:lastRenderedPageBreak/>
        <w:t xml:space="preserve">Participant </w:t>
      </w:r>
      <w:r>
        <w:t>eligibility</w:t>
      </w:r>
      <w:r w:rsidR="00A709C9">
        <w:t xml:space="preserve">, </w:t>
      </w:r>
      <w:r>
        <w:t xml:space="preserve">target groups </w:t>
      </w:r>
      <w:r w:rsidR="000D4114">
        <w:t xml:space="preserve">and </w:t>
      </w:r>
      <w:r>
        <w:t xml:space="preserve">access </w:t>
      </w:r>
      <w:r w:rsidR="000D4114">
        <w:t xml:space="preserve">to </w:t>
      </w:r>
      <w:r>
        <w:t>services</w:t>
      </w:r>
      <w:bookmarkEnd w:id="37"/>
    </w:p>
    <w:p w:rsidR="00715789" w:rsidRPr="007F35DF" w:rsidRDefault="00B34B60" w:rsidP="00CB2392">
      <w:pPr>
        <w:pStyle w:val="Heading2"/>
      </w:pPr>
      <w:bookmarkStart w:id="38" w:name="_Toc437524314"/>
      <w:bookmarkStart w:id="39" w:name="_Toc437524315"/>
      <w:bookmarkStart w:id="40" w:name="_Toc427832341"/>
      <w:bookmarkStart w:id="41" w:name="_Toc438649253"/>
      <w:bookmarkEnd w:id="38"/>
      <w:bookmarkEnd w:id="36"/>
      <w:bookmarkEnd w:id="39"/>
      <w:r w:rsidRPr="007F35DF">
        <w:t>Participant</w:t>
      </w:r>
      <w:r w:rsidR="00715789" w:rsidRPr="007F35DF">
        <w:t xml:space="preserve"> eligibility</w:t>
      </w:r>
      <w:bookmarkEnd w:id="40"/>
      <w:bookmarkEnd w:id="41"/>
      <w:r w:rsidR="00715789" w:rsidRPr="007F35DF">
        <w:t xml:space="preserve"> </w:t>
      </w:r>
    </w:p>
    <w:p w:rsidR="00BB52B4" w:rsidRPr="00BA19AC" w:rsidRDefault="00BB52B4" w:rsidP="007F35DF">
      <w:pPr>
        <w:spacing w:before="240" w:line="240" w:lineRule="auto"/>
      </w:pPr>
      <w:r w:rsidRPr="00BA19AC">
        <w:t>To be eligible</w:t>
      </w:r>
      <w:r w:rsidR="00235007" w:rsidRPr="00BA19AC">
        <w:t xml:space="preserve"> to access services,</w:t>
      </w:r>
      <w:r w:rsidRPr="00BA19AC">
        <w:t xml:space="preserve"> people must:</w:t>
      </w:r>
    </w:p>
    <w:p w:rsidR="00EF77D3" w:rsidRPr="00EF77D3" w:rsidRDefault="00EF77D3">
      <w:pPr>
        <w:numPr>
          <w:ilvl w:val="0"/>
          <w:numId w:val="23"/>
        </w:numPr>
        <w:spacing w:before="60" w:after="0" w:line="240" w:lineRule="auto"/>
        <w:rPr>
          <w:rFonts w:cs="Arial"/>
          <w:color w:val="000000"/>
        </w:rPr>
      </w:pPr>
      <w:r w:rsidRPr="00EF77D3">
        <w:rPr>
          <w:rFonts w:cs="Arial"/>
          <w:color w:val="000000"/>
        </w:rPr>
        <w:t xml:space="preserve">be aged 16 </w:t>
      </w:r>
      <w:r w:rsidR="00803B51">
        <w:rPr>
          <w:rFonts w:cs="Arial"/>
          <w:color w:val="000000"/>
        </w:rPr>
        <w:t xml:space="preserve">to 65 </w:t>
      </w:r>
      <w:r w:rsidRPr="00EF77D3">
        <w:rPr>
          <w:rFonts w:cs="Arial"/>
          <w:color w:val="000000"/>
        </w:rPr>
        <w:t xml:space="preserve">years </w:t>
      </w:r>
    </w:p>
    <w:p w:rsidR="00361789" w:rsidRPr="001E4222" w:rsidRDefault="000B1B76" w:rsidP="001E4222">
      <w:pPr>
        <w:numPr>
          <w:ilvl w:val="0"/>
          <w:numId w:val="23"/>
        </w:numPr>
        <w:spacing w:before="60" w:after="0" w:line="240" w:lineRule="auto"/>
        <w:rPr>
          <w:rFonts w:cs="Arial"/>
          <w:color w:val="000000"/>
        </w:rPr>
      </w:pPr>
      <w:r w:rsidRPr="001E4222">
        <w:rPr>
          <w:rFonts w:cs="Arial"/>
          <w:color w:val="000000"/>
        </w:rPr>
        <w:t>resid</w:t>
      </w:r>
      <w:r w:rsidR="00D45CCA" w:rsidRPr="001E4222">
        <w:rPr>
          <w:rFonts w:cs="Arial"/>
          <w:color w:val="000000"/>
        </w:rPr>
        <w:t>e</w:t>
      </w:r>
      <w:r w:rsidRPr="001E4222">
        <w:rPr>
          <w:rFonts w:cs="Arial"/>
          <w:color w:val="000000"/>
        </w:rPr>
        <w:t xml:space="preserve"> in</w:t>
      </w:r>
      <w:r w:rsidR="00F318BD" w:rsidRPr="001E4222">
        <w:rPr>
          <w:rFonts w:cs="Arial"/>
          <w:color w:val="000000"/>
        </w:rPr>
        <w:t xml:space="preserve"> </w:t>
      </w:r>
      <w:r w:rsidR="00EF77D3" w:rsidRPr="001E4222">
        <w:rPr>
          <w:rFonts w:cs="Arial"/>
          <w:color w:val="000000"/>
        </w:rPr>
        <w:t xml:space="preserve">the </w:t>
      </w:r>
      <w:r w:rsidR="00314566" w:rsidRPr="001E4222">
        <w:rPr>
          <w:rFonts w:cs="Arial"/>
          <w:color w:val="000000"/>
        </w:rPr>
        <w:t>trial</w:t>
      </w:r>
      <w:r w:rsidR="00BA19AC" w:rsidRPr="001E4222">
        <w:rPr>
          <w:rFonts w:cs="Arial"/>
          <w:color w:val="000000"/>
        </w:rPr>
        <w:t xml:space="preserve"> location</w:t>
      </w:r>
      <w:r w:rsidR="003972D5">
        <w:rPr>
          <w:rFonts w:cs="Arial"/>
          <w:color w:val="000000"/>
        </w:rPr>
        <w:t>,</w:t>
      </w:r>
      <w:r w:rsidR="00CB2392" w:rsidRPr="001E4222">
        <w:rPr>
          <w:rFonts w:cs="Arial"/>
          <w:color w:val="000000"/>
        </w:rPr>
        <w:t xml:space="preserve"> </w:t>
      </w:r>
      <w:r w:rsidR="00803B51">
        <w:rPr>
          <w:rFonts w:cs="Arial"/>
          <w:color w:val="000000"/>
        </w:rPr>
        <w:t xml:space="preserve">and </w:t>
      </w:r>
      <w:r w:rsidR="00361789" w:rsidRPr="001E4222">
        <w:rPr>
          <w:rFonts w:cs="Arial"/>
          <w:color w:val="000000"/>
        </w:rPr>
        <w:t>have a mental illness</w:t>
      </w:r>
      <w:r w:rsidR="00D77573" w:rsidRPr="001E4222">
        <w:rPr>
          <w:rFonts w:cs="Arial"/>
          <w:color w:val="000000"/>
        </w:rPr>
        <w:t xml:space="preserve"> </w:t>
      </w:r>
      <w:r w:rsidR="00803B51">
        <w:rPr>
          <w:rFonts w:cs="Arial"/>
          <w:color w:val="000000"/>
        </w:rPr>
        <w:t>that includes</w:t>
      </w:r>
      <w:r w:rsidR="00D77573" w:rsidRPr="001E4222">
        <w:rPr>
          <w:rFonts w:cs="Arial"/>
          <w:color w:val="000000"/>
        </w:rPr>
        <w:t xml:space="preserve"> drug and alcohol </w:t>
      </w:r>
      <w:r w:rsidR="00803B51">
        <w:rPr>
          <w:rFonts w:cs="Arial"/>
          <w:color w:val="000000"/>
        </w:rPr>
        <w:t xml:space="preserve">misuse </w:t>
      </w:r>
      <w:r w:rsidR="003972D5">
        <w:rPr>
          <w:rFonts w:cs="Arial"/>
          <w:color w:val="000000"/>
        </w:rPr>
        <w:t>and/</w:t>
      </w:r>
      <w:r w:rsidR="008061F2" w:rsidRPr="001E4222">
        <w:rPr>
          <w:rFonts w:cs="Arial"/>
          <w:color w:val="000000"/>
        </w:rPr>
        <w:t>or</w:t>
      </w:r>
      <w:r w:rsidR="00D77573" w:rsidRPr="001E4222">
        <w:rPr>
          <w:rFonts w:cs="Arial"/>
          <w:color w:val="000000"/>
        </w:rPr>
        <w:t xml:space="preserve"> </w:t>
      </w:r>
      <w:r w:rsidR="00803B51">
        <w:rPr>
          <w:rFonts w:cs="Arial"/>
          <w:color w:val="000000"/>
        </w:rPr>
        <w:t xml:space="preserve">problem </w:t>
      </w:r>
      <w:r w:rsidR="00D77573" w:rsidRPr="001E4222">
        <w:rPr>
          <w:rFonts w:cs="Arial"/>
          <w:color w:val="000000"/>
        </w:rPr>
        <w:t>gambling</w:t>
      </w:r>
      <w:r w:rsidR="00F57DC2">
        <w:rPr>
          <w:rFonts w:cs="Arial"/>
          <w:color w:val="000000"/>
        </w:rPr>
        <w:t xml:space="preserve"> disorders</w:t>
      </w:r>
      <w:r w:rsidR="00361789" w:rsidRPr="001E4222">
        <w:rPr>
          <w:rFonts w:cs="Arial"/>
          <w:color w:val="000000"/>
        </w:rPr>
        <w:t xml:space="preserve"> (a formal diagnosis is not required)</w:t>
      </w:r>
      <w:r w:rsidR="00EF77D3" w:rsidRPr="001E4222">
        <w:rPr>
          <w:rFonts w:cs="Arial"/>
          <w:color w:val="000000"/>
        </w:rPr>
        <w:t xml:space="preserve"> </w:t>
      </w:r>
    </w:p>
    <w:p w:rsidR="00EF77D3" w:rsidRPr="00B302B3" w:rsidRDefault="00EF77D3">
      <w:pPr>
        <w:numPr>
          <w:ilvl w:val="0"/>
          <w:numId w:val="23"/>
        </w:numPr>
        <w:spacing w:before="60" w:after="0" w:line="240" w:lineRule="auto"/>
        <w:rPr>
          <w:rFonts w:cs="Arial"/>
          <w:color w:val="000000"/>
        </w:rPr>
      </w:pPr>
      <w:r w:rsidRPr="00B302B3">
        <w:rPr>
          <w:rFonts w:cs="Arial"/>
          <w:color w:val="000000"/>
        </w:rPr>
        <w:t>be willing to participate in the service voluntarily and</w:t>
      </w:r>
      <w:r w:rsidR="001775C6">
        <w:rPr>
          <w:rFonts w:cs="Arial"/>
          <w:color w:val="000000"/>
        </w:rPr>
        <w:t xml:space="preserve"> able t</w:t>
      </w:r>
      <w:r w:rsidRPr="00B302B3">
        <w:rPr>
          <w:rFonts w:cs="Arial"/>
          <w:color w:val="000000"/>
        </w:rPr>
        <w:t>o make an informed decision to participate</w:t>
      </w:r>
    </w:p>
    <w:p w:rsidR="00EF77D3" w:rsidRPr="00B302B3" w:rsidRDefault="00EF77D3">
      <w:pPr>
        <w:numPr>
          <w:ilvl w:val="0"/>
          <w:numId w:val="23"/>
        </w:numPr>
        <w:spacing w:before="60" w:after="0" w:line="240" w:lineRule="auto"/>
        <w:rPr>
          <w:rFonts w:cs="Arial"/>
          <w:color w:val="000000"/>
        </w:rPr>
      </w:pPr>
      <w:r w:rsidRPr="00B302B3">
        <w:rPr>
          <w:rFonts w:cs="Arial"/>
          <w:color w:val="000000"/>
        </w:rPr>
        <w:t>be willing to comply with health and safety policies of the service</w:t>
      </w:r>
      <w:r w:rsidR="00314566">
        <w:rPr>
          <w:rFonts w:cs="Arial"/>
          <w:color w:val="000000"/>
        </w:rPr>
        <w:t xml:space="preserve"> </w:t>
      </w:r>
    </w:p>
    <w:p w:rsidR="00EF77D3" w:rsidRDefault="00EF77D3">
      <w:pPr>
        <w:numPr>
          <w:ilvl w:val="0"/>
          <w:numId w:val="23"/>
        </w:numPr>
        <w:spacing w:before="60" w:after="0" w:line="240" w:lineRule="auto"/>
        <w:rPr>
          <w:rFonts w:cs="Arial"/>
          <w:color w:val="000000"/>
        </w:rPr>
      </w:pPr>
      <w:r w:rsidRPr="00B302B3">
        <w:rPr>
          <w:rFonts w:cs="Arial"/>
          <w:color w:val="000000"/>
        </w:rPr>
        <w:t xml:space="preserve">agree to address drug </w:t>
      </w:r>
      <w:r w:rsidR="00E17AF1">
        <w:rPr>
          <w:rFonts w:cs="Arial"/>
          <w:color w:val="000000"/>
        </w:rPr>
        <w:t>or</w:t>
      </w:r>
      <w:r w:rsidR="00E17AF1" w:rsidRPr="00B302B3">
        <w:rPr>
          <w:rFonts w:cs="Arial"/>
          <w:color w:val="000000"/>
        </w:rPr>
        <w:t xml:space="preserve"> </w:t>
      </w:r>
      <w:r w:rsidRPr="00B302B3">
        <w:rPr>
          <w:rFonts w:cs="Arial"/>
          <w:color w:val="000000"/>
        </w:rPr>
        <w:t xml:space="preserve">alcohol </w:t>
      </w:r>
      <w:r w:rsidR="002306AC">
        <w:rPr>
          <w:rFonts w:cs="Arial"/>
          <w:color w:val="000000"/>
        </w:rPr>
        <w:t>misuse</w:t>
      </w:r>
      <w:r w:rsidRPr="00B302B3">
        <w:rPr>
          <w:rFonts w:cs="Arial"/>
          <w:color w:val="000000"/>
        </w:rPr>
        <w:t xml:space="preserve"> </w:t>
      </w:r>
      <w:r w:rsidR="006B3841">
        <w:rPr>
          <w:rFonts w:cs="Arial"/>
          <w:color w:val="000000"/>
        </w:rPr>
        <w:t xml:space="preserve">or problem gambling </w:t>
      </w:r>
      <w:r w:rsidRPr="00B302B3">
        <w:rPr>
          <w:rFonts w:cs="Arial"/>
          <w:color w:val="000000"/>
        </w:rPr>
        <w:t>during the course of participation</w:t>
      </w:r>
      <w:r w:rsidR="00E17AF1">
        <w:rPr>
          <w:rFonts w:cs="Arial"/>
          <w:color w:val="000000"/>
        </w:rPr>
        <w:t xml:space="preserve">, through an Individual Recovery Plan </w:t>
      </w:r>
    </w:p>
    <w:p w:rsidR="009C7024" w:rsidRPr="00B302B3" w:rsidRDefault="009C7024">
      <w:pPr>
        <w:numPr>
          <w:ilvl w:val="0"/>
          <w:numId w:val="23"/>
        </w:numPr>
        <w:spacing w:before="60" w:after="0" w:line="240" w:lineRule="auto"/>
        <w:rPr>
          <w:rFonts w:cs="Arial"/>
          <w:color w:val="000000"/>
        </w:rPr>
      </w:pPr>
      <w:r w:rsidRPr="00B302B3">
        <w:rPr>
          <w:rFonts w:cs="Arial"/>
          <w:color w:val="000000"/>
        </w:rPr>
        <w:t xml:space="preserve">not be restricted in their ability to fully and actively participate in the community because of their residential settings (e.g. </w:t>
      </w:r>
      <w:r w:rsidR="00803B51">
        <w:rPr>
          <w:rFonts w:cs="Arial"/>
          <w:color w:val="000000"/>
        </w:rPr>
        <w:t xml:space="preserve">be in </w:t>
      </w:r>
      <w:r w:rsidRPr="00B302B3">
        <w:rPr>
          <w:rFonts w:cs="Arial"/>
          <w:color w:val="000000"/>
        </w:rPr>
        <w:t>prison or a psychiatric facility</w:t>
      </w:r>
      <w:r w:rsidR="00E17AF1">
        <w:rPr>
          <w:rStyle w:val="FootnoteReference"/>
          <w:rFonts w:cs="Arial"/>
          <w:color w:val="000000"/>
        </w:rPr>
        <w:footnoteReference w:id="2"/>
      </w:r>
      <w:r w:rsidRPr="00B302B3">
        <w:rPr>
          <w:rFonts w:cs="Arial"/>
          <w:color w:val="000000"/>
        </w:rPr>
        <w:t>)</w:t>
      </w:r>
    </w:p>
    <w:p w:rsidR="009C7024" w:rsidRDefault="009C7024" w:rsidP="007F35DF">
      <w:pPr>
        <w:numPr>
          <w:ilvl w:val="0"/>
          <w:numId w:val="23"/>
        </w:numPr>
        <w:spacing w:before="60" w:line="240" w:lineRule="auto"/>
        <w:rPr>
          <w:rFonts w:cs="Arial"/>
          <w:color w:val="000000"/>
        </w:rPr>
      </w:pPr>
      <w:proofErr w:type="gramStart"/>
      <w:r w:rsidRPr="00B302B3">
        <w:rPr>
          <w:rFonts w:cs="Arial"/>
          <w:color w:val="000000"/>
        </w:rPr>
        <w:t>not</w:t>
      </w:r>
      <w:proofErr w:type="gramEnd"/>
      <w:r w:rsidRPr="00B302B3">
        <w:rPr>
          <w:rFonts w:cs="Arial"/>
          <w:color w:val="000000"/>
        </w:rPr>
        <w:t xml:space="preserve"> be receiving non</w:t>
      </w:r>
      <w:r w:rsidRPr="00B302B3">
        <w:rPr>
          <w:rFonts w:cs="Arial"/>
          <w:color w:val="000000"/>
        </w:rPr>
        <w:noBreakHyphen/>
        <w:t>clinical community support similar to</w:t>
      </w:r>
      <w:r w:rsidR="001775C6">
        <w:rPr>
          <w:rFonts w:cs="Arial"/>
          <w:color w:val="000000"/>
        </w:rPr>
        <w:t xml:space="preserve"> </w:t>
      </w:r>
      <w:proofErr w:type="spellStart"/>
      <w:r w:rsidR="009E72B3">
        <w:rPr>
          <w:rFonts w:cs="Arial"/>
          <w:color w:val="000000"/>
        </w:rPr>
        <w:t>ABLe</w:t>
      </w:r>
      <w:proofErr w:type="spellEnd"/>
      <w:r w:rsidR="001775C6">
        <w:rPr>
          <w:rFonts w:cs="Arial"/>
          <w:color w:val="000000"/>
        </w:rPr>
        <w:t xml:space="preserve"> </w:t>
      </w:r>
      <w:r w:rsidRPr="00B302B3">
        <w:rPr>
          <w:rFonts w:cs="Arial"/>
          <w:color w:val="000000"/>
        </w:rPr>
        <w:t>through state or territory government programmes</w:t>
      </w:r>
      <w:r w:rsidR="00E17AF1">
        <w:rPr>
          <w:rFonts w:cs="Arial"/>
          <w:color w:val="000000"/>
        </w:rPr>
        <w:t>.</w:t>
      </w:r>
    </w:p>
    <w:p w:rsidR="00733EDE" w:rsidRDefault="00733EDE" w:rsidP="00733EDE">
      <w:pPr>
        <w:rPr>
          <w:rFonts w:eastAsia="Times New Roman"/>
        </w:rPr>
      </w:pPr>
      <w:r w:rsidRPr="001E5775">
        <w:rPr>
          <w:rFonts w:eastAsia="Times New Roman"/>
        </w:rPr>
        <w:t xml:space="preserve">A formal diagnosis of mental illness is not required to access </w:t>
      </w:r>
      <w:proofErr w:type="spellStart"/>
      <w:r>
        <w:rPr>
          <w:rFonts w:eastAsia="Times New Roman"/>
        </w:rPr>
        <w:t>ABLe</w:t>
      </w:r>
      <w:proofErr w:type="spellEnd"/>
      <w:r w:rsidRPr="001E5775">
        <w:rPr>
          <w:rFonts w:eastAsia="Times New Roman"/>
        </w:rPr>
        <w:t xml:space="preserve">.  </w:t>
      </w:r>
      <w:r>
        <w:rPr>
          <w:rFonts w:eastAsia="Times New Roman"/>
        </w:rPr>
        <w:t>The decision that a person has a mental illness can be established by any one of the following:</w:t>
      </w:r>
    </w:p>
    <w:p w:rsidR="00733EDE" w:rsidRDefault="00733EDE" w:rsidP="007F35DF">
      <w:pPr>
        <w:pStyle w:val="ListParagraph"/>
        <w:numPr>
          <w:ilvl w:val="0"/>
          <w:numId w:val="55"/>
        </w:numPr>
        <w:spacing w:before="240" w:line="240" w:lineRule="auto"/>
        <w:rPr>
          <w:rFonts w:eastAsia="Times New Roman"/>
        </w:rPr>
      </w:pPr>
      <w:r>
        <w:rPr>
          <w:rFonts w:eastAsia="Times New Roman"/>
        </w:rPr>
        <w:t>a formal diagnosis of mental illness by a mental health clinician</w:t>
      </w:r>
    </w:p>
    <w:p w:rsidR="00733EDE" w:rsidRDefault="00733EDE" w:rsidP="007F35DF">
      <w:pPr>
        <w:pStyle w:val="ListParagraph"/>
        <w:spacing w:after="0" w:line="240" w:lineRule="auto"/>
        <w:rPr>
          <w:rFonts w:eastAsia="Times New Roman"/>
        </w:rPr>
      </w:pPr>
    </w:p>
    <w:p w:rsidR="00733EDE" w:rsidRDefault="00733EDE" w:rsidP="00CB2392">
      <w:pPr>
        <w:pStyle w:val="ListParagraph"/>
        <w:numPr>
          <w:ilvl w:val="0"/>
          <w:numId w:val="55"/>
        </w:numPr>
        <w:spacing w:after="0" w:line="240" w:lineRule="auto"/>
        <w:rPr>
          <w:rFonts w:eastAsia="Times New Roman"/>
        </w:rPr>
      </w:pPr>
      <w:proofErr w:type="gramStart"/>
      <w:r>
        <w:rPr>
          <w:rFonts w:eastAsia="Times New Roman"/>
        </w:rPr>
        <w:t>the</w:t>
      </w:r>
      <w:proofErr w:type="gramEnd"/>
      <w:r>
        <w:rPr>
          <w:rFonts w:eastAsia="Times New Roman"/>
        </w:rPr>
        <w:t xml:space="preserve"> opinion of</w:t>
      </w:r>
      <w:r w:rsidRPr="00670B4C">
        <w:rPr>
          <w:rFonts w:eastAsia="Times New Roman"/>
        </w:rPr>
        <w:t xml:space="preserve"> a</w:t>
      </w:r>
      <w:r>
        <w:rPr>
          <w:rFonts w:eastAsia="Times New Roman"/>
        </w:rPr>
        <w:t>n education, health or community services professional</w:t>
      </w:r>
      <w:r w:rsidRPr="00670B4C">
        <w:rPr>
          <w:rFonts w:eastAsia="Times New Roman"/>
        </w:rPr>
        <w:t xml:space="preserve"> </w:t>
      </w:r>
      <w:r>
        <w:rPr>
          <w:rFonts w:eastAsia="Times New Roman"/>
        </w:rPr>
        <w:t xml:space="preserve">(employed by organisations such as a </w:t>
      </w:r>
      <w:r w:rsidRPr="00670B4C">
        <w:rPr>
          <w:rFonts w:eastAsia="Times New Roman"/>
        </w:rPr>
        <w:t xml:space="preserve">health care provider, a government agency </w:t>
      </w:r>
      <w:r>
        <w:rPr>
          <w:rFonts w:eastAsia="Times New Roman"/>
        </w:rPr>
        <w:t>including drug or alcohol services, or a community support program</w:t>
      </w:r>
      <w:r w:rsidR="00E17AF1">
        <w:rPr>
          <w:rFonts w:eastAsia="Times New Roman"/>
        </w:rPr>
        <w:t xml:space="preserve"> such as </w:t>
      </w:r>
      <w:proofErr w:type="spellStart"/>
      <w:r w:rsidR="00E17AF1">
        <w:rPr>
          <w:rFonts w:eastAsia="Times New Roman"/>
        </w:rPr>
        <w:t>ABLe</w:t>
      </w:r>
      <w:proofErr w:type="spellEnd"/>
      <w:r>
        <w:rPr>
          <w:rFonts w:eastAsia="Times New Roman"/>
        </w:rPr>
        <w:t>) that a person has a mental illness</w:t>
      </w:r>
      <w:r w:rsidR="00E17AF1">
        <w:rPr>
          <w:rFonts w:eastAsia="Times New Roman"/>
        </w:rPr>
        <w:t>.</w:t>
      </w:r>
    </w:p>
    <w:p w:rsidR="00733EDE" w:rsidRDefault="00733EDE" w:rsidP="007F35DF">
      <w:pPr>
        <w:pStyle w:val="ListParagraph"/>
        <w:spacing w:after="0" w:line="240" w:lineRule="auto"/>
        <w:ind w:left="0"/>
        <w:rPr>
          <w:rFonts w:eastAsia="Times New Roman"/>
        </w:rPr>
      </w:pPr>
    </w:p>
    <w:p w:rsidR="00733EDE" w:rsidRDefault="00733EDE" w:rsidP="0089631E">
      <w:pPr>
        <w:pStyle w:val="ListParagraph"/>
        <w:spacing w:after="0" w:line="240" w:lineRule="auto"/>
        <w:ind w:left="0"/>
        <w:rPr>
          <w:rFonts w:eastAsia="Times New Roman"/>
        </w:rPr>
      </w:pPr>
      <w:r w:rsidRPr="001E5775">
        <w:rPr>
          <w:rFonts w:eastAsia="Times New Roman"/>
        </w:rPr>
        <w:t>Funded service providers may encourage people to seek assistance through clinical mental health services if appropriate, but cannot exclude participants who decide not to engage with clinical services.</w:t>
      </w:r>
    </w:p>
    <w:p w:rsidR="005D1ED6" w:rsidRPr="00A076CE" w:rsidRDefault="005D1ED6">
      <w:pPr>
        <w:pStyle w:val="Heading2"/>
      </w:pPr>
      <w:bookmarkStart w:id="42" w:name="_Toc437524317"/>
      <w:bookmarkStart w:id="43" w:name="_Toc427832346"/>
      <w:bookmarkStart w:id="44" w:name="_Toc438649254"/>
      <w:bookmarkEnd w:id="42"/>
      <w:r w:rsidRPr="00A076CE">
        <w:t>Ineligible persons</w:t>
      </w:r>
      <w:bookmarkEnd w:id="43"/>
      <w:bookmarkEnd w:id="44"/>
    </w:p>
    <w:p w:rsidR="00D854C5" w:rsidRDefault="005D1ED6">
      <w:pPr>
        <w:pStyle w:val="NoSpacing"/>
        <w:spacing w:before="120" w:after="120"/>
        <w:rPr>
          <w:rFonts w:cs="Arial"/>
        </w:rPr>
      </w:pPr>
      <w:r w:rsidRPr="00BA19AC">
        <w:rPr>
          <w:rFonts w:cs="Arial"/>
        </w:rPr>
        <w:t xml:space="preserve">People </w:t>
      </w:r>
      <w:r w:rsidR="00D854C5">
        <w:rPr>
          <w:rFonts w:cs="Arial"/>
        </w:rPr>
        <w:t>who are not eligible for</w:t>
      </w:r>
      <w:r w:rsidR="001775C6">
        <w:rPr>
          <w:rFonts w:cs="Arial"/>
        </w:rPr>
        <w:t xml:space="preserve"> </w:t>
      </w:r>
      <w:proofErr w:type="spellStart"/>
      <w:proofErr w:type="gramStart"/>
      <w:r w:rsidR="00497005">
        <w:rPr>
          <w:rFonts w:cs="Arial"/>
        </w:rPr>
        <w:t>ABLe</w:t>
      </w:r>
      <w:proofErr w:type="spellEnd"/>
      <w:proofErr w:type="gramEnd"/>
      <w:r w:rsidR="001775C6">
        <w:rPr>
          <w:rFonts w:cs="Arial"/>
        </w:rPr>
        <w:t xml:space="preserve"> </w:t>
      </w:r>
      <w:r w:rsidR="00D854C5">
        <w:rPr>
          <w:rFonts w:cs="Arial"/>
        </w:rPr>
        <w:t>services are:</w:t>
      </w:r>
    </w:p>
    <w:p w:rsidR="00D854C5" w:rsidRDefault="00D854C5">
      <w:pPr>
        <w:pStyle w:val="NoSpacing"/>
        <w:numPr>
          <w:ilvl w:val="0"/>
          <w:numId w:val="41"/>
        </w:numPr>
        <w:spacing w:before="120" w:after="120"/>
        <w:rPr>
          <w:rFonts w:cs="Arial"/>
        </w:rPr>
      </w:pPr>
      <w:r>
        <w:rPr>
          <w:rFonts w:cs="Arial"/>
        </w:rPr>
        <w:t>those who</w:t>
      </w:r>
      <w:r w:rsidR="005D1ED6" w:rsidRPr="00BA19AC">
        <w:rPr>
          <w:rFonts w:cs="Arial"/>
        </w:rPr>
        <w:t xml:space="preserve"> do not reside in </w:t>
      </w:r>
      <w:r w:rsidR="005D1ED6">
        <w:rPr>
          <w:rFonts w:cs="Arial"/>
        </w:rPr>
        <w:t>trial locations</w:t>
      </w:r>
    </w:p>
    <w:p w:rsidR="00D854C5" w:rsidRDefault="00D854C5">
      <w:pPr>
        <w:pStyle w:val="NoSpacing"/>
        <w:numPr>
          <w:ilvl w:val="0"/>
          <w:numId w:val="41"/>
        </w:numPr>
        <w:spacing w:before="120" w:after="120"/>
        <w:rPr>
          <w:rFonts w:cs="Arial"/>
        </w:rPr>
      </w:pPr>
      <w:r w:rsidRPr="00D854C5">
        <w:rPr>
          <w:rFonts w:cs="Arial"/>
        </w:rPr>
        <w:t xml:space="preserve">those only with mental illness </w:t>
      </w:r>
      <w:r w:rsidR="00E17AF1">
        <w:rPr>
          <w:rFonts w:cs="Arial"/>
        </w:rPr>
        <w:t>that does not include drug or alcohol misuse and/or gambling disorders</w:t>
      </w:r>
    </w:p>
    <w:p w:rsidR="00D854C5" w:rsidRPr="00664952" w:rsidRDefault="00D854C5">
      <w:pPr>
        <w:numPr>
          <w:ilvl w:val="0"/>
          <w:numId w:val="41"/>
        </w:numPr>
        <w:spacing w:before="60" w:after="0" w:line="240" w:lineRule="auto"/>
        <w:rPr>
          <w:rFonts w:cs="Arial"/>
          <w:color w:val="000000"/>
        </w:rPr>
      </w:pPr>
      <w:proofErr w:type="gramStart"/>
      <w:r w:rsidRPr="00664952">
        <w:rPr>
          <w:rFonts w:cs="Arial"/>
          <w:color w:val="000000"/>
        </w:rPr>
        <w:t>those</w:t>
      </w:r>
      <w:proofErr w:type="gramEnd"/>
      <w:r w:rsidRPr="00664952">
        <w:rPr>
          <w:rFonts w:cs="Arial"/>
          <w:color w:val="000000"/>
        </w:rPr>
        <w:t xml:space="preserve"> whose residential setting</w:t>
      </w:r>
      <w:r>
        <w:rPr>
          <w:rFonts w:cs="Arial"/>
          <w:color w:val="000000"/>
        </w:rPr>
        <w:t>s</w:t>
      </w:r>
      <w:r w:rsidRPr="00664952">
        <w:rPr>
          <w:rFonts w:cs="Arial"/>
          <w:color w:val="000000"/>
        </w:rPr>
        <w:t xml:space="preserve"> limit, restrict or reduce their ability to participate fully in the community such as in prison, or a residential mental health service</w:t>
      </w:r>
      <w:r w:rsidR="00E17AF1">
        <w:rPr>
          <w:rStyle w:val="FootnoteReference"/>
          <w:rFonts w:cs="Arial"/>
          <w:color w:val="000000"/>
        </w:rPr>
        <w:footnoteReference w:id="3"/>
      </w:r>
      <w:r w:rsidR="002A48D8">
        <w:rPr>
          <w:rFonts w:cs="Arial"/>
          <w:color w:val="000000"/>
        </w:rPr>
        <w:t>.</w:t>
      </w:r>
    </w:p>
    <w:p w:rsidR="001E4222" w:rsidRDefault="007874F7" w:rsidP="007F35DF">
      <w:pPr>
        <w:pStyle w:val="Heading2"/>
        <w:spacing w:after="240" w:line="240" w:lineRule="auto"/>
      </w:pPr>
      <w:bookmarkStart w:id="45" w:name="_Toc437524319"/>
      <w:bookmarkStart w:id="46" w:name="_Toc427832342"/>
      <w:bookmarkEnd w:id="45"/>
      <w:r>
        <w:br w:type="page"/>
      </w:r>
      <w:bookmarkStart w:id="47" w:name="_Toc438649255"/>
      <w:r w:rsidR="00787586" w:rsidRPr="00A076CE">
        <w:lastRenderedPageBreak/>
        <w:t xml:space="preserve">Priority </w:t>
      </w:r>
      <w:r w:rsidR="00E17AF1">
        <w:t>t</w:t>
      </w:r>
      <w:r w:rsidR="00787586" w:rsidRPr="00A076CE">
        <w:t xml:space="preserve">arget </w:t>
      </w:r>
      <w:r w:rsidR="00E17AF1">
        <w:t>g</w:t>
      </w:r>
      <w:r w:rsidR="00787586" w:rsidRPr="00A076CE">
        <w:t>roups</w:t>
      </w:r>
      <w:bookmarkEnd w:id="46"/>
      <w:bookmarkEnd w:id="47"/>
    </w:p>
    <w:p w:rsidR="001E4222" w:rsidRDefault="001E4222" w:rsidP="007F35DF">
      <w:pPr>
        <w:spacing w:before="60" w:after="0" w:line="240" w:lineRule="auto"/>
        <w:rPr>
          <w:rFonts w:cs="Arial"/>
          <w:color w:val="000000"/>
        </w:rPr>
      </w:pPr>
      <w:r>
        <w:t xml:space="preserve">The highest priority for access to </w:t>
      </w:r>
      <w:proofErr w:type="spellStart"/>
      <w:proofErr w:type="gramStart"/>
      <w:r>
        <w:t>ABLe</w:t>
      </w:r>
      <w:proofErr w:type="spellEnd"/>
      <w:proofErr w:type="gramEnd"/>
      <w:r>
        <w:t xml:space="preserve"> services is to be given to people</w:t>
      </w:r>
      <w:r w:rsidR="00E56014">
        <w:t xml:space="preserve"> who meet the </w:t>
      </w:r>
      <w:proofErr w:type="spellStart"/>
      <w:r w:rsidR="00E56014">
        <w:t>ABLe</w:t>
      </w:r>
      <w:proofErr w:type="spellEnd"/>
      <w:r w:rsidR="00E56014">
        <w:t xml:space="preserve"> eligibility criteria and are</w:t>
      </w:r>
      <w:r>
        <w:t xml:space="preserve"> </w:t>
      </w:r>
      <w:r>
        <w:rPr>
          <w:rFonts w:cs="Arial"/>
          <w:color w:val="000000"/>
        </w:rPr>
        <w:t>in receipt of the cashless debit card issued as part of the Cashless Debit Card Trial.</w:t>
      </w:r>
    </w:p>
    <w:p w:rsidR="001E4222" w:rsidRDefault="001E4222" w:rsidP="007F35DF">
      <w:pPr>
        <w:spacing w:before="60" w:after="0" w:line="240" w:lineRule="auto"/>
        <w:rPr>
          <w:rFonts w:cs="Arial"/>
          <w:color w:val="000000"/>
        </w:rPr>
      </w:pPr>
    </w:p>
    <w:p w:rsidR="00905D83" w:rsidRPr="00BA19AC" w:rsidRDefault="00CB2392">
      <w:pPr>
        <w:spacing w:after="120" w:line="240" w:lineRule="auto"/>
      </w:pPr>
      <w:r>
        <w:t xml:space="preserve">DSS has </w:t>
      </w:r>
      <w:r w:rsidR="001E4222">
        <w:t xml:space="preserve">also </w:t>
      </w:r>
      <w:r>
        <w:t xml:space="preserve">identified groups of people who can face additional social and environmental risk factors that can exacerbate existing mental health conditions. </w:t>
      </w:r>
      <w:proofErr w:type="spellStart"/>
      <w:r w:rsidR="00497005">
        <w:t>ABLe</w:t>
      </w:r>
      <w:proofErr w:type="spellEnd"/>
      <w:r w:rsidR="00D77573">
        <w:t xml:space="preserve"> services </w:t>
      </w:r>
      <w:r w:rsidR="00BB52B4" w:rsidRPr="00BA19AC">
        <w:t xml:space="preserve">are </w:t>
      </w:r>
      <w:r w:rsidR="00905D83" w:rsidRPr="00BA19AC">
        <w:t>required to prioritise</w:t>
      </w:r>
      <w:r>
        <w:t xml:space="preserve"> access for people who meet the eligibility criteria</w:t>
      </w:r>
      <w:r w:rsidR="00974792">
        <w:t xml:space="preserve"> and are members of one or more of the following groups</w:t>
      </w:r>
      <w:r w:rsidR="006645F9" w:rsidRPr="00BA19AC">
        <w:t>:</w:t>
      </w:r>
      <w:r w:rsidR="00905D83" w:rsidRPr="00BA19AC">
        <w:t xml:space="preserve"> </w:t>
      </w:r>
    </w:p>
    <w:p w:rsidR="00D7747A" w:rsidRPr="008B2B37" w:rsidRDefault="00D7747A">
      <w:pPr>
        <w:numPr>
          <w:ilvl w:val="0"/>
          <w:numId w:val="24"/>
        </w:numPr>
        <w:spacing w:before="60" w:after="0" w:line="240" w:lineRule="auto"/>
        <w:rPr>
          <w:rFonts w:cs="Arial"/>
        </w:rPr>
      </w:pPr>
      <w:r w:rsidRPr="008B2B37">
        <w:rPr>
          <w:rFonts w:cs="Arial"/>
        </w:rPr>
        <w:t>Indigenous Australians</w:t>
      </w:r>
      <w:r>
        <w:rPr>
          <w:rFonts w:cs="Arial"/>
        </w:rPr>
        <w:t>, including members of the</w:t>
      </w:r>
      <w:r w:rsidRPr="008B2B37">
        <w:rPr>
          <w:rFonts w:cs="Arial"/>
        </w:rPr>
        <w:t xml:space="preserve"> Stolen Generation</w:t>
      </w:r>
      <w:r>
        <w:rPr>
          <w:rFonts w:cs="Arial"/>
        </w:rPr>
        <w:t>s</w:t>
      </w:r>
    </w:p>
    <w:p w:rsidR="00D7747A" w:rsidRPr="008B2B37" w:rsidRDefault="00D7747A">
      <w:pPr>
        <w:numPr>
          <w:ilvl w:val="0"/>
          <w:numId w:val="24"/>
        </w:numPr>
        <w:spacing w:before="60" w:after="0" w:line="240" w:lineRule="auto"/>
        <w:rPr>
          <w:rFonts w:cs="Arial"/>
        </w:rPr>
      </w:pPr>
      <w:r w:rsidRPr="008B2B37">
        <w:rPr>
          <w:rFonts w:cs="Arial"/>
        </w:rPr>
        <w:t xml:space="preserve">people </w:t>
      </w:r>
      <w:r>
        <w:rPr>
          <w:rFonts w:cs="Arial"/>
        </w:rPr>
        <w:t>with</w:t>
      </w:r>
      <w:r w:rsidRPr="008B2B37">
        <w:rPr>
          <w:rFonts w:cs="Arial"/>
        </w:rPr>
        <w:t xml:space="preserve"> </w:t>
      </w:r>
      <w:r>
        <w:rPr>
          <w:rFonts w:cs="Arial"/>
        </w:rPr>
        <w:t>culturally and linguistically diverse</w:t>
      </w:r>
      <w:r w:rsidRPr="008B2B37">
        <w:rPr>
          <w:rFonts w:cs="Arial"/>
        </w:rPr>
        <w:t xml:space="preserve"> b</w:t>
      </w:r>
      <w:r>
        <w:rPr>
          <w:rFonts w:cs="Arial"/>
        </w:rPr>
        <w:t>ackgrounds, including humanitarian e</w:t>
      </w:r>
      <w:r w:rsidRPr="008B2B37">
        <w:rPr>
          <w:rFonts w:cs="Arial"/>
        </w:rPr>
        <w:t>ntrants and recently arrived migrants and refugees</w:t>
      </w:r>
    </w:p>
    <w:p w:rsidR="00D7747A" w:rsidRPr="008B2B37" w:rsidRDefault="00D7747A">
      <w:pPr>
        <w:numPr>
          <w:ilvl w:val="0"/>
          <w:numId w:val="24"/>
        </w:numPr>
        <w:spacing w:before="60" w:after="0" w:line="240" w:lineRule="auto"/>
        <w:rPr>
          <w:rFonts w:cs="Arial"/>
        </w:rPr>
      </w:pPr>
      <w:r w:rsidRPr="008B2B37">
        <w:rPr>
          <w:rFonts w:cs="Arial"/>
        </w:rPr>
        <w:t>young people aged 16 to 24 years</w:t>
      </w:r>
    </w:p>
    <w:p w:rsidR="00D7747A" w:rsidRPr="008B2B37" w:rsidRDefault="00D7747A">
      <w:pPr>
        <w:numPr>
          <w:ilvl w:val="0"/>
          <w:numId w:val="24"/>
        </w:numPr>
        <w:spacing w:before="60" w:after="0" w:line="240" w:lineRule="auto"/>
        <w:rPr>
          <w:rFonts w:cs="Arial"/>
        </w:rPr>
      </w:pPr>
      <w:r w:rsidRPr="008B2B37">
        <w:rPr>
          <w:rFonts w:cs="Arial"/>
        </w:rPr>
        <w:t>people who are homeless or at risk of homelessness</w:t>
      </w:r>
    </w:p>
    <w:p w:rsidR="00D7747A" w:rsidRPr="008B2B37" w:rsidRDefault="00D7747A">
      <w:pPr>
        <w:numPr>
          <w:ilvl w:val="0"/>
          <w:numId w:val="24"/>
        </w:numPr>
        <w:spacing w:before="60" w:after="0" w:line="240" w:lineRule="auto"/>
        <w:rPr>
          <w:rFonts w:cs="Arial"/>
        </w:rPr>
      </w:pPr>
      <w:r w:rsidRPr="008B2B37">
        <w:rPr>
          <w:rFonts w:cs="Arial"/>
        </w:rPr>
        <w:t>people who have previously been institutionalised (</w:t>
      </w:r>
      <w:r>
        <w:rPr>
          <w:rFonts w:cs="Arial"/>
        </w:rPr>
        <w:t xml:space="preserve">including Forgotten Australians, </w:t>
      </w:r>
      <w:r w:rsidRPr="008B2B37">
        <w:rPr>
          <w:rFonts w:cs="Arial"/>
        </w:rPr>
        <w:t>care leavers and child immigrants)</w:t>
      </w:r>
    </w:p>
    <w:p w:rsidR="00D7747A" w:rsidRPr="008B2B37" w:rsidRDefault="00D7747A">
      <w:pPr>
        <w:numPr>
          <w:ilvl w:val="0"/>
          <w:numId w:val="24"/>
        </w:numPr>
        <w:spacing w:before="60" w:after="0" w:line="240" w:lineRule="auto"/>
        <w:rPr>
          <w:rFonts w:cs="Arial"/>
        </w:rPr>
      </w:pPr>
      <w:r w:rsidRPr="008B2B37">
        <w:rPr>
          <w:rFonts w:cs="Arial"/>
        </w:rPr>
        <w:t>young people leaving out-of-home care</w:t>
      </w:r>
    </w:p>
    <w:p w:rsidR="00D7747A" w:rsidRPr="008B2B37" w:rsidRDefault="00D7747A">
      <w:pPr>
        <w:numPr>
          <w:ilvl w:val="0"/>
          <w:numId w:val="24"/>
        </w:numPr>
        <w:spacing w:before="60" w:after="0" w:line="240" w:lineRule="auto"/>
        <w:rPr>
          <w:rFonts w:cs="Arial"/>
        </w:rPr>
      </w:pPr>
      <w:proofErr w:type="gramStart"/>
      <w:r w:rsidRPr="008B2B37">
        <w:rPr>
          <w:rFonts w:cs="Arial"/>
        </w:rPr>
        <w:t>people</w:t>
      </w:r>
      <w:proofErr w:type="gramEnd"/>
      <w:r w:rsidRPr="008B2B37">
        <w:rPr>
          <w:rFonts w:cs="Arial"/>
        </w:rPr>
        <w:t xml:space="preserve"> who have been previously incarcerated</w:t>
      </w:r>
      <w:r w:rsidR="002A48D8">
        <w:rPr>
          <w:rFonts w:cs="Arial"/>
        </w:rPr>
        <w:t>.</w:t>
      </w:r>
    </w:p>
    <w:p w:rsidR="00D7747A" w:rsidRDefault="00D7747A">
      <w:pPr>
        <w:spacing w:after="120" w:line="240" w:lineRule="auto"/>
      </w:pPr>
    </w:p>
    <w:p w:rsidR="005D1ED6" w:rsidRDefault="005D1ED6">
      <w:pPr>
        <w:autoSpaceDE w:val="0"/>
        <w:autoSpaceDN w:val="0"/>
        <w:adjustRightInd w:val="0"/>
        <w:spacing w:line="240" w:lineRule="auto"/>
        <w:rPr>
          <w:rFonts w:cs="Arial"/>
        </w:rPr>
      </w:pPr>
      <w:r>
        <w:rPr>
          <w:rFonts w:cs="Arial"/>
        </w:rPr>
        <w:t xml:space="preserve">Services are required to prioritise and actively target these special needs groups, or others identified locally, for which there are significant populations in their coverage area, or who are inadequately supported. </w:t>
      </w:r>
      <w:r w:rsidRPr="008B2B37">
        <w:rPr>
          <w:rFonts w:cs="Arial"/>
        </w:rPr>
        <w:t>The Department expects services to develop the relevant expertise to be</w:t>
      </w:r>
      <w:r w:rsidR="001775C6">
        <w:rPr>
          <w:rFonts w:cs="Arial"/>
        </w:rPr>
        <w:t xml:space="preserve"> able </w:t>
      </w:r>
      <w:r w:rsidRPr="008B2B37">
        <w:rPr>
          <w:rFonts w:cs="Arial"/>
        </w:rPr>
        <w:t xml:space="preserve">to focus on these special needs groups and to manage their caseloads to ensure that uptake is representative of special needs groups in the local community.  </w:t>
      </w:r>
    </w:p>
    <w:p w:rsidR="005D1ED6" w:rsidRPr="00BF3661" w:rsidRDefault="005D1ED6">
      <w:pPr>
        <w:widowControl w:val="0"/>
        <w:overflowPunct w:val="0"/>
        <w:autoSpaceDE w:val="0"/>
        <w:autoSpaceDN w:val="0"/>
        <w:adjustRightInd w:val="0"/>
        <w:spacing w:after="120" w:line="240" w:lineRule="auto"/>
        <w:ind w:left="6" w:right="142"/>
        <w:rPr>
          <w:rFonts w:cs="Arial"/>
        </w:rPr>
      </w:pPr>
      <w:r w:rsidRPr="00BF3661">
        <w:rPr>
          <w:rFonts w:cs="Arial"/>
        </w:rPr>
        <w:t>The following considerations will assist with promoting and targeting services to special needs groups</w:t>
      </w:r>
      <w:r w:rsidR="007874F7">
        <w:rPr>
          <w:rFonts w:cs="Arial"/>
        </w:rPr>
        <w:t>:</w:t>
      </w:r>
    </w:p>
    <w:p w:rsidR="005D1ED6" w:rsidRPr="008B2B37" w:rsidRDefault="007874F7">
      <w:pPr>
        <w:numPr>
          <w:ilvl w:val="0"/>
          <w:numId w:val="36"/>
        </w:numPr>
        <w:spacing w:before="60" w:after="0" w:line="240" w:lineRule="auto"/>
        <w:ind w:left="584" w:hanging="442"/>
        <w:rPr>
          <w:rFonts w:cs="Arial"/>
          <w:color w:val="000000"/>
        </w:rPr>
      </w:pPr>
      <w:r>
        <w:rPr>
          <w:rFonts w:cs="Arial"/>
          <w:color w:val="000000"/>
        </w:rPr>
        <w:t>b</w:t>
      </w:r>
      <w:r w:rsidRPr="008B2B37">
        <w:rPr>
          <w:rFonts w:cs="Arial"/>
          <w:color w:val="000000"/>
        </w:rPr>
        <w:t xml:space="preserve">ecome </w:t>
      </w:r>
      <w:r w:rsidR="005D1ED6" w:rsidRPr="008B2B37">
        <w:rPr>
          <w:rFonts w:cs="Arial"/>
          <w:color w:val="000000"/>
        </w:rPr>
        <w:t>known in the community – people need to understand the service provided and see the value in accessing the service</w:t>
      </w:r>
    </w:p>
    <w:p w:rsidR="005D1ED6" w:rsidRPr="008B2B37" w:rsidRDefault="007874F7">
      <w:pPr>
        <w:numPr>
          <w:ilvl w:val="0"/>
          <w:numId w:val="36"/>
        </w:numPr>
        <w:spacing w:before="60" w:after="0" w:line="240" w:lineRule="auto"/>
        <w:ind w:left="584" w:hanging="442"/>
        <w:rPr>
          <w:rFonts w:cs="Arial"/>
          <w:color w:val="000000"/>
        </w:rPr>
      </w:pPr>
      <w:r>
        <w:rPr>
          <w:rFonts w:cs="Arial"/>
          <w:color w:val="000000"/>
        </w:rPr>
        <w:t>ensure services are a</w:t>
      </w:r>
      <w:r w:rsidRPr="008B2B37">
        <w:rPr>
          <w:rFonts w:cs="Arial"/>
          <w:color w:val="000000"/>
        </w:rPr>
        <w:t xml:space="preserve">ccessible </w:t>
      </w:r>
      <w:r w:rsidR="005D1ED6" w:rsidRPr="008B2B37">
        <w:rPr>
          <w:rFonts w:cs="Arial"/>
          <w:color w:val="000000"/>
        </w:rPr>
        <w:t>– hav</w:t>
      </w:r>
      <w:r>
        <w:rPr>
          <w:rFonts w:cs="Arial"/>
          <w:color w:val="000000"/>
        </w:rPr>
        <w:t>e</w:t>
      </w:r>
      <w:r w:rsidR="005D1ED6" w:rsidRPr="008B2B37">
        <w:rPr>
          <w:rFonts w:cs="Arial"/>
          <w:color w:val="000000"/>
        </w:rPr>
        <w:t xml:space="preserve"> an open</w:t>
      </w:r>
      <w:r w:rsidR="005D1ED6">
        <w:rPr>
          <w:rFonts w:cs="Arial"/>
          <w:color w:val="000000"/>
        </w:rPr>
        <w:noBreakHyphen/>
      </w:r>
      <w:r w:rsidR="005D1ED6" w:rsidRPr="008B2B37">
        <w:rPr>
          <w:rFonts w:cs="Arial"/>
          <w:color w:val="000000"/>
        </w:rPr>
        <w:t>door approach, us</w:t>
      </w:r>
      <w:r>
        <w:rPr>
          <w:rFonts w:cs="Arial"/>
          <w:color w:val="000000"/>
        </w:rPr>
        <w:t>e</w:t>
      </w:r>
      <w:r w:rsidR="005D1ED6" w:rsidRPr="008B2B37">
        <w:rPr>
          <w:rFonts w:cs="Arial"/>
          <w:color w:val="000000"/>
        </w:rPr>
        <w:t xml:space="preserve"> outreach</w:t>
      </w:r>
      <w:r>
        <w:rPr>
          <w:rFonts w:cs="Arial"/>
          <w:color w:val="000000"/>
        </w:rPr>
        <w:t>,</w:t>
      </w:r>
      <w:r w:rsidR="005D1ED6" w:rsidRPr="008B2B37">
        <w:rPr>
          <w:rFonts w:cs="Arial"/>
          <w:color w:val="000000"/>
        </w:rPr>
        <w:t xml:space="preserve"> not just drop-in or appointment services</w:t>
      </w:r>
    </w:p>
    <w:p w:rsidR="005D1ED6" w:rsidRPr="008B2B37" w:rsidRDefault="007874F7">
      <w:pPr>
        <w:numPr>
          <w:ilvl w:val="0"/>
          <w:numId w:val="36"/>
        </w:numPr>
        <w:spacing w:before="60" w:after="0" w:line="240" w:lineRule="auto"/>
        <w:ind w:left="584" w:hanging="442"/>
        <w:rPr>
          <w:rFonts w:cs="Arial"/>
          <w:color w:val="000000"/>
        </w:rPr>
      </w:pPr>
      <w:r>
        <w:rPr>
          <w:rFonts w:cs="Arial"/>
          <w:color w:val="000000"/>
        </w:rPr>
        <w:t>b</w:t>
      </w:r>
      <w:r w:rsidRPr="008B2B37">
        <w:rPr>
          <w:rFonts w:cs="Arial"/>
          <w:color w:val="000000"/>
        </w:rPr>
        <w:t xml:space="preserve">e </w:t>
      </w:r>
      <w:r w:rsidR="005D1ED6" w:rsidRPr="008B2B37">
        <w:rPr>
          <w:rFonts w:cs="Arial"/>
          <w:color w:val="000000"/>
        </w:rPr>
        <w:t xml:space="preserve">accepting – </w:t>
      </w:r>
      <w:r w:rsidR="00396383">
        <w:rPr>
          <w:rFonts w:cs="Arial"/>
          <w:color w:val="000000"/>
        </w:rPr>
        <w:t>non-discriminatory</w:t>
      </w:r>
      <w:r w:rsidR="005D1ED6">
        <w:rPr>
          <w:rFonts w:cs="Arial"/>
          <w:color w:val="000000"/>
        </w:rPr>
        <w:t>,</w:t>
      </w:r>
      <w:r w:rsidR="005D1ED6" w:rsidRPr="008B2B37">
        <w:rPr>
          <w:rFonts w:cs="Arial"/>
          <w:color w:val="000000"/>
        </w:rPr>
        <w:t xml:space="preserve"> be relevant to the local community and reflect its ethnic and cultural values</w:t>
      </w:r>
    </w:p>
    <w:p w:rsidR="005D1ED6" w:rsidRPr="008B2B37" w:rsidRDefault="007874F7">
      <w:pPr>
        <w:numPr>
          <w:ilvl w:val="0"/>
          <w:numId w:val="36"/>
        </w:numPr>
        <w:spacing w:before="60" w:after="0" w:line="240" w:lineRule="auto"/>
        <w:ind w:left="584" w:hanging="442"/>
        <w:rPr>
          <w:rFonts w:cs="Arial"/>
          <w:color w:val="000000"/>
        </w:rPr>
      </w:pPr>
      <w:r>
        <w:rPr>
          <w:rFonts w:cs="Arial"/>
          <w:color w:val="000000"/>
        </w:rPr>
        <w:t>p</w:t>
      </w:r>
      <w:r w:rsidRPr="008B2B37">
        <w:rPr>
          <w:rFonts w:cs="Arial"/>
          <w:color w:val="000000"/>
        </w:rPr>
        <w:t>rovid</w:t>
      </w:r>
      <w:r>
        <w:rPr>
          <w:rFonts w:cs="Arial"/>
          <w:color w:val="000000"/>
        </w:rPr>
        <w:t>e</w:t>
      </w:r>
      <w:r w:rsidRPr="008B2B37">
        <w:rPr>
          <w:rFonts w:cs="Arial"/>
          <w:color w:val="000000"/>
        </w:rPr>
        <w:t xml:space="preserve"> </w:t>
      </w:r>
      <w:r w:rsidR="005D1ED6" w:rsidRPr="008B2B37">
        <w:rPr>
          <w:rFonts w:cs="Arial"/>
          <w:color w:val="000000"/>
        </w:rPr>
        <w:t xml:space="preserve">good case management – </w:t>
      </w:r>
      <w:r>
        <w:rPr>
          <w:rFonts w:cs="Arial"/>
          <w:color w:val="000000"/>
        </w:rPr>
        <w:t>use</w:t>
      </w:r>
      <w:r w:rsidR="005D1ED6" w:rsidRPr="008B2B37">
        <w:rPr>
          <w:rFonts w:cs="Arial"/>
          <w:color w:val="000000"/>
        </w:rPr>
        <w:t xml:space="preserve"> bottom</w:t>
      </w:r>
      <w:r w:rsidR="005D1ED6">
        <w:rPr>
          <w:rFonts w:cs="Arial"/>
          <w:color w:val="000000"/>
        </w:rPr>
        <w:noBreakHyphen/>
      </w:r>
      <w:r w:rsidR="005D1ED6" w:rsidRPr="008B2B37">
        <w:rPr>
          <w:rFonts w:cs="Arial"/>
          <w:color w:val="000000"/>
        </w:rPr>
        <w:t>up approaches to plan and deliver</w:t>
      </w:r>
      <w:r>
        <w:rPr>
          <w:rFonts w:cs="Arial"/>
          <w:color w:val="000000"/>
        </w:rPr>
        <w:t xml:space="preserve"> services</w:t>
      </w:r>
      <w:r w:rsidR="005D1ED6" w:rsidRPr="008B2B37">
        <w:rPr>
          <w:rFonts w:cs="Arial"/>
          <w:color w:val="000000"/>
        </w:rPr>
        <w:t xml:space="preserve"> based on the needs and strengths of individual </w:t>
      </w:r>
      <w:r w:rsidR="00B97C29">
        <w:rPr>
          <w:rFonts w:cs="Arial"/>
          <w:color w:val="000000"/>
        </w:rPr>
        <w:t>participant</w:t>
      </w:r>
      <w:r w:rsidR="005D1ED6" w:rsidRPr="008B2B37">
        <w:rPr>
          <w:rFonts w:cs="Arial"/>
          <w:color w:val="000000"/>
        </w:rPr>
        <w:t xml:space="preserve">s </w:t>
      </w:r>
    </w:p>
    <w:p w:rsidR="005D1ED6" w:rsidRPr="008B2B37" w:rsidRDefault="007874F7">
      <w:pPr>
        <w:numPr>
          <w:ilvl w:val="0"/>
          <w:numId w:val="36"/>
        </w:numPr>
        <w:spacing w:before="60" w:after="0" w:line="240" w:lineRule="auto"/>
        <w:ind w:left="584" w:hanging="442"/>
        <w:rPr>
          <w:rFonts w:cs="Arial"/>
          <w:color w:val="000000"/>
        </w:rPr>
      </w:pPr>
      <w:proofErr w:type="gramStart"/>
      <w:r>
        <w:rPr>
          <w:rFonts w:cs="Arial"/>
          <w:color w:val="000000"/>
        </w:rPr>
        <w:t>c</w:t>
      </w:r>
      <w:r w:rsidRPr="008B2B37">
        <w:rPr>
          <w:rFonts w:cs="Arial"/>
          <w:color w:val="000000"/>
        </w:rPr>
        <w:t>ontinuity</w:t>
      </w:r>
      <w:proofErr w:type="gramEnd"/>
      <w:r w:rsidRPr="008B2B37">
        <w:rPr>
          <w:rFonts w:cs="Arial"/>
          <w:color w:val="000000"/>
        </w:rPr>
        <w:t xml:space="preserve"> </w:t>
      </w:r>
      <w:r w:rsidR="005D1ED6" w:rsidRPr="008B2B37">
        <w:rPr>
          <w:rFonts w:cs="Arial"/>
          <w:color w:val="000000"/>
        </w:rPr>
        <w:t>– provid</w:t>
      </w:r>
      <w:r>
        <w:rPr>
          <w:rFonts w:cs="Arial"/>
          <w:color w:val="000000"/>
        </w:rPr>
        <w:t>e</w:t>
      </w:r>
      <w:r w:rsidR="005D1ED6" w:rsidRPr="008B2B37">
        <w:rPr>
          <w:rFonts w:cs="Arial"/>
          <w:color w:val="000000"/>
        </w:rPr>
        <w:t xml:space="preserve"> support and enabl</w:t>
      </w:r>
      <w:r>
        <w:rPr>
          <w:rFonts w:cs="Arial"/>
          <w:color w:val="000000"/>
        </w:rPr>
        <w:t>e</w:t>
      </w:r>
      <w:r w:rsidR="005D1ED6" w:rsidRPr="008B2B37">
        <w:rPr>
          <w:rFonts w:cs="Arial"/>
          <w:color w:val="000000"/>
        </w:rPr>
        <w:t xml:space="preserve"> a relationship to develop.</w:t>
      </w:r>
    </w:p>
    <w:p w:rsidR="00BE7B41" w:rsidRPr="00A076CE" w:rsidRDefault="00715789" w:rsidP="007F35DF">
      <w:pPr>
        <w:pStyle w:val="Heading2"/>
        <w:spacing w:after="240"/>
      </w:pPr>
      <w:bookmarkStart w:id="48" w:name="_Toc437524322"/>
      <w:bookmarkStart w:id="49" w:name="_Toc427832343"/>
      <w:bookmarkStart w:id="50" w:name="_Toc438649256"/>
      <w:bookmarkEnd w:id="48"/>
      <w:r w:rsidRPr="00A076CE">
        <w:t xml:space="preserve">How </w:t>
      </w:r>
      <w:r w:rsidR="00B90D97">
        <w:t xml:space="preserve">people access </w:t>
      </w:r>
      <w:proofErr w:type="spellStart"/>
      <w:r w:rsidR="00B90D97">
        <w:t>ABLe</w:t>
      </w:r>
      <w:bookmarkEnd w:id="49"/>
      <w:bookmarkEnd w:id="50"/>
      <w:proofErr w:type="spellEnd"/>
    </w:p>
    <w:p w:rsidR="009557F7" w:rsidRDefault="00974792">
      <w:pPr>
        <w:autoSpaceDE w:val="0"/>
        <w:autoSpaceDN w:val="0"/>
        <w:adjustRightInd w:val="0"/>
        <w:spacing w:line="240" w:lineRule="auto"/>
        <w:rPr>
          <w:rFonts w:cs="Arial"/>
        </w:rPr>
      </w:pPr>
      <w:r>
        <w:rPr>
          <w:rFonts w:cs="Arial"/>
        </w:rPr>
        <w:t>Funded providers</w:t>
      </w:r>
      <w:r w:rsidR="00D7747A" w:rsidRPr="00013765">
        <w:rPr>
          <w:rFonts w:cs="Arial"/>
        </w:rPr>
        <w:t xml:space="preserve"> are required to maintain open referral and access pathways into </w:t>
      </w:r>
      <w:proofErr w:type="spellStart"/>
      <w:r>
        <w:rPr>
          <w:rFonts w:cs="Arial"/>
        </w:rPr>
        <w:t>ABLe</w:t>
      </w:r>
      <w:proofErr w:type="spellEnd"/>
      <w:r w:rsidR="00D7747A" w:rsidRPr="00013765">
        <w:rPr>
          <w:rFonts w:cs="Arial"/>
        </w:rPr>
        <w:t xml:space="preserve">.  Potential </w:t>
      </w:r>
      <w:r w:rsidR="00B97C29">
        <w:rPr>
          <w:rFonts w:cs="Arial"/>
        </w:rPr>
        <w:t>participant</w:t>
      </w:r>
      <w:r w:rsidR="00D7747A">
        <w:rPr>
          <w:rFonts w:cs="Arial"/>
        </w:rPr>
        <w:t>s are</w:t>
      </w:r>
      <w:r w:rsidR="001775C6">
        <w:rPr>
          <w:rFonts w:cs="Arial"/>
        </w:rPr>
        <w:t xml:space="preserve"> able to </w:t>
      </w:r>
      <w:r w:rsidR="00D7747A">
        <w:rPr>
          <w:rFonts w:cs="Arial"/>
        </w:rPr>
        <w:t>access</w:t>
      </w:r>
      <w:r w:rsidR="00422FFB">
        <w:rPr>
          <w:rFonts w:cs="Arial"/>
        </w:rPr>
        <w:t xml:space="preserve"> support</w:t>
      </w:r>
      <w:r w:rsidR="00D7747A" w:rsidRPr="00013765">
        <w:rPr>
          <w:rFonts w:cs="Arial"/>
        </w:rPr>
        <w:t xml:space="preserve"> through a broad range of entry pathways including self-referral, referral by friends and family</w:t>
      </w:r>
      <w:r w:rsidR="002A48D8">
        <w:rPr>
          <w:rFonts w:cs="Arial"/>
        </w:rPr>
        <w:t>, Centrelink</w:t>
      </w:r>
      <w:r w:rsidR="00D7747A" w:rsidRPr="00013765">
        <w:rPr>
          <w:rFonts w:cs="Arial"/>
        </w:rPr>
        <w:t xml:space="preserve"> or other community services.  </w:t>
      </w:r>
    </w:p>
    <w:p w:rsidR="00D7747A" w:rsidRPr="00013765" w:rsidRDefault="00D7747A">
      <w:pPr>
        <w:autoSpaceDE w:val="0"/>
        <w:autoSpaceDN w:val="0"/>
        <w:adjustRightInd w:val="0"/>
        <w:spacing w:line="240" w:lineRule="auto"/>
        <w:rPr>
          <w:rFonts w:cs="Arial"/>
        </w:rPr>
      </w:pPr>
      <w:r>
        <w:rPr>
          <w:rFonts w:cs="Arial"/>
        </w:rPr>
        <w:t>A</w:t>
      </w:r>
      <w:r w:rsidRPr="00013765">
        <w:rPr>
          <w:rFonts w:cs="Arial"/>
        </w:rPr>
        <w:t xml:space="preserve"> formal referral from community mental health or clinical service</w:t>
      </w:r>
      <w:r>
        <w:rPr>
          <w:rFonts w:cs="Arial"/>
        </w:rPr>
        <w:t>s is not required</w:t>
      </w:r>
      <w:r w:rsidRPr="00013765">
        <w:rPr>
          <w:rFonts w:cs="Arial"/>
        </w:rPr>
        <w:t>.</w:t>
      </w:r>
    </w:p>
    <w:p w:rsidR="00D7747A" w:rsidRDefault="00422FFB">
      <w:pPr>
        <w:autoSpaceDE w:val="0"/>
        <w:autoSpaceDN w:val="0"/>
        <w:adjustRightInd w:val="0"/>
        <w:spacing w:line="240" w:lineRule="auto"/>
        <w:rPr>
          <w:rFonts w:cs="Arial"/>
        </w:rPr>
      </w:pPr>
      <w:r>
        <w:rPr>
          <w:rFonts w:cs="Arial"/>
        </w:rPr>
        <w:t>Workers</w:t>
      </w:r>
      <w:r w:rsidR="00D7747A" w:rsidRPr="00013765">
        <w:rPr>
          <w:rFonts w:cs="Arial"/>
        </w:rPr>
        <w:t xml:space="preserve"> </w:t>
      </w:r>
      <w:r w:rsidR="00D7747A">
        <w:rPr>
          <w:rFonts w:cs="Arial"/>
        </w:rPr>
        <w:t>must</w:t>
      </w:r>
      <w:r w:rsidR="00D7747A" w:rsidRPr="00013765">
        <w:rPr>
          <w:rFonts w:cs="Arial"/>
        </w:rPr>
        <w:t xml:space="preserve"> ensure that assessment and intake procedures are person-focused, non-threatening and conducted at a pace that </w:t>
      </w:r>
      <w:r w:rsidR="000D6FD1">
        <w:rPr>
          <w:rFonts w:cs="Arial"/>
        </w:rPr>
        <w:t xml:space="preserve">is comfortable for </w:t>
      </w:r>
      <w:r w:rsidR="00D7747A" w:rsidRPr="00013765">
        <w:rPr>
          <w:rFonts w:cs="Arial"/>
        </w:rPr>
        <w:t xml:space="preserve">potential </w:t>
      </w:r>
      <w:r w:rsidR="00B97C29">
        <w:rPr>
          <w:rFonts w:cs="Arial"/>
        </w:rPr>
        <w:t>participant</w:t>
      </w:r>
      <w:r w:rsidR="00D7747A" w:rsidRPr="00013765">
        <w:rPr>
          <w:rFonts w:cs="Arial"/>
        </w:rPr>
        <w:t>s. This includes using outreach for initial meetings and assessment in familiar places such as a local librar</w:t>
      </w:r>
      <w:r w:rsidR="002A48D8">
        <w:rPr>
          <w:rFonts w:cs="Arial"/>
        </w:rPr>
        <w:t xml:space="preserve">ies or </w:t>
      </w:r>
      <w:r w:rsidR="00D7747A" w:rsidRPr="00013765">
        <w:rPr>
          <w:rFonts w:cs="Arial"/>
        </w:rPr>
        <w:t>community centre</w:t>
      </w:r>
      <w:r w:rsidR="002A48D8">
        <w:rPr>
          <w:rFonts w:cs="Arial"/>
        </w:rPr>
        <w:t>s</w:t>
      </w:r>
      <w:r w:rsidR="00D7747A" w:rsidRPr="00013765">
        <w:rPr>
          <w:rFonts w:cs="Arial"/>
        </w:rPr>
        <w:t>.</w:t>
      </w:r>
    </w:p>
    <w:p w:rsidR="00974792" w:rsidRPr="007874F7" w:rsidRDefault="00974792" w:rsidP="0089631E">
      <w:pPr>
        <w:autoSpaceDE w:val="0"/>
        <w:autoSpaceDN w:val="0"/>
        <w:adjustRightInd w:val="0"/>
        <w:spacing w:line="240" w:lineRule="auto"/>
        <w:rPr>
          <w:rFonts w:cs="Arial"/>
        </w:rPr>
      </w:pPr>
      <w:r w:rsidRPr="00D1466A">
        <w:rPr>
          <w:rFonts w:cs="Arial"/>
        </w:rPr>
        <w:lastRenderedPageBreak/>
        <w:t xml:space="preserve">It is not acceptable for </w:t>
      </w:r>
      <w:proofErr w:type="spellStart"/>
      <w:proofErr w:type="gramStart"/>
      <w:r w:rsidRPr="00D1466A">
        <w:rPr>
          <w:rFonts w:cs="Arial"/>
        </w:rPr>
        <w:t>ABLe</w:t>
      </w:r>
      <w:proofErr w:type="spellEnd"/>
      <w:proofErr w:type="gramEnd"/>
      <w:r w:rsidRPr="00D1466A">
        <w:rPr>
          <w:rFonts w:cs="Arial"/>
        </w:rPr>
        <w:t xml:space="preserve"> services to rely solely on office</w:t>
      </w:r>
      <w:r w:rsidR="002A48D8">
        <w:rPr>
          <w:rFonts w:cs="Arial"/>
        </w:rPr>
        <w:t>-</w:t>
      </w:r>
      <w:r w:rsidRPr="00D1466A">
        <w:rPr>
          <w:rFonts w:cs="Arial"/>
        </w:rPr>
        <w:t xml:space="preserve">based intake or </w:t>
      </w:r>
      <w:r w:rsidR="002A48D8">
        <w:rPr>
          <w:rFonts w:cs="Arial"/>
        </w:rPr>
        <w:t xml:space="preserve">limited </w:t>
      </w:r>
      <w:r w:rsidRPr="00D1466A">
        <w:rPr>
          <w:rFonts w:cs="Arial"/>
        </w:rPr>
        <w:t xml:space="preserve">access points.  Services are required to actively target potential participants who are difficult to reach or may not otherwise seek assistance. </w:t>
      </w:r>
    </w:p>
    <w:p w:rsidR="00422FFB" w:rsidRPr="00B8753F" w:rsidRDefault="00422FFB" w:rsidP="007F35DF">
      <w:pPr>
        <w:pStyle w:val="Heading2"/>
        <w:spacing w:after="240"/>
      </w:pPr>
      <w:bookmarkStart w:id="51" w:name="_Toc437524324"/>
      <w:bookmarkStart w:id="52" w:name="_Toc427832344"/>
      <w:bookmarkStart w:id="53" w:name="_Toc438649257"/>
      <w:bookmarkEnd w:id="51"/>
      <w:r w:rsidRPr="007F35DF">
        <w:t>Fees</w:t>
      </w:r>
      <w:bookmarkEnd w:id="52"/>
      <w:bookmarkEnd w:id="53"/>
    </w:p>
    <w:p w:rsidR="00974792" w:rsidRPr="007874F7" w:rsidRDefault="00974792" w:rsidP="0089631E">
      <w:pPr>
        <w:autoSpaceDE w:val="0"/>
        <w:autoSpaceDN w:val="0"/>
        <w:adjustRightInd w:val="0"/>
        <w:spacing w:line="240" w:lineRule="auto"/>
        <w:rPr>
          <w:rFonts w:cs="Arial"/>
        </w:rPr>
      </w:pPr>
      <w:r w:rsidRPr="00D1466A">
        <w:rPr>
          <w:rFonts w:cs="Arial"/>
        </w:rPr>
        <w:t xml:space="preserve">Services </w:t>
      </w:r>
      <w:r w:rsidRPr="007874F7">
        <w:rPr>
          <w:rFonts w:cs="Arial"/>
        </w:rPr>
        <w:t xml:space="preserve">must be </w:t>
      </w:r>
      <w:r w:rsidR="002A48D8">
        <w:rPr>
          <w:rFonts w:cs="Arial"/>
        </w:rPr>
        <w:t xml:space="preserve">provided </w:t>
      </w:r>
      <w:r w:rsidRPr="00D1466A">
        <w:rPr>
          <w:rFonts w:cs="Arial"/>
        </w:rPr>
        <w:t>free</w:t>
      </w:r>
      <w:r w:rsidR="002A48D8">
        <w:rPr>
          <w:rFonts w:cs="Arial"/>
        </w:rPr>
        <w:t>-</w:t>
      </w:r>
      <w:r w:rsidRPr="00D1466A">
        <w:rPr>
          <w:rFonts w:cs="Arial"/>
        </w:rPr>
        <w:t>of</w:t>
      </w:r>
      <w:r w:rsidR="002A48D8">
        <w:rPr>
          <w:rFonts w:cs="Arial"/>
        </w:rPr>
        <w:t>-</w:t>
      </w:r>
      <w:r w:rsidRPr="00D1466A">
        <w:rPr>
          <w:rFonts w:cs="Arial"/>
        </w:rPr>
        <w:t xml:space="preserve">charge to participants.  While services may recover costs associated with delivery of activities (for example, consumables used for a social activity), no potential participant should be turned away because </w:t>
      </w:r>
      <w:r w:rsidR="002A48D8">
        <w:rPr>
          <w:rFonts w:cs="Arial"/>
        </w:rPr>
        <w:t>he/she</w:t>
      </w:r>
      <w:r w:rsidR="002A48D8" w:rsidRPr="00D1466A">
        <w:rPr>
          <w:rFonts w:cs="Arial"/>
        </w:rPr>
        <w:t xml:space="preserve"> </w:t>
      </w:r>
      <w:r w:rsidRPr="00D1466A">
        <w:rPr>
          <w:rFonts w:cs="Arial"/>
        </w:rPr>
        <w:t xml:space="preserve">cannot afford to pay these costs. </w:t>
      </w:r>
    </w:p>
    <w:p w:rsidR="001B66D6" w:rsidRPr="00A076CE" w:rsidRDefault="00715789">
      <w:pPr>
        <w:pStyle w:val="Heading2"/>
      </w:pPr>
      <w:bookmarkStart w:id="54" w:name="_Toc437524326"/>
      <w:bookmarkStart w:id="55" w:name="_Toc427832345"/>
      <w:bookmarkStart w:id="56" w:name="_Toc438649258"/>
      <w:bookmarkEnd w:id="54"/>
      <w:r w:rsidRPr="007F35DF">
        <w:t>Wh</w:t>
      </w:r>
      <w:r w:rsidR="000D7115" w:rsidRPr="007F35DF">
        <w:t>at</w:t>
      </w:r>
      <w:r w:rsidR="000D7115" w:rsidRPr="00A076CE">
        <w:t xml:space="preserve"> </w:t>
      </w:r>
      <w:r w:rsidR="002F7808">
        <w:t>p</w:t>
      </w:r>
      <w:r w:rsidR="00B34B60" w:rsidRPr="00A076CE">
        <w:t>articipant</w:t>
      </w:r>
      <w:r w:rsidR="000D7115" w:rsidRPr="00A076CE">
        <w:t xml:space="preserve">s </w:t>
      </w:r>
      <w:r w:rsidRPr="00A076CE">
        <w:t>can expect</w:t>
      </w:r>
      <w:bookmarkEnd w:id="55"/>
      <w:bookmarkEnd w:id="56"/>
    </w:p>
    <w:p w:rsidR="00B401CC" w:rsidRDefault="002F7808">
      <w:pPr>
        <w:autoSpaceDE w:val="0"/>
        <w:autoSpaceDN w:val="0"/>
        <w:adjustRightInd w:val="0"/>
        <w:spacing w:before="120" w:after="120" w:line="240" w:lineRule="auto"/>
        <w:rPr>
          <w:rFonts w:cs="Arial"/>
        </w:rPr>
      </w:pPr>
      <w:r>
        <w:rPr>
          <w:rFonts w:cs="Arial"/>
        </w:rPr>
        <w:t xml:space="preserve">Participants </w:t>
      </w:r>
      <w:r w:rsidR="00422FFB">
        <w:rPr>
          <w:rFonts w:cs="Arial"/>
        </w:rPr>
        <w:t xml:space="preserve">can expect support </w:t>
      </w:r>
      <w:r w:rsidR="005D1ED6">
        <w:rPr>
          <w:rFonts w:cs="Arial"/>
        </w:rPr>
        <w:t>to be provided according to the</w:t>
      </w:r>
      <w:r w:rsidR="001775C6">
        <w:rPr>
          <w:rFonts w:cs="Arial"/>
        </w:rPr>
        <w:t xml:space="preserve"> </w:t>
      </w:r>
      <w:proofErr w:type="spellStart"/>
      <w:proofErr w:type="gramStart"/>
      <w:r w:rsidR="00497005">
        <w:rPr>
          <w:rFonts w:cs="Arial"/>
        </w:rPr>
        <w:t>ABLe</w:t>
      </w:r>
      <w:proofErr w:type="spellEnd"/>
      <w:proofErr w:type="gramEnd"/>
      <w:r w:rsidR="001775C6">
        <w:rPr>
          <w:rFonts w:cs="Arial"/>
        </w:rPr>
        <w:t xml:space="preserve"> </w:t>
      </w:r>
      <w:r w:rsidR="00422FFB">
        <w:rPr>
          <w:rFonts w:cs="Arial"/>
        </w:rPr>
        <w:t>practice principles</w:t>
      </w:r>
      <w:r w:rsidR="007C6037">
        <w:rPr>
          <w:rFonts w:cs="Arial"/>
        </w:rPr>
        <w:t xml:space="preserve"> listed in </w:t>
      </w:r>
      <w:r w:rsidR="007C6037" w:rsidRPr="0089631E">
        <w:rPr>
          <w:rFonts w:cs="Arial"/>
          <w:b/>
        </w:rPr>
        <w:t>Section 5.1</w:t>
      </w:r>
      <w:r w:rsidR="007C6037">
        <w:rPr>
          <w:rFonts w:cs="Arial"/>
        </w:rPr>
        <w:t>.</w:t>
      </w:r>
      <w:r w:rsidR="00422FFB">
        <w:rPr>
          <w:rFonts w:cs="Arial"/>
        </w:rPr>
        <w:t xml:space="preserve"> </w:t>
      </w:r>
      <w:r w:rsidR="007C6037">
        <w:rPr>
          <w:rFonts w:cs="Arial"/>
        </w:rPr>
        <w:t>In addition, all services must adopt a recovery approach.</w:t>
      </w:r>
      <w:r w:rsidR="00422FFB">
        <w:rPr>
          <w:rFonts w:cs="Arial"/>
        </w:rPr>
        <w:t xml:space="preserve"> </w:t>
      </w:r>
    </w:p>
    <w:p w:rsidR="005D1ED6" w:rsidRPr="00013765" w:rsidRDefault="005D1ED6">
      <w:pPr>
        <w:autoSpaceDE w:val="0"/>
        <w:autoSpaceDN w:val="0"/>
        <w:adjustRightInd w:val="0"/>
        <w:spacing w:line="240" w:lineRule="auto"/>
        <w:rPr>
          <w:rFonts w:cs="Arial"/>
          <w:color w:val="000000"/>
        </w:rPr>
      </w:pPr>
      <w:r w:rsidRPr="00013765">
        <w:rPr>
          <w:rFonts w:cs="Arial"/>
          <w:u w:val="single"/>
        </w:rPr>
        <w:t xml:space="preserve">Recovery </w:t>
      </w:r>
      <w:r w:rsidR="002A48D8">
        <w:rPr>
          <w:rFonts w:cs="Arial"/>
          <w:u w:val="single"/>
        </w:rPr>
        <w:t>a</w:t>
      </w:r>
      <w:r w:rsidR="002A48D8" w:rsidRPr="00013765">
        <w:rPr>
          <w:rFonts w:cs="Arial"/>
          <w:u w:val="single"/>
        </w:rPr>
        <w:t>pproach</w:t>
      </w:r>
      <w:r w:rsidRPr="0089631E">
        <w:rPr>
          <w:rFonts w:cs="Arial"/>
          <w:u w:val="single"/>
        </w:rPr>
        <w:t>:</w:t>
      </w:r>
      <w:r w:rsidRPr="00013765">
        <w:rPr>
          <w:rFonts w:cs="Arial"/>
        </w:rPr>
        <w:t xml:space="preserve"> </w:t>
      </w:r>
      <w:r w:rsidR="007874F7">
        <w:rPr>
          <w:rFonts w:cs="Arial"/>
          <w:color w:val="000000"/>
        </w:rPr>
        <w:t>s</w:t>
      </w:r>
      <w:r w:rsidR="007874F7" w:rsidRPr="00013765">
        <w:rPr>
          <w:rFonts w:cs="Arial"/>
          <w:color w:val="000000"/>
        </w:rPr>
        <w:t xml:space="preserve">ervices </w:t>
      </w:r>
      <w:r>
        <w:rPr>
          <w:rFonts w:cs="Arial"/>
          <w:color w:val="000000"/>
        </w:rPr>
        <w:t>must</w:t>
      </w:r>
      <w:r w:rsidRPr="00013765">
        <w:rPr>
          <w:rFonts w:cs="Arial"/>
          <w:color w:val="000000"/>
        </w:rPr>
        <w:t xml:space="preserve"> support </w:t>
      </w:r>
      <w:r w:rsidR="00B97C29">
        <w:rPr>
          <w:rFonts w:cs="Arial"/>
          <w:color w:val="000000"/>
        </w:rPr>
        <w:t>participant</w:t>
      </w:r>
      <w:r w:rsidRPr="00013765">
        <w:rPr>
          <w:rFonts w:cs="Arial"/>
          <w:color w:val="000000"/>
        </w:rPr>
        <w:t>s using recovery</w:t>
      </w:r>
      <w:r w:rsidRPr="00013765">
        <w:rPr>
          <w:rFonts w:cs="Arial"/>
          <w:color w:val="000000"/>
        </w:rPr>
        <w:noBreakHyphen/>
        <w:t>focused and strengths</w:t>
      </w:r>
      <w:r w:rsidRPr="00013765">
        <w:rPr>
          <w:rFonts w:cs="Arial"/>
          <w:color w:val="000000"/>
        </w:rPr>
        <w:noBreakHyphen/>
        <w:t>based approaches.  In</w:t>
      </w:r>
      <w:r w:rsidR="001775C6">
        <w:rPr>
          <w:rFonts w:cs="Arial"/>
          <w:color w:val="000000"/>
        </w:rPr>
        <w:t xml:space="preserve"> </w:t>
      </w:r>
      <w:proofErr w:type="spellStart"/>
      <w:r w:rsidR="009E72B3">
        <w:rPr>
          <w:rFonts w:cs="Arial"/>
          <w:color w:val="000000"/>
        </w:rPr>
        <w:t>ABLe</w:t>
      </w:r>
      <w:proofErr w:type="spellEnd"/>
      <w:r w:rsidRPr="00013765">
        <w:rPr>
          <w:rFonts w:cs="Arial"/>
          <w:color w:val="000000"/>
        </w:rPr>
        <w:t xml:space="preserve">, recovery is about a personal journey that is driven by the </w:t>
      </w:r>
      <w:r w:rsidR="00B97C29">
        <w:rPr>
          <w:rFonts w:cs="Arial"/>
          <w:color w:val="000000"/>
        </w:rPr>
        <w:t>participant</w:t>
      </w:r>
      <w:r w:rsidRPr="00013765">
        <w:rPr>
          <w:rFonts w:cs="Arial"/>
          <w:color w:val="000000"/>
        </w:rPr>
        <w:t>s’ points of view</w:t>
      </w:r>
      <w:r w:rsidR="007874F7">
        <w:rPr>
          <w:rFonts w:cs="Arial"/>
          <w:color w:val="000000"/>
        </w:rPr>
        <w:t>. It</w:t>
      </w:r>
      <w:r w:rsidRPr="00013765">
        <w:rPr>
          <w:rFonts w:cs="Arial"/>
          <w:color w:val="000000"/>
        </w:rPr>
        <w:t xml:space="preserve"> focuses on th</w:t>
      </w:r>
      <w:r>
        <w:rPr>
          <w:rFonts w:cs="Arial"/>
          <w:color w:val="000000"/>
        </w:rPr>
        <w:t>eir strengths</w:t>
      </w:r>
      <w:r w:rsidRPr="00013765">
        <w:rPr>
          <w:rFonts w:cs="Arial"/>
          <w:color w:val="000000"/>
        </w:rPr>
        <w:t>, hopes, wishes, goa</w:t>
      </w:r>
      <w:r>
        <w:rPr>
          <w:rFonts w:cs="Arial"/>
          <w:color w:val="000000"/>
        </w:rPr>
        <w:t xml:space="preserve">ls and achievements, </w:t>
      </w:r>
      <w:r w:rsidRPr="00013765">
        <w:rPr>
          <w:rFonts w:cs="Arial"/>
          <w:color w:val="000000"/>
        </w:rPr>
        <w:t xml:space="preserve">provides ways for them </w:t>
      </w:r>
      <w:r w:rsidRPr="00B302B3">
        <w:rPr>
          <w:rFonts w:cs="Arial"/>
          <w:iCs/>
        </w:rPr>
        <w:t>to</w:t>
      </w:r>
      <w:r w:rsidRPr="00013765">
        <w:rPr>
          <w:rFonts w:cs="Arial"/>
          <w:color w:val="000000"/>
        </w:rPr>
        <w:t xml:space="preserve"> cope better within the confines of their illness</w:t>
      </w:r>
      <w:r w:rsidR="007874F7">
        <w:rPr>
          <w:rFonts w:cs="Arial"/>
          <w:color w:val="000000"/>
        </w:rPr>
        <w:t>. It</w:t>
      </w:r>
      <w:r w:rsidR="00435522">
        <w:rPr>
          <w:rFonts w:cs="Arial"/>
          <w:color w:val="000000"/>
        </w:rPr>
        <w:t> </w:t>
      </w:r>
      <w:r w:rsidRPr="00013765">
        <w:rPr>
          <w:rFonts w:cs="Arial"/>
          <w:color w:val="000000"/>
        </w:rPr>
        <w:t>equips them to overcome difficulti</w:t>
      </w:r>
      <w:r>
        <w:rPr>
          <w:rFonts w:cs="Arial"/>
          <w:color w:val="000000"/>
        </w:rPr>
        <w:t>es and challenges that they</w:t>
      </w:r>
      <w:r w:rsidRPr="00013765">
        <w:rPr>
          <w:rFonts w:cs="Arial"/>
          <w:color w:val="000000"/>
        </w:rPr>
        <w:t xml:space="preserve"> face along the way.</w:t>
      </w:r>
    </w:p>
    <w:p w:rsidR="005D1ED6" w:rsidRPr="00013765" w:rsidRDefault="005D1ED6">
      <w:pPr>
        <w:autoSpaceDE w:val="0"/>
        <w:autoSpaceDN w:val="0"/>
        <w:adjustRightInd w:val="0"/>
        <w:spacing w:line="240" w:lineRule="auto"/>
        <w:rPr>
          <w:rFonts w:cs="Arial"/>
          <w:color w:val="000000"/>
        </w:rPr>
      </w:pPr>
      <w:r w:rsidRPr="00013765">
        <w:rPr>
          <w:rFonts w:cs="Arial"/>
          <w:color w:val="000000"/>
        </w:rPr>
        <w:t xml:space="preserve">Recovery means that </w:t>
      </w:r>
      <w:r w:rsidR="00B97C29">
        <w:rPr>
          <w:rFonts w:cs="Arial"/>
          <w:color w:val="000000"/>
        </w:rPr>
        <w:t>participant</w:t>
      </w:r>
      <w:r w:rsidRPr="00013765">
        <w:rPr>
          <w:rFonts w:cs="Arial"/>
          <w:color w:val="000000"/>
        </w:rPr>
        <w:t xml:space="preserve">s learn ways to manage the difficulties in </w:t>
      </w:r>
      <w:r>
        <w:rPr>
          <w:rFonts w:cs="Arial"/>
          <w:color w:val="000000"/>
        </w:rPr>
        <w:t xml:space="preserve">their lives, regain control, </w:t>
      </w:r>
      <w:r w:rsidRPr="00013765">
        <w:rPr>
          <w:rFonts w:cs="Arial"/>
          <w:color w:val="000000"/>
        </w:rPr>
        <w:t>make choices and decisions for themselves, strive to achieve their goals, and develop skills to help them overcome future challenges.</w:t>
      </w:r>
    </w:p>
    <w:p w:rsidR="005D1ED6" w:rsidRPr="00013765" w:rsidRDefault="005D1ED6">
      <w:pPr>
        <w:pStyle w:val="FACT-bodytext"/>
        <w:widowControl/>
        <w:spacing w:after="120" w:line="240" w:lineRule="auto"/>
        <w:textAlignment w:val="auto"/>
        <w:rPr>
          <w:rFonts w:ascii="Arial" w:eastAsia="Calibri" w:hAnsi="Arial" w:cs="Arial"/>
          <w:spacing w:val="0"/>
          <w:lang w:val="en-AU"/>
        </w:rPr>
      </w:pPr>
      <w:r w:rsidRPr="00013765">
        <w:rPr>
          <w:rFonts w:ascii="Arial" w:eastAsia="Calibri" w:hAnsi="Arial" w:cs="Arial"/>
          <w:spacing w:val="0"/>
          <w:lang w:val="en-AU"/>
        </w:rPr>
        <w:t xml:space="preserve">DSS expects that each service will be tailored to meet the needs of the individual </w:t>
      </w:r>
      <w:r w:rsidR="00B97C29">
        <w:rPr>
          <w:rFonts w:ascii="Arial" w:eastAsia="Calibri" w:hAnsi="Arial" w:cs="Arial"/>
          <w:spacing w:val="0"/>
          <w:lang w:val="en-AU"/>
        </w:rPr>
        <w:t>participant</w:t>
      </w:r>
      <w:r w:rsidRPr="00013765">
        <w:rPr>
          <w:rFonts w:ascii="Arial" w:eastAsia="Calibri" w:hAnsi="Arial" w:cs="Arial"/>
          <w:spacing w:val="0"/>
          <w:lang w:val="en-AU"/>
        </w:rPr>
        <w:t xml:space="preserve">s who engage with the service.  Services should be designed to take into account not just </w:t>
      </w:r>
      <w:r w:rsidR="00EC2AC3">
        <w:rPr>
          <w:rFonts w:ascii="Arial" w:eastAsia="Calibri" w:hAnsi="Arial" w:cs="Arial"/>
          <w:spacing w:val="0"/>
          <w:lang w:val="en-AU"/>
        </w:rPr>
        <w:t xml:space="preserve">mental illness, </w:t>
      </w:r>
      <w:r>
        <w:rPr>
          <w:rFonts w:ascii="Arial" w:eastAsia="Calibri" w:hAnsi="Arial" w:cs="Arial"/>
          <w:spacing w:val="0"/>
          <w:lang w:val="en-AU"/>
        </w:rPr>
        <w:t>drug and alcohol misuse and gambling</w:t>
      </w:r>
      <w:r w:rsidRPr="00013765">
        <w:rPr>
          <w:rFonts w:ascii="Arial" w:eastAsia="Calibri" w:hAnsi="Arial" w:cs="Arial"/>
          <w:spacing w:val="0"/>
          <w:lang w:val="en-AU"/>
        </w:rPr>
        <w:t xml:space="preserve"> but also any additional issues faced by people because of past experiences, trauma or disadvantage.  Recovery services must aim to:</w:t>
      </w:r>
    </w:p>
    <w:p w:rsidR="005D1ED6" w:rsidRPr="00143141" w:rsidRDefault="005D1ED6">
      <w:pPr>
        <w:numPr>
          <w:ilvl w:val="0"/>
          <w:numId w:val="39"/>
        </w:numPr>
        <w:spacing w:before="60" w:after="0" w:line="240" w:lineRule="auto"/>
        <w:ind w:left="567" w:hanging="425"/>
        <w:rPr>
          <w:rFonts w:cs="Arial"/>
          <w:color w:val="000000"/>
        </w:rPr>
      </w:pPr>
      <w:r w:rsidRPr="00143141">
        <w:rPr>
          <w:rFonts w:cs="Arial"/>
          <w:color w:val="000000"/>
        </w:rPr>
        <w:t>provide reassurance of safety</w:t>
      </w:r>
    </w:p>
    <w:p w:rsidR="005D1ED6" w:rsidRPr="00143141" w:rsidRDefault="005D1ED6">
      <w:pPr>
        <w:numPr>
          <w:ilvl w:val="0"/>
          <w:numId w:val="39"/>
        </w:numPr>
        <w:spacing w:before="60" w:after="0" w:line="240" w:lineRule="auto"/>
        <w:ind w:left="567" w:hanging="425"/>
        <w:rPr>
          <w:rFonts w:cs="Arial"/>
          <w:color w:val="000000"/>
        </w:rPr>
      </w:pPr>
      <w:r w:rsidRPr="00143141">
        <w:rPr>
          <w:rFonts w:cs="Arial"/>
          <w:color w:val="000000"/>
        </w:rPr>
        <w:t>restore hope, meaning, confidence and motivation</w:t>
      </w:r>
    </w:p>
    <w:p w:rsidR="005D1ED6" w:rsidRPr="00143141" w:rsidRDefault="005D1ED6">
      <w:pPr>
        <w:numPr>
          <w:ilvl w:val="0"/>
          <w:numId w:val="39"/>
        </w:numPr>
        <w:spacing w:before="60" w:after="0" w:line="240" w:lineRule="auto"/>
        <w:ind w:left="567" w:hanging="425"/>
        <w:rPr>
          <w:rFonts w:cs="Arial"/>
          <w:color w:val="000000"/>
        </w:rPr>
      </w:pPr>
      <w:r w:rsidRPr="00143141">
        <w:rPr>
          <w:rFonts w:cs="Arial"/>
          <w:color w:val="000000"/>
        </w:rPr>
        <w:t>build connections and community strength</w:t>
      </w:r>
      <w:r w:rsidR="00C2251F">
        <w:rPr>
          <w:rFonts w:cs="Arial"/>
          <w:color w:val="000000"/>
        </w:rPr>
        <w:t xml:space="preserve"> and reduce sense of isolation</w:t>
      </w:r>
    </w:p>
    <w:p w:rsidR="005D1ED6" w:rsidRPr="00143141" w:rsidRDefault="005D1ED6">
      <w:pPr>
        <w:numPr>
          <w:ilvl w:val="0"/>
          <w:numId w:val="39"/>
        </w:numPr>
        <w:spacing w:before="60" w:after="0" w:line="240" w:lineRule="auto"/>
        <w:ind w:left="567" w:hanging="425"/>
        <w:rPr>
          <w:rFonts w:cs="Arial"/>
          <w:color w:val="000000"/>
        </w:rPr>
      </w:pPr>
      <w:r w:rsidRPr="00143141">
        <w:rPr>
          <w:rFonts w:cs="Arial"/>
          <w:color w:val="000000"/>
        </w:rPr>
        <w:t>promote human dignity</w:t>
      </w:r>
    </w:p>
    <w:p w:rsidR="00C2251F" w:rsidRDefault="00C2251F" w:rsidP="00C2251F">
      <w:pPr>
        <w:numPr>
          <w:ilvl w:val="0"/>
          <w:numId w:val="39"/>
        </w:numPr>
        <w:spacing w:before="60" w:after="0" w:line="240" w:lineRule="auto"/>
        <w:ind w:left="567" w:hanging="425"/>
        <w:rPr>
          <w:rFonts w:cs="Arial"/>
          <w:color w:val="000000"/>
        </w:rPr>
      </w:pPr>
      <w:proofErr w:type="gramStart"/>
      <w:r w:rsidRPr="00143141">
        <w:rPr>
          <w:rFonts w:cs="Arial"/>
          <w:color w:val="000000"/>
        </w:rPr>
        <w:t>reinforce</w:t>
      </w:r>
      <w:proofErr w:type="gramEnd"/>
      <w:r w:rsidRPr="00143141">
        <w:rPr>
          <w:rFonts w:cs="Arial"/>
          <w:color w:val="000000"/>
        </w:rPr>
        <w:t xml:space="preserve"> capacity to problem solve and take control</w:t>
      </w:r>
      <w:r>
        <w:rPr>
          <w:rFonts w:cs="Arial"/>
          <w:color w:val="000000"/>
        </w:rPr>
        <w:t>.</w:t>
      </w:r>
    </w:p>
    <w:p w:rsidR="00C2251F" w:rsidRDefault="00C2251F" w:rsidP="00C2251F">
      <w:pPr>
        <w:spacing w:before="60" w:after="0" w:line="240" w:lineRule="auto"/>
        <w:ind w:left="142"/>
        <w:rPr>
          <w:rFonts w:cs="Arial"/>
          <w:color w:val="000000"/>
        </w:rPr>
      </w:pPr>
    </w:p>
    <w:p w:rsidR="00C2251F" w:rsidRPr="00143141" w:rsidRDefault="00C2251F" w:rsidP="00C2251F">
      <w:pPr>
        <w:spacing w:before="60" w:after="0" w:line="240" w:lineRule="auto"/>
        <w:ind w:left="142"/>
        <w:rPr>
          <w:rFonts w:cs="Arial"/>
          <w:color w:val="000000"/>
        </w:rPr>
      </w:pPr>
      <w:proofErr w:type="spellStart"/>
      <w:r>
        <w:rPr>
          <w:rFonts w:cs="Arial"/>
          <w:color w:val="000000"/>
        </w:rPr>
        <w:t>ABLe</w:t>
      </w:r>
      <w:proofErr w:type="spellEnd"/>
      <w:r>
        <w:rPr>
          <w:rFonts w:cs="Arial"/>
          <w:color w:val="000000"/>
        </w:rPr>
        <w:t xml:space="preserve"> workers should:</w:t>
      </w:r>
    </w:p>
    <w:p w:rsidR="005D1ED6" w:rsidRPr="00143141" w:rsidRDefault="005D1ED6">
      <w:pPr>
        <w:numPr>
          <w:ilvl w:val="0"/>
          <w:numId w:val="39"/>
        </w:numPr>
        <w:spacing w:before="60" w:after="0" w:line="240" w:lineRule="auto"/>
        <w:ind w:left="567" w:hanging="425"/>
        <w:rPr>
          <w:rFonts w:cs="Arial"/>
          <w:color w:val="000000"/>
        </w:rPr>
      </w:pPr>
      <w:r w:rsidRPr="00143141">
        <w:rPr>
          <w:rFonts w:cs="Arial"/>
          <w:color w:val="000000"/>
        </w:rPr>
        <w:t>demonstrate understanding and caring</w:t>
      </w:r>
    </w:p>
    <w:p w:rsidR="005D1ED6" w:rsidRPr="00143141" w:rsidRDefault="005D1ED6">
      <w:pPr>
        <w:numPr>
          <w:ilvl w:val="0"/>
          <w:numId w:val="39"/>
        </w:numPr>
        <w:spacing w:before="60" w:after="0" w:line="240" w:lineRule="auto"/>
        <w:ind w:left="567" w:hanging="425"/>
        <w:rPr>
          <w:rFonts w:cs="Arial"/>
          <w:color w:val="000000"/>
        </w:rPr>
      </w:pPr>
      <w:r w:rsidRPr="00143141">
        <w:rPr>
          <w:rFonts w:cs="Arial"/>
          <w:color w:val="000000"/>
        </w:rPr>
        <w:t>maintain a respectful and accepting attitude</w:t>
      </w:r>
    </w:p>
    <w:p w:rsidR="005D1ED6" w:rsidRPr="00143141" w:rsidRDefault="005D1ED6">
      <w:pPr>
        <w:numPr>
          <w:ilvl w:val="0"/>
          <w:numId w:val="39"/>
        </w:numPr>
        <w:spacing w:before="60" w:after="0" w:line="240" w:lineRule="auto"/>
        <w:ind w:left="567" w:hanging="425"/>
        <w:rPr>
          <w:rFonts w:cs="Arial"/>
          <w:color w:val="000000"/>
        </w:rPr>
      </w:pPr>
      <w:r w:rsidRPr="00143141">
        <w:rPr>
          <w:rFonts w:cs="Arial"/>
          <w:color w:val="000000"/>
        </w:rPr>
        <w:t>provide opportunities to share experiences</w:t>
      </w:r>
    </w:p>
    <w:p w:rsidR="005D1ED6" w:rsidRPr="00143141" w:rsidRDefault="005D1ED6">
      <w:pPr>
        <w:numPr>
          <w:ilvl w:val="0"/>
          <w:numId w:val="39"/>
        </w:numPr>
        <w:spacing w:before="60" w:after="0" w:line="240" w:lineRule="auto"/>
        <w:ind w:left="567" w:hanging="425"/>
        <w:rPr>
          <w:rFonts w:cs="Arial"/>
          <w:color w:val="000000"/>
        </w:rPr>
      </w:pPr>
      <w:r w:rsidRPr="00143141">
        <w:rPr>
          <w:rFonts w:cs="Arial"/>
          <w:color w:val="000000"/>
        </w:rPr>
        <w:t>look for</w:t>
      </w:r>
      <w:r>
        <w:rPr>
          <w:rFonts w:cs="Arial"/>
          <w:color w:val="000000"/>
        </w:rPr>
        <w:t>,</w:t>
      </w:r>
      <w:r w:rsidRPr="00143141">
        <w:rPr>
          <w:rFonts w:cs="Arial"/>
          <w:color w:val="000000"/>
        </w:rPr>
        <w:t xml:space="preserve"> and identify</w:t>
      </w:r>
      <w:r>
        <w:rPr>
          <w:rFonts w:cs="Arial"/>
          <w:color w:val="000000"/>
        </w:rPr>
        <w:t>,</w:t>
      </w:r>
      <w:r w:rsidRPr="00143141">
        <w:rPr>
          <w:rFonts w:cs="Arial"/>
          <w:color w:val="000000"/>
        </w:rPr>
        <w:t xml:space="preserve"> strengths that can raise self</w:t>
      </w:r>
      <w:r w:rsidRPr="00143141">
        <w:rPr>
          <w:rFonts w:ascii="Cambria Math" w:hAnsi="Cambria Math" w:cs="Cambria Math"/>
          <w:color w:val="000000"/>
        </w:rPr>
        <w:t>‐</w:t>
      </w:r>
      <w:r w:rsidRPr="00143141">
        <w:rPr>
          <w:rFonts w:cs="Arial"/>
          <w:color w:val="000000"/>
        </w:rPr>
        <w:t>esteem</w:t>
      </w:r>
    </w:p>
    <w:p w:rsidR="005D1ED6" w:rsidRPr="00143141" w:rsidRDefault="005D1ED6">
      <w:pPr>
        <w:numPr>
          <w:ilvl w:val="0"/>
          <w:numId w:val="39"/>
        </w:numPr>
        <w:spacing w:before="60" w:after="0" w:line="240" w:lineRule="auto"/>
        <w:ind w:left="567" w:hanging="425"/>
        <w:rPr>
          <w:rFonts w:cs="Arial"/>
          <w:color w:val="000000"/>
        </w:rPr>
      </w:pPr>
      <w:r w:rsidRPr="00143141">
        <w:rPr>
          <w:rFonts w:cs="Arial"/>
          <w:color w:val="000000"/>
        </w:rPr>
        <w:t>set realistic goals</w:t>
      </w:r>
    </w:p>
    <w:p w:rsidR="005D1ED6" w:rsidRPr="00143141" w:rsidRDefault="005D1ED6">
      <w:pPr>
        <w:numPr>
          <w:ilvl w:val="0"/>
          <w:numId w:val="39"/>
        </w:numPr>
        <w:spacing w:before="60" w:after="0" w:line="240" w:lineRule="auto"/>
        <w:ind w:left="567" w:hanging="425"/>
        <w:rPr>
          <w:rFonts w:cs="Arial"/>
          <w:color w:val="000000"/>
        </w:rPr>
      </w:pPr>
      <w:r w:rsidRPr="00143141">
        <w:rPr>
          <w:rFonts w:cs="Arial"/>
          <w:color w:val="000000"/>
        </w:rPr>
        <w:t xml:space="preserve">provide links with groups or agencies that </w:t>
      </w:r>
      <w:r w:rsidR="00435522">
        <w:rPr>
          <w:rFonts w:cs="Arial"/>
          <w:color w:val="000000"/>
        </w:rPr>
        <w:t>will provide ongoing or intermittent support when needed</w:t>
      </w:r>
    </w:p>
    <w:p w:rsidR="005D1ED6" w:rsidRPr="00143141" w:rsidRDefault="005D1ED6">
      <w:pPr>
        <w:numPr>
          <w:ilvl w:val="0"/>
          <w:numId w:val="39"/>
        </w:numPr>
        <w:spacing w:before="60" w:after="0" w:line="240" w:lineRule="auto"/>
        <w:ind w:left="567" w:hanging="425"/>
        <w:rPr>
          <w:rFonts w:cs="Arial"/>
          <w:color w:val="000000"/>
        </w:rPr>
      </w:pPr>
      <w:proofErr w:type="gramStart"/>
      <w:r w:rsidRPr="00143141">
        <w:rPr>
          <w:rFonts w:cs="Arial"/>
          <w:color w:val="000000"/>
        </w:rPr>
        <w:t>facilitate</w:t>
      </w:r>
      <w:proofErr w:type="gramEnd"/>
      <w:r w:rsidRPr="00143141">
        <w:rPr>
          <w:rFonts w:cs="Arial"/>
          <w:color w:val="000000"/>
        </w:rPr>
        <w:t xml:space="preserve"> coping and problem-solving skills.</w:t>
      </w:r>
    </w:p>
    <w:p w:rsidR="00DC5958" w:rsidRDefault="00E874A2" w:rsidP="0089631E">
      <w:pPr>
        <w:pStyle w:val="Heading2"/>
        <w:spacing w:after="240" w:line="240" w:lineRule="auto"/>
      </w:pPr>
      <w:bookmarkStart w:id="57" w:name="_Toc438477639"/>
      <w:bookmarkEnd w:id="57"/>
      <w:r>
        <w:br w:type="page"/>
      </w:r>
      <w:bookmarkStart w:id="58" w:name="_Toc438649259"/>
      <w:r w:rsidR="005D1ED6" w:rsidRPr="008B2B37">
        <w:lastRenderedPageBreak/>
        <w:t>Consent</w:t>
      </w:r>
      <w:bookmarkEnd w:id="58"/>
    </w:p>
    <w:p w:rsidR="005D1ED6" w:rsidRDefault="00DC5958">
      <w:pPr>
        <w:autoSpaceDE w:val="0"/>
        <w:autoSpaceDN w:val="0"/>
        <w:adjustRightInd w:val="0"/>
        <w:spacing w:after="0" w:line="240" w:lineRule="auto"/>
        <w:rPr>
          <w:rFonts w:cs="Arial"/>
          <w:color w:val="000000"/>
        </w:rPr>
      </w:pPr>
      <w:r>
        <w:rPr>
          <w:rFonts w:cs="Arial"/>
          <w:color w:val="000000"/>
        </w:rPr>
        <w:t>W</w:t>
      </w:r>
      <w:r w:rsidR="005D1ED6" w:rsidRPr="008B2B37">
        <w:rPr>
          <w:rFonts w:cs="Arial"/>
          <w:color w:val="000000"/>
        </w:rPr>
        <w:t xml:space="preserve">orkers are required to gain written consent from </w:t>
      </w:r>
      <w:r w:rsidR="00B97C29">
        <w:rPr>
          <w:rFonts w:cs="Arial"/>
          <w:color w:val="000000"/>
        </w:rPr>
        <w:t>participant</w:t>
      </w:r>
      <w:r w:rsidR="005D1ED6" w:rsidRPr="008B2B37">
        <w:rPr>
          <w:rFonts w:cs="Arial"/>
          <w:color w:val="000000"/>
        </w:rPr>
        <w:t xml:space="preserve">s for the release of information to specific agencies or organisations they are referring </w:t>
      </w:r>
      <w:r w:rsidR="00B97C29">
        <w:rPr>
          <w:rFonts w:cs="Arial"/>
          <w:color w:val="000000"/>
        </w:rPr>
        <w:t>participant</w:t>
      </w:r>
      <w:r w:rsidR="005D1ED6" w:rsidRPr="008B2B37">
        <w:rPr>
          <w:rFonts w:cs="Arial"/>
          <w:color w:val="000000"/>
        </w:rPr>
        <w:t>s to, an</w:t>
      </w:r>
      <w:r w:rsidR="005D1ED6">
        <w:rPr>
          <w:rFonts w:cs="Arial"/>
          <w:color w:val="000000"/>
        </w:rPr>
        <w:t xml:space="preserve">d separate consent for the </w:t>
      </w:r>
      <w:r w:rsidR="005D1ED6" w:rsidRPr="008B2B37">
        <w:rPr>
          <w:rFonts w:cs="Arial"/>
          <w:color w:val="000000"/>
        </w:rPr>
        <w:t xml:space="preserve">service to release de-identified </w:t>
      </w:r>
      <w:r w:rsidR="00B97C29">
        <w:rPr>
          <w:rFonts w:cs="Arial"/>
          <w:color w:val="000000"/>
        </w:rPr>
        <w:t>participant</w:t>
      </w:r>
      <w:r w:rsidR="005D1ED6" w:rsidRPr="008B2B37">
        <w:rPr>
          <w:rFonts w:cs="Arial"/>
          <w:color w:val="000000"/>
        </w:rPr>
        <w:t xml:space="preserve"> data to DSS for Government reporting purposes.</w:t>
      </w:r>
    </w:p>
    <w:p w:rsidR="00B90D97" w:rsidRPr="008B2B37" w:rsidRDefault="00B90D97" w:rsidP="0089631E">
      <w:pPr>
        <w:pStyle w:val="Heading2"/>
        <w:spacing w:after="240" w:line="240" w:lineRule="auto"/>
      </w:pPr>
      <w:bookmarkStart w:id="59" w:name="_Toc438649260"/>
      <w:r>
        <w:t xml:space="preserve">What </w:t>
      </w:r>
      <w:proofErr w:type="spellStart"/>
      <w:r>
        <w:t>ABLe</w:t>
      </w:r>
      <w:proofErr w:type="spellEnd"/>
      <w:r>
        <w:t xml:space="preserve"> cannot provide</w:t>
      </w:r>
      <w:bookmarkEnd w:id="59"/>
    </w:p>
    <w:p w:rsidR="00133C70" w:rsidRDefault="00133C70" w:rsidP="0089631E">
      <w:pPr>
        <w:autoSpaceDE w:val="0"/>
        <w:autoSpaceDN w:val="0"/>
        <w:adjustRightInd w:val="0"/>
        <w:spacing w:after="0" w:line="240" w:lineRule="auto"/>
      </w:pPr>
      <w:r w:rsidRPr="00866609">
        <w:t xml:space="preserve">There are services that </w:t>
      </w:r>
      <w:proofErr w:type="spellStart"/>
      <w:r w:rsidR="007917F2">
        <w:t>ABLe</w:t>
      </w:r>
      <w:proofErr w:type="spellEnd"/>
      <w:r w:rsidR="007917F2" w:rsidRPr="00866609">
        <w:t xml:space="preserve"> </w:t>
      </w:r>
      <w:r w:rsidRPr="00866609">
        <w:t>cannot provide, including:</w:t>
      </w:r>
    </w:p>
    <w:p w:rsidR="00133C70" w:rsidRDefault="00133C70">
      <w:pPr>
        <w:numPr>
          <w:ilvl w:val="0"/>
          <w:numId w:val="56"/>
        </w:numPr>
        <w:autoSpaceDE w:val="0"/>
        <w:autoSpaceDN w:val="0"/>
        <w:adjustRightInd w:val="0"/>
        <w:spacing w:after="0" w:line="240" w:lineRule="auto"/>
      </w:pPr>
      <w:r w:rsidRPr="00866609">
        <w:t xml:space="preserve">clinical services or specialist medical services, although </w:t>
      </w:r>
      <w:proofErr w:type="spellStart"/>
      <w:r>
        <w:t>ABLe</w:t>
      </w:r>
      <w:proofErr w:type="spellEnd"/>
      <w:r w:rsidRPr="00866609">
        <w:t xml:space="preserve"> may assist participants to access appropriate services</w:t>
      </w:r>
    </w:p>
    <w:p w:rsidR="00133C70" w:rsidRDefault="00133C70">
      <w:pPr>
        <w:numPr>
          <w:ilvl w:val="0"/>
          <w:numId w:val="56"/>
        </w:numPr>
        <w:autoSpaceDE w:val="0"/>
        <w:autoSpaceDN w:val="0"/>
        <w:adjustRightInd w:val="0"/>
        <w:spacing w:after="0" w:line="240" w:lineRule="auto"/>
      </w:pPr>
      <w:r w:rsidRPr="00866609">
        <w:t>crisis services</w:t>
      </w:r>
    </w:p>
    <w:p w:rsidR="00133C70" w:rsidRDefault="00133C70">
      <w:pPr>
        <w:numPr>
          <w:ilvl w:val="0"/>
          <w:numId w:val="56"/>
        </w:numPr>
        <w:autoSpaceDE w:val="0"/>
        <w:autoSpaceDN w:val="0"/>
        <w:adjustRightInd w:val="0"/>
        <w:spacing w:after="0" w:line="240" w:lineRule="auto"/>
      </w:pPr>
      <w:r w:rsidRPr="00866609">
        <w:t>purchase of goods and services for participants and their families, with limited exceptions</w:t>
      </w:r>
      <w:r w:rsidRPr="00866609">
        <w:rPr>
          <w:vertAlign w:val="superscript"/>
        </w:rPr>
        <w:footnoteReference w:id="4"/>
      </w:r>
    </w:p>
    <w:p w:rsidR="00133C70" w:rsidRPr="00866609" w:rsidRDefault="00133C70">
      <w:pPr>
        <w:numPr>
          <w:ilvl w:val="0"/>
          <w:numId w:val="56"/>
        </w:numPr>
        <w:autoSpaceDE w:val="0"/>
        <w:autoSpaceDN w:val="0"/>
        <w:adjustRightInd w:val="0"/>
        <w:spacing w:after="0" w:line="240" w:lineRule="auto"/>
      </w:pPr>
      <w:proofErr w:type="gramStart"/>
      <w:r w:rsidRPr="00866609">
        <w:t>personal</w:t>
      </w:r>
      <w:proofErr w:type="gramEnd"/>
      <w:r w:rsidRPr="00866609">
        <w:t xml:space="preserve"> care and domestic help for </w:t>
      </w:r>
      <w:r>
        <w:t>participants and their families</w:t>
      </w:r>
      <w:r w:rsidR="007C6037">
        <w:t>.</w:t>
      </w:r>
    </w:p>
    <w:p w:rsidR="00715789" w:rsidRPr="00A076CE" w:rsidRDefault="00B34B60" w:rsidP="0089631E">
      <w:pPr>
        <w:pStyle w:val="Heading2"/>
        <w:spacing w:line="240" w:lineRule="auto"/>
      </w:pPr>
      <w:bookmarkStart w:id="60" w:name="_Toc427832347"/>
      <w:bookmarkStart w:id="61" w:name="_Toc438649261"/>
      <w:r w:rsidRPr="00A076CE">
        <w:t>Participant</w:t>
      </w:r>
      <w:r w:rsidR="00715789" w:rsidRPr="00A076CE">
        <w:t xml:space="preserve"> </w:t>
      </w:r>
      <w:r w:rsidR="00715789" w:rsidRPr="007F35DF">
        <w:t>rights</w:t>
      </w:r>
      <w:r w:rsidR="00715789" w:rsidRPr="00A076CE">
        <w:t xml:space="preserve"> and responsibilities</w:t>
      </w:r>
      <w:bookmarkEnd w:id="60"/>
      <w:bookmarkEnd w:id="61"/>
    </w:p>
    <w:p w:rsidR="00F10F25" w:rsidRPr="00D7747A" w:rsidRDefault="00F10F25">
      <w:pPr>
        <w:pStyle w:val="NoSpacing"/>
        <w:spacing w:before="120" w:after="120"/>
        <w:rPr>
          <w:rFonts w:cs="Arial"/>
        </w:rPr>
      </w:pPr>
      <w:r w:rsidRPr="00BA19AC">
        <w:rPr>
          <w:rFonts w:cs="Arial"/>
        </w:rPr>
        <w:t xml:space="preserve">Services are to be delivered in accordance with the </w:t>
      </w:r>
      <w:r w:rsidR="006645F9" w:rsidRPr="00BA19AC">
        <w:rPr>
          <w:rFonts w:cs="Arial"/>
          <w:i/>
        </w:rPr>
        <w:t>National Standards for Mental Health S</w:t>
      </w:r>
      <w:r w:rsidRPr="00BA19AC">
        <w:rPr>
          <w:rFonts w:cs="Arial"/>
          <w:i/>
        </w:rPr>
        <w:t xml:space="preserve">ervices, </w:t>
      </w:r>
      <w:r w:rsidRPr="00D7747A">
        <w:rPr>
          <w:rFonts w:cs="Arial"/>
        </w:rPr>
        <w:t>applying to all mental health services, including government, non-government and private sectors across Australia.</w:t>
      </w:r>
    </w:p>
    <w:p w:rsidR="00244DD9" w:rsidRPr="00D7747A" w:rsidRDefault="00715789">
      <w:pPr>
        <w:autoSpaceDE w:val="0"/>
        <w:autoSpaceDN w:val="0"/>
        <w:adjustRightInd w:val="0"/>
        <w:spacing w:before="120" w:after="120" w:line="240" w:lineRule="auto"/>
        <w:rPr>
          <w:rFonts w:cs="Arial"/>
        </w:rPr>
      </w:pPr>
      <w:r w:rsidRPr="00D7747A">
        <w:rPr>
          <w:rFonts w:cs="Arial"/>
          <w:b/>
          <w:i/>
        </w:rPr>
        <w:t>Rights</w:t>
      </w:r>
      <w:r w:rsidRPr="00D7747A">
        <w:rPr>
          <w:rFonts w:cs="Arial"/>
          <w:b/>
        </w:rPr>
        <w:t>:</w:t>
      </w:r>
      <w:r w:rsidRPr="00D7747A">
        <w:rPr>
          <w:rFonts w:cs="Arial"/>
        </w:rPr>
        <w:t xml:space="preserve"> </w:t>
      </w:r>
      <w:hyperlink r:id="rId10" w:history="1">
        <w:r w:rsidRPr="00BA19AC">
          <w:rPr>
            <w:rStyle w:val="Hyperlink"/>
            <w:rFonts w:cs="Arial"/>
          </w:rPr>
          <w:t xml:space="preserve">Standard 6 of the </w:t>
        </w:r>
        <w:r w:rsidR="006645F9" w:rsidRPr="00BA19AC">
          <w:rPr>
            <w:rStyle w:val="Hyperlink"/>
            <w:rFonts w:cs="Arial"/>
            <w:i/>
          </w:rPr>
          <w:t>National S</w:t>
        </w:r>
        <w:r w:rsidRPr="00BA19AC">
          <w:rPr>
            <w:rStyle w:val="Hyperlink"/>
            <w:rFonts w:cs="Arial"/>
            <w:i/>
          </w:rPr>
          <w:t>tandards</w:t>
        </w:r>
        <w:r w:rsidRPr="00BA19AC">
          <w:rPr>
            <w:rStyle w:val="Hyperlink"/>
            <w:rFonts w:cs="Arial"/>
          </w:rPr>
          <w:t xml:space="preserve"> </w:t>
        </w:r>
        <w:r w:rsidR="006645F9" w:rsidRPr="00BA19AC">
          <w:rPr>
            <w:rStyle w:val="Hyperlink"/>
            <w:rFonts w:cs="Arial"/>
            <w:i/>
          </w:rPr>
          <w:t>for Mental Health S</w:t>
        </w:r>
        <w:r w:rsidRPr="00BA19AC">
          <w:rPr>
            <w:rStyle w:val="Hyperlink"/>
            <w:rFonts w:cs="Arial"/>
            <w:i/>
          </w:rPr>
          <w:t>ervices</w:t>
        </w:r>
      </w:hyperlink>
      <w:r w:rsidRPr="00BA19AC">
        <w:rPr>
          <w:rFonts w:cs="Arial"/>
        </w:rPr>
        <w:t xml:space="preserve"> lists rights applying to consumers of mental health services.  They include that </w:t>
      </w:r>
      <w:r w:rsidR="00244DD9" w:rsidRPr="00D7747A">
        <w:rPr>
          <w:rFonts w:cs="Arial"/>
        </w:rPr>
        <w:t>p</w:t>
      </w:r>
      <w:r w:rsidR="00B34B60" w:rsidRPr="00D7747A">
        <w:rPr>
          <w:rFonts w:cs="Arial"/>
        </w:rPr>
        <w:t>articipant</w:t>
      </w:r>
      <w:r w:rsidRPr="00D7747A">
        <w:rPr>
          <w:rFonts w:cs="Arial"/>
        </w:rPr>
        <w:t>s must</w:t>
      </w:r>
    </w:p>
    <w:p w:rsidR="00244DD9" w:rsidRPr="00422FFB" w:rsidRDefault="00715789">
      <w:pPr>
        <w:numPr>
          <w:ilvl w:val="0"/>
          <w:numId w:val="13"/>
        </w:numPr>
        <w:autoSpaceDE w:val="0"/>
        <w:autoSpaceDN w:val="0"/>
        <w:adjustRightInd w:val="0"/>
        <w:spacing w:before="120" w:after="120" w:line="240" w:lineRule="auto"/>
        <w:rPr>
          <w:rFonts w:cs="Arial"/>
        </w:rPr>
      </w:pPr>
      <w:r w:rsidRPr="00422FFB">
        <w:rPr>
          <w:rFonts w:cs="Arial"/>
        </w:rPr>
        <w:t>be treated with resp</w:t>
      </w:r>
      <w:r w:rsidR="00235007" w:rsidRPr="00422FFB">
        <w:rPr>
          <w:rFonts w:cs="Arial"/>
        </w:rPr>
        <w:t>ect</w:t>
      </w:r>
    </w:p>
    <w:p w:rsidR="00244DD9" w:rsidRPr="00D45CCA" w:rsidRDefault="00715789">
      <w:pPr>
        <w:numPr>
          <w:ilvl w:val="0"/>
          <w:numId w:val="13"/>
        </w:numPr>
        <w:autoSpaceDE w:val="0"/>
        <w:autoSpaceDN w:val="0"/>
        <w:adjustRightInd w:val="0"/>
        <w:spacing w:before="120" w:after="120" w:line="240" w:lineRule="auto"/>
        <w:rPr>
          <w:rFonts w:cs="Arial"/>
        </w:rPr>
      </w:pPr>
      <w:r w:rsidRPr="00D45CCA">
        <w:rPr>
          <w:rFonts w:cs="Arial"/>
        </w:rPr>
        <w:t xml:space="preserve">have their privacy protected </w:t>
      </w:r>
    </w:p>
    <w:p w:rsidR="00715789" w:rsidRPr="00C54C7E" w:rsidRDefault="00715789">
      <w:pPr>
        <w:numPr>
          <w:ilvl w:val="0"/>
          <w:numId w:val="13"/>
        </w:numPr>
        <w:autoSpaceDE w:val="0"/>
        <w:autoSpaceDN w:val="0"/>
        <w:adjustRightInd w:val="0"/>
        <w:spacing w:before="120" w:after="120" w:line="240" w:lineRule="auto"/>
        <w:rPr>
          <w:rFonts w:cs="Arial"/>
        </w:rPr>
      </w:pPr>
      <w:proofErr w:type="gramStart"/>
      <w:r w:rsidRPr="00C54C7E">
        <w:rPr>
          <w:rFonts w:cs="Arial"/>
        </w:rPr>
        <w:t>receive</w:t>
      </w:r>
      <w:proofErr w:type="gramEnd"/>
      <w:r w:rsidRPr="00C54C7E">
        <w:rPr>
          <w:rFonts w:cs="Arial"/>
        </w:rPr>
        <w:t xml:space="preserve"> services appropriate to their needs</w:t>
      </w:r>
      <w:r w:rsidR="007C6037">
        <w:rPr>
          <w:rFonts w:cs="Arial"/>
        </w:rPr>
        <w:t>,</w:t>
      </w:r>
      <w:r w:rsidRPr="00C54C7E">
        <w:rPr>
          <w:rFonts w:cs="Arial"/>
        </w:rPr>
        <w:t xml:space="preserve"> in a safe and healthy environment.</w:t>
      </w:r>
    </w:p>
    <w:p w:rsidR="00715789" w:rsidRDefault="00715789">
      <w:pPr>
        <w:autoSpaceDE w:val="0"/>
        <w:autoSpaceDN w:val="0"/>
        <w:adjustRightInd w:val="0"/>
        <w:spacing w:before="120" w:after="120" w:line="240" w:lineRule="auto"/>
        <w:rPr>
          <w:rFonts w:cs="Arial"/>
        </w:rPr>
      </w:pPr>
      <w:r w:rsidRPr="00BA19AC">
        <w:rPr>
          <w:rFonts w:cs="Arial"/>
          <w:b/>
          <w:i/>
        </w:rPr>
        <w:t>Responsibilities</w:t>
      </w:r>
      <w:r w:rsidRPr="00BA19AC">
        <w:rPr>
          <w:rFonts w:cs="Arial"/>
          <w:b/>
        </w:rPr>
        <w:t>:</w:t>
      </w:r>
      <w:r w:rsidRPr="00BA19AC">
        <w:rPr>
          <w:rFonts w:cs="Arial"/>
        </w:rPr>
        <w:t xml:space="preserve"> </w:t>
      </w:r>
      <w:r w:rsidR="00B34B60" w:rsidRPr="00BA19AC">
        <w:rPr>
          <w:rFonts w:cs="Arial"/>
        </w:rPr>
        <w:t>Participant</w:t>
      </w:r>
      <w:r w:rsidR="00401104" w:rsidRPr="00BA19AC">
        <w:rPr>
          <w:rFonts w:cs="Arial"/>
        </w:rPr>
        <w:t>s</w:t>
      </w:r>
      <w:r w:rsidRPr="00BA19AC">
        <w:rPr>
          <w:rFonts w:cs="Arial"/>
        </w:rPr>
        <w:t xml:space="preserve"> have a responsibility to provide accurate information about their needs and circumstances so they can receive quality services, are required to comply with the rules and regulations for engaging with services and behave in a manner that does not compromise the health and safety or privacy of others.</w:t>
      </w:r>
    </w:p>
    <w:p w:rsidR="00B90D97" w:rsidRDefault="0041271D" w:rsidP="007F35DF">
      <w:pPr>
        <w:pStyle w:val="Heading1"/>
      </w:pPr>
      <w:r>
        <w:br w:type="page"/>
      </w:r>
      <w:bookmarkStart w:id="62" w:name="_Toc438649262"/>
      <w:r w:rsidR="00B90D97">
        <w:lastRenderedPageBreak/>
        <w:t xml:space="preserve">Service </w:t>
      </w:r>
      <w:r w:rsidR="00294D8C">
        <w:t>d</w:t>
      </w:r>
      <w:r w:rsidR="00B90D97">
        <w:t>elivery</w:t>
      </w:r>
      <w:bookmarkEnd w:id="62"/>
    </w:p>
    <w:p w:rsidR="00B90D97" w:rsidRDefault="00B90D97" w:rsidP="007F35DF">
      <w:pPr>
        <w:pStyle w:val="Heading2"/>
      </w:pPr>
      <w:bookmarkStart w:id="63" w:name="_Toc438649263"/>
      <w:r>
        <w:t>Overview</w:t>
      </w:r>
      <w:bookmarkEnd w:id="63"/>
    </w:p>
    <w:p w:rsidR="00B65F79" w:rsidRDefault="0041271D" w:rsidP="00B90D97">
      <w:pPr>
        <w:autoSpaceDE w:val="0"/>
        <w:autoSpaceDN w:val="0"/>
        <w:adjustRightInd w:val="0"/>
        <w:spacing w:before="120" w:after="120" w:line="240" w:lineRule="auto"/>
        <w:rPr>
          <w:rFonts w:cs="Arial"/>
        </w:rPr>
      </w:pPr>
      <w:proofErr w:type="spellStart"/>
      <w:r>
        <w:rPr>
          <w:rFonts w:cs="Arial"/>
        </w:rPr>
        <w:t>ABLe</w:t>
      </w:r>
      <w:proofErr w:type="spellEnd"/>
      <w:r>
        <w:rPr>
          <w:rFonts w:cs="Arial"/>
        </w:rPr>
        <w:t xml:space="preserve"> s</w:t>
      </w:r>
      <w:r w:rsidR="0097520D">
        <w:rPr>
          <w:rFonts w:cs="Arial"/>
        </w:rPr>
        <w:t>ervice</w:t>
      </w:r>
      <w:r w:rsidR="00B90D97">
        <w:rPr>
          <w:rFonts w:cs="Arial"/>
        </w:rPr>
        <w:t xml:space="preserve"> </w:t>
      </w:r>
      <w:r w:rsidR="0097520D">
        <w:rPr>
          <w:rFonts w:cs="Arial"/>
        </w:rPr>
        <w:t>providers</w:t>
      </w:r>
      <w:r w:rsidR="00B90D97">
        <w:rPr>
          <w:rFonts w:cs="Arial"/>
        </w:rPr>
        <w:t xml:space="preserve"> are funded to:</w:t>
      </w:r>
    </w:p>
    <w:p w:rsidR="0097520D" w:rsidRDefault="0041271D" w:rsidP="00B90D97">
      <w:pPr>
        <w:numPr>
          <w:ilvl w:val="0"/>
          <w:numId w:val="34"/>
        </w:numPr>
        <w:spacing w:before="60" w:after="0" w:line="240" w:lineRule="auto"/>
        <w:ind w:left="584" w:hanging="442"/>
        <w:rPr>
          <w:rFonts w:cs="Arial"/>
        </w:rPr>
      </w:pPr>
      <w:r>
        <w:rPr>
          <w:rFonts w:cs="Arial"/>
        </w:rPr>
        <w:t xml:space="preserve">undertake </w:t>
      </w:r>
      <w:r w:rsidR="0097520D">
        <w:rPr>
          <w:rFonts w:cs="Arial"/>
        </w:rPr>
        <w:t>community outreach activit</w:t>
      </w:r>
      <w:r w:rsidR="007917F2">
        <w:rPr>
          <w:rFonts w:cs="Arial"/>
        </w:rPr>
        <w:t>ies</w:t>
      </w:r>
      <w:r w:rsidR="0097520D">
        <w:rPr>
          <w:rFonts w:cs="Arial"/>
        </w:rPr>
        <w:t xml:space="preserve"> to identify and connect with potential participants and build strong referral networks</w:t>
      </w:r>
    </w:p>
    <w:p w:rsidR="0097520D" w:rsidRDefault="0041271D" w:rsidP="00B90D97">
      <w:pPr>
        <w:numPr>
          <w:ilvl w:val="0"/>
          <w:numId w:val="34"/>
        </w:numPr>
        <w:spacing w:before="60" w:after="0" w:line="240" w:lineRule="auto"/>
        <w:ind w:left="584" w:hanging="442"/>
        <w:rPr>
          <w:rFonts w:cs="Arial"/>
        </w:rPr>
      </w:pPr>
      <w:r>
        <w:rPr>
          <w:rFonts w:cs="Arial"/>
        </w:rPr>
        <w:t xml:space="preserve">manage </w:t>
      </w:r>
      <w:r w:rsidR="0097520D">
        <w:rPr>
          <w:rFonts w:cs="Arial"/>
        </w:rPr>
        <w:t xml:space="preserve">entry to </w:t>
      </w:r>
      <w:proofErr w:type="spellStart"/>
      <w:r w:rsidR="0097520D">
        <w:rPr>
          <w:rFonts w:cs="Arial"/>
        </w:rPr>
        <w:t>ABLe</w:t>
      </w:r>
      <w:proofErr w:type="spellEnd"/>
      <w:r w:rsidR="0097520D">
        <w:rPr>
          <w:rFonts w:cs="Arial"/>
        </w:rPr>
        <w:t xml:space="preserve"> through eligibility assessments</w:t>
      </w:r>
    </w:p>
    <w:p w:rsidR="00B90D97" w:rsidRPr="008B2B37" w:rsidRDefault="0041271D" w:rsidP="00B90D97">
      <w:pPr>
        <w:numPr>
          <w:ilvl w:val="0"/>
          <w:numId w:val="34"/>
        </w:numPr>
        <w:spacing w:before="60" w:after="0" w:line="240" w:lineRule="auto"/>
        <w:ind w:left="584" w:hanging="442"/>
        <w:rPr>
          <w:rFonts w:cs="Arial"/>
        </w:rPr>
      </w:pPr>
      <w:r>
        <w:rPr>
          <w:rFonts w:cs="Arial"/>
        </w:rPr>
        <w:t>w</w:t>
      </w:r>
      <w:r w:rsidRPr="008B2B37">
        <w:rPr>
          <w:rFonts w:cs="Arial"/>
        </w:rPr>
        <w:t xml:space="preserve">ork </w:t>
      </w:r>
      <w:r w:rsidR="00B90D97" w:rsidRPr="008B2B37">
        <w:rPr>
          <w:rFonts w:cs="Arial"/>
        </w:rPr>
        <w:t xml:space="preserve">with </w:t>
      </w:r>
      <w:r w:rsidR="0097520D">
        <w:rPr>
          <w:rFonts w:cs="Arial"/>
        </w:rPr>
        <w:t>participants</w:t>
      </w:r>
      <w:r w:rsidR="00B90D97" w:rsidRPr="008B2B37">
        <w:rPr>
          <w:rFonts w:cs="Arial"/>
        </w:rPr>
        <w:t xml:space="preserve"> to develop Individual Recovery Plans which focus on their goals and recovery journey</w:t>
      </w:r>
      <w:r w:rsidR="00426F4D">
        <w:rPr>
          <w:rFonts w:cs="Arial"/>
        </w:rPr>
        <w:t>s</w:t>
      </w:r>
      <w:r w:rsidR="00B90D97">
        <w:rPr>
          <w:rFonts w:cs="Arial"/>
        </w:rPr>
        <w:t xml:space="preserve"> </w:t>
      </w:r>
    </w:p>
    <w:p w:rsidR="00133EA2" w:rsidRDefault="0041271D" w:rsidP="007F35DF">
      <w:pPr>
        <w:numPr>
          <w:ilvl w:val="0"/>
          <w:numId w:val="34"/>
        </w:numPr>
        <w:spacing w:before="120" w:after="120" w:line="240" w:lineRule="auto"/>
        <w:ind w:left="567" w:hanging="425"/>
        <w:rPr>
          <w:rFonts w:cs="Arial"/>
        </w:rPr>
      </w:pPr>
      <w:proofErr w:type="gramStart"/>
      <w:r>
        <w:rPr>
          <w:rFonts w:cs="Arial"/>
        </w:rPr>
        <w:t>provide</w:t>
      </w:r>
      <w:proofErr w:type="gramEnd"/>
      <w:r>
        <w:rPr>
          <w:rFonts w:cs="Arial"/>
        </w:rPr>
        <w:t xml:space="preserve"> </w:t>
      </w:r>
      <w:r w:rsidR="0097520D">
        <w:rPr>
          <w:rFonts w:cs="Arial"/>
        </w:rPr>
        <w:t xml:space="preserve">intensive one-to-one assistance to support </w:t>
      </w:r>
      <w:r w:rsidR="00133EA2">
        <w:rPr>
          <w:rFonts w:cs="Arial"/>
        </w:rPr>
        <w:t xml:space="preserve">participants to achieve the priorities and goals </w:t>
      </w:r>
      <w:r w:rsidR="0097520D">
        <w:rPr>
          <w:rFonts w:cs="Arial"/>
        </w:rPr>
        <w:t>identified in their</w:t>
      </w:r>
      <w:r w:rsidR="00133EA2">
        <w:rPr>
          <w:rFonts w:cs="Arial"/>
        </w:rPr>
        <w:t xml:space="preserve"> Individual Recovery Plan</w:t>
      </w:r>
      <w:r w:rsidR="007C6037">
        <w:rPr>
          <w:rFonts w:cs="Arial"/>
        </w:rPr>
        <w:t>s</w:t>
      </w:r>
      <w:r w:rsidR="00133EA2">
        <w:rPr>
          <w:rFonts w:cs="Arial"/>
        </w:rPr>
        <w:t xml:space="preserve">.  </w:t>
      </w:r>
      <w:r w:rsidR="0026643D">
        <w:rPr>
          <w:rFonts w:cs="Arial"/>
        </w:rPr>
        <w:t>This</w:t>
      </w:r>
      <w:r w:rsidR="00133EA2">
        <w:rPr>
          <w:rFonts w:cs="Arial"/>
        </w:rPr>
        <w:t xml:space="preserve"> can include:</w:t>
      </w:r>
    </w:p>
    <w:p w:rsidR="00133EA2" w:rsidRDefault="0041271D" w:rsidP="007F35DF">
      <w:pPr>
        <w:numPr>
          <w:ilvl w:val="0"/>
          <w:numId w:val="58"/>
        </w:numPr>
        <w:tabs>
          <w:tab w:val="left" w:pos="1134"/>
        </w:tabs>
        <w:spacing w:before="40" w:after="0" w:line="240" w:lineRule="auto"/>
        <w:ind w:left="1134" w:hanging="567"/>
        <w:rPr>
          <w:rFonts w:cs="Arial"/>
          <w:color w:val="000000"/>
        </w:rPr>
      </w:pPr>
      <w:r>
        <w:rPr>
          <w:rFonts w:cs="Arial"/>
          <w:color w:val="000000"/>
        </w:rPr>
        <w:t xml:space="preserve">assisting </w:t>
      </w:r>
      <w:r w:rsidR="00133EA2">
        <w:rPr>
          <w:rFonts w:cs="Arial"/>
          <w:color w:val="000000"/>
        </w:rPr>
        <w:t>participants to access required</w:t>
      </w:r>
      <w:r w:rsidR="00553B99">
        <w:rPr>
          <w:rFonts w:cs="Arial"/>
          <w:color w:val="000000"/>
        </w:rPr>
        <w:t xml:space="preserve"> support including from</w:t>
      </w:r>
      <w:r w:rsidR="00133EA2">
        <w:rPr>
          <w:rFonts w:cs="Arial"/>
          <w:color w:val="000000"/>
        </w:rPr>
        <w:t xml:space="preserve"> </w:t>
      </w:r>
      <w:r w:rsidR="00553B99">
        <w:rPr>
          <w:rFonts w:cs="Arial"/>
          <w:color w:val="000000"/>
        </w:rPr>
        <w:t>health, mental health</w:t>
      </w:r>
      <w:r w:rsidR="00133EA2">
        <w:rPr>
          <w:rFonts w:cs="Arial"/>
        </w:rPr>
        <w:t xml:space="preserve">, drug and alcohol, employment, financial counselling </w:t>
      </w:r>
      <w:r w:rsidR="00133EA2" w:rsidRPr="008B2B37">
        <w:rPr>
          <w:rFonts w:cs="Arial"/>
        </w:rPr>
        <w:t>and accommodation services</w:t>
      </w:r>
      <w:r w:rsidR="00133EA2" w:rsidRPr="00603F19">
        <w:rPr>
          <w:rFonts w:cs="Arial"/>
          <w:color w:val="000000"/>
        </w:rPr>
        <w:t xml:space="preserve"> </w:t>
      </w:r>
    </w:p>
    <w:p w:rsidR="00B90D97" w:rsidRPr="00603F19" w:rsidRDefault="0041271D" w:rsidP="007F35DF">
      <w:pPr>
        <w:numPr>
          <w:ilvl w:val="0"/>
          <w:numId w:val="58"/>
        </w:numPr>
        <w:tabs>
          <w:tab w:val="left" w:pos="1134"/>
        </w:tabs>
        <w:spacing w:before="40" w:after="0" w:line="240" w:lineRule="auto"/>
        <w:ind w:left="1134" w:hanging="567"/>
        <w:rPr>
          <w:rFonts w:cs="Arial"/>
          <w:color w:val="000000"/>
        </w:rPr>
      </w:pPr>
      <w:r>
        <w:rPr>
          <w:rFonts w:cs="Arial"/>
          <w:color w:val="000000"/>
        </w:rPr>
        <w:t xml:space="preserve">helping </w:t>
      </w:r>
      <w:r w:rsidR="00133EA2">
        <w:rPr>
          <w:rFonts w:cs="Arial"/>
          <w:color w:val="000000"/>
        </w:rPr>
        <w:t xml:space="preserve">participants to </w:t>
      </w:r>
      <w:r w:rsidR="00B90D97" w:rsidRPr="00603F19">
        <w:rPr>
          <w:rFonts w:cs="Arial"/>
          <w:color w:val="000000"/>
        </w:rPr>
        <w:t>navigate mental health and community support</w:t>
      </w:r>
      <w:r w:rsidR="00133EA2">
        <w:rPr>
          <w:rFonts w:cs="Arial"/>
          <w:color w:val="000000"/>
        </w:rPr>
        <w:t xml:space="preserve"> </w:t>
      </w:r>
      <w:r w:rsidR="00B90D97" w:rsidRPr="00603F19">
        <w:rPr>
          <w:rFonts w:cs="Arial"/>
          <w:color w:val="000000"/>
        </w:rPr>
        <w:t>s</w:t>
      </w:r>
      <w:r w:rsidR="00133EA2">
        <w:rPr>
          <w:rFonts w:cs="Arial"/>
          <w:color w:val="000000"/>
        </w:rPr>
        <w:t>ervices</w:t>
      </w:r>
    </w:p>
    <w:p w:rsidR="0026643D" w:rsidRDefault="0041271D" w:rsidP="007F35DF">
      <w:pPr>
        <w:numPr>
          <w:ilvl w:val="0"/>
          <w:numId w:val="58"/>
        </w:numPr>
        <w:tabs>
          <w:tab w:val="left" w:pos="1134"/>
        </w:tabs>
        <w:spacing w:before="40" w:after="0" w:line="240" w:lineRule="auto"/>
        <w:ind w:left="1134" w:hanging="567"/>
        <w:rPr>
          <w:color w:val="000000"/>
        </w:rPr>
      </w:pPr>
      <w:r>
        <w:rPr>
          <w:color w:val="000000"/>
        </w:rPr>
        <w:t xml:space="preserve">collaboration </w:t>
      </w:r>
      <w:r w:rsidR="0026643D">
        <w:rPr>
          <w:color w:val="000000"/>
        </w:rPr>
        <w:t>with relevant service provi</w:t>
      </w:r>
      <w:r w:rsidR="00553B99">
        <w:rPr>
          <w:color w:val="000000"/>
        </w:rPr>
        <w:t>d</w:t>
      </w:r>
      <w:r w:rsidR="0026643D">
        <w:rPr>
          <w:color w:val="000000"/>
        </w:rPr>
        <w:t xml:space="preserve">ers and agencies to ensure a coordinated response to needs and goals identified in </w:t>
      </w:r>
      <w:r w:rsidR="00553B99">
        <w:rPr>
          <w:color w:val="000000"/>
        </w:rPr>
        <w:t>each participant’s</w:t>
      </w:r>
      <w:r w:rsidR="0026643D">
        <w:rPr>
          <w:color w:val="000000"/>
        </w:rPr>
        <w:t xml:space="preserve"> </w:t>
      </w:r>
      <w:r w:rsidR="00553B99">
        <w:rPr>
          <w:color w:val="000000"/>
        </w:rPr>
        <w:t>Individual Recovery Plan</w:t>
      </w:r>
    </w:p>
    <w:p w:rsidR="0026643D" w:rsidRDefault="0041271D" w:rsidP="007F35DF">
      <w:pPr>
        <w:numPr>
          <w:ilvl w:val="0"/>
          <w:numId w:val="58"/>
        </w:numPr>
        <w:tabs>
          <w:tab w:val="left" w:pos="1134"/>
        </w:tabs>
        <w:spacing w:before="40" w:after="0" w:line="240" w:lineRule="auto"/>
        <w:ind w:left="1134" w:hanging="567"/>
        <w:rPr>
          <w:rFonts w:cs="Arial"/>
          <w:color w:val="000000"/>
        </w:rPr>
      </w:pPr>
      <w:r>
        <w:rPr>
          <w:rFonts w:cs="Arial"/>
        </w:rPr>
        <w:t>h</w:t>
      </w:r>
      <w:r w:rsidRPr="008B2B37">
        <w:rPr>
          <w:rFonts w:cs="Arial"/>
        </w:rPr>
        <w:t>elp</w:t>
      </w:r>
      <w:r>
        <w:rPr>
          <w:rFonts w:cs="Arial"/>
        </w:rPr>
        <w:t xml:space="preserve">ing </w:t>
      </w:r>
      <w:r w:rsidR="0026643D">
        <w:rPr>
          <w:rFonts w:cs="Arial"/>
        </w:rPr>
        <w:t>participants to</w:t>
      </w:r>
      <w:r w:rsidR="00B90D97" w:rsidRPr="008B2B37">
        <w:rPr>
          <w:rFonts w:cs="Arial"/>
        </w:rPr>
        <w:t xml:space="preserve"> better manage their daily activities</w:t>
      </w:r>
      <w:r w:rsidR="00553B99">
        <w:rPr>
          <w:rFonts w:cs="Arial"/>
        </w:rPr>
        <w:t xml:space="preserve"> such as</w:t>
      </w:r>
      <w:r w:rsidR="00B90D97">
        <w:rPr>
          <w:rFonts w:cs="Arial"/>
        </w:rPr>
        <w:t xml:space="preserve"> </w:t>
      </w:r>
      <w:r w:rsidR="00B90D97" w:rsidRPr="00603F19">
        <w:rPr>
          <w:rFonts w:cs="Arial"/>
          <w:color w:val="000000"/>
        </w:rPr>
        <w:t>mak</w:t>
      </w:r>
      <w:r w:rsidR="0026643D">
        <w:rPr>
          <w:rFonts w:cs="Arial"/>
          <w:color w:val="000000"/>
        </w:rPr>
        <w:t>ing</w:t>
      </w:r>
      <w:r w:rsidR="00B90D97" w:rsidRPr="00603F19">
        <w:rPr>
          <w:rFonts w:cs="Arial"/>
          <w:color w:val="000000"/>
        </w:rPr>
        <w:t xml:space="preserve"> and attend</w:t>
      </w:r>
      <w:r w:rsidR="0026643D">
        <w:rPr>
          <w:rFonts w:cs="Arial"/>
          <w:color w:val="000000"/>
        </w:rPr>
        <w:t>ing</w:t>
      </w:r>
      <w:r w:rsidR="00B90D97" w:rsidRPr="00603F19">
        <w:rPr>
          <w:rFonts w:cs="Arial"/>
          <w:color w:val="000000"/>
        </w:rPr>
        <w:t xml:space="preserve"> appointments</w:t>
      </w:r>
      <w:r w:rsidR="0026643D">
        <w:rPr>
          <w:rFonts w:cs="Arial"/>
          <w:color w:val="000000"/>
        </w:rPr>
        <w:t>,</w:t>
      </w:r>
      <w:r w:rsidR="00553B99">
        <w:rPr>
          <w:rFonts w:cs="Arial"/>
          <w:color w:val="000000"/>
        </w:rPr>
        <w:t xml:space="preserve"> </w:t>
      </w:r>
      <w:r w:rsidR="0026643D">
        <w:rPr>
          <w:rFonts w:cs="Arial"/>
          <w:color w:val="000000"/>
        </w:rPr>
        <w:t>domestic routines and self-care</w:t>
      </w:r>
    </w:p>
    <w:p w:rsidR="0026643D" w:rsidRDefault="0041271D" w:rsidP="007F35DF">
      <w:pPr>
        <w:numPr>
          <w:ilvl w:val="0"/>
          <w:numId w:val="58"/>
        </w:numPr>
        <w:tabs>
          <w:tab w:val="left" w:pos="1134"/>
        </w:tabs>
        <w:spacing w:before="40" w:after="0" w:line="240" w:lineRule="auto"/>
        <w:ind w:left="1134" w:hanging="567"/>
        <w:rPr>
          <w:rFonts w:cs="Arial"/>
          <w:color w:val="000000"/>
        </w:rPr>
      </w:pPr>
      <w:r>
        <w:rPr>
          <w:rFonts w:cs="Arial"/>
          <w:color w:val="000000"/>
        </w:rPr>
        <w:t xml:space="preserve">assisting </w:t>
      </w:r>
      <w:r w:rsidR="0026643D">
        <w:rPr>
          <w:rFonts w:cs="Arial"/>
          <w:color w:val="000000"/>
        </w:rPr>
        <w:t xml:space="preserve">participants to attend rehabilitation </w:t>
      </w:r>
      <w:r w:rsidR="003D2A55">
        <w:rPr>
          <w:rFonts w:cs="Arial"/>
          <w:color w:val="000000"/>
        </w:rPr>
        <w:t xml:space="preserve">or other clinical </w:t>
      </w:r>
      <w:r w:rsidR="0026643D">
        <w:rPr>
          <w:rFonts w:cs="Arial"/>
          <w:color w:val="000000"/>
        </w:rPr>
        <w:t>services by arranging or providing transport where necessary</w:t>
      </w:r>
    </w:p>
    <w:p w:rsidR="0026643D" w:rsidRDefault="0041271D" w:rsidP="007F35DF">
      <w:pPr>
        <w:numPr>
          <w:ilvl w:val="0"/>
          <w:numId w:val="58"/>
        </w:numPr>
        <w:tabs>
          <w:tab w:val="left" w:pos="1134"/>
        </w:tabs>
        <w:spacing w:before="40" w:after="0" w:line="240" w:lineRule="auto"/>
        <w:ind w:left="1134" w:hanging="567"/>
        <w:rPr>
          <w:color w:val="000000"/>
        </w:rPr>
      </w:pPr>
      <w:r>
        <w:rPr>
          <w:color w:val="000000"/>
        </w:rPr>
        <w:t>counselling</w:t>
      </w:r>
      <w:r w:rsidR="0026643D">
        <w:rPr>
          <w:color w:val="000000"/>
        </w:rPr>
        <w:t xml:space="preserve">, personal support and family interventions (for example conflict resolution </w:t>
      </w:r>
      <w:r w:rsidR="003D2A55">
        <w:rPr>
          <w:color w:val="000000"/>
        </w:rPr>
        <w:t>or interpersonal skills development</w:t>
      </w:r>
      <w:r w:rsidR="0026643D">
        <w:rPr>
          <w:color w:val="000000"/>
        </w:rPr>
        <w:t>)</w:t>
      </w:r>
    </w:p>
    <w:p w:rsidR="00553B99" w:rsidRDefault="0041271D" w:rsidP="007F35DF">
      <w:pPr>
        <w:numPr>
          <w:ilvl w:val="0"/>
          <w:numId w:val="58"/>
        </w:numPr>
        <w:tabs>
          <w:tab w:val="left" w:pos="1134"/>
        </w:tabs>
        <w:spacing w:before="40" w:after="0" w:line="240" w:lineRule="auto"/>
        <w:ind w:left="1134" w:hanging="567"/>
        <w:rPr>
          <w:color w:val="000000"/>
        </w:rPr>
      </w:pPr>
      <w:r>
        <w:rPr>
          <w:color w:val="000000"/>
        </w:rPr>
        <w:t xml:space="preserve">provision </w:t>
      </w:r>
      <w:r w:rsidR="00553B99">
        <w:rPr>
          <w:color w:val="000000"/>
        </w:rPr>
        <w:t>of information in relation to mental health and help to develop strategies to maintain wellness</w:t>
      </w:r>
    </w:p>
    <w:p w:rsidR="0026643D" w:rsidRPr="001F3401" w:rsidRDefault="0041271D" w:rsidP="007F35DF">
      <w:pPr>
        <w:numPr>
          <w:ilvl w:val="0"/>
          <w:numId w:val="58"/>
        </w:numPr>
        <w:tabs>
          <w:tab w:val="left" w:pos="1134"/>
        </w:tabs>
        <w:spacing w:before="40" w:line="240" w:lineRule="auto"/>
        <w:ind w:left="1134" w:hanging="567"/>
        <w:rPr>
          <w:color w:val="000000"/>
        </w:rPr>
      </w:pPr>
      <w:proofErr w:type="gramStart"/>
      <w:r>
        <w:t>social</w:t>
      </w:r>
      <w:proofErr w:type="gramEnd"/>
      <w:r>
        <w:t xml:space="preserve"> </w:t>
      </w:r>
      <w:r w:rsidR="0026643D">
        <w:t>inclusion and community engagement activities</w:t>
      </w:r>
      <w:r w:rsidR="007C6037">
        <w:t>.</w:t>
      </w:r>
      <w:r w:rsidR="0026643D">
        <w:t xml:space="preserve"> </w:t>
      </w:r>
    </w:p>
    <w:p w:rsidR="00B90D97" w:rsidRPr="00143141" w:rsidRDefault="0041271D" w:rsidP="00B90D97">
      <w:pPr>
        <w:numPr>
          <w:ilvl w:val="0"/>
          <w:numId w:val="34"/>
        </w:numPr>
        <w:spacing w:before="60" w:after="0" w:line="240" w:lineRule="auto"/>
        <w:ind w:left="584" w:hanging="442"/>
        <w:rPr>
          <w:rFonts w:cs="Arial"/>
        </w:rPr>
      </w:pPr>
      <w:proofErr w:type="gramStart"/>
      <w:r>
        <w:rPr>
          <w:rFonts w:cs="Arial"/>
        </w:rPr>
        <w:t>assist</w:t>
      </w:r>
      <w:proofErr w:type="gramEnd"/>
      <w:r>
        <w:rPr>
          <w:rFonts w:cs="Arial"/>
        </w:rPr>
        <w:t xml:space="preserve"> </w:t>
      </w:r>
      <w:r w:rsidR="00553B99">
        <w:rPr>
          <w:rFonts w:cs="Arial"/>
        </w:rPr>
        <w:t xml:space="preserve">participants to </w:t>
      </w:r>
      <w:r w:rsidR="00EA5425">
        <w:rPr>
          <w:rFonts w:cs="Arial"/>
        </w:rPr>
        <w:t>review</w:t>
      </w:r>
      <w:r w:rsidR="00B90D97" w:rsidRPr="00143141">
        <w:rPr>
          <w:rFonts w:cs="Arial"/>
        </w:rPr>
        <w:t xml:space="preserve"> and report progress against </w:t>
      </w:r>
      <w:r w:rsidR="00553B99">
        <w:rPr>
          <w:rFonts w:cs="Arial"/>
        </w:rPr>
        <w:t>their</w:t>
      </w:r>
      <w:r w:rsidR="00B90D97" w:rsidRPr="00143141">
        <w:rPr>
          <w:rFonts w:cs="Arial"/>
        </w:rPr>
        <w:t xml:space="preserve"> Individual Recovery Plans.</w:t>
      </w:r>
    </w:p>
    <w:p w:rsidR="00B90D97" w:rsidRPr="00B13735" w:rsidRDefault="00B90D97" w:rsidP="007F35DF">
      <w:pPr>
        <w:pStyle w:val="Heading2"/>
        <w:spacing w:after="240"/>
      </w:pPr>
      <w:r w:rsidRPr="00B13735">
        <w:tab/>
      </w:r>
      <w:bookmarkStart w:id="64" w:name="_Toc438649264"/>
      <w:r w:rsidRPr="007F35DF">
        <w:t>Individual</w:t>
      </w:r>
      <w:r w:rsidRPr="00B13735">
        <w:t xml:space="preserve"> Recovery Plans</w:t>
      </w:r>
      <w:bookmarkEnd w:id="64"/>
    </w:p>
    <w:p w:rsidR="00B90D97" w:rsidRPr="00B13735" w:rsidRDefault="00B90D97" w:rsidP="00B90D97">
      <w:pPr>
        <w:autoSpaceDE w:val="0"/>
        <w:autoSpaceDN w:val="0"/>
        <w:adjustRightInd w:val="0"/>
        <w:spacing w:line="240" w:lineRule="auto"/>
        <w:rPr>
          <w:rFonts w:cs="Arial"/>
        </w:rPr>
      </w:pPr>
      <w:proofErr w:type="spellStart"/>
      <w:r>
        <w:rPr>
          <w:rFonts w:cs="Arial"/>
        </w:rPr>
        <w:t>A</w:t>
      </w:r>
      <w:r w:rsidR="00133C70">
        <w:rPr>
          <w:rFonts w:cs="Arial"/>
        </w:rPr>
        <w:t>BLe</w:t>
      </w:r>
      <w:proofErr w:type="spellEnd"/>
      <w:r>
        <w:rPr>
          <w:rFonts w:cs="Arial"/>
        </w:rPr>
        <w:t xml:space="preserve"> provides</w:t>
      </w:r>
      <w:r w:rsidRPr="00B13735">
        <w:rPr>
          <w:rFonts w:cs="Arial"/>
        </w:rPr>
        <w:t xml:space="preserve"> one-to-one support to people with diverse and complex needs, directed by Individual Recovery Plans developed with </w:t>
      </w:r>
      <w:r w:rsidR="00553B99">
        <w:rPr>
          <w:rFonts w:cs="Arial"/>
        </w:rPr>
        <w:t xml:space="preserve">each </w:t>
      </w:r>
      <w:r w:rsidR="00133C70">
        <w:rPr>
          <w:rFonts w:cs="Arial"/>
        </w:rPr>
        <w:t>participant</w:t>
      </w:r>
      <w:r w:rsidRPr="00B13735">
        <w:rPr>
          <w:rFonts w:cs="Arial"/>
        </w:rPr>
        <w:t xml:space="preserve">.  Support is focused on providing practical assistance, facilitating increased community participation and ensuring access to required services in line with goals and priorities identified by the </w:t>
      </w:r>
      <w:r w:rsidR="00133C70">
        <w:rPr>
          <w:rFonts w:cs="Arial"/>
        </w:rPr>
        <w:t>participant</w:t>
      </w:r>
      <w:r w:rsidRPr="00B13735">
        <w:rPr>
          <w:rFonts w:cs="Arial"/>
        </w:rPr>
        <w:t xml:space="preserve"> and documented in his</w:t>
      </w:r>
      <w:r w:rsidR="003D2A55">
        <w:rPr>
          <w:rFonts w:cs="Arial"/>
        </w:rPr>
        <w:t>/</w:t>
      </w:r>
      <w:r w:rsidRPr="00B13735">
        <w:rPr>
          <w:rFonts w:cs="Arial"/>
        </w:rPr>
        <w:t>her Individual Recovery Plan.</w:t>
      </w:r>
    </w:p>
    <w:p w:rsidR="00B90D97" w:rsidRPr="00B13735" w:rsidRDefault="00B90D97" w:rsidP="00B90D97">
      <w:pPr>
        <w:autoSpaceDE w:val="0"/>
        <w:autoSpaceDN w:val="0"/>
        <w:adjustRightInd w:val="0"/>
        <w:spacing w:line="240" w:lineRule="auto"/>
        <w:rPr>
          <w:rFonts w:cs="Arial"/>
          <w:color w:val="000000"/>
        </w:rPr>
      </w:pPr>
      <w:r w:rsidRPr="00B13735">
        <w:rPr>
          <w:rFonts w:cs="Arial"/>
          <w:color w:val="000000"/>
        </w:rPr>
        <w:t xml:space="preserve">Providers must ensure that an </w:t>
      </w:r>
      <w:r w:rsidRPr="00B13735">
        <w:rPr>
          <w:rFonts w:cs="Arial"/>
        </w:rPr>
        <w:t>Individual Recovery Plan</w:t>
      </w:r>
      <w:r w:rsidRPr="00B13735">
        <w:rPr>
          <w:rFonts w:cs="Arial"/>
          <w:color w:val="000000"/>
        </w:rPr>
        <w:t xml:space="preserve"> is developed with </w:t>
      </w:r>
      <w:r w:rsidR="001E4222">
        <w:rPr>
          <w:rFonts w:cs="Arial"/>
          <w:color w:val="000000"/>
        </w:rPr>
        <w:t>each participant accepted into the service</w:t>
      </w:r>
      <w:r w:rsidRPr="00B13735">
        <w:rPr>
          <w:rFonts w:cs="Arial"/>
          <w:color w:val="000000"/>
        </w:rPr>
        <w:t xml:space="preserve">.  </w:t>
      </w:r>
    </w:p>
    <w:p w:rsidR="00B90D97" w:rsidRPr="00B13735" w:rsidRDefault="00B90D97" w:rsidP="00B90D97">
      <w:pPr>
        <w:autoSpaceDE w:val="0"/>
        <w:autoSpaceDN w:val="0"/>
        <w:adjustRightInd w:val="0"/>
        <w:spacing w:after="120" w:line="240" w:lineRule="auto"/>
        <w:rPr>
          <w:rFonts w:cs="Arial"/>
          <w:color w:val="000000"/>
        </w:rPr>
      </w:pPr>
      <w:r w:rsidRPr="00B13735">
        <w:rPr>
          <w:rFonts w:cs="Arial"/>
          <w:color w:val="000000"/>
        </w:rPr>
        <w:t>The Plan identifies:</w:t>
      </w:r>
    </w:p>
    <w:p w:rsidR="00B90D97" w:rsidRPr="00B13735" w:rsidRDefault="00B90D97" w:rsidP="00B90D97">
      <w:pPr>
        <w:numPr>
          <w:ilvl w:val="0"/>
          <w:numId w:val="1"/>
        </w:numPr>
        <w:spacing w:before="60" w:after="0" w:line="240" w:lineRule="auto"/>
        <w:ind w:left="567" w:hanging="425"/>
        <w:rPr>
          <w:rFonts w:cs="Arial"/>
        </w:rPr>
      </w:pPr>
      <w:r w:rsidRPr="00B13735">
        <w:rPr>
          <w:rFonts w:cs="Arial"/>
        </w:rPr>
        <w:t xml:space="preserve">the person’s </w:t>
      </w:r>
      <w:r w:rsidR="005D0C70">
        <w:rPr>
          <w:rFonts w:cs="Arial"/>
        </w:rPr>
        <w:t>strengths</w:t>
      </w:r>
      <w:r w:rsidRPr="00B13735">
        <w:rPr>
          <w:rFonts w:cs="Arial"/>
        </w:rPr>
        <w:t xml:space="preserve"> and recovery goals</w:t>
      </w:r>
      <w:r w:rsidR="009357EB">
        <w:rPr>
          <w:rFonts w:cs="Arial"/>
        </w:rPr>
        <w:t xml:space="preserve"> (what </w:t>
      </w:r>
      <w:r w:rsidR="005D0C70">
        <w:rPr>
          <w:rFonts w:cs="Arial"/>
        </w:rPr>
        <w:t xml:space="preserve">strengths </w:t>
      </w:r>
      <w:r w:rsidR="009357EB">
        <w:rPr>
          <w:rFonts w:cs="Arial"/>
        </w:rPr>
        <w:t xml:space="preserve">the participant wants to </w:t>
      </w:r>
      <w:r w:rsidR="005D0C70">
        <w:rPr>
          <w:rFonts w:cs="Arial"/>
        </w:rPr>
        <w:t>build on</w:t>
      </w:r>
      <w:r w:rsidR="009357EB">
        <w:rPr>
          <w:rFonts w:cs="Arial"/>
        </w:rPr>
        <w:t xml:space="preserve"> and what </w:t>
      </w:r>
      <w:r w:rsidR="007C6037">
        <w:rPr>
          <w:rFonts w:cs="Arial"/>
        </w:rPr>
        <w:t xml:space="preserve">he/she </w:t>
      </w:r>
      <w:r w:rsidR="009357EB">
        <w:rPr>
          <w:rFonts w:cs="Arial"/>
        </w:rPr>
        <w:t>want</w:t>
      </w:r>
      <w:r w:rsidR="007C6037">
        <w:rPr>
          <w:rFonts w:cs="Arial"/>
        </w:rPr>
        <w:t>s</w:t>
      </w:r>
      <w:r w:rsidR="009357EB">
        <w:rPr>
          <w:rFonts w:cs="Arial"/>
        </w:rPr>
        <w:t xml:space="preserve"> to achieve)</w:t>
      </w:r>
    </w:p>
    <w:p w:rsidR="00B90D97" w:rsidRPr="00B13735" w:rsidRDefault="00553B99" w:rsidP="00B90D97">
      <w:pPr>
        <w:numPr>
          <w:ilvl w:val="0"/>
          <w:numId w:val="1"/>
        </w:numPr>
        <w:spacing w:before="60" w:after="0" w:line="240" w:lineRule="auto"/>
        <w:ind w:left="567" w:hanging="425"/>
        <w:rPr>
          <w:rFonts w:cs="Arial"/>
        </w:rPr>
      </w:pPr>
      <w:r>
        <w:rPr>
          <w:rFonts w:cs="Arial"/>
        </w:rPr>
        <w:t xml:space="preserve">the </w:t>
      </w:r>
      <w:r w:rsidR="00B90D97" w:rsidRPr="00B13735">
        <w:rPr>
          <w:rFonts w:cs="Arial"/>
        </w:rPr>
        <w:t>activities and support</w:t>
      </w:r>
      <w:r>
        <w:rPr>
          <w:rFonts w:cs="Arial"/>
        </w:rPr>
        <w:t xml:space="preserve"> required to achieve </w:t>
      </w:r>
      <w:r w:rsidR="009357EB">
        <w:rPr>
          <w:rFonts w:cs="Arial"/>
        </w:rPr>
        <w:t>recovery goals</w:t>
      </w:r>
    </w:p>
    <w:p w:rsidR="00B90D97" w:rsidRPr="00B13735" w:rsidRDefault="00B90D97" w:rsidP="00B90D97">
      <w:pPr>
        <w:numPr>
          <w:ilvl w:val="0"/>
          <w:numId w:val="1"/>
        </w:numPr>
        <w:spacing w:before="60" w:after="0" w:line="240" w:lineRule="auto"/>
        <w:ind w:left="567" w:hanging="425"/>
        <w:rPr>
          <w:rFonts w:cs="Arial"/>
        </w:rPr>
      </w:pPr>
      <w:r w:rsidRPr="00B13735">
        <w:rPr>
          <w:rFonts w:cs="Arial"/>
        </w:rPr>
        <w:t xml:space="preserve">a care/crisis plan in the event that the </w:t>
      </w:r>
      <w:r w:rsidR="00B97C29">
        <w:rPr>
          <w:rFonts w:cs="Arial"/>
        </w:rPr>
        <w:t>participant</w:t>
      </w:r>
      <w:r w:rsidRPr="00B13735">
        <w:rPr>
          <w:rFonts w:cs="Arial"/>
        </w:rPr>
        <w:t xml:space="preserve"> becomes unwell or </w:t>
      </w:r>
      <w:r w:rsidR="005D0C70">
        <w:rPr>
          <w:rFonts w:cs="Arial"/>
        </w:rPr>
        <w:t xml:space="preserve">a </w:t>
      </w:r>
      <w:r w:rsidRPr="00B13735">
        <w:rPr>
          <w:rFonts w:cs="Arial"/>
        </w:rPr>
        <w:t>crisis occurs</w:t>
      </w:r>
    </w:p>
    <w:p w:rsidR="00B90D97" w:rsidRDefault="00B90D97" w:rsidP="00B90D97">
      <w:pPr>
        <w:numPr>
          <w:ilvl w:val="0"/>
          <w:numId w:val="1"/>
        </w:numPr>
        <w:spacing w:before="60" w:after="0" w:line="240" w:lineRule="auto"/>
        <w:ind w:left="567" w:hanging="425"/>
        <w:rPr>
          <w:rFonts w:cs="Arial"/>
        </w:rPr>
      </w:pPr>
      <w:r w:rsidRPr="00B13735">
        <w:rPr>
          <w:rFonts w:cs="Arial"/>
        </w:rPr>
        <w:t>expectatio</w:t>
      </w:r>
      <w:r w:rsidR="009357EB">
        <w:rPr>
          <w:rFonts w:cs="Arial"/>
        </w:rPr>
        <w:t>ns for any out-of-hours contact</w:t>
      </w:r>
    </w:p>
    <w:p w:rsidR="009357EB" w:rsidRPr="00B13735" w:rsidRDefault="009357EB" w:rsidP="00B90D97">
      <w:pPr>
        <w:numPr>
          <w:ilvl w:val="0"/>
          <w:numId w:val="1"/>
        </w:numPr>
        <w:spacing w:before="60" w:after="0" w:line="240" w:lineRule="auto"/>
        <w:ind w:left="567" w:hanging="425"/>
        <w:rPr>
          <w:rFonts w:cs="Arial"/>
        </w:rPr>
      </w:pPr>
      <w:proofErr w:type="gramStart"/>
      <w:r>
        <w:rPr>
          <w:rFonts w:cs="Arial"/>
        </w:rPr>
        <w:lastRenderedPageBreak/>
        <w:t>the</w:t>
      </w:r>
      <w:proofErr w:type="gramEnd"/>
      <w:r>
        <w:rPr>
          <w:rFonts w:cs="Arial"/>
        </w:rPr>
        <w:t xml:space="preserve"> date for review (Individual Recovery Plans must be reviewed at least once every three months)</w:t>
      </w:r>
      <w:r w:rsidR="007C6037">
        <w:rPr>
          <w:rFonts w:cs="Arial"/>
        </w:rPr>
        <w:t>.</w:t>
      </w:r>
    </w:p>
    <w:p w:rsidR="00B90D97" w:rsidRPr="00B13735" w:rsidRDefault="009357EB" w:rsidP="0089631E">
      <w:pPr>
        <w:autoSpaceDE w:val="0"/>
        <w:autoSpaceDN w:val="0"/>
        <w:adjustRightInd w:val="0"/>
        <w:spacing w:before="240" w:line="240" w:lineRule="auto"/>
        <w:rPr>
          <w:rFonts w:cs="Arial"/>
        </w:rPr>
      </w:pPr>
      <w:r>
        <w:rPr>
          <w:rFonts w:cs="Arial"/>
        </w:rPr>
        <w:t>Participants</w:t>
      </w:r>
      <w:r w:rsidR="00B90D97" w:rsidRPr="00B13735">
        <w:rPr>
          <w:rFonts w:cs="Arial"/>
        </w:rPr>
        <w:t xml:space="preserve"> will be asked to commit to working towards achievement of goals in their Individual Recovery Plans</w:t>
      </w:r>
      <w:r>
        <w:rPr>
          <w:rFonts w:cs="Arial"/>
        </w:rPr>
        <w:t xml:space="preserve"> as a condition of entry and participation in </w:t>
      </w:r>
      <w:proofErr w:type="spellStart"/>
      <w:r>
        <w:rPr>
          <w:rFonts w:cs="Arial"/>
        </w:rPr>
        <w:t>ABLe</w:t>
      </w:r>
      <w:proofErr w:type="spellEnd"/>
      <w:r w:rsidR="00B90D97" w:rsidRPr="00B13735">
        <w:rPr>
          <w:rFonts w:cs="Arial"/>
        </w:rPr>
        <w:t xml:space="preserve">.  </w:t>
      </w:r>
    </w:p>
    <w:p w:rsidR="00B90D97" w:rsidRPr="00054923" w:rsidRDefault="0077342F" w:rsidP="007F35DF">
      <w:pPr>
        <w:pStyle w:val="Heading3"/>
      </w:pPr>
      <w:bookmarkStart w:id="65" w:name="_Toc438649265"/>
      <w:r w:rsidRPr="007F35DF">
        <w:rPr>
          <w:u w:val="none"/>
        </w:rPr>
        <w:t>Developing an Individual Recovery Plan</w:t>
      </w:r>
      <w:bookmarkEnd w:id="65"/>
    </w:p>
    <w:p w:rsidR="00A1632C" w:rsidRPr="0089631E" w:rsidRDefault="009357EB" w:rsidP="0089631E">
      <w:pPr>
        <w:spacing w:before="240" w:line="240" w:lineRule="auto"/>
        <w:rPr>
          <w:rFonts w:cs="Arial"/>
          <w:color w:val="000000"/>
        </w:rPr>
      </w:pPr>
      <w:r w:rsidRPr="0089631E">
        <w:rPr>
          <w:rFonts w:cs="Arial"/>
          <w:color w:val="000000"/>
        </w:rPr>
        <w:t>A</w:t>
      </w:r>
      <w:r w:rsidR="00872A74" w:rsidRPr="0089631E">
        <w:rPr>
          <w:rFonts w:cs="Arial"/>
          <w:color w:val="000000"/>
        </w:rPr>
        <w:t xml:space="preserve"> sample </w:t>
      </w:r>
      <w:r w:rsidRPr="007C6037">
        <w:rPr>
          <w:rFonts w:cs="Arial"/>
        </w:rPr>
        <w:t>Individual</w:t>
      </w:r>
      <w:r w:rsidRPr="0089631E">
        <w:rPr>
          <w:rFonts w:cs="Arial"/>
          <w:color w:val="000000"/>
        </w:rPr>
        <w:t xml:space="preserve"> Recovery Plan</w:t>
      </w:r>
      <w:r w:rsidR="00A1632C" w:rsidRPr="0089631E">
        <w:rPr>
          <w:rFonts w:cs="Arial"/>
          <w:color w:val="000000"/>
        </w:rPr>
        <w:t xml:space="preserve"> </w:t>
      </w:r>
      <w:r w:rsidR="00872A74" w:rsidRPr="0089631E">
        <w:rPr>
          <w:rFonts w:cs="Arial"/>
          <w:color w:val="000000"/>
        </w:rPr>
        <w:t xml:space="preserve">template </w:t>
      </w:r>
      <w:r w:rsidR="00A1632C" w:rsidRPr="0089631E">
        <w:rPr>
          <w:rFonts w:cs="Arial"/>
          <w:color w:val="000000"/>
        </w:rPr>
        <w:t>is provided at</w:t>
      </w:r>
      <w:r w:rsidR="00872A74" w:rsidRPr="0089631E">
        <w:rPr>
          <w:rFonts w:cs="Arial"/>
          <w:color w:val="000000"/>
        </w:rPr>
        <w:t xml:space="preserve"> </w:t>
      </w:r>
      <w:r w:rsidR="00872A74" w:rsidRPr="0089631E">
        <w:rPr>
          <w:rFonts w:cs="Arial"/>
          <w:b/>
          <w:color w:val="000000"/>
        </w:rPr>
        <w:t>Attachment A</w:t>
      </w:r>
      <w:r w:rsidR="00A1632C" w:rsidRPr="0089631E">
        <w:rPr>
          <w:rFonts w:cs="Arial"/>
          <w:color w:val="000000"/>
        </w:rPr>
        <w:t>.  This template is simple and can be modified to make it more interesting and engaging for participants, depending on their age</w:t>
      </w:r>
      <w:r w:rsidR="00294D8C">
        <w:rPr>
          <w:rFonts w:cs="Arial"/>
          <w:color w:val="000000"/>
        </w:rPr>
        <w:t>s</w:t>
      </w:r>
      <w:r w:rsidR="00A1632C" w:rsidRPr="0089631E">
        <w:rPr>
          <w:rFonts w:cs="Arial"/>
          <w:color w:val="000000"/>
        </w:rPr>
        <w:t>, cultural background, level of literacy and personal interests.  Some providers have modified plans to be graphic and picture</w:t>
      </w:r>
      <w:r w:rsidR="00294D8C">
        <w:rPr>
          <w:rFonts w:cs="Arial"/>
          <w:color w:val="000000"/>
        </w:rPr>
        <w:t>-</w:t>
      </w:r>
      <w:r w:rsidR="00A1632C" w:rsidRPr="0089631E">
        <w:rPr>
          <w:rFonts w:cs="Arial"/>
          <w:color w:val="000000"/>
        </w:rPr>
        <w:t>based while others have included cultural and spiritual elements</w:t>
      </w:r>
    </w:p>
    <w:p w:rsidR="00A1632C" w:rsidRPr="0089631E" w:rsidRDefault="00A1632C" w:rsidP="0089631E">
      <w:pPr>
        <w:spacing w:before="240" w:line="240" w:lineRule="auto"/>
        <w:rPr>
          <w:rFonts w:cs="Arial"/>
          <w:color w:val="000000"/>
        </w:rPr>
      </w:pPr>
      <w:r w:rsidRPr="0089631E">
        <w:rPr>
          <w:rFonts w:cs="Arial"/>
          <w:color w:val="000000"/>
        </w:rPr>
        <w:t xml:space="preserve">DSS asks </w:t>
      </w:r>
      <w:r w:rsidRPr="007C6037">
        <w:rPr>
          <w:rFonts w:cs="Arial"/>
        </w:rPr>
        <w:t>providers</w:t>
      </w:r>
      <w:r w:rsidRPr="0089631E">
        <w:rPr>
          <w:rFonts w:cs="Arial"/>
          <w:color w:val="000000"/>
        </w:rPr>
        <w:t xml:space="preserve"> to base their modified </w:t>
      </w:r>
      <w:r w:rsidR="00CC0BA3" w:rsidRPr="0089631E">
        <w:rPr>
          <w:rFonts w:cs="Arial"/>
          <w:color w:val="000000"/>
        </w:rPr>
        <w:t>Individual Recovery Plan</w:t>
      </w:r>
      <w:r w:rsidRPr="0089631E">
        <w:rPr>
          <w:rFonts w:cs="Arial"/>
          <w:color w:val="000000"/>
        </w:rPr>
        <w:t xml:space="preserve"> on the content contained in the template.  Regardless of presentation or format, there are key elements that should be contained in any </w:t>
      </w:r>
      <w:r w:rsidR="009357EB" w:rsidRPr="0089631E">
        <w:rPr>
          <w:rFonts w:cs="Arial"/>
          <w:color w:val="000000"/>
        </w:rPr>
        <w:t>Individual Recovery Plan</w:t>
      </w:r>
      <w:r w:rsidRPr="0089631E">
        <w:rPr>
          <w:rFonts w:cs="Arial"/>
          <w:color w:val="000000"/>
        </w:rPr>
        <w:t xml:space="preserve"> developed for </w:t>
      </w:r>
      <w:proofErr w:type="spellStart"/>
      <w:r w:rsidR="009357EB" w:rsidRPr="0089631E">
        <w:rPr>
          <w:rFonts w:cs="Arial"/>
          <w:color w:val="000000"/>
        </w:rPr>
        <w:t>ABLe</w:t>
      </w:r>
      <w:proofErr w:type="spellEnd"/>
      <w:r w:rsidRPr="0089631E">
        <w:rPr>
          <w:rFonts w:cs="Arial"/>
          <w:color w:val="000000"/>
        </w:rPr>
        <w:t xml:space="preserve">.  </w:t>
      </w:r>
    </w:p>
    <w:p w:rsidR="00A1632C" w:rsidRPr="007F35DF" w:rsidRDefault="00A1632C" w:rsidP="00A1632C">
      <w:pPr>
        <w:widowControl w:val="0"/>
        <w:overflowPunct w:val="0"/>
        <w:autoSpaceDE w:val="0"/>
        <w:autoSpaceDN w:val="0"/>
        <w:adjustRightInd w:val="0"/>
        <w:spacing w:before="120" w:after="120"/>
        <w:ind w:left="3" w:right="240"/>
        <w:rPr>
          <w:rFonts w:cs="Arial"/>
        </w:rPr>
      </w:pPr>
      <w:r w:rsidRPr="007F35DF">
        <w:rPr>
          <w:rFonts w:cs="Arial"/>
        </w:rPr>
        <w:t>A</w:t>
      </w:r>
      <w:r w:rsidR="009357EB">
        <w:rPr>
          <w:rFonts w:cs="Arial"/>
        </w:rPr>
        <w:t>n Individual Recovery</w:t>
      </w:r>
      <w:r w:rsidRPr="007F35DF">
        <w:rPr>
          <w:rFonts w:cs="Arial"/>
        </w:rPr>
        <w:t xml:space="preserve"> Plan can also include:</w:t>
      </w:r>
    </w:p>
    <w:p w:rsidR="00A1632C" w:rsidRPr="007F35DF" w:rsidRDefault="003D2A55" w:rsidP="00A1632C">
      <w:pPr>
        <w:numPr>
          <w:ilvl w:val="0"/>
          <w:numId w:val="52"/>
        </w:numPr>
        <w:spacing w:after="120" w:line="240" w:lineRule="auto"/>
        <w:contextualSpacing/>
        <w:rPr>
          <w:rFonts w:cs="Arial"/>
        </w:rPr>
      </w:pPr>
      <w:r>
        <w:rPr>
          <w:rFonts w:cs="Arial"/>
        </w:rPr>
        <w:t>w</w:t>
      </w:r>
      <w:r w:rsidRPr="007F35DF">
        <w:rPr>
          <w:rFonts w:cs="Arial"/>
        </w:rPr>
        <w:t xml:space="preserve">hat </w:t>
      </w:r>
      <w:r w:rsidR="00A1632C" w:rsidRPr="007F35DF">
        <w:rPr>
          <w:rFonts w:cs="Arial"/>
        </w:rPr>
        <w:t>the</w:t>
      </w:r>
      <w:r w:rsidR="005D0C70">
        <w:rPr>
          <w:rFonts w:cs="Arial"/>
        </w:rPr>
        <w:t xml:space="preserve"> </w:t>
      </w:r>
      <w:r>
        <w:rPr>
          <w:rFonts w:cs="Arial"/>
        </w:rPr>
        <w:t>participants</w:t>
      </w:r>
      <w:r w:rsidRPr="005D0C70">
        <w:rPr>
          <w:rFonts w:cs="Arial"/>
        </w:rPr>
        <w:t xml:space="preserve"> </w:t>
      </w:r>
      <w:r w:rsidR="005D0C70" w:rsidRPr="005D0C70">
        <w:rPr>
          <w:rFonts w:cs="Arial"/>
        </w:rPr>
        <w:t>can do to help themselves</w:t>
      </w:r>
    </w:p>
    <w:p w:rsidR="00A1632C" w:rsidRPr="007F35DF" w:rsidRDefault="00F24DC8" w:rsidP="00A1632C">
      <w:pPr>
        <w:numPr>
          <w:ilvl w:val="0"/>
          <w:numId w:val="52"/>
        </w:numPr>
        <w:spacing w:after="120" w:line="240" w:lineRule="auto"/>
        <w:contextualSpacing/>
        <w:rPr>
          <w:rFonts w:cs="Arial"/>
        </w:rPr>
      </w:pPr>
      <w:r>
        <w:rPr>
          <w:rFonts w:cs="Arial"/>
        </w:rPr>
        <w:t xml:space="preserve">identify </w:t>
      </w:r>
      <w:r w:rsidR="00A1632C" w:rsidRPr="007F35DF">
        <w:rPr>
          <w:rFonts w:cs="Arial"/>
        </w:rPr>
        <w:t xml:space="preserve">people </w:t>
      </w:r>
      <w:r w:rsidR="003D2A55">
        <w:rPr>
          <w:rFonts w:cs="Arial"/>
        </w:rPr>
        <w:t xml:space="preserve">who </w:t>
      </w:r>
      <w:r w:rsidR="00A1632C" w:rsidRPr="007F35DF">
        <w:rPr>
          <w:rFonts w:cs="Arial"/>
        </w:rPr>
        <w:t xml:space="preserve">can help </w:t>
      </w:r>
      <w:r w:rsidR="003D2A55">
        <w:rPr>
          <w:rFonts w:cs="Arial"/>
        </w:rPr>
        <w:t>the participant, including the assistance the participant would like</w:t>
      </w:r>
    </w:p>
    <w:p w:rsidR="00A1632C" w:rsidRPr="007F35DF" w:rsidRDefault="00F24DC8" w:rsidP="00A1632C">
      <w:pPr>
        <w:numPr>
          <w:ilvl w:val="0"/>
          <w:numId w:val="52"/>
        </w:numPr>
        <w:spacing w:after="120" w:line="240" w:lineRule="auto"/>
        <w:contextualSpacing/>
        <w:rPr>
          <w:rFonts w:cs="Arial"/>
        </w:rPr>
      </w:pPr>
      <w:r>
        <w:rPr>
          <w:rFonts w:cs="Arial"/>
        </w:rPr>
        <w:t xml:space="preserve">identify </w:t>
      </w:r>
      <w:r w:rsidR="00A1632C" w:rsidRPr="007F35DF">
        <w:rPr>
          <w:rFonts w:cs="Arial"/>
        </w:rPr>
        <w:t xml:space="preserve">people </w:t>
      </w:r>
      <w:r w:rsidR="003D2A55">
        <w:rPr>
          <w:rFonts w:cs="Arial"/>
        </w:rPr>
        <w:t xml:space="preserve">who </w:t>
      </w:r>
      <w:r>
        <w:rPr>
          <w:rFonts w:cs="Arial"/>
        </w:rPr>
        <w:t>will not be involved in the participants care recovery</w:t>
      </w:r>
    </w:p>
    <w:p w:rsidR="00A1632C" w:rsidRPr="007F35DF" w:rsidRDefault="003D2A55" w:rsidP="00A1632C">
      <w:pPr>
        <w:numPr>
          <w:ilvl w:val="0"/>
          <w:numId w:val="52"/>
        </w:numPr>
        <w:spacing w:after="120" w:line="240" w:lineRule="auto"/>
        <w:contextualSpacing/>
        <w:rPr>
          <w:rFonts w:cs="Arial"/>
        </w:rPr>
      </w:pPr>
      <w:r>
        <w:rPr>
          <w:rFonts w:cs="Arial"/>
        </w:rPr>
        <w:t xml:space="preserve">indicators </w:t>
      </w:r>
      <w:r w:rsidR="00CC0BA3">
        <w:rPr>
          <w:rFonts w:cs="Arial"/>
        </w:rPr>
        <w:t xml:space="preserve">for </w:t>
      </w:r>
      <w:r w:rsidR="00A1632C" w:rsidRPr="007F35DF">
        <w:rPr>
          <w:rFonts w:cs="Arial"/>
        </w:rPr>
        <w:t>know</w:t>
      </w:r>
      <w:r w:rsidR="00CC0BA3">
        <w:rPr>
          <w:rFonts w:cs="Arial"/>
        </w:rPr>
        <w:t>ing</w:t>
      </w:r>
      <w:r w:rsidR="00A1632C" w:rsidRPr="007F35DF">
        <w:rPr>
          <w:rFonts w:cs="Arial"/>
        </w:rPr>
        <w:t xml:space="preserve"> </w:t>
      </w:r>
      <w:r>
        <w:rPr>
          <w:rFonts w:cs="Arial"/>
        </w:rPr>
        <w:t>participants</w:t>
      </w:r>
      <w:r w:rsidR="00A1632C" w:rsidRPr="007F35DF">
        <w:rPr>
          <w:rFonts w:cs="Arial"/>
        </w:rPr>
        <w:t xml:space="preserve"> are finding it easier to manage their issues</w:t>
      </w:r>
    </w:p>
    <w:p w:rsidR="00A1632C" w:rsidRPr="007F35DF" w:rsidRDefault="003D2A55" w:rsidP="00A1632C">
      <w:pPr>
        <w:numPr>
          <w:ilvl w:val="0"/>
          <w:numId w:val="52"/>
        </w:numPr>
        <w:spacing w:after="120" w:line="240" w:lineRule="auto"/>
        <w:contextualSpacing/>
        <w:rPr>
          <w:rFonts w:cs="Arial"/>
        </w:rPr>
      </w:pPr>
      <w:r>
        <w:rPr>
          <w:rFonts w:cs="Arial"/>
        </w:rPr>
        <w:t xml:space="preserve">indicators </w:t>
      </w:r>
      <w:r w:rsidR="00CC0BA3">
        <w:rPr>
          <w:rFonts w:cs="Arial"/>
        </w:rPr>
        <w:t xml:space="preserve">for knowing </w:t>
      </w:r>
      <w:r>
        <w:rPr>
          <w:rFonts w:cs="Arial"/>
        </w:rPr>
        <w:t>participants</w:t>
      </w:r>
      <w:r w:rsidR="00A1632C" w:rsidRPr="007F35DF">
        <w:rPr>
          <w:rFonts w:cs="Arial"/>
        </w:rPr>
        <w:t xml:space="preserve"> are finding it more difficult to manage their issues</w:t>
      </w:r>
    </w:p>
    <w:p w:rsidR="00A1632C" w:rsidRDefault="003D2A55" w:rsidP="00A1632C">
      <w:pPr>
        <w:numPr>
          <w:ilvl w:val="0"/>
          <w:numId w:val="52"/>
        </w:numPr>
        <w:spacing w:after="120" w:line="240" w:lineRule="auto"/>
        <w:contextualSpacing/>
        <w:rPr>
          <w:rFonts w:cs="Arial"/>
        </w:rPr>
      </w:pPr>
      <w:proofErr w:type="gramStart"/>
      <w:r>
        <w:rPr>
          <w:rFonts w:cs="Arial"/>
        </w:rPr>
        <w:t>w</w:t>
      </w:r>
      <w:r w:rsidRPr="007F35DF">
        <w:rPr>
          <w:rFonts w:cs="Arial"/>
        </w:rPr>
        <w:t>hat</w:t>
      </w:r>
      <w:proofErr w:type="gramEnd"/>
      <w:r w:rsidRPr="007F35DF">
        <w:rPr>
          <w:rFonts w:cs="Arial"/>
        </w:rPr>
        <w:t xml:space="preserve"> </w:t>
      </w:r>
      <w:r>
        <w:rPr>
          <w:rFonts w:cs="Arial"/>
        </w:rPr>
        <w:t>participants</w:t>
      </w:r>
      <w:r w:rsidR="00A1632C" w:rsidRPr="007F35DF">
        <w:rPr>
          <w:rFonts w:cs="Arial"/>
        </w:rPr>
        <w:t xml:space="preserve"> </w:t>
      </w:r>
      <w:r w:rsidR="009357EB">
        <w:rPr>
          <w:rFonts w:cs="Arial"/>
        </w:rPr>
        <w:t xml:space="preserve">can </w:t>
      </w:r>
      <w:r w:rsidR="00A1632C" w:rsidRPr="007F35DF">
        <w:rPr>
          <w:rFonts w:cs="Arial"/>
        </w:rPr>
        <w:t>do if they start finding it more difficult to manage their issues</w:t>
      </w:r>
      <w:r>
        <w:rPr>
          <w:rFonts w:cs="Arial"/>
        </w:rPr>
        <w:t>.</w:t>
      </w:r>
    </w:p>
    <w:p w:rsidR="001F2D03" w:rsidRDefault="001F2D03" w:rsidP="001F2D03">
      <w:pPr>
        <w:spacing w:after="120" w:line="240" w:lineRule="auto"/>
        <w:contextualSpacing/>
        <w:rPr>
          <w:rFonts w:cs="Arial"/>
        </w:rPr>
      </w:pPr>
    </w:p>
    <w:p w:rsidR="001F2D03" w:rsidRPr="007F35DF" w:rsidRDefault="001F2D03" w:rsidP="001F2D03">
      <w:pPr>
        <w:spacing w:line="240" w:lineRule="auto"/>
        <w:rPr>
          <w:rFonts w:cs="Arial"/>
        </w:rPr>
      </w:pPr>
      <w:r>
        <w:rPr>
          <w:rFonts w:cs="Arial"/>
        </w:rPr>
        <w:t>Interpreting services might be required in order to assist participants develop a plan.</w:t>
      </w:r>
      <w:r w:rsidRPr="007F35DF">
        <w:rPr>
          <w:rFonts w:cs="Arial"/>
        </w:rPr>
        <w:t xml:space="preserve"> </w:t>
      </w:r>
    </w:p>
    <w:p w:rsidR="0077342F" w:rsidRPr="00054923" w:rsidRDefault="0077342F" w:rsidP="007F35DF">
      <w:pPr>
        <w:pStyle w:val="Heading3"/>
      </w:pPr>
      <w:bookmarkStart w:id="66" w:name="_Toc438649266"/>
      <w:r w:rsidRPr="007F35DF">
        <w:rPr>
          <w:u w:val="none"/>
        </w:rPr>
        <w:t xml:space="preserve">Individual Recovery Plan </w:t>
      </w:r>
      <w:r w:rsidR="00294D8C">
        <w:rPr>
          <w:u w:val="none"/>
        </w:rPr>
        <w:t>p</w:t>
      </w:r>
      <w:r w:rsidRPr="007F35DF">
        <w:rPr>
          <w:u w:val="none"/>
        </w:rPr>
        <w:t>rinciples</w:t>
      </w:r>
      <w:bookmarkEnd w:id="66"/>
    </w:p>
    <w:p w:rsidR="005D0C70" w:rsidRPr="005D0C70" w:rsidRDefault="005D0C70" w:rsidP="007F35DF">
      <w:pPr>
        <w:spacing w:before="240" w:line="240" w:lineRule="auto"/>
        <w:rPr>
          <w:rFonts w:cs="Arial"/>
        </w:rPr>
      </w:pPr>
      <w:r>
        <w:rPr>
          <w:rFonts w:cs="Arial"/>
        </w:rPr>
        <w:t xml:space="preserve">The Individual Recovery Plan is central to </w:t>
      </w:r>
      <w:proofErr w:type="spellStart"/>
      <w:proofErr w:type="gramStart"/>
      <w:r>
        <w:rPr>
          <w:rFonts w:cs="Arial"/>
        </w:rPr>
        <w:t>ABLe</w:t>
      </w:r>
      <w:proofErr w:type="spellEnd"/>
      <w:proofErr w:type="gramEnd"/>
      <w:r>
        <w:rPr>
          <w:rFonts w:cs="Arial"/>
        </w:rPr>
        <w:t xml:space="preserve"> effectiveness and success, as it underpins the delivery of all assistance</w:t>
      </w:r>
      <w:r w:rsidR="00AB0A67">
        <w:rPr>
          <w:rFonts w:cs="Arial"/>
        </w:rPr>
        <w:t xml:space="preserve">.  Every participant in </w:t>
      </w:r>
      <w:proofErr w:type="spellStart"/>
      <w:r w:rsidR="00AB0A67">
        <w:rPr>
          <w:rFonts w:cs="Arial"/>
        </w:rPr>
        <w:t>ABLe</w:t>
      </w:r>
      <w:proofErr w:type="spellEnd"/>
      <w:r w:rsidR="00AB0A67">
        <w:rPr>
          <w:rFonts w:cs="Arial"/>
        </w:rPr>
        <w:t xml:space="preserve"> must have an Individual Recovery Plan tailored to his</w:t>
      </w:r>
      <w:r w:rsidR="003D2A55">
        <w:rPr>
          <w:rFonts w:cs="Arial"/>
        </w:rPr>
        <w:t>/</w:t>
      </w:r>
      <w:r w:rsidR="00AB0A67">
        <w:rPr>
          <w:rFonts w:cs="Arial"/>
        </w:rPr>
        <w:t xml:space="preserve">her needs and circumstances.  The Individual Recovery Plan is central to the principle of participant empowerment.  The following principles must be followed when working with participants to develop recovery plans. </w:t>
      </w:r>
    </w:p>
    <w:p w:rsidR="005D0C70" w:rsidRPr="007F35DF" w:rsidRDefault="005D0C70" w:rsidP="007F35DF">
      <w:pPr>
        <w:numPr>
          <w:ilvl w:val="0"/>
          <w:numId w:val="61"/>
        </w:numPr>
        <w:spacing w:line="240" w:lineRule="auto"/>
        <w:ind w:left="567" w:hanging="425"/>
        <w:rPr>
          <w:rFonts w:cs="Arial"/>
        </w:rPr>
      </w:pPr>
      <w:r w:rsidRPr="007F35DF">
        <w:rPr>
          <w:rFonts w:cs="Arial"/>
        </w:rPr>
        <w:t xml:space="preserve">The </w:t>
      </w:r>
      <w:proofErr w:type="spellStart"/>
      <w:r w:rsidR="00AB0A67">
        <w:rPr>
          <w:rFonts w:cs="Arial"/>
        </w:rPr>
        <w:t>ABLe</w:t>
      </w:r>
      <w:proofErr w:type="spellEnd"/>
      <w:r w:rsidR="00AB0A67">
        <w:rPr>
          <w:rFonts w:cs="Arial"/>
        </w:rPr>
        <w:t xml:space="preserve"> participant</w:t>
      </w:r>
      <w:r w:rsidRPr="007F35DF">
        <w:rPr>
          <w:rFonts w:cs="Arial"/>
        </w:rPr>
        <w:t xml:space="preserve"> is central to all planning processes</w:t>
      </w:r>
      <w:r w:rsidR="00AB0A67">
        <w:rPr>
          <w:rFonts w:cs="Arial"/>
        </w:rPr>
        <w:t xml:space="preserve"> and</w:t>
      </w:r>
      <w:r w:rsidRPr="007F35DF">
        <w:rPr>
          <w:rFonts w:cs="Arial"/>
        </w:rPr>
        <w:t xml:space="preserve"> </w:t>
      </w:r>
      <w:r w:rsidR="00294D8C">
        <w:rPr>
          <w:rFonts w:cs="Arial"/>
        </w:rPr>
        <w:t>his/her</w:t>
      </w:r>
      <w:r w:rsidR="00294D8C" w:rsidRPr="007F35DF">
        <w:rPr>
          <w:rFonts w:cs="Arial"/>
        </w:rPr>
        <w:t xml:space="preserve"> </w:t>
      </w:r>
      <w:r w:rsidRPr="007F35DF">
        <w:rPr>
          <w:rFonts w:cs="Arial"/>
        </w:rPr>
        <w:t xml:space="preserve">voice must be heard and recorded in the </w:t>
      </w:r>
      <w:r w:rsidR="00294D8C">
        <w:rPr>
          <w:rFonts w:cs="Arial"/>
        </w:rPr>
        <w:t>Individual Recovery Plan</w:t>
      </w:r>
      <w:r w:rsidRPr="007F35DF">
        <w:rPr>
          <w:rFonts w:cs="Arial"/>
        </w:rPr>
        <w:t xml:space="preserve">. </w:t>
      </w:r>
    </w:p>
    <w:p w:rsidR="005D0C70" w:rsidRPr="007F35DF" w:rsidRDefault="005D0C70" w:rsidP="007F35DF">
      <w:pPr>
        <w:numPr>
          <w:ilvl w:val="0"/>
          <w:numId w:val="61"/>
        </w:numPr>
        <w:spacing w:line="240" w:lineRule="auto"/>
        <w:ind w:left="567" w:hanging="425"/>
        <w:rPr>
          <w:rFonts w:cs="Arial"/>
        </w:rPr>
      </w:pPr>
      <w:r w:rsidRPr="007F35DF">
        <w:rPr>
          <w:rFonts w:cs="Arial"/>
        </w:rPr>
        <w:t xml:space="preserve">Discussions between participants and their </w:t>
      </w:r>
      <w:proofErr w:type="spellStart"/>
      <w:proofErr w:type="gramStart"/>
      <w:r w:rsidR="00AB0A67">
        <w:rPr>
          <w:rFonts w:cs="Arial"/>
        </w:rPr>
        <w:t>ABLe</w:t>
      </w:r>
      <w:proofErr w:type="spellEnd"/>
      <w:proofErr w:type="gramEnd"/>
      <w:r w:rsidRPr="007F35DF">
        <w:rPr>
          <w:rFonts w:cs="Arial"/>
        </w:rPr>
        <w:t xml:space="preserve"> worker</w:t>
      </w:r>
      <w:r w:rsidR="00294D8C">
        <w:rPr>
          <w:rFonts w:cs="Arial"/>
        </w:rPr>
        <w:t>s</w:t>
      </w:r>
      <w:r w:rsidRPr="007F35DF">
        <w:rPr>
          <w:rFonts w:cs="Arial"/>
        </w:rPr>
        <w:t xml:space="preserve"> should be based on the participants’ life goals, not on what other people think their goals</w:t>
      </w:r>
      <w:r w:rsidR="00AB0A67">
        <w:rPr>
          <w:rFonts w:cs="Arial"/>
        </w:rPr>
        <w:t xml:space="preserve"> should be, or </w:t>
      </w:r>
      <w:r w:rsidR="00294D8C">
        <w:rPr>
          <w:rFonts w:cs="Arial"/>
        </w:rPr>
        <w:t xml:space="preserve">only on </w:t>
      </w:r>
      <w:r w:rsidR="00AB0A67">
        <w:rPr>
          <w:rFonts w:cs="Arial"/>
        </w:rPr>
        <w:t>their mental illness</w:t>
      </w:r>
      <w:r w:rsidRPr="007F35DF">
        <w:rPr>
          <w:rFonts w:cs="Arial"/>
        </w:rPr>
        <w:t xml:space="preserve">.  </w:t>
      </w:r>
    </w:p>
    <w:p w:rsidR="005D0C70" w:rsidRPr="007F35DF" w:rsidRDefault="005D0C70" w:rsidP="007F35DF">
      <w:pPr>
        <w:numPr>
          <w:ilvl w:val="0"/>
          <w:numId w:val="61"/>
        </w:numPr>
        <w:spacing w:line="240" w:lineRule="auto"/>
        <w:ind w:left="567" w:hanging="425"/>
        <w:rPr>
          <w:rFonts w:cs="Arial"/>
        </w:rPr>
      </w:pPr>
      <w:r w:rsidRPr="007F35DF">
        <w:rPr>
          <w:rFonts w:cs="Arial"/>
        </w:rPr>
        <w:t xml:space="preserve">The </w:t>
      </w:r>
      <w:r w:rsidR="00AB0A67">
        <w:rPr>
          <w:rFonts w:cs="Arial"/>
        </w:rPr>
        <w:t>Individual Recovery Plan</w:t>
      </w:r>
      <w:r w:rsidRPr="007F35DF">
        <w:rPr>
          <w:rFonts w:cs="Arial"/>
        </w:rPr>
        <w:t xml:space="preserve"> should focus on </w:t>
      </w:r>
      <w:r w:rsidR="00294D8C">
        <w:rPr>
          <w:rFonts w:cs="Arial"/>
        </w:rPr>
        <w:t>a</w:t>
      </w:r>
      <w:r w:rsidR="00294D8C" w:rsidRPr="007F35DF">
        <w:rPr>
          <w:rFonts w:cs="Arial"/>
        </w:rPr>
        <w:t xml:space="preserve"> </w:t>
      </w:r>
      <w:r w:rsidRPr="007F35DF">
        <w:rPr>
          <w:rFonts w:cs="Arial"/>
        </w:rPr>
        <w:t>participant</w:t>
      </w:r>
      <w:r w:rsidR="00294D8C">
        <w:rPr>
          <w:rFonts w:cs="Arial"/>
        </w:rPr>
        <w:t>’s</w:t>
      </w:r>
      <w:r w:rsidRPr="007F35DF">
        <w:rPr>
          <w:rFonts w:cs="Arial"/>
        </w:rPr>
        <w:t xml:space="preserve"> goals, aspirations and preferences and affirm the strengths, talents and capacities of the person.</w:t>
      </w:r>
    </w:p>
    <w:p w:rsidR="005D0C70" w:rsidRPr="007F35DF" w:rsidRDefault="00AB0A67" w:rsidP="007F35DF">
      <w:pPr>
        <w:numPr>
          <w:ilvl w:val="0"/>
          <w:numId w:val="61"/>
        </w:numPr>
        <w:spacing w:line="240" w:lineRule="auto"/>
        <w:ind w:left="567" w:hanging="425"/>
        <w:rPr>
          <w:rFonts w:cs="Arial"/>
        </w:rPr>
      </w:pPr>
      <w:r>
        <w:rPr>
          <w:rFonts w:cs="Arial"/>
        </w:rPr>
        <w:t xml:space="preserve">Other people </w:t>
      </w:r>
      <w:r w:rsidR="005D0C70" w:rsidRPr="007F35DF">
        <w:rPr>
          <w:rFonts w:cs="Arial"/>
        </w:rPr>
        <w:t xml:space="preserve">involved in the development of the </w:t>
      </w:r>
      <w:r w:rsidR="008E3DEC">
        <w:rPr>
          <w:rFonts w:cs="Arial"/>
        </w:rPr>
        <w:t>Individual Recovery Plan</w:t>
      </w:r>
      <w:r w:rsidR="005D0C70" w:rsidRPr="007F35DF">
        <w:rPr>
          <w:rFonts w:cs="Arial"/>
        </w:rPr>
        <w:t xml:space="preserve"> need to be </w:t>
      </w:r>
      <w:r>
        <w:rPr>
          <w:rFonts w:cs="Arial"/>
        </w:rPr>
        <w:t>personally invited by the participant</w:t>
      </w:r>
      <w:r w:rsidR="005D0C70" w:rsidRPr="007F35DF">
        <w:rPr>
          <w:rFonts w:cs="Arial"/>
        </w:rPr>
        <w:t>.</w:t>
      </w:r>
    </w:p>
    <w:p w:rsidR="005D0C70" w:rsidRPr="007F35DF" w:rsidRDefault="005D0C70" w:rsidP="007F35DF">
      <w:pPr>
        <w:numPr>
          <w:ilvl w:val="0"/>
          <w:numId w:val="61"/>
        </w:numPr>
        <w:spacing w:line="240" w:lineRule="auto"/>
        <w:ind w:left="567" w:hanging="425"/>
        <w:rPr>
          <w:rFonts w:cs="Arial"/>
        </w:rPr>
      </w:pPr>
      <w:r w:rsidRPr="007F35DF">
        <w:rPr>
          <w:rFonts w:cs="Arial"/>
        </w:rPr>
        <w:t xml:space="preserve">The </w:t>
      </w:r>
      <w:r w:rsidR="008E3DEC">
        <w:rPr>
          <w:rFonts w:cs="Arial"/>
        </w:rPr>
        <w:t>Individual Recovery Plan</w:t>
      </w:r>
      <w:r w:rsidRPr="007F35DF">
        <w:rPr>
          <w:rFonts w:cs="Arial"/>
        </w:rPr>
        <w:t xml:space="preserve"> is a living document and can and should be regularly reviewed</w:t>
      </w:r>
      <w:r w:rsidR="00AB0A67">
        <w:rPr>
          <w:rFonts w:cs="Arial"/>
        </w:rPr>
        <w:t xml:space="preserve"> to reflect the participant’s recovery journey</w:t>
      </w:r>
      <w:r w:rsidRPr="007F35DF">
        <w:rPr>
          <w:rFonts w:cs="Arial"/>
        </w:rPr>
        <w:t xml:space="preserve">.  It should be updated </w:t>
      </w:r>
      <w:r w:rsidR="00294D8C">
        <w:rPr>
          <w:rFonts w:cs="Arial"/>
        </w:rPr>
        <w:t>three-</w:t>
      </w:r>
      <w:r w:rsidRPr="007F35DF">
        <w:rPr>
          <w:rFonts w:cs="Arial"/>
        </w:rPr>
        <w:t xml:space="preserve">monthly at a minimum. </w:t>
      </w:r>
      <w:r w:rsidR="00AB0A67">
        <w:rPr>
          <w:rFonts w:cs="Arial"/>
        </w:rPr>
        <w:t xml:space="preserve"> At this </w:t>
      </w:r>
      <w:r w:rsidR="008E3DEC">
        <w:rPr>
          <w:rFonts w:cs="Arial"/>
        </w:rPr>
        <w:t xml:space="preserve">time, </w:t>
      </w:r>
      <w:proofErr w:type="spellStart"/>
      <w:proofErr w:type="gramStart"/>
      <w:r w:rsidR="008E3DEC">
        <w:rPr>
          <w:rFonts w:cs="Arial"/>
        </w:rPr>
        <w:t>ABLe</w:t>
      </w:r>
      <w:proofErr w:type="spellEnd"/>
      <w:proofErr w:type="gramEnd"/>
      <w:r w:rsidR="00AB0A67">
        <w:rPr>
          <w:rFonts w:cs="Arial"/>
        </w:rPr>
        <w:t xml:space="preserve"> workers are encouraged to seek </w:t>
      </w:r>
      <w:r w:rsidR="008E3DEC">
        <w:rPr>
          <w:rFonts w:cs="Arial"/>
        </w:rPr>
        <w:t>feedback from</w:t>
      </w:r>
      <w:r w:rsidR="00AB0A67">
        <w:rPr>
          <w:rFonts w:cs="Arial"/>
        </w:rPr>
        <w:t xml:space="preserve"> the participant on </w:t>
      </w:r>
      <w:r w:rsidR="00294D8C">
        <w:rPr>
          <w:rFonts w:cs="Arial"/>
        </w:rPr>
        <w:t xml:space="preserve">his/her </w:t>
      </w:r>
      <w:r w:rsidR="008E3DEC">
        <w:rPr>
          <w:rFonts w:cs="Arial"/>
        </w:rPr>
        <w:t xml:space="preserve">experiences of the service and any recommendations </w:t>
      </w:r>
      <w:r w:rsidR="00294D8C">
        <w:rPr>
          <w:rFonts w:cs="Arial"/>
        </w:rPr>
        <w:t xml:space="preserve">he/she </w:t>
      </w:r>
      <w:r w:rsidR="008E3DEC">
        <w:rPr>
          <w:rFonts w:cs="Arial"/>
        </w:rPr>
        <w:t>may offer.</w:t>
      </w:r>
    </w:p>
    <w:p w:rsidR="005D0C70" w:rsidRPr="007F35DF" w:rsidRDefault="005D0C70" w:rsidP="007F35DF">
      <w:pPr>
        <w:numPr>
          <w:ilvl w:val="0"/>
          <w:numId w:val="61"/>
        </w:numPr>
        <w:spacing w:line="240" w:lineRule="auto"/>
        <w:ind w:left="567" w:hanging="425"/>
        <w:rPr>
          <w:rFonts w:cs="Arial"/>
        </w:rPr>
      </w:pPr>
      <w:r w:rsidRPr="007F35DF">
        <w:rPr>
          <w:rFonts w:cs="Arial"/>
        </w:rPr>
        <w:lastRenderedPageBreak/>
        <w:t xml:space="preserve">The </w:t>
      </w:r>
      <w:r w:rsidR="008E3DEC">
        <w:rPr>
          <w:rFonts w:cs="Arial"/>
        </w:rPr>
        <w:t>Individual Recovery Plan</w:t>
      </w:r>
      <w:r w:rsidR="008E3DEC" w:rsidRPr="008E3DEC">
        <w:rPr>
          <w:rFonts w:cs="Arial"/>
        </w:rPr>
        <w:t xml:space="preserve"> is owned by the participant</w:t>
      </w:r>
      <w:r w:rsidRPr="007F35DF">
        <w:rPr>
          <w:rFonts w:cs="Arial"/>
        </w:rPr>
        <w:t xml:space="preserve"> and not the </w:t>
      </w:r>
      <w:proofErr w:type="spellStart"/>
      <w:proofErr w:type="gramStart"/>
      <w:r w:rsidR="008E3DEC">
        <w:rPr>
          <w:rFonts w:cs="Arial"/>
        </w:rPr>
        <w:t>ABLe</w:t>
      </w:r>
      <w:proofErr w:type="spellEnd"/>
      <w:proofErr w:type="gramEnd"/>
      <w:r w:rsidR="008E3DEC">
        <w:rPr>
          <w:rFonts w:cs="Arial"/>
        </w:rPr>
        <w:t xml:space="preserve"> service</w:t>
      </w:r>
      <w:r w:rsidRPr="007F35DF">
        <w:rPr>
          <w:rFonts w:cs="Arial"/>
        </w:rPr>
        <w:t>. It is considered as ‘</w:t>
      </w:r>
      <w:r w:rsidRPr="007F35DF">
        <w:rPr>
          <w:rFonts w:cs="Arial"/>
          <w:i/>
        </w:rPr>
        <w:t xml:space="preserve">Mary’s </w:t>
      </w:r>
      <w:r w:rsidR="008E3DEC">
        <w:rPr>
          <w:rFonts w:cs="Arial"/>
          <w:i/>
        </w:rPr>
        <w:t>Individual Recovery Plan</w:t>
      </w:r>
      <w:r w:rsidRPr="007F35DF">
        <w:rPr>
          <w:rFonts w:cs="Arial"/>
          <w:i/>
        </w:rPr>
        <w:t>’</w:t>
      </w:r>
      <w:r w:rsidRPr="007F35DF">
        <w:rPr>
          <w:rFonts w:cs="Arial"/>
        </w:rPr>
        <w:t xml:space="preserve"> rather than ‘</w:t>
      </w:r>
      <w:r w:rsidRPr="007F35DF">
        <w:rPr>
          <w:rFonts w:cs="Arial"/>
          <w:i/>
        </w:rPr>
        <w:t xml:space="preserve">the </w:t>
      </w:r>
      <w:r w:rsidR="008E3DEC">
        <w:rPr>
          <w:rFonts w:cs="Arial"/>
          <w:i/>
        </w:rPr>
        <w:t>Individual Recovery Plan</w:t>
      </w:r>
      <w:r w:rsidRPr="007F35DF">
        <w:rPr>
          <w:rFonts w:cs="Arial"/>
          <w:i/>
        </w:rPr>
        <w:t xml:space="preserve"> for Mary’</w:t>
      </w:r>
      <w:r w:rsidR="008E3DEC" w:rsidRPr="008E3DEC">
        <w:rPr>
          <w:rFonts w:cs="Arial"/>
        </w:rPr>
        <w:t xml:space="preserve">.  </w:t>
      </w:r>
      <w:r w:rsidR="008E3DEC">
        <w:rPr>
          <w:rFonts w:cs="Arial"/>
        </w:rPr>
        <w:t>P</w:t>
      </w:r>
      <w:r w:rsidRPr="007F35DF">
        <w:rPr>
          <w:rFonts w:cs="Arial"/>
        </w:rPr>
        <w:t xml:space="preserve">articipants should always have a copy of their </w:t>
      </w:r>
      <w:r w:rsidR="008E3DEC">
        <w:rPr>
          <w:rFonts w:cs="Arial"/>
        </w:rPr>
        <w:t>Individual Recovery Plan</w:t>
      </w:r>
      <w:r w:rsidR="00294D8C">
        <w:rPr>
          <w:rFonts w:cs="Arial"/>
        </w:rPr>
        <w:t>s</w:t>
      </w:r>
      <w:r w:rsidRPr="007F35DF">
        <w:rPr>
          <w:rFonts w:cs="Arial"/>
        </w:rPr>
        <w:t xml:space="preserve"> and know exactly what is in </w:t>
      </w:r>
      <w:r w:rsidR="00294D8C">
        <w:rPr>
          <w:rFonts w:cs="Arial"/>
        </w:rPr>
        <w:t>them</w:t>
      </w:r>
      <w:r w:rsidRPr="007F35DF">
        <w:rPr>
          <w:rFonts w:cs="Arial"/>
        </w:rPr>
        <w:t>.  Nothing should be in the</w:t>
      </w:r>
      <w:r w:rsidR="008E3DEC">
        <w:rPr>
          <w:rFonts w:cs="Arial"/>
        </w:rPr>
        <w:t xml:space="preserve"> Individual Recovery Plan</w:t>
      </w:r>
      <w:r w:rsidR="00294D8C">
        <w:rPr>
          <w:rFonts w:cs="Arial"/>
        </w:rPr>
        <w:t>s</w:t>
      </w:r>
      <w:r w:rsidRPr="007F35DF">
        <w:rPr>
          <w:rFonts w:cs="Arial"/>
        </w:rPr>
        <w:t xml:space="preserve"> that the participants did not agree to. </w:t>
      </w:r>
    </w:p>
    <w:p w:rsidR="005D0C70" w:rsidRPr="007F35DF" w:rsidRDefault="005D0C70" w:rsidP="007F35DF">
      <w:pPr>
        <w:numPr>
          <w:ilvl w:val="0"/>
          <w:numId w:val="61"/>
        </w:numPr>
        <w:spacing w:line="240" w:lineRule="auto"/>
        <w:ind w:left="567" w:hanging="425"/>
        <w:rPr>
          <w:rFonts w:cs="Arial"/>
        </w:rPr>
      </w:pPr>
      <w:r w:rsidRPr="007F35DF">
        <w:rPr>
          <w:rFonts w:cs="Arial"/>
        </w:rPr>
        <w:t xml:space="preserve">The </w:t>
      </w:r>
      <w:r w:rsidR="008E3DEC">
        <w:rPr>
          <w:rFonts w:cs="Arial"/>
        </w:rPr>
        <w:t>Individual Recovery Plan</w:t>
      </w:r>
      <w:r w:rsidR="00294D8C">
        <w:rPr>
          <w:rFonts w:cs="Arial"/>
        </w:rPr>
        <w:t>s</w:t>
      </w:r>
      <w:r w:rsidRPr="007F35DF">
        <w:rPr>
          <w:rFonts w:cs="Arial"/>
        </w:rPr>
        <w:t xml:space="preserve"> should use the participants’ language or way of expressing their needs and goals, and not </w:t>
      </w:r>
      <w:r w:rsidR="00496A79">
        <w:rPr>
          <w:rFonts w:cs="Arial"/>
        </w:rPr>
        <w:t>sector</w:t>
      </w:r>
      <w:r w:rsidR="00496A79" w:rsidRPr="007F35DF">
        <w:rPr>
          <w:rFonts w:cs="Arial"/>
        </w:rPr>
        <w:t xml:space="preserve"> </w:t>
      </w:r>
      <w:r w:rsidRPr="007F35DF">
        <w:rPr>
          <w:rFonts w:cs="Arial"/>
        </w:rPr>
        <w:t xml:space="preserve">or clinical language. </w:t>
      </w:r>
    </w:p>
    <w:p w:rsidR="008E3DEC" w:rsidRDefault="005D0C70" w:rsidP="007F35DF">
      <w:pPr>
        <w:numPr>
          <w:ilvl w:val="0"/>
          <w:numId w:val="61"/>
        </w:numPr>
        <w:spacing w:line="240" w:lineRule="auto"/>
        <w:ind w:left="567" w:hanging="425"/>
        <w:rPr>
          <w:rFonts w:cs="Arial"/>
        </w:rPr>
      </w:pPr>
      <w:r w:rsidRPr="007F35DF">
        <w:rPr>
          <w:rFonts w:cs="Arial"/>
        </w:rPr>
        <w:t>The process of planning and developing a</w:t>
      </w:r>
      <w:r w:rsidR="008E3DEC">
        <w:rPr>
          <w:rFonts w:cs="Arial"/>
        </w:rPr>
        <w:t>n Individual Recovery Plan</w:t>
      </w:r>
      <w:r w:rsidRPr="007F35DF">
        <w:rPr>
          <w:rFonts w:cs="Arial"/>
        </w:rPr>
        <w:t xml:space="preserve"> is a shared responsibility between a</w:t>
      </w:r>
      <w:r w:rsidR="008E3DEC">
        <w:rPr>
          <w:rFonts w:cs="Arial"/>
        </w:rPr>
        <w:t xml:space="preserve">n </w:t>
      </w:r>
      <w:proofErr w:type="spellStart"/>
      <w:proofErr w:type="gramStart"/>
      <w:r w:rsidR="008E3DEC">
        <w:rPr>
          <w:rFonts w:cs="Arial"/>
        </w:rPr>
        <w:t>ABLe</w:t>
      </w:r>
      <w:proofErr w:type="spellEnd"/>
      <w:proofErr w:type="gramEnd"/>
      <w:r w:rsidR="008E3DEC" w:rsidRPr="008E3DEC">
        <w:rPr>
          <w:rFonts w:cs="Arial"/>
        </w:rPr>
        <w:t xml:space="preserve"> worker and the participant</w:t>
      </w:r>
      <w:r w:rsidRPr="007F35DF">
        <w:rPr>
          <w:rFonts w:cs="Arial"/>
        </w:rPr>
        <w:t>.  It is not something p</w:t>
      </w:r>
      <w:r w:rsidR="008E3DEC" w:rsidRPr="008E3DEC">
        <w:rPr>
          <w:rFonts w:cs="Arial"/>
        </w:rPr>
        <w:t>repared without the participant</w:t>
      </w:r>
      <w:r w:rsidRPr="007F35DF">
        <w:rPr>
          <w:rFonts w:cs="Arial"/>
        </w:rPr>
        <w:t>.</w:t>
      </w:r>
    </w:p>
    <w:p w:rsidR="00F24DC8" w:rsidRDefault="008E3DEC" w:rsidP="007F35DF">
      <w:pPr>
        <w:numPr>
          <w:ilvl w:val="0"/>
          <w:numId w:val="61"/>
        </w:numPr>
        <w:spacing w:line="240" w:lineRule="auto"/>
        <w:ind w:left="567" w:hanging="425"/>
        <w:rPr>
          <w:rFonts w:cs="Arial"/>
        </w:rPr>
      </w:pPr>
      <w:r>
        <w:rPr>
          <w:rFonts w:cs="Arial"/>
        </w:rPr>
        <w:t>The plan should be directed by the participant.  The participant should have all options presented and explained</w:t>
      </w:r>
      <w:r w:rsidR="00294D8C">
        <w:rPr>
          <w:rFonts w:cs="Arial"/>
        </w:rPr>
        <w:t>,</w:t>
      </w:r>
      <w:r>
        <w:rPr>
          <w:rFonts w:cs="Arial"/>
        </w:rPr>
        <w:t xml:space="preserve"> and be allowed to make choices that are always to be respected.</w:t>
      </w:r>
      <w:r w:rsidR="005D0C70" w:rsidRPr="007F35DF">
        <w:rPr>
          <w:rFonts w:cs="Arial"/>
        </w:rPr>
        <w:t xml:space="preserve"> </w:t>
      </w:r>
    </w:p>
    <w:p w:rsidR="0077342F" w:rsidRPr="00054923" w:rsidRDefault="0077342F" w:rsidP="007F35DF">
      <w:pPr>
        <w:pStyle w:val="Heading3"/>
      </w:pPr>
      <w:bookmarkStart w:id="67" w:name="_Toc438649267"/>
      <w:r w:rsidRPr="007F35DF">
        <w:rPr>
          <w:u w:val="none"/>
        </w:rPr>
        <w:t>Monitoring Individual Recovery Plans</w:t>
      </w:r>
      <w:bookmarkEnd w:id="67"/>
    </w:p>
    <w:p w:rsidR="00A1632C" w:rsidRPr="00CB2392" w:rsidRDefault="00EA5425" w:rsidP="007F35DF">
      <w:pPr>
        <w:spacing w:before="240" w:after="120" w:line="240" w:lineRule="auto"/>
        <w:rPr>
          <w:rFonts w:cs="Arial"/>
        </w:rPr>
      </w:pPr>
      <w:r>
        <w:rPr>
          <w:rFonts w:cs="Arial"/>
        </w:rPr>
        <w:t>Individual Recovery Plans</w:t>
      </w:r>
      <w:r w:rsidR="00A1632C" w:rsidRPr="00CB2392">
        <w:rPr>
          <w:rFonts w:cs="Arial"/>
        </w:rPr>
        <w:t xml:space="preserve"> should be reviewed at least every </w:t>
      </w:r>
      <w:r w:rsidR="00294D8C">
        <w:rPr>
          <w:rFonts w:cs="Arial"/>
        </w:rPr>
        <w:t>three</w:t>
      </w:r>
      <w:r w:rsidR="00294D8C" w:rsidRPr="00CB2392">
        <w:rPr>
          <w:rFonts w:cs="Arial"/>
        </w:rPr>
        <w:t xml:space="preserve"> </w:t>
      </w:r>
      <w:r w:rsidR="00A1632C" w:rsidRPr="00CB2392">
        <w:rPr>
          <w:rFonts w:cs="Arial"/>
        </w:rPr>
        <w:t>months.  At each review</w:t>
      </w:r>
      <w:r w:rsidR="00BC3303">
        <w:rPr>
          <w:rFonts w:cs="Arial"/>
        </w:rPr>
        <w:t>,</w:t>
      </w:r>
      <w:r w:rsidR="00A1632C" w:rsidRPr="00CB2392">
        <w:rPr>
          <w:rFonts w:cs="Arial"/>
        </w:rPr>
        <w:t xml:space="preserve"> the </w:t>
      </w:r>
      <w:r>
        <w:rPr>
          <w:rFonts w:cs="Arial"/>
        </w:rPr>
        <w:t>participant is</w:t>
      </w:r>
      <w:r w:rsidR="00A1632C" w:rsidRPr="00CB2392">
        <w:rPr>
          <w:rFonts w:cs="Arial"/>
        </w:rPr>
        <w:t xml:space="preserve"> to consider progress against each </w:t>
      </w:r>
      <w:r>
        <w:rPr>
          <w:rFonts w:cs="Arial"/>
        </w:rPr>
        <w:t>of the goals, update the activities to be undertaken to achieve goals</w:t>
      </w:r>
      <w:r w:rsidR="00294D8C">
        <w:rPr>
          <w:rFonts w:cs="Arial"/>
        </w:rPr>
        <w:t>,</w:t>
      </w:r>
      <w:r>
        <w:rPr>
          <w:rFonts w:cs="Arial"/>
        </w:rPr>
        <w:t xml:space="preserve"> and identify successes.  The participant may also choose to modify or change </w:t>
      </w:r>
      <w:r w:rsidR="00294D8C">
        <w:rPr>
          <w:rFonts w:cs="Arial"/>
        </w:rPr>
        <w:t xml:space="preserve">his/her </w:t>
      </w:r>
      <w:r>
        <w:rPr>
          <w:rFonts w:cs="Arial"/>
        </w:rPr>
        <w:t>Individual Recovery Plan.</w:t>
      </w:r>
    </w:p>
    <w:p w:rsidR="0077342F" w:rsidRDefault="0077342F" w:rsidP="007F35DF">
      <w:pPr>
        <w:pStyle w:val="Heading2"/>
        <w:spacing w:after="240"/>
      </w:pPr>
      <w:bookmarkStart w:id="68" w:name="_Toc438649268"/>
      <w:r w:rsidRPr="007F35DF">
        <w:t>Supporting</w:t>
      </w:r>
      <w:r>
        <w:t xml:space="preserve"> families and carers</w:t>
      </w:r>
      <w:bookmarkEnd w:id="68"/>
    </w:p>
    <w:p w:rsidR="0077342F" w:rsidRPr="00514B75" w:rsidRDefault="0077342F" w:rsidP="0077342F">
      <w:pPr>
        <w:spacing w:line="240" w:lineRule="auto"/>
        <w:rPr>
          <w:rFonts w:cs="Arial"/>
        </w:rPr>
      </w:pPr>
      <w:r w:rsidRPr="00514B75">
        <w:rPr>
          <w:rFonts w:cs="Arial"/>
        </w:rPr>
        <w:t>Because of the significant role of family members and carers in supporting people with mental illness</w:t>
      </w:r>
      <w:r>
        <w:rPr>
          <w:rFonts w:cs="Arial"/>
        </w:rPr>
        <w:t>,</w:t>
      </w:r>
      <w:r w:rsidRPr="00514B75">
        <w:rPr>
          <w:rFonts w:cs="Arial"/>
        </w:rPr>
        <w:t xml:space="preserve"> </w:t>
      </w:r>
      <w:proofErr w:type="spellStart"/>
      <w:proofErr w:type="gramStart"/>
      <w:r>
        <w:rPr>
          <w:rFonts w:cs="Arial"/>
        </w:rPr>
        <w:t>ABLe</w:t>
      </w:r>
      <w:proofErr w:type="spellEnd"/>
      <w:proofErr w:type="gramEnd"/>
      <w:r>
        <w:rPr>
          <w:rFonts w:cs="Arial"/>
        </w:rPr>
        <w:t xml:space="preserve"> </w:t>
      </w:r>
      <w:r w:rsidRPr="00514B75">
        <w:rPr>
          <w:rFonts w:cs="Arial"/>
        </w:rPr>
        <w:t>services should also support families and carers through:</w:t>
      </w:r>
    </w:p>
    <w:p w:rsidR="0077342F" w:rsidRDefault="0077342F" w:rsidP="007F35DF">
      <w:pPr>
        <w:numPr>
          <w:ilvl w:val="0"/>
          <w:numId w:val="36"/>
        </w:numPr>
        <w:spacing w:before="40" w:line="240" w:lineRule="auto"/>
        <w:ind w:left="584" w:hanging="442"/>
        <w:rPr>
          <w:rFonts w:cs="Arial"/>
          <w:color w:val="000000"/>
        </w:rPr>
      </w:pPr>
      <w:r w:rsidRPr="00514B75">
        <w:rPr>
          <w:rFonts w:cs="Arial"/>
          <w:color w:val="000000"/>
        </w:rPr>
        <w:t xml:space="preserve">engaging them as early as possible in </w:t>
      </w:r>
      <w:r w:rsidR="00496A79">
        <w:rPr>
          <w:rFonts w:cs="Arial"/>
          <w:color w:val="000000"/>
        </w:rPr>
        <w:t xml:space="preserve">the development of </w:t>
      </w:r>
      <w:r w:rsidRPr="00514B75">
        <w:rPr>
          <w:rFonts w:cs="Arial"/>
          <w:color w:val="000000"/>
        </w:rPr>
        <w:t>Individual Recovery Plan</w:t>
      </w:r>
      <w:r>
        <w:rPr>
          <w:rFonts w:cs="Arial"/>
          <w:color w:val="000000"/>
        </w:rPr>
        <w:t>s</w:t>
      </w:r>
      <w:r w:rsidRPr="00514B75">
        <w:rPr>
          <w:rFonts w:cs="Arial"/>
          <w:color w:val="000000"/>
        </w:rPr>
        <w:t xml:space="preserve"> (provided the </w:t>
      </w:r>
      <w:r w:rsidR="00EA5425">
        <w:rPr>
          <w:rFonts w:cs="Arial"/>
          <w:color w:val="000000"/>
        </w:rPr>
        <w:t>participant</w:t>
      </w:r>
      <w:r w:rsidRPr="00514B75">
        <w:rPr>
          <w:rFonts w:cs="Arial"/>
          <w:color w:val="000000"/>
        </w:rPr>
        <w:t xml:space="preserve"> ha</w:t>
      </w:r>
      <w:r>
        <w:rPr>
          <w:rFonts w:cs="Arial"/>
          <w:color w:val="000000"/>
        </w:rPr>
        <w:t>s</w:t>
      </w:r>
      <w:r w:rsidRPr="00514B75">
        <w:rPr>
          <w:rFonts w:cs="Arial"/>
          <w:color w:val="000000"/>
        </w:rPr>
        <w:t xml:space="preserve"> consented)</w:t>
      </w:r>
    </w:p>
    <w:p w:rsidR="0077342F" w:rsidRPr="00514B75" w:rsidRDefault="0077342F" w:rsidP="007F35DF">
      <w:pPr>
        <w:numPr>
          <w:ilvl w:val="0"/>
          <w:numId w:val="36"/>
        </w:numPr>
        <w:spacing w:before="40" w:line="240" w:lineRule="auto"/>
        <w:ind w:left="584" w:hanging="442"/>
        <w:rPr>
          <w:rFonts w:cs="Arial"/>
          <w:color w:val="000000"/>
        </w:rPr>
      </w:pPr>
      <w:r w:rsidRPr="00514B75">
        <w:rPr>
          <w:rFonts w:cs="Arial"/>
          <w:color w:val="000000"/>
        </w:rPr>
        <w:t>making information about mental health</w:t>
      </w:r>
      <w:r>
        <w:rPr>
          <w:rFonts w:cs="Arial"/>
          <w:color w:val="000000"/>
        </w:rPr>
        <w:t>, drug and alcohol</w:t>
      </w:r>
      <w:r w:rsidRPr="00514B75">
        <w:rPr>
          <w:rFonts w:cs="Arial"/>
          <w:color w:val="000000"/>
        </w:rPr>
        <w:t xml:space="preserve"> </w:t>
      </w:r>
      <w:r w:rsidR="00496A79">
        <w:rPr>
          <w:rFonts w:cs="Arial"/>
          <w:color w:val="000000"/>
        </w:rPr>
        <w:t xml:space="preserve">or other support </w:t>
      </w:r>
      <w:r w:rsidRPr="00514B75">
        <w:rPr>
          <w:rFonts w:cs="Arial"/>
          <w:color w:val="000000"/>
        </w:rPr>
        <w:t>services</w:t>
      </w:r>
      <w:r w:rsidRPr="000F0D4D">
        <w:rPr>
          <w:rFonts w:cs="Arial"/>
          <w:color w:val="000000"/>
        </w:rPr>
        <w:t xml:space="preserve"> </w:t>
      </w:r>
      <w:r w:rsidRPr="00514B75">
        <w:rPr>
          <w:rFonts w:cs="Arial"/>
          <w:color w:val="000000"/>
        </w:rPr>
        <w:t>available</w:t>
      </w:r>
    </w:p>
    <w:p w:rsidR="0077342F" w:rsidRPr="00514B75" w:rsidRDefault="0077342F" w:rsidP="007F35DF">
      <w:pPr>
        <w:numPr>
          <w:ilvl w:val="0"/>
          <w:numId w:val="36"/>
        </w:numPr>
        <w:spacing w:before="40" w:line="240" w:lineRule="auto"/>
        <w:ind w:left="584" w:hanging="442"/>
        <w:rPr>
          <w:rFonts w:cs="Arial"/>
          <w:color w:val="000000"/>
        </w:rPr>
      </w:pPr>
      <w:r w:rsidRPr="00514B75">
        <w:rPr>
          <w:rFonts w:cs="Arial"/>
          <w:color w:val="000000"/>
        </w:rPr>
        <w:t>providing</w:t>
      </w:r>
      <w:r w:rsidR="00A37D16">
        <w:rPr>
          <w:rFonts w:cs="Arial"/>
          <w:color w:val="000000"/>
        </w:rPr>
        <w:t xml:space="preserve"> assistance</w:t>
      </w:r>
      <w:r w:rsidRPr="00514B75">
        <w:rPr>
          <w:rFonts w:cs="Arial"/>
          <w:color w:val="000000"/>
        </w:rPr>
        <w:t xml:space="preserve"> when the</w:t>
      </w:r>
      <w:r>
        <w:rPr>
          <w:rFonts w:cs="Arial"/>
          <w:color w:val="000000"/>
        </w:rPr>
        <w:t xml:space="preserve"> </w:t>
      </w:r>
      <w:proofErr w:type="spellStart"/>
      <w:r w:rsidR="00BC3303">
        <w:rPr>
          <w:rFonts w:cs="Arial"/>
          <w:color w:val="000000"/>
        </w:rPr>
        <w:t>ABLe</w:t>
      </w:r>
      <w:proofErr w:type="spellEnd"/>
      <w:r w:rsidR="00BC3303">
        <w:rPr>
          <w:rFonts w:cs="Arial"/>
          <w:color w:val="000000"/>
        </w:rPr>
        <w:t xml:space="preserve"> </w:t>
      </w:r>
      <w:r>
        <w:rPr>
          <w:rFonts w:cs="Arial"/>
          <w:color w:val="000000"/>
        </w:rPr>
        <w:t xml:space="preserve">participant </w:t>
      </w:r>
      <w:r w:rsidRPr="00514B75">
        <w:rPr>
          <w:rFonts w:cs="Arial"/>
          <w:color w:val="000000"/>
        </w:rPr>
        <w:t>is acutely unwell</w:t>
      </w:r>
      <w:r w:rsidR="00A37D16">
        <w:rPr>
          <w:rFonts w:cs="Arial"/>
          <w:color w:val="000000"/>
        </w:rPr>
        <w:t xml:space="preserve"> so </w:t>
      </w:r>
      <w:r w:rsidR="0041271D">
        <w:rPr>
          <w:rFonts w:cs="Arial"/>
          <w:color w:val="000000"/>
        </w:rPr>
        <w:t>the family is</w:t>
      </w:r>
      <w:r w:rsidR="00A37D16">
        <w:rPr>
          <w:rFonts w:cs="Arial"/>
          <w:color w:val="000000"/>
        </w:rPr>
        <w:t xml:space="preserve"> better able to support </w:t>
      </w:r>
      <w:r w:rsidR="0041271D">
        <w:rPr>
          <w:rFonts w:cs="Arial"/>
          <w:color w:val="000000"/>
        </w:rPr>
        <w:t>him/her</w:t>
      </w:r>
    </w:p>
    <w:p w:rsidR="0077342F" w:rsidRPr="00514B75" w:rsidRDefault="0077342F" w:rsidP="0077342F">
      <w:pPr>
        <w:numPr>
          <w:ilvl w:val="0"/>
          <w:numId w:val="36"/>
        </w:numPr>
        <w:spacing w:before="40" w:after="120" w:line="240" w:lineRule="auto"/>
        <w:ind w:left="584" w:hanging="442"/>
        <w:rPr>
          <w:rFonts w:cs="Arial"/>
          <w:color w:val="000000"/>
        </w:rPr>
      </w:pPr>
      <w:proofErr w:type="gramStart"/>
      <w:r>
        <w:rPr>
          <w:rFonts w:cs="Arial"/>
          <w:color w:val="000000"/>
        </w:rPr>
        <w:t>informing</w:t>
      </w:r>
      <w:proofErr w:type="gramEnd"/>
      <w:r>
        <w:rPr>
          <w:rFonts w:cs="Arial"/>
          <w:color w:val="000000"/>
        </w:rPr>
        <w:t xml:space="preserve"> family/ca</w:t>
      </w:r>
      <w:r w:rsidR="00EA5425">
        <w:rPr>
          <w:rFonts w:cs="Arial"/>
          <w:color w:val="000000"/>
        </w:rPr>
        <w:t xml:space="preserve">rers of respite service </w:t>
      </w:r>
      <w:r w:rsidR="00BC3303">
        <w:rPr>
          <w:rFonts w:cs="Arial"/>
          <w:color w:val="000000"/>
        </w:rPr>
        <w:t xml:space="preserve">and other carer support </w:t>
      </w:r>
      <w:r w:rsidR="00EA5425">
        <w:rPr>
          <w:rFonts w:cs="Arial"/>
          <w:color w:val="000000"/>
        </w:rPr>
        <w:t>options</w:t>
      </w:r>
      <w:r w:rsidR="00496A79">
        <w:rPr>
          <w:rFonts w:cs="Arial"/>
          <w:color w:val="000000"/>
        </w:rPr>
        <w:t xml:space="preserve"> to ensure carers are able to deliver effective care and sustain the caring role</w:t>
      </w:r>
      <w:r w:rsidR="00BC3303">
        <w:rPr>
          <w:rFonts w:cs="Arial"/>
          <w:color w:val="000000"/>
        </w:rPr>
        <w:t>.</w:t>
      </w:r>
    </w:p>
    <w:p w:rsidR="0077342F" w:rsidRDefault="009E72B3" w:rsidP="0077342F">
      <w:pPr>
        <w:spacing w:line="240" w:lineRule="auto"/>
      </w:pPr>
      <w:proofErr w:type="spellStart"/>
      <w:r>
        <w:rPr>
          <w:rFonts w:cs="Arial"/>
          <w:color w:val="000000"/>
        </w:rPr>
        <w:t>ABLe</w:t>
      </w:r>
      <w:proofErr w:type="spellEnd"/>
      <w:r w:rsidR="0077342F">
        <w:rPr>
          <w:rFonts w:cs="Arial"/>
        </w:rPr>
        <w:t xml:space="preserve"> </w:t>
      </w:r>
      <w:r w:rsidR="00CE062A">
        <w:rPr>
          <w:rFonts w:cs="Arial"/>
        </w:rPr>
        <w:t>workers</w:t>
      </w:r>
      <w:r w:rsidR="00CE062A" w:rsidRPr="00514B75">
        <w:rPr>
          <w:rFonts w:cs="Arial"/>
        </w:rPr>
        <w:t xml:space="preserve"> </w:t>
      </w:r>
      <w:r w:rsidR="0077342F" w:rsidRPr="00514B75">
        <w:rPr>
          <w:rFonts w:cs="Arial"/>
        </w:rPr>
        <w:t>must have the appropriate skills to work with families and carers and if required, staff should be trained in working sensitively with families and carers</w:t>
      </w:r>
      <w:r w:rsidR="0077342F">
        <w:rPr>
          <w:rFonts w:cs="Arial"/>
        </w:rPr>
        <w:t>.</w:t>
      </w:r>
    </w:p>
    <w:p w:rsidR="0077342F" w:rsidRDefault="0077342F" w:rsidP="007F35DF">
      <w:pPr>
        <w:pStyle w:val="Heading2"/>
        <w:spacing w:after="240"/>
      </w:pPr>
      <w:bookmarkStart w:id="69" w:name="_Toc438649269"/>
      <w:r w:rsidRPr="007F35DF">
        <w:t>Caseloads</w:t>
      </w:r>
      <w:r>
        <w:t xml:space="preserve"> for </w:t>
      </w:r>
      <w:proofErr w:type="spellStart"/>
      <w:r>
        <w:t>ABLe</w:t>
      </w:r>
      <w:proofErr w:type="spellEnd"/>
      <w:r>
        <w:t xml:space="preserve"> workers</w:t>
      </w:r>
      <w:bookmarkEnd w:id="69"/>
    </w:p>
    <w:p w:rsidR="00EA5425" w:rsidRDefault="0077342F" w:rsidP="0077342F">
      <w:pPr>
        <w:autoSpaceDE w:val="0"/>
        <w:autoSpaceDN w:val="0"/>
        <w:adjustRightInd w:val="0"/>
        <w:spacing w:line="240" w:lineRule="auto"/>
        <w:rPr>
          <w:rFonts w:cs="Arial"/>
          <w:bCs/>
        </w:rPr>
      </w:pPr>
      <w:r w:rsidRPr="001641A9">
        <w:rPr>
          <w:rFonts w:cs="Arial"/>
          <w:bCs/>
        </w:rPr>
        <w:t>Caseloads for each full</w:t>
      </w:r>
      <w:r w:rsidR="00BC3303">
        <w:rPr>
          <w:rFonts w:cs="Arial"/>
          <w:bCs/>
        </w:rPr>
        <w:t>-</w:t>
      </w:r>
      <w:r w:rsidRPr="001641A9">
        <w:rPr>
          <w:rFonts w:cs="Arial"/>
          <w:bCs/>
        </w:rPr>
        <w:t xml:space="preserve">time equivalent (FTE) worker should </w:t>
      </w:r>
      <w:r>
        <w:rPr>
          <w:rFonts w:cs="Arial"/>
          <w:bCs/>
        </w:rPr>
        <w:t>not exceed</w:t>
      </w:r>
      <w:r w:rsidRPr="001641A9">
        <w:rPr>
          <w:rFonts w:cs="Arial"/>
          <w:bCs/>
        </w:rPr>
        <w:t xml:space="preserve"> </w:t>
      </w:r>
      <w:r w:rsidR="00CE062A">
        <w:rPr>
          <w:rFonts w:cs="Arial"/>
          <w:bCs/>
        </w:rPr>
        <w:t>20</w:t>
      </w:r>
      <w:r w:rsidR="00CE062A" w:rsidRPr="001641A9">
        <w:rPr>
          <w:rFonts w:cs="Arial"/>
          <w:bCs/>
        </w:rPr>
        <w:t xml:space="preserve"> </w:t>
      </w:r>
      <w:r w:rsidRPr="001641A9">
        <w:rPr>
          <w:rFonts w:cs="Arial"/>
          <w:bCs/>
        </w:rPr>
        <w:t xml:space="preserve">active </w:t>
      </w:r>
      <w:r w:rsidR="00B97C29">
        <w:rPr>
          <w:rFonts w:cs="Arial"/>
          <w:bCs/>
        </w:rPr>
        <w:t>participant</w:t>
      </w:r>
      <w:r w:rsidRPr="001641A9">
        <w:rPr>
          <w:rFonts w:cs="Arial"/>
          <w:bCs/>
        </w:rPr>
        <w:t xml:space="preserve">s requiring </w:t>
      </w:r>
      <w:r w:rsidR="00CE062A">
        <w:rPr>
          <w:rFonts w:cs="Arial"/>
          <w:bCs/>
        </w:rPr>
        <w:t>intensive</w:t>
      </w:r>
      <w:r w:rsidR="00CE062A" w:rsidRPr="001641A9">
        <w:rPr>
          <w:rFonts w:cs="Arial"/>
          <w:bCs/>
        </w:rPr>
        <w:t xml:space="preserve"> </w:t>
      </w:r>
      <w:r w:rsidRPr="001641A9">
        <w:rPr>
          <w:rFonts w:cs="Arial"/>
          <w:bCs/>
        </w:rPr>
        <w:t xml:space="preserve">support.  Higher caseloads are permitted where several </w:t>
      </w:r>
      <w:r w:rsidR="00B97C29">
        <w:rPr>
          <w:rFonts w:cs="Arial"/>
          <w:bCs/>
        </w:rPr>
        <w:t>participant</w:t>
      </w:r>
      <w:r w:rsidRPr="001641A9">
        <w:rPr>
          <w:rFonts w:cs="Arial"/>
          <w:bCs/>
        </w:rPr>
        <w:t xml:space="preserve">s </w:t>
      </w:r>
      <w:r w:rsidR="00CE062A">
        <w:rPr>
          <w:rFonts w:cs="Arial"/>
          <w:bCs/>
        </w:rPr>
        <w:t>require</w:t>
      </w:r>
      <w:r w:rsidR="00CE062A" w:rsidRPr="001641A9">
        <w:rPr>
          <w:rFonts w:cs="Arial"/>
          <w:bCs/>
        </w:rPr>
        <w:t xml:space="preserve"> </w:t>
      </w:r>
      <w:r w:rsidRPr="001641A9">
        <w:rPr>
          <w:rFonts w:cs="Arial"/>
          <w:bCs/>
        </w:rPr>
        <w:t>lower levels of support.  This upper limit recognises the complexity of support needed and longer</w:t>
      </w:r>
      <w:r w:rsidRPr="001641A9">
        <w:rPr>
          <w:rFonts w:ascii="Cambria Math" w:hAnsi="Cambria Math" w:cs="Cambria Math"/>
          <w:bCs/>
        </w:rPr>
        <w:t>‐</w:t>
      </w:r>
      <w:r w:rsidRPr="001641A9">
        <w:rPr>
          <w:rFonts w:cs="Arial"/>
          <w:bCs/>
        </w:rPr>
        <w:t xml:space="preserve">term relationships required to assist </w:t>
      </w:r>
      <w:r w:rsidR="00B97C29">
        <w:rPr>
          <w:rFonts w:cs="Arial"/>
          <w:bCs/>
        </w:rPr>
        <w:t>participant</w:t>
      </w:r>
      <w:r w:rsidRPr="001641A9">
        <w:rPr>
          <w:rFonts w:cs="Arial"/>
          <w:bCs/>
        </w:rPr>
        <w:t xml:space="preserve">s in their paths to recovery as well as ensuring the quality of service provided is maintained at a high standard. </w:t>
      </w:r>
    </w:p>
    <w:p w:rsidR="0077342F" w:rsidRDefault="00EA5425" w:rsidP="0077342F">
      <w:pPr>
        <w:autoSpaceDE w:val="0"/>
        <w:autoSpaceDN w:val="0"/>
        <w:adjustRightInd w:val="0"/>
        <w:spacing w:line="240" w:lineRule="auto"/>
        <w:rPr>
          <w:rFonts w:cs="Arial"/>
          <w:bCs/>
        </w:rPr>
      </w:pPr>
      <w:proofErr w:type="spellStart"/>
      <w:r>
        <w:rPr>
          <w:rFonts w:cs="Arial"/>
          <w:bCs/>
        </w:rPr>
        <w:t>ABLe</w:t>
      </w:r>
      <w:proofErr w:type="spellEnd"/>
      <w:r w:rsidR="0077342F">
        <w:rPr>
          <w:rFonts w:cs="Arial"/>
          <w:bCs/>
        </w:rPr>
        <w:t xml:space="preserve"> </w:t>
      </w:r>
      <w:r>
        <w:rPr>
          <w:rFonts w:cs="Arial"/>
          <w:bCs/>
        </w:rPr>
        <w:t xml:space="preserve">workers may have </w:t>
      </w:r>
      <w:r w:rsidR="00CE062A">
        <w:rPr>
          <w:rFonts w:cs="Arial"/>
          <w:bCs/>
        </w:rPr>
        <w:t xml:space="preserve">additional </w:t>
      </w:r>
      <w:r w:rsidR="00B97C29">
        <w:rPr>
          <w:rFonts w:cs="Arial"/>
          <w:bCs/>
        </w:rPr>
        <w:t>participant</w:t>
      </w:r>
      <w:r>
        <w:rPr>
          <w:rFonts w:cs="Arial"/>
          <w:bCs/>
        </w:rPr>
        <w:t>s o</w:t>
      </w:r>
      <w:r w:rsidR="0077342F" w:rsidRPr="001641A9">
        <w:rPr>
          <w:rFonts w:cs="Arial"/>
          <w:bCs/>
        </w:rPr>
        <w:t xml:space="preserve">n their </w:t>
      </w:r>
      <w:r w:rsidR="0077342F" w:rsidRPr="001641A9">
        <w:rPr>
          <w:rFonts w:cs="Arial"/>
          <w:bCs/>
          <w:color w:val="000000"/>
        </w:rPr>
        <w:t>caseloads</w:t>
      </w:r>
      <w:r w:rsidR="00CE062A">
        <w:rPr>
          <w:rFonts w:cs="Arial"/>
          <w:bCs/>
          <w:color w:val="000000"/>
        </w:rPr>
        <w:t>,</w:t>
      </w:r>
      <w:r w:rsidR="0077342F" w:rsidRPr="001641A9">
        <w:rPr>
          <w:rFonts w:cs="Arial"/>
          <w:bCs/>
        </w:rPr>
        <w:t xml:space="preserve"> </w:t>
      </w:r>
      <w:proofErr w:type="gramStart"/>
      <w:r w:rsidR="0077342F" w:rsidRPr="001641A9">
        <w:rPr>
          <w:rFonts w:cs="Arial"/>
          <w:bCs/>
        </w:rPr>
        <w:t>who</w:t>
      </w:r>
      <w:proofErr w:type="gramEnd"/>
      <w:r w:rsidR="0077342F" w:rsidRPr="001641A9">
        <w:rPr>
          <w:rFonts w:cs="Arial"/>
          <w:bCs/>
        </w:rPr>
        <w:t xml:space="preserve"> require intermittent or periodic support.  This recognises the episodic impacts of mental illness and that people may only require occasional support</w:t>
      </w:r>
      <w:r w:rsidR="00BC3303">
        <w:rPr>
          <w:rFonts w:cs="Arial"/>
          <w:bCs/>
        </w:rPr>
        <w:t>.</w:t>
      </w:r>
    </w:p>
    <w:p w:rsidR="00C32DAF" w:rsidRDefault="00C32DAF" w:rsidP="00C32DAF">
      <w:pPr>
        <w:pStyle w:val="Heading2"/>
      </w:pPr>
      <w:bookmarkStart w:id="70" w:name="_Toc438649270"/>
      <w:proofErr w:type="spellStart"/>
      <w:r>
        <w:lastRenderedPageBreak/>
        <w:t>ABLe</w:t>
      </w:r>
      <w:proofErr w:type="spellEnd"/>
      <w:r>
        <w:t xml:space="preserve"> </w:t>
      </w:r>
      <w:r w:rsidR="00CE062A">
        <w:t>workers</w:t>
      </w:r>
      <w:bookmarkEnd w:id="70"/>
    </w:p>
    <w:p w:rsidR="00C32DAF" w:rsidRPr="007874F7" w:rsidRDefault="00FB2172" w:rsidP="0089631E">
      <w:pPr>
        <w:autoSpaceDE w:val="0"/>
        <w:autoSpaceDN w:val="0"/>
        <w:adjustRightInd w:val="0"/>
        <w:spacing w:line="240" w:lineRule="auto"/>
        <w:rPr>
          <w:rFonts w:cs="Arial"/>
          <w:bCs/>
        </w:rPr>
      </w:pPr>
      <w:r>
        <w:rPr>
          <w:rFonts w:cs="Arial"/>
          <w:bCs/>
        </w:rPr>
        <w:t>T</w:t>
      </w:r>
      <w:r w:rsidR="00C32DAF" w:rsidRPr="00D1466A">
        <w:rPr>
          <w:rFonts w:cs="Arial"/>
          <w:bCs/>
        </w:rPr>
        <w:t xml:space="preserve">here is a high level of flexibility </w:t>
      </w:r>
      <w:r>
        <w:rPr>
          <w:rFonts w:cs="Arial"/>
          <w:bCs/>
        </w:rPr>
        <w:t>around service delivery.</w:t>
      </w:r>
    </w:p>
    <w:p w:rsidR="00C32DAF" w:rsidRDefault="00C32DAF" w:rsidP="0089631E">
      <w:pPr>
        <w:spacing w:before="240" w:line="240" w:lineRule="auto"/>
      </w:pPr>
      <w:r>
        <w:t xml:space="preserve">The </w:t>
      </w:r>
      <w:proofErr w:type="spellStart"/>
      <w:r w:rsidR="00FB2172">
        <w:t>ABLe</w:t>
      </w:r>
      <w:proofErr w:type="spellEnd"/>
      <w:r w:rsidR="00FB2172">
        <w:t xml:space="preserve"> </w:t>
      </w:r>
      <w:r>
        <w:t>rationale is based on support workers providing intensive one</w:t>
      </w:r>
      <w:r w:rsidR="00BC3303">
        <w:t>-</w:t>
      </w:r>
      <w:r>
        <w:t>to</w:t>
      </w:r>
      <w:r w:rsidR="00BC3303">
        <w:t>-</w:t>
      </w:r>
      <w:r>
        <w:t>one assistance and support to participants</w:t>
      </w:r>
      <w:r w:rsidR="00FB2172">
        <w:t xml:space="preserve">, based on a personal relationship of trust and confidence between worker and participant. </w:t>
      </w:r>
      <w:r>
        <w:t xml:space="preserve">Each participant </w:t>
      </w:r>
      <w:r w:rsidR="00FB2172">
        <w:t xml:space="preserve">must </w:t>
      </w:r>
      <w:r>
        <w:t xml:space="preserve">be able to identify </w:t>
      </w:r>
      <w:r w:rsidR="00BC3303">
        <w:t xml:space="preserve">his/her </w:t>
      </w:r>
      <w:r>
        <w:t xml:space="preserve">own </w:t>
      </w:r>
      <w:proofErr w:type="spellStart"/>
      <w:proofErr w:type="gramStart"/>
      <w:r w:rsidR="00FB2172">
        <w:t>ABLe</w:t>
      </w:r>
      <w:proofErr w:type="spellEnd"/>
      <w:proofErr w:type="gramEnd"/>
      <w:r w:rsidR="00FB2172">
        <w:t xml:space="preserve"> </w:t>
      </w:r>
      <w:r>
        <w:t>support worker</w:t>
      </w:r>
      <w:r w:rsidR="00FB2172">
        <w:t>.</w:t>
      </w:r>
    </w:p>
    <w:p w:rsidR="00C32DAF" w:rsidRPr="0089631E" w:rsidRDefault="00FB2172" w:rsidP="0089631E">
      <w:pPr>
        <w:spacing w:before="240" w:line="240" w:lineRule="auto"/>
      </w:pPr>
      <w:proofErr w:type="spellStart"/>
      <w:r w:rsidRPr="0089631E">
        <w:t>ABLe</w:t>
      </w:r>
      <w:proofErr w:type="spellEnd"/>
      <w:r w:rsidRPr="0089631E">
        <w:t xml:space="preserve"> workers must </w:t>
      </w:r>
      <w:r w:rsidR="00C32DAF" w:rsidRPr="0089631E">
        <w:t xml:space="preserve">have the skills and experience to work with people who are affected by mental illness </w:t>
      </w:r>
      <w:r w:rsidR="00BC3303" w:rsidRPr="0089631E">
        <w:t>that includes</w:t>
      </w:r>
      <w:r w:rsidR="00C32DAF" w:rsidRPr="0089631E">
        <w:t xml:space="preserve"> gambling </w:t>
      </w:r>
      <w:r w:rsidR="00BC3303" w:rsidRPr="0089631E">
        <w:t>and</w:t>
      </w:r>
      <w:r w:rsidR="0041271D" w:rsidRPr="0089631E">
        <w:t>/or</w:t>
      </w:r>
      <w:r w:rsidR="00BC3303" w:rsidRPr="0089631E">
        <w:t xml:space="preserve"> </w:t>
      </w:r>
      <w:r w:rsidR="00C32DAF" w:rsidRPr="0089631E">
        <w:t xml:space="preserve">alcohol </w:t>
      </w:r>
      <w:r w:rsidR="0041271D" w:rsidRPr="0089631E">
        <w:t>or drug</w:t>
      </w:r>
      <w:r w:rsidR="00C32DAF" w:rsidRPr="0089631E">
        <w:t xml:space="preserve"> </w:t>
      </w:r>
      <w:r w:rsidR="00BC3303" w:rsidRPr="0089631E">
        <w:t xml:space="preserve">misuse </w:t>
      </w:r>
      <w:r w:rsidR="00C32DAF" w:rsidRPr="0089631E">
        <w:t xml:space="preserve">disorders. </w:t>
      </w:r>
    </w:p>
    <w:p w:rsidR="00C32DAF" w:rsidRPr="0089631E" w:rsidRDefault="00C32DAF" w:rsidP="0089631E">
      <w:pPr>
        <w:autoSpaceDE w:val="0"/>
        <w:autoSpaceDN w:val="0"/>
        <w:adjustRightInd w:val="0"/>
        <w:spacing w:line="240" w:lineRule="auto"/>
        <w:rPr>
          <w:rFonts w:cs="Arial"/>
          <w:bCs/>
        </w:rPr>
      </w:pPr>
      <w:r w:rsidRPr="0089631E">
        <w:rPr>
          <w:rFonts w:cs="Arial"/>
          <w:bCs/>
        </w:rPr>
        <w:t xml:space="preserve">Ideally, each </w:t>
      </w:r>
      <w:proofErr w:type="spellStart"/>
      <w:proofErr w:type="gramStart"/>
      <w:r w:rsidRPr="0089631E">
        <w:rPr>
          <w:rFonts w:cs="Arial"/>
          <w:bCs/>
        </w:rPr>
        <w:t>ABLe</w:t>
      </w:r>
      <w:proofErr w:type="spellEnd"/>
      <w:proofErr w:type="gramEnd"/>
      <w:r w:rsidRPr="0089631E">
        <w:rPr>
          <w:rFonts w:cs="Arial"/>
          <w:bCs/>
        </w:rPr>
        <w:t xml:space="preserve"> </w:t>
      </w:r>
      <w:r w:rsidR="00FB2172">
        <w:rPr>
          <w:rFonts w:cs="Arial"/>
          <w:bCs/>
        </w:rPr>
        <w:t xml:space="preserve">service </w:t>
      </w:r>
      <w:r w:rsidRPr="0089631E">
        <w:rPr>
          <w:rFonts w:cs="Arial"/>
          <w:bCs/>
        </w:rPr>
        <w:t xml:space="preserve">should have an experienced </w:t>
      </w:r>
      <w:r w:rsidR="00BC3303" w:rsidRPr="0089631E">
        <w:rPr>
          <w:rFonts w:cs="Arial"/>
          <w:bCs/>
        </w:rPr>
        <w:t>manager</w:t>
      </w:r>
      <w:r w:rsidR="00FB2172">
        <w:rPr>
          <w:rFonts w:cs="Arial"/>
          <w:bCs/>
        </w:rPr>
        <w:t xml:space="preserve"> (not necessarily an </w:t>
      </w:r>
      <w:proofErr w:type="spellStart"/>
      <w:r w:rsidR="00FB2172">
        <w:rPr>
          <w:rFonts w:cs="Arial"/>
          <w:bCs/>
        </w:rPr>
        <w:t>ABLe</w:t>
      </w:r>
      <w:proofErr w:type="spellEnd"/>
      <w:r w:rsidR="00FB2172">
        <w:rPr>
          <w:rFonts w:cs="Arial"/>
          <w:bCs/>
        </w:rPr>
        <w:t xml:space="preserve"> worker)</w:t>
      </w:r>
      <w:r w:rsidRPr="0089631E">
        <w:rPr>
          <w:rFonts w:cs="Arial"/>
          <w:bCs/>
        </w:rPr>
        <w:t xml:space="preserve"> responsible for providing direction and support </w:t>
      </w:r>
      <w:r w:rsidR="00FB2172">
        <w:rPr>
          <w:rFonts w:cs="Arial"/>
          <w:bCs/>
        </w:rPr>
        <w:t xml:space="preserve">to </w:t>
      </w:r>
      <w:proofErr w:type="spellStart"/>
      <w:r w:rsidR="00FB2172">
        <w:rPr>
          <w:rFonts w:cs="Arial"/>
          <w:bCs/>
        </w:rPr>
        <w:t>ABLe</w:t>
      </w:r>
      <w:proofErr w:type="spellEnd"/>
      <w:r w:rsidR="00FB2172">
        <w:rPr>
          <w:rFonts w:cs="Arial"/>
          <w:bCs/>
        </w:rPr>
        <w:t xml:space="preserve"> workers</w:t>
      </w:r>
      <w:r w:rsidRPr="0089631E">
        <w:rPr>
          <w:rFonts w:cs="Arial"/>
          <w:bCs/>
        </w:rPr>
        <w:t xml:space="preserve"> and to facilitate </w:t>
      </w:r>
      <w:proofErr w:type="spellStart"/>
      <w:r w:rsidR="00FB2172">
        <w:rPr>
          <w:rFonts w:cs="Arial"/>
          <w:bCs/>
        </w:rPr>
        <w:t>ABLe</w:t>
      </w:r>
      <w:proofErr w:type="spellEnd"/>
      <w:r w:rsidR="00FB2172">
        <w:rPr>
          <w:rFonts w:cs="Arial"/>
          <w:bCs/>
        </w:rPr>
        <w:t xml:space="preserve"> </w:t>
      </w:r>
      <w:r w:rsidRPr="0089631E">
        <w:rPr>
          <w:rFonts w:cs="Arial"/>
          <w:bCs/>
        </w:rPr>
        <w:t>connections with the local community and clinical services.</w:t>
      </w:r>
    </w:p>
    <w:p w:rsidR="0077342F" w:rsidRDefault="0077342F" w:rsidP="007F35DF">
      <w:pPr>
        <w:pStyle w:val="Heading2"/>
        <w:spacing w:after="240"/>
      </w:pPr>
      <w:bookmarkStart w:id="71" w:name="_Toc438649271"/>
      <w:r w:rsidRPr="007F35DF">
        <w:t>Duration</w:t>
      </w:r>
      <w:r>
        <w:t xml:space="preserve"> and </w:t>
      </w:r>
      <w:r w:rsidR="00BC3303">
        <w:t>i</w:t>
      </w:r>
      <w:r>
        <w:t xml:space="preserve">ntensity of </w:t>
      </w:r>
      <w:r w:rsidR="00BC3303">
        <w:t>s</w:t>
      </w:r>
      <w:r>
        <w:t>upport</w:t>
      </w:r>
      <w:bookmarkEnd w:id="71"/>
    </w:p>
    <w:p w:rsidR="00B31E77" w:rsidRDefault="00B31E77" w:rsidP="0077342F">
      <w:pPr>
        <w:autoSpaceDE w:val="0"/>
        <w:autoSpaceDN w:val="0"/>
        <w:adjustRightInd w:val="0"/>
        <w:spacing w:line="240" w:lineRule="auto"/>
        <w:rPr>
          <w:rFonts w:cs="Arial"/>
          <w:bCs/>
        </w:rPr>
      </w:pPr>
      <w:r>
        <w:rPr>
          <w:rFonts w:cs="Arial"/>
          <w:bCs/>
        </w:rPr>
        <w:t xml:space="preserve">There is no limit on how long a participant can be supported by an </w:t>
      </w:r>
      <w:proofErr w:type="spellStart"/>
      <w:proofErr w:type="gramStart"/>
      <w:r>
        <w:rPr>
          <w:rFonts w:cs="Arial"/>
          <w:bCs/>
        </w:rPr>
        <w:t>ABLe</w:t>
      </w:r>
      <w:proofErr w:type="spellEnd"/>
      <w:proofErr w:type="gramEnd"/>
      <w:r>
        <w:rPr>
          <w:rFonts w:cs="Arial"/>
          <w:bCs/>
        </w:rPr>
        <w:t xml:space="preserve"> service.  However</w:t>
      </w:r>
      <w:r w:rsidR="00BC3303">
        <w:rPr>
          <w:rFonts w:cs="Arial"/>
          <w:bCs/>
        </w:rPr>
        <w:t>,</w:t>
      </w:r>
      <w:r>
        <w:rPr>
          <w:rFonts w:cs="Arial"/>
          <w:bCs/>
        </w:rPr>
        <w:t xml:space="preserve"> DSS expects that most people will participate for up to 12 months.  </w:t>
      </w:r>
    </w:p>
    <w:p w:rsidR="0077342F" w:rsidRDefault="0077342F" w:rsidP="0077342F">
      <w:pPr>
        <w:autoSpaceDE w:val="0"/>
        <w:autoSpaceDN w:val="0"/>
        <w:adjustRightInd w:val="0"/>
        <w:spacing w:line="240" w:lineRule="auto"/>
        <w:rPr>
          <w:rFonts w:cs="Arial"/>
          <w:bCs/>
        </w:rPr>
      </w:pPr>
      <w:r w:rsidRPr="008B2B37">
        <w:rPr>
          <w:rFonts w:cs="Arial"/>
          <w:bCs/>
        </w:rPr>
        <w:t xml:space="preserve">The intensity of support provided to </w:t>
      </w:r>
      <w:r>
        <w:rPr>
          <w:rFonts w:cs="Arial"/>
          <w:bCs/>
        </w:rPr>
        <w:t>participants</w:t>
      </w:r>
      <w:r w:rsidRPr="008B2B37">
        <w:rPr>
          <w:rFonts w:cs="Arial"/>
          <w:bCs/>
        </w:rPr>
        <w:t xml:space="preserve"> is flexible, negotiated with each </w:t>
      </w:r>
      <w:r w:rsidR="00B97C29">
        <w:rPr>
          <w:rFonts w:cs="Arial"/>
          <w:bCs/>
        </w:rPr>
        <w:t>participant</w:t>
      </w:r>
      <w:r w:rsidRPr="008B2B37">
        <w:rPr>
          <w:rFonts w:cs="Arial"/>
          <w:bCs/>
        </w:rPr>
        <w:t>, and adjusted from time</w:t>
      </w:r>
      <w:r w:rsidR="00D8570A">
        <w:rPr>
          <w:rFonts w:cs="Arial"/>
          <w:bCs/>
        </w:rPr>
        <w:t>-</w:t>
      </w:r>
      <w:r w:rsidRPr="008B2B37">
        <w:rPr>
          <w:rFonts w:cs="Arial"/>
          <w:bCs/>
        </w:rPr>
        <w:t>to</w:t>
      </w:r>
      <w:r w:rsidR="00D8570A">
        <w:rPr>
          <w:rFonts w:cs="Arial"/>
          <w:bCs/>
        </w:rPr>
        <w:t>-</w:t>
      </w:r>
      <w:r w:rsidRPr="008B2B37">
        <w:rPr>
          <w:rFonts w:cs="Arial"/>
          <w:bCs/>
        </w:rPr>
        <w:t xml:space="preserve">time as part of </w:t>
      </w:r>
      <w:r w:rsidR="00D8570A">
        <w:rPr>
          <w:rFonts w:cs="Arial"/>
          <w:bCs/>
        </w:rPr>
        <w:t xml:space="preserve">the </w:t>
      </w:r>
      <w:r w:rsidRPr="008B2B37">
        <w:rPr>
          <w:rFonts w:cs="Arial"/>
          <w:bCs/>
        </w:rPr>
        <w:t>Individual Recovery Plan</w:t>
      </w:r>
      <w:r>
        <w:rPr>
          <w:rFonts w:cs="Arial"/>
          <w:bCs/>
        </w:rPr>
        <w:t>s</w:t>
      </w:r>
      <w:r w:rsidRPr="008B2B37">
        <w:rPr>
          <w:rFonts w:cs="Arial"/>
          <w:bCs/>
        </w:rPr>
        <w:t xml:space="preserve">.  This recognises the varying levels of support </w:t>
      </w:r>
      <w:r w:rsidR="00BC3303">
        <w:rPr>
          <w:rFonts w:cs="Arial"/>
          <w:bCs/>
        </w:rPr>
        <w:t xml:space="preserve">often needed, </w:t>
      </w:r>
      <w:r w:rsidRPr="008B2B37">
        <w:rPr>
          <w:rFonts w:cs="Arial"/>
          <w:bCs/>
        </w:rPr>
        <w:t xml:space="preserve">due to the episodic </w:t>
      </w:r>
      <w:r w:rsidR="00C32DAF">
        <w:rPr>
          <w:rFonts w:cs="Arial"/>
          <w:bCs/>
        </w:rPr>
        <w:t>nature</w:t>
      </w:r>
      <w:r w:rsidR="00BC3303">
        <w:rPr>
          <w:rFonts w:cs="Arial"/>
          <w:bCs/>
        </w:rPr>
        <w:t xml:space="preserve"> </w:t>
      </w:r>
      <w:r w:rsidRPr="008B2B37">
        <w:rPr>
          <w:rFonts w:cs="Arial"/>
          <w:bCs/>
        </w:rPr>
        <w:t>of mental illness.</w:t>
      </w:r>
    </w:p>
    <w:p w:rsidR="0077342F" w:rsidRDefault="0077342F" w:rsidP="0077342F">
      <w:pPr>
        <w:autoSpaceDE w:val="0"/>
        <w:autoSpaceDN w:val="0"/>
        <w:adjustRightInd w:val="0"/>
        <w:spacing w:line="240" w:lineRule="auto"/>
        <w:rPr>
          <w:rFonts w:cs="Arial"/>
          <w:bCs/>
          <w:color w:val="000000"/>
        </w:rPr>
      </w:pPr>
      <w:r w:rsidRPr="00C113D9">
        <w:rPr>
          <w:rFonts w:cs="Arial"/>
          <w:bCs/>
          <w:color w:val="000000"/>
        </w:rPr>
        <w:t xml:space="preserve">Generally, intensive support is provided to </w:t>
      </w:r>
      <w:r w:rsidR="00B97C29">
        <w:rPr>
          <w:rFonts w:cs="Arial"/>
          <w:bCs/>
          <w:color w:val="000000"/>
        </w:rPr>
        <w:t>participant</w:t>
      </w:r>
      <w:r w:rsidRPr="00C113D9">
        <w:rPr>
          <w:rFonts w:cs="Arial"/>
          <w:bCs/>
          <w:color w:val="000000"/>
        </w:rPr>
        <w:t>s until they have stabilised their situation</w:t>
      </w:r>
      <w:r w:rsidR="0041271D">
        <w:rPr>
          <w:rFonts w:cs="Arial"/>
          <w:bCs/>
          <w:color w:val="000000"/>
        </w:rPr>
        <w:t>s</w:t>
      </w:r>
      <w:r w:rsidRPr="00C113D9">
        <w:rPr>
          <w:rFonts w:cs="Arial"/>
          <w:bCs/>
          <w:color w:val="000000"/>
        </w:rPr>
        <w:t xml:space="preserve"> and </w:t>
      </w:r>
      <w:r w:rsidR="00D8570A">
        <w:rPr>
          <w:rFonts w:cs="Arial"/>
          <w:bCs/>
          <w:color w:val="000000"/>
        </w:rPr>
        <w:t>are progressing towards</w:t>
      </w:r>
      <w:r w:rsidR="00D8570A" w:rsidRPr="00C113D9">
        <w:rPr>
          <w:rFonts w:cs="Arial"/>
          <w:bCs/>
          <w:color w:val="000000"/>
        </w:rPr>
        <w:t xml:space="preserve"> </w:t>
      </w:r>
      <w:r w:rsidRPr="00C113D9">
        <w:rPr>
          <w:rFonts w:cs="Arial"/>
          <w:bCs/>
          <w:color w:val="000000"/>
        </w:rPr>
        <w:t>the priorities and goals identified in their Individual Recovery Plans.</w:t>
      </w:r>
    </w:p>
    <w:p w:rsidR="003A0DEF" w:rsidRDefault="0077342F" w:rsidP="0077342F">
      <w:pPr>
        <w:autoSpaceDE w:val="0"/>
        <w:autoSpaceDN w:val="0"/>
        <w:adjustRightInd w:val="0"/>
        <w:spacing w:line="240" w:lineRule="auto"/>
        <w:rPr>
          <w:rFonts w:cs="Arial"/>
          <w:bCs/>
          <w:color w:val="000000"/>
        </w:rPr>
      </w:pPr>
      <w:r>
        <w:rPr>
          <w:rFonts w:cs="Arial"/>
          <w:bCs/>
          <w:color w:val="000000"/>
        </w:rPr>
        <w:t>Providers</w:t>
      </w:r>
      <w:r w:rsidRPr="00C113D9">
        <w:rPr>
          <w:rFonts w:cs="Arial"/>
          <w:bCs/>
          <w:color w:val="000000"/>
        </w:rPr>
        <w:t xml:space="preserve"> are responsible for managing their caseloads to ensure they can meet the needs of </w:t>
      </w:r>
      <w:r w:rsidR="00B97C29">
        <w:rPr>
          <w:rFonts w:cs="Arial"/>
          <w:bCs/>
          <w:color w:val="000000"/>
        </w:rPr>
        <w:t>participant</w:t>
      </w:r>
      <w:r w:rsidRPr="00C113D9">
        <w:rPr>
          <w:rFonts w:cs="Arial"/>
          <w:bCs/>
          <w:color w:val="000000"/>
        </w:rPr>
        <w:t>s requiring intensive support, as well as those requiring less intensive periodic</w:t>
      </w:r>
      <w:r w:rsidR="0041271D">
        <w:rPr>
          <w:rFonts w:cs="Arial"/>
          <w:bCs/>
          <w:color w:val="000000"/>
        </w:rPr>
        <w:t xml:space="preserve"> or intermittent</w:t>
      </w:r>
      <w:r w:rsidRPr="00C113D9">
        <w:rPr>
          <w:rFonts w:cs="Arial"/>
          <w:bCs/>
          <w:color w:val="000000"/>
        </w:rPr>
        <w:t xml:space="preserve"> supp</w:t>
      </w:r>
      <w:r>
        <w:rPr>
          <w:rFonts w:cs="Arial"/>
          <w:bCs/>
          <w:color w:val="000000"/>
        </w:rPr>
        <w:t>o</w:t>
      </w:r>
      <w:r w:rsidRPr="00C113D9">
        <w:rPr>
          <w:rFonts w:cs="Arial"/>
          <w:bCs/>
          <w:color w:val="000000"/>
        </w:rPr>
        <w:t>rt.</w:t>
      </w:r>
    </w:p>
    <w:p w:rsidR="00B31E77" w:rsidRDefault="00B31E77" w:rsidP="0089631E">
      <w:pPr>
        <w:autoSpaceDE w:val="0"/>
        <w:autoSpaceDN w:val="0"/>
        <w:adjustRightInd w:val="0"/>
        <w:spacing w:line="240" w:lineRule="auto"/>
        <w:rPr>
          <w:bCs/>
          <w:color w:val="000000"/>
        </w:rPr>
      </w:pPr>
      <w:r>
        <w:rPr>
          <w:bCs/>
          <w:color w:val="000000"/>
        </w:rPr>
        <w:t>Definitions of levels of support:</w:t>
      </w:r>
    </w:p>
    <w:p w:rsidR="00B31E77" w:rsidRDefault="00D8570A" w:rsidP="00B31E77">
      <w:pPr>
        <w:autoSpaceDE w:val="0"/>
        <w:autoSpaceDN w:val="0"/>
        <w:adjustRightInd w:val="0"/>
        <w:ind w:left="567" w:right="521"/>
        <w:rPr>
          <w:bCs/>
          <w:color w:val="000000"/>
        </w:rPr>
      </w:pPr>
      <w:proofErr w:type="gramStart"/>
      <w:r>
        <w:rPr>
          <w:b/>
          <w:bCs/>
          <w:i/>
          <w:color w:val="000000"/>
        </w:rPr>
        <w:t>i</w:t>
      </w:r>
      <w:r w:rsidR="00B31E77" w:rsidRPr="007463CA">
        <w:rPr>
          <w:b/>
          <w:bCs/>
          <w:i/>
          <w:color w:val="000000"/>
        </w:rPr>
        <w:t>ntensive</w:t>
      </w:r>
      <w:proofErr w:type="gramEnd"/>
      <w:r w:rsidR="00B31E77" w:rsidRPr="007463CA">
        <w:rPr>
          <w:b/>
          <w:bCs/>
          <w:i/>
          <w:color w:val="000000"/>
        </w:rPr>
        <w:t xml:space="preserve"> </w:t>
      </w:r>
      <w:r>
        <w:rPr>
          <w:b/>
          <w:bCs/>
          <w:i/>
          <w:color w:val="000000"/>
        </w:rPr>
        <w:t>s</w:t>
      </w:r>
      <w:r w:rsidR="00B31E77" w:rsidRPr="007463CA">
        <w:rPr>
          <w:b/>
          <w:bCs/>
          <w:i/>
          <w:color w:val="000000"/>
        </w:rPr>
        <w:t>upport</w:t>
      </w:r>
      <w:r w:rsidR="00B31E77">
        <w:rPr>
          <w:b/>
          <w:bCs/>
          <w:i/>
          <w:color w:val="000000"/>
        </w:rPr>
        <w:t xml:space="preserve"> </w:t>
      </w:r>
      <w:r w:rsidR="00B31E77" w:rsidRPr="007463CA">
        <w:rPr>
          <w:bCs/>
          <w:color w:val="000000"/>
        </w:rPr>
        <w:t>–</w:t>
      </w:r>
      <w:r>
        <w:rPr>
          <w:bCs/>
          <w:color w:val="000000"/>
        </w:rPr>
        <w:t xml:space="preserve"> </w:t>
      </w:r>
      <w:r w:rsidR="00B31E77" w:rsidRPr="007463CA">
        <w:rPr>
          <w:bCs/>
          <w:color w:val="000000"/>
        </w:rPr>
        <w:t xml:space="preserve">high frequency of contact is needed with the </w:t>
      </w:r>
      <w:r w:rsidR="00B31E77">
        <w:rPr>
          <w:bCs/>
          <w:color w:val="000000"/>
        </w:rPr>
        <w:t>participant</w:t>
      </w:r>
      <w:r w:rsidR="00B31E77" w:rsidRPr="007463CA">
        <w:rPr>
          <w:bCs/>
          <w:color w:val="000000"/>
        </w:rPr>
        <w:t>. Contact may be several times per week</w:t>
      </w:r>
      <w:r w:rsidR="00BC3303">
        <w:rPr>
          <w:bCs/>
          <w:color w:val="000000"/>
        </w:rPr>
        <w:t>,</w:t>
      </w:r>
      <w:r w:rsidR="00B31E77" w:rsidRPr="007463CA">
        <w:rPr>
          <w:bCs/>
          <w:color w:val="000000"/>
        </w:rPr>
        <w:t xml:space="preserve"> to weekly.  </w:t>
      </w:r>
      <w:r w:rsidR="00B31E77" w:rsidRPr="00C113D9">
        <w:rPr>
          <w:bCs/>
          <w:color w:val="000000"/>
        </w:rPr>
        <w:t>Generally, i</w:t>
      </w:r>
      <w:r w:rsidR="00B31E77">
        <w:rPr>
          <w:bCs/>
          <w:color w:val="000000"/>
        </w:rPr>
        <w:t xml:space="preserve">ntensive support is provided </w:t>
      </w:r>
      <w:r w:rsidR="00B31E77" w:rsidRPr="00C113D9">
        <w:rPr>
          <w:bCs/>
          <w:color w:val="000000"/>
        </w:rPr>
        <w:t xml:space="preserve">until </w:t>
      </w:r>
      <w:r w:rsidR="00B31E77">
        <w:rPr>
          <w:bCs/>
          <w:color w:val="000000"/>
        </w:rPr>
        <w:t>participants</w:t>
      </w:r>
      <w:r w:rsidR="00B31E77" w:rsidRPr="00C113D9">
        <w:rPr>
          <w:bCs/>
          <w:color w:val="000000"/>
        </w:rPr>
        <w:t xml:space="preserve"> have stabilised their situation</w:t>
      </w:r>
      <w:r w:rsidR="00BC3303">
        <w:rPr>
          <w:bCs/>
          <w:color w:val="000000"/>
        </w:rPr>
        <w:t>s</w:t>
      </w:r>
      <w:r w:rsidR="00B31E77" w:rsidRPr="00C113D9">
        <w:rPr>
          <w:bCs/>
          <w:color w:val="000000"/>
        </w:rPr>
        <w:t xml:space="preserve"> and </w:t>
      </w:r>
      <w:r w:rsidR="00B31E77">
        <w:rPr>
          <w:bCs/>
          <w:color w:val="000000"/>
        </w:rPr>
        <w:t>made a good start at addressing</w:t>
      </w:r>
      <w:r w:rsidR="00B31E77" w:rsidRPr="00C113D9">
        <w:rPr>
          <w:bCs/>
          <w:color w:val="000000"/>
        </w:rPr>
        <w:t xml:space="preserve"> the priorities and goals identified in their </w:t>
      </w:r>
      <w:r w:rsidR="00B31E77">
        <w:rPr>
          <w:bCs/>
          <w:color w:val="000000"/>
        </w:rPr>
        <w:t>Individual Recovery Plans</w:t>
      </w:r>
      <w:r w:rsidR="00B31E77" w:rsidRPr="00C113D9">
        <w:rPr>
          <w:bCs/>
          <w:color w:val="000000"/>
        </w:rPr>
        <w:t>.</w:t>
      </w:r>
    </w:p>
    <w:p w:rsidR="00B31E77" w:rsidRDefault="00D8570A" w:rsidP="00B31E77">
      <w:pPr>
        <w:autoSpaceDE w:val="0"/>
        <w:autoSpaceDN w:val="0"/>
        <w:adjustRightInd w:val="0"/>
        <w:ind w:left="567" w:right="521"/>
        <w:rPr>
          <w:bCs/>
          <w:color w:val="000000"/>
        </w:rPr>
      </w:pPr>
      <w:proofErr w:type="gramStart"/>
      <w:r>
        <w:rPr>
          <w:b/>
          <w:bCs/>
          <w:i/>
          <w:color w:val="000000"/>
        </w:rPr>
        <w:t>c</w:t>
      </w:r>
      <w:r w:rsidR="00B31E77" w:rsidRPr="007463CA">
        <w:rPr>
          <w:b/>
          <w:bCs/>
          <w:i/>
          <w:color w:val="000000"/>
        </w:rPr>
        <w:t>ontinuing</w:t>
      </w:r>
      <w:proofErr w:type="gramEnd"/>
      <w:r w:rsidR="00B31E77" w:rsidRPr="007463CA">
        <w:rPr>
          <w:b/>
          <w:bCs/>
          <w:i/>
          <w:color w:val="000000"/>
        </w:rPr>
        <w:t xml:space="preserve"> </w:t>
      </w:r>
      <w:r>
        <w:rPr>
          <w:b/>
          <w:bCs/>
          <w:i/>
          <w:color w:val="000000"/>
        </w:rPr>
        <w:t>s</w:t>
      </w:r>
      <w:r w:rsidR="00B31E77" w:rsidRPr="007463CA">
        <w:rPr>
          <w:b/>
          <w:bCs/>
          <w:i/>
          <w:color w:val="000000"/>
        </w:rPr>
        <w:t>upport</w:t>
      </w:r>
      <w:r w:rsidR="00B31E77">
        <w:rPr>
          <w:bCs/>
          <w:color w:val="000000"/>
        </w:rPr>
        <w:t xml:space="preserve"> – the frequency of contact decreases to fortnightly or</w:t>
      </w:r>
      <w:r w:rsidR="00BC3303">
        <w:rPr>
          <w:bCs/>
          <w:color w:val="000000"/>
        </w:rPr>
        <w:t xml:space="preserve"> even </w:t>
      </w:r>
      <w:r w:rsidR="00B31E77">
        <w:rPr>
          <w:bCs/>
          <w:color w:val="000000"/>
        </w:rPr>
        <w:t>monthly. This level of support may be in place for some time.  The focus is on building skills and confidence and on putting what has been learnt into practice</w:t>
      </w:r>
      <w:r>
        <w:rPr>
          <w:bCs/>
          <w:color w:val="000000"/>
        </w:rPr>
        <w:t>.</w:t>
      </w:r>
    </w:p>
    <w:p w:rsidR="00B31E77" w:rsidRDefault="00D8570A" w:rsidP="00B31E77">
      <w:pPr>
        <w:autoSpaceDE w:val="0"/>
        <w:autoSpaceDN w:val="0"/>
        <w:adjustRightInd w:val="0"/>
        <w:ind w:left="567" w:right="521"/>
        <w:rPr>
          <w:bCs/>
          <w:color w:val="000000"/>
        </w:rPr>
      </w:pPr>
      <w:proofErr w:type="gramStart"/>
      <w:r>
        <w:rPr>
          <w:b/>
          <w:bCs/>
          <w:i/>
          <w:color w:val="000000"/>
        </w:rPr>
        <w:t>r</w:t>
      </w:r>
      <w:r w:rsidR="00B31E77" w:rsidRPr="007463CA">
        <w:rPr>
          <w:b/>
          <w:bCs/>
          <w:i/>
          <w:color w:val="000000"/>
        </w:rPr>
        <w:t>ole</w:t>
      </w:r>
      <w:proofErr w:type="gramEnd"/>
      <w:r w:rsidR="00B31E77" w:rsidRPr="007463CA">
        <w:rPr>
          <w:b/>
          <w:bCs/>
          <w:i/>
          <w:color w:val="000000"/>
        </w:rPr>
        <w:t xml:space="preserve"> </w:t>
      </w:r>
      <w:r>
        <w:rPr>
          <w:b/>
          <w:bCs/>
          <w:i/>
          <w:color w:val="000000"/>
        </w:rPr>
        <w:t>r</w:t>
      </w:r>
      <w:r w:rsidR="00B31E77" w:rsidRPr="007463CA">
        <w:rPr>
          <w:b/>
          <w:bCs/>
          <w:i/>
          <w:color w:val="000000"/>
        </w:rPr>
        <w:t>eduction</w:t>
      </w:r>
      <w:r w:rsidR="00B31E77">
        <w:rPr>
          <w:bCs/>
          <w:color w:val="000000"/>
        </w:rPr>
        <w:t xml:space="preserve"> – </w:t>
      </w:r>
      <w:r w:rsidR="0041271D">
        <w:rPr>
          <w:bCs/>
          <w:color w:val="000000"/>
        </w:rPr>
        <w:t xml:space="preserve">the </w:t>
      </w:r>
      <w:r w:rsidR="00B31E77">
        <w:rPr>
          <w:bCs/>
          <w:color w:val="000000"/>
        </w:rPr>
        <w:t xml:space="preserve">frequency of contact </w:t>
      </w:r>
      <w:r w:rsidR="0041271D">
        <w:rPr>
          <w:bCs/>
          <w:color w:val="000000"/>
        </w:rPr>
        <w:t xml:space="preserve">decreases to </w:t>
      </w:r>
      <w:r w:rsidR="00B31E77">
        <w:rPr>
          <w:bCs/>
          <w:color w:val="000000"/>
        </w:rPr>
        <w:t xml:space="preserve">every </w:t>
      </w:r>
      <w:r w:rsidR="0041271D">
        <w:rPr>
          <w:bCs/>
          <w:color w:val="000000"/>
        </w:rPr>
        <w:t xml:space="preserve">six </w:t>
      </w:r>
      <w:r w:rsidR="00B31E77">
        <w:rPr>
          <w:bCs/>
          <w:color w:val="000000"/>
        </w:rPr>
        <w:t xml:space="preserve">weeks to </w:t>
      </w:r>
      <w:r w:rsidR="0041271D">
        <w:rPr>
          <w:bCs/>
          <w:color w:val="000000"/>
        </w:rPr>
        <w:t xml:space="preserve">two </w:t>
      </w:r>
      <w:r w:rsidR="00B31E77">
        <w:rPr>
          <w:bCs/>
          <w:color w:val="000000"/>
        </w:rPr>
        <w:t xml:space="preserve">months.  The participant is becoming more confident, exploring a range of activities and achieving goals set out in </w:t>
      </w:r>
      <w:r w:rsidR="00AC5203">
        <w:rPr>
          <w:bCs/>
          <w:color w:val="000000"/>
        </w:rPr>
        <w:t xml:space="preserve">his/her </w:t>
      </w:r>
      <w:r w:rsidR="00B31E77">
        <w:rPr>
          <w:bCs/>
          <w:color w:val="000000"/>
        </w:rPr>
        <w:t>Individual Recovery Plan.</w:t>
      </w:r>
    </w:p>
    <w:p w:rsidR="00B31E77" w:rsidRDefault="00D8570A" w:rsidP="00B31E77">
      <w:pPr>
        <w:autoSpaceDE w:val="0"/>
        <w:autoSpaceDN w:val="0"/>
        <w:adjustRightInd w:val="0"/>
        <w:ind w:left="567" w:right="521"/>
        <w:rPr>
          <w:bCs/>
          <w:color w:val="000000"/>
        </w:rPr>
      </w:pPr>
      <w:proofErr w:type="gramStart"/>
      <w:r>
        <w:rPr>
          <w:b/>
          <w:bCs/>
          <w:i/>
          <w:color w:val="000000"/>
        </w:rPr>
        <w:t>o</w:t>
      </w:r>
      <w:r w:rsidR="00B31E77" w:rsidRPr="007463CA">
        <w:rPr>
          <w:b/>
          <w:bCs/>
          <w:i/>
          <w:color w:val="000000"/>
        </w:rPr>
        <w:t>ccasional</w:t>
      </w:r>
      <w:r w:rsidR="00B31E77">
        <w:rPr>
          <w:b/>
          <w:bCs/>
          <w:i/>
          <w:color w:val="000000"/>
        </w:rPr>
        <w:t>/</w:t>
      </w:r>
      <w:r>
        <w:rPr>
          <w:b/>
          <w:bCs/>
          <w:i/>
          <w:color w:val="000000"/>
        </w:rPr>
        <w:t>e</w:t>
      </w:r>
      <w:r w:rsidR="00B31E77">
        <w:rPr>
          <w:b/>
          <w:bCs/>
          <w:i/>
          <w:color w:val="000000"/>
        </w:rPr>
        <w:t>pisodic</w:t>
      </w:r>
      <w:proofErr w:type="gramEnd"/>
      <w:r w:rsidR="00B31E77" w:rsidRPr="007463CA">
        <w:rPr>
          <w:b/>
          <w:bCs/>
          <w:i/>
          <w:color w:val="000000"/>
        </w:rPr>
        <w:t xml:space="preserve"> </w:t>
      </w:r>
      <w:r>
        <w:rPr>
          <w:b/>
          <w:bCs/>
          <w:i/>
          <w:color w:val="000000"/>
        </w:rPr>
        <w:t>a</w:t>
      </w:r>
      <w:r w:rsidR="00B31E77" w:rsidRPr="007463CA">
        <w:rPr>
          <w:b/>
          <w:bCs/>
          <w:i/>
          <w:color w:val="000000"/>
        </w:rPr>
        <w:t>ssistance</w:t>
      </w:r>
      <w:r w:rsidR="00B31E77">
        <w:rPr>
          <w:bCs/>
          <w:color w:val="000000"/>
        </w:rPr>
        <w:t xml:space="preserve"> </w:t>
      </w:r>
      <w:r w:rsidR="0041271D">
        <w:rPr>
          <w:bCs/>
          <w:color w:val="000000"/>
        </w:rPr>
        <w:t xml:space="preserve">– contact becomes </w:t>
      </w:r>
      <w:r w:rsidR="00B31E77">
        <w:rPr>
          <w:bCs/>
          <w:color w:val="000000"/>
        </w:rPr>
        <w:t xml:space="preserve">infrequent.  The participant has achieved </w:t>
      </w:r>
      <w:r w:rsidR="00AC5203">
        <w:rPr>
          <w:bCs/>
          <w:color w:val="000000"/>
        </w:rPr>
        <w:t>his/her Individual Recovery Plan</w:t>
      </w:r>
      <w:r w:rsidR="00B31E77">
        <w:rPr>
          <w:bCs/>
          <w:color w:val="000000"/>
        </w:rPr>
        <w:t xml:space="preserve"> goals</w:t>
      </w:r>
      <w:r w:rsidR="00AC5203">
        <w:rPr>
          <w:bCs/>
          <w:color w:val="000000"/>
        </w:rPr>
        <w:t>,</w:t>
      </w:r>
      <w:r w:rsidR="00B31E77">
        <w:rPr>
          <w:bCs/>
          <w:color w:val="000000"/>
        </w:rPr>
        <w:t xml:space="preserve"> and </w:t>
      </w:r>
      <w:r w:rsidR="00AC5203">
        <w:rPr>
          <w:bCs/>
          <w:color w:val="000000"/>
        </w:rPr>
        <w:t xml:space="preserve">only </w:t>
      </w:r>
      <w:r w:rsidR="00B31E77">
        <w:rPr>
          <w:bCs/>
          <w:color w:val="000000"/>
        </w:rPr>
        <w:t xml:space="preserve">needs contact </w:t>
      </w:r>
      <w:r w:rsidR="00AC5203">
        <w:rPr>
          <w:bCs/>
          <w:color w:val="000000"/>
        </w:rPr>
        <w:t>occasionally</w:t>
      </w:r>
      <w:r w:rsidR="00B31E77">
        <w:rPr>
          <w:bCs/>
          <w:color w:val="000000"/>
        </w:rPr>
        <w:t xml:space="preserve"> for support and to maintain the gains made.  It is at this point that the process of exiting the service should commence.</w:t>
      </w:r>
    </w:p>
    <w:p w:rsidR="0077342F" w:rsidRDefault="00D8570A" w:rsidP="0089631E">
      <w:pPr>
        <w:autoSpaceDE w:val="0"/>
        <w:autoSpaceDN w:val="0"/>
        <w:adjustRightInd w:val="0"/>
        <w:ind w:left="567" w:right="521"/>
        <w:rPr>
          <w:rFonts w:cs="Arial"/>
        </w:rPr>
      </w:pPr>
      <w:proofErr w:type="gramStart"/>
      <w:r>
        <w:rPr>
          <w:b/>
          <w:bCs/>
          <w:i/>
          <w:color w:val="000000"/>
        </w:rPr>
        <w:lastRenderedPageBreak/>
        <w:t>i</w:t>
      </w:r>
      <w:r w:rsidR="00B31E77" w:rsidRPr="007463CA">
        <w:rPr>
          <w:b/>
          <w:bCs/>
          <w:i/>
          <w:color w:val="000000"/>
        </w:rPr>
        <w:t>nactive</w:t>
      </w:r>
      <w:proofErr w:type="gramEnd"/>
      <w:r w:rsidR="00B31E77">
        <w:rPr>
          <w:bCs/>
          <w:color w:val="000000"/>
        </w:rPr>
        <w:t xml:space="preserve"> – participants can have an inactive status</w:t>
      </w:r>
      <w:r w:rsidR="0041271D">
        <w:rPr>
          <w:bCs/>
          <w:color w:val="000000"/>
        </w:rPr>
        <w:t xml:space="preserve"> but still be considered participants of </w:t>
      </w:r>
      <w:proofErr w:type="spellStart"/>
      <w:r w:rsidR="0041271D">
        <w:rPr>
          <w:bCs/>
          <w:color w:val="000000"/>
        </w:rPr>
        <w:t>ABLe</w:t>
      </w:r>
      <w:proofErr w:type="spellEnd"/>
      <w:r w:rsidR="0041271D">
        <w:rPr>
          <w:bCs/>
          <w:color w:val="000000"/>
        </w:rPr>
        <w:t>. R</w:t>
      </w:r>
      <w:r w:rsidR="00B31E77">
        <w:rPr>
          <w:bCs/>
          <w:color w:val="000000"/>
        </w:rPr>
        <w:t xml:space="preserve">e-assurance </w:t>
      </w:r>
      <w:r w:rsidR="0041271D">
        <w:rPr>
          <w:bCs/>
          <w:color w:val="000000"/>
        </w:rPr>
        <w:t xml:space="preserve">will be given </w:t>
      </w:r>
      <w:r w:rsidR="00B31E77">
        <w:rPr>
          <w:bCs/>
          <w:color w:val="000000"/>
        </w:rPr>
        <w:t>that they can activate higher levels of support if</w:t>
      </w:r>
      <w:r>
        <w:rPr>
          <w:bCs/>
          <w:color w:val="000000"/>
        </w:rPr>
        <w:t>,</w:t>
      </w:r>
      <w:r w:rsidR="0041271D">
        <w:rPr>
          <w:bCs/>
          <w:color w:val="000000"/>
        </w:rPr>
        <w:t xml:space="preserve"> and as</w:t>
      </w:r>
      <w:r>
        <w:rPr>
          <w:bCs/>
          <w:color w:val="000000"/>
        </w:rPr>
        <w:t>,</w:t>
      </w:r>
      <w:r w:rsidR="00B31E77">
        <w:rPr>
          <w:bCs/>
          <w:color w:val="000000"/>
        </w:rPr>
        <w:t xml:space="preserve"> required.  This recognises the episodic nature of mental illness. </w:t>
      </w:r>
    </w:p>
    <w:p w:rsidR="00C32DAF" w:rsidRPr="00A076CE" w:rsidRDefault="00C32DAF" w:rsidP="003A0DEF">
      <w:pPr>
        <w:pStyle w:val="Heading2"/>
        <w:spacing w:after="240" w:line="240" w:lineRule="auto"/>
      </w:pPr>
      <w:bookmarkStart w:id="72" w:name="_Toc438649272"/>
      <w:r>
        <w:t>Links and working with other agencies and services</w:t>
      </w:r>
      <w:bookmarkEnd w:id="72"/>
    </w:p>
    <w:p w:rsidR="00C32DAF" w:rsidRPr="007F35DF" w:rsidRDefault="00C32DAF" w:rsidP="00C32DAF">
      <w:pPr>
        <w:spacing w:line="240" w:lineRule="auto"/>
        <w:rPr>
          <w:rFonts w:eastAsia="Times New Roman" w:cs="Arial"/>
        </w:rPr>
      </w:pPr>
      <w:proofErr w:type="spellStart"/>
      <w:r>
        <w:rPr>
          <w:rFonts w:eastAsia="Times New Roman" w:cs="Arial"/>
        </w:rPr>
        <w:t>ABLe</w:t>
      </w:r>
      <w:proofErr w:type="spellEnd"/>
      <w:r w:rsidRPr="007F35DF">
        <w:rPr>
          <w:rFonts w:eastAsia="Times New Roman" w:cs="Arial"/>
        </w:rPr>
        <w:t xml:space="preserve"> providers are required to develop and maintain close links</w:t>
      </w:r>
      <w:r w:rsidRPr="00724D38">
        <w:rPr>
          <w:rFonts w:eastAsia="Times New Roman" w:cs="Arial"/>
        </w:rPr>
        <w:t xml:space="preserve"> with other services including</w:t>
      </w:r>
      <w:r>
        <w:rPr>
          <w:rFonts w:eastAsia="Times New Roman" w:cs="Arial"/>
        </w:rPr>
        <w:t xml:space="preserve"> Personal Helpers and Mentors,</w:t>
      </w:r>
      <w:r w:rsidRPr="007F35DF">
        <w:rPr>
          <w:rFonts w:eastAsia="Times New Roman" w:cs="Arial"/>
        </w:rPr>
        <w:t xml:space="preserve"> </w:t>
      </w:r>
      <w:r w:rsidRPr="00724D38">
        <w:rPr>
          <w:rFonts w:eastAsia="Times New Roman" w:cs="Arial"/>
        </w:rPr>
        <w:t>Centrelink</w:t>
      </w:r>
      <w:r>
        <w:rPr>
          <w:rFonts w:eastAsia="Times New Roman" w:cs="Arial"/>
        </w:rPr>
        <w:t>,</w:t>
      </w:r>
      <w:r w:rsidRPr="00724D38">
        <w:rPr>
          <w:rFonts w:eastAsia="Times New Roman" w:cs="Arial"/>
        </w:rPr>
        <w:t xml:space="preserve"> </w:t>
      </w:r>
      <w:r>
        <w:rPr>
          <w:rFonts w:eastAsia="Times New Roman" w:cs="Arial"/>
        </w:rPr>
        <w:t xml:space="preserve">employment services, </w:t>
      </w:r>
      <w:r w:rsidRPr="00724D38">
        <w:rPr>
          <w:rFonts w:eastAsia="Times New Roman" w:cs="Arial"/>
        </w:rPr>
        <w:t>housing agencies</w:t>
      </w:r>
      <w:r>
        <w:rPr>
          <w:rFonts w:eastAsia="Times New Roman" w:cs="Arial"/>
        </w:rPr>
        <w:t>,</w:t>
      </w:r>
      <w:r w:rsidRPr="007F35DF">
        <w:rPr>
          <w:rFonts w:eastAsia="Times New Roman" w:cs="Arial"/>
        </w:rPr>
        <w:t xml:space="preserve"> and</w:t>
      </w:r>
      <w:r>
        <w:rPr>
          <w:rFonts w:eastAsia="Times New Roman" w:cs="Arial"/>
        </w:rPr>
        <w:t xml:space="preserve"> problem gambling, financial support and drug and alcohol</w:t>
      </w:r>
      <w:r w:rsidRPr="007F35DF">
        <w:rPr>
          <w:rFonts w:eastAsia="Times New Roman" w:cs="Arial"/>
        </w:rPr>
        <w:t xml:space="preserve"> services.  </w:t>
      </w:r>
      <w:proofErr w:type="spellStart"/>
      <w:r>
        <w:rPr>
          <w:rFonts w:eastAsia="Times New Roman" w:cs="Arial"/>
        </w:rPr>
        <w:t>ABLe</w:t>
      </w:r>
      <w:proofErr w:type="spellEnd"/>
      <w:r w:rsidRPr="007F35DF">
        <w:rPr>
          <w:rFonts w:eastAsia="Times New Roman" w:cs="Arial"/>
        </w:rPr>
        <w:t xml:space="preserve"> providers </w:t>
      </w:r>
      <w:r>
        <w:rPr>
          <w:rFonts w:eastAsia="Times New Roman" w:cs="Arial"/>
        </w:rPr>
        <w:t xml:space="preserve">are also required to develop close working relationships </w:t>
      </w:r>
      <w:r w:rsidRPr="007F35DF">
        <w:rPr>
          <w:rFonts w:eastAsia="Times New Roman" w:cs="Arial"/>
        </w:rPr>
        <w:t xml:space="preserve">with </w:t>
      </w:r>
      <w:r>
        <w:rPr>
          <w:rFonts w:eastAsia="Times New Roman" w:cs="Arial"/>
        </w:rPr>
        <w:t xml:space="preserve">local </w:t>
      </w:r>
      <w:r w:rsidRPr="007F35DF">
        <w:rPr>
          <w:rFonts w:eastAsia="Times New Roman" w:cs="Arial"/>
        </w:rPr>
        <w:t xml:space="preserve">health </w:t>
      </w:r>
      <w:r>
        <w:rPr>
          <w:rFonts w:eastAsia="Times New Roman" w:cs="Arial"/>
        </w:rPr>
        <w:t>providers (including GPs)</w:t>
      </w:r>
      <w:r w:rsidR="00AC5203">
        <w:rPr>
          <w:rFonts w:eastAsia="Times New Roman" w:cs="Arial"/>
        </w:rPr>
        <w:t>,</w:t>
      </w:r>
      <w:r>
        <w:rPr>
          <w:rFonts w:eastAsia="Times New Roman" w:cs="Arial"/>
        </w:rPr>
        <w:t xml:space="preserve"> and clinical and community</w:t>
      </w:r>
      <w:r w:rsidR="00AC5203">
        <w:rPr>
          <w:rFonts w:eastAsia="Times New Roman" w:cs="Arial"/>
        </w:rPr>
        <w:t>-</w:t>
      </w:r>
      <w:r>
        <w:rPr>
          <w:rFonts w:eastAsia="Times New Roman" w:cs="Arial"/>
        </w:rPr>
        <w:t>based mental health services.</w:t>
      </w:r>
    </w:p>
    <w:p w:rsidR="00C32DAF" w:rsidRDefault="00C32DAF" w:rsidP="00C32DAF">
      <w:pPr>
        <w:spacing w:after="0" w:line="240" w:lineRule="auto"/>
        <w:rPr>
          <w:rFonts w:cs="Arial"/>
        </w:rPr>
      </w:pPr>
      <w:r>
        <w:rPr>
          <w:rFonts w:cs="Arial"/>
        </w:rPr>
        <w:t xml:space="preserve">Over time, DSS </w:t>
      </w:r>
      <w:r w:rsidRPr="001F27E7">
        <w:rPr>
          <w:rFonts w:cs="Arial"/>
        </w:rPr>
        <w:t>expect</w:t>
      </w:r>
      <w:r>
        <w:rPr>
          <w:rFonts w:cs="Arial"/>
        </w:rPr>
        <w:t>s funded services to develop more</w:t>
      </w:r>
      <w:r w:rsidRPr="001F27E7">
        <w:rPr>
          <w:rFonts w:cs="Arial"/>
        </w:rPr>
        <w:t xml:space="preserve"> form</w:t>
      </w:r>
      <w:r>
        <w:rPr>
          <w:rFonts w:cs="Arial"/>
        </w:rPr>
        <w:t>al</w:t>
      </w:r>
      <w:r w:rsidRPr="001F27E7">
        <w:rPr>
          <w:rFonts w:cs="Arial"/>
        </w:rPr>
        <w:t xml:space="preserve"> partnerships and </w:t>
      </w:r>
      <w:r>
        <w:rPr>
          <w:rFonts w:cs="Arial"/>
        </w:rPr>
        <w:t>arrangements</w:t>
      </w:r>
      <w:r w:rsidRPr="001F27E7">
        <w:rPr>
          <w:rFonts w:cs="Arial"/>
        </w:rPr>
        <w:t xml:space="preserve"> with a range of local networks, s</w:t>
      </w:r>
      <w:r>
        <w:rPr>
          <w:rFonts w:cs="Arial"/>
        </w:rPr>
        <w:t>ervices and stakeholders</w:t>
      </w:r>
      <w:r w:rsidR="00AC5203">
        <w:rPr>
          <w:rFonts w:cs="Arial"/>
        </w:rPr>
        <w:t>,</w:t>
      </w:r>
      <w:r>
        <w:rPr>
          <w:rFonts w:cs="Arial"/>
        </w:rPr>
        <w:t xml:space="preserve"> which</w:t>
      </w:r>
      <w:r w:rsidRPr="001F27E7">
        <w:rPr>
          <w:rFonts w:cs="Arial"/>
        </w:rPr>
        <w:t xml:space="preserve"> may include:</w:t>
      </w:r>
    </w:p>
    <w:p w:rsidR="00C32DAF" w:rsidRPr="001F27E7" w:rsidRDefault="00C32DAF" w:rsidP="00C32DAF">
      <w:pPr>
        <w:spacing w:after="0" w:line="240" w:lineRule="auto"/>
        <w:rPr>
          <w:rFonts w:cs="Arial"/>
        </w:rPr>
      </w:pPr>
    </w:p>
    <w:p w:rsidR="00C32DAF" w:rsidRDefault="00D8570A" w:rsidP="00C32DAF">
      <w:pPr>
        <w:numPr>
          <w:ilvl w:val="0"/>
          <w:numId w:val="46"/>
        </w:numPr>
        <w:spacing w:line="240" w:lineRule="auto"/>
        <w:rPr>
          <w:rFonts w:cs="Arial"/>
        </w:rPr>
      </w:pPr>
      <w:r>
        <w:rPr>
          <w:rFonts w:cs="Arial"/>
        </w:rPr>
        <w:t>s</w:t>
      </w:r>
      <w:r w:rsidR="00C32DAF">
        <w:rPr>
          <w:rFonts w:cs="Arial"/>
        </w:rPr>
        <w:t xml:space="preserve">tructured referral pathways to </w:t>
      </w:r>
      <w:r w:rsidR="00C32DAF" w:rsidRPr="001F27E7">
        <w:rPr>
          <w:rFonts w:cs="Arial"/>
        </w:rPr>
        <w:t>manag</w:t>
      </w:r>
      <w:r w:rsidR="00C32DAF">
        <w:rPr>
          <w:rFonts w:cs="Arial"/>
        </w:rPr>
        <w:t>e</w:t>
      </w:r>
      <w:r w:rsidR="00C32DAF" w:rsidRPr="001F27E7">
        <w:rPr>
          <w:rFonts w:cs="Arial"/>
        </w:rPr>
        <w:t xml:space="preserve"> referrals to </w:t>
      </w:r>
      <w:r w:rsidR="00C32DAF">
        <w:rPr>
          <w:rFonts w:cs="Arial"/>
        </w:rPr>
        <w:t xml:space="preserve">and from </w:t>
      </w:r>
      <w:r w:rsidR="00C32DAF" w:rsidRPr="001F27E7">
        <w:rPr>
          <w:rFonts w:cs="Arial"/>
        </w:rPr>
        <w:t xml:space="preserve">other services, </w:t>
      </w:r>
      <w:r w:rsidR="00C32DAF">
        <w:rPr>
          <w:rFonts w:cs="Arial"/>
        </w:rPr>
        <w:t>particularly with</w:t>
      </w:r>
      <w:r w:rsidR="00C32DAF" w:rsidRPr="001F27E7">
        <w:rPr>
          <w:rFonts w:cs="Arial"/>
        </w:rPr>
        <w:t xml:space="preserve"> drug and alcohol rehabilitation, </w:t>
      </w:r>
      <w:r w:rsidR="00C32DAF">
        <w:rPr>
          <w:rFonts w:cs="Arial"/>
        </w:rPr>
        <w:t>financial counselling services, and problem gambling</w:t>
      </w:r>
      <w:r w:rsidR="00C32DAF" w:rsidRPr="001F27E7">
        <w:rPr>
          <w:rFonts w:cs="Arial"/>
        </w:rPr>
        <w:t xml:space="preserve"> services</w:t>
      </w:r>
      <w:r w:rsidR="00C32DAF">
        <w:rPr>
          <w:rFonts w:cs="Arial"/>
        </w:rPr>
        <w:t xml:space="preserve"> </w:t>
      </w:r>
    </w:p>
    <w:p w:rsidR="00C32DAF" w:rsidRDefault="00C32DAF" w:rsidP="00C32DAF">
      <w:pPr>
        <w:numPr>
          <w:ilvl w:val="0"/>
          <w:numId w:val="46"/>
        </w:numPr>
        <w:spacing w:line="240" w:lineRule="auto"/>
        <w:rPr>
          <w:rFonts w:cs="Arial"/>
        </w:rPr>
      </w:pPr>
      <w:r w:rsidRPr="001F27E7">
        <w:rPr>
          <w:rFonts w:cs="Arial"/>
        </w:rPr>
        <w:t>inter</w:t>
      </w:r>
      <w:r w:rsidRPr="001F27E7">
        <w:rPr>
          <w:rFonts w:ascii="Cambria Math" w:hAnsi="Cambria Math" w:cs="Cambria Math"/>
        </w:rPr>
        <w:t>‐</w:t>
      </w:r>
      <w:r w:rsidRPr="001F27E7">
        <w:rPr>
          <w:rFonts w:cs="Arial"/>
        </w:rPr>
        <w:t xml:space="preserve">agency </w:t>
      </w:r>
      <w:r>
        <w:rPr>
          <w:rFonts w:cs="Arial"/>
        </w:rPr>
        <w:t xml:space="preserve">and inter-sectoral </w:t>
      </w:r>
      <w:r w:rsidRPr="001F27E7">
        <w:rPr>
          <w:rFonts w:cs="Arial"/>
        </w:rPr>
        <w:t>case coordination</w:t>
      </w:r>
    </w:p>
    <w:p w:rsidR="00C32DAF" w:rsidRDefault="00C32DAF" w:rsidP="00C32DAF">
      <w:pPr>
        <w:numPr>
          <w:ilvl w:val="0"/>
          <w:numId w:val="46"/>
        </w:numPr>
        <w:spacing w:line="240" w:lineRule="auto"/>
        <w:rPr>
          <w:rFonts w:cs="Arial"/>
        </w:rPr>
      </w:pPr>
      <w:proofErr w:type="gramStart"/>
      <w:r>
        <w:rPr>
          <w:rFonts w:cs="Arial"/>
        </w:rPr>
        <w:t>collaboration</w:t>
      </w:r>
      <w:proofErr w:type="gramEnd"/>
      <w:r>
        <w:rPr>
          <w:rFonts w:cs="Arial"/>
        </w:rPr>
        <w:t xml:space="preserve"> with other Commonwealth</w:t>
      </w:r>
      <w:r w:rsidR="00AC5203">
        <w:rPr>
          <w:rFonts w:cs="Arial"/>
        </w:rPr>
        <w:t>-</w:t>
      </w:r>
      <w:r>
        <w:rPr>
          <w:rFonts w:cs="Arial"/>
        </w:rPr>
        <w:t xml:space="preserve"> and State Government</w:t>
      </w:r>
      <w:r w:rsidR="00AC5203">
        <w:rPr>
          <w:rFonts w:cs="Arial"/>
        </w:rPr>
        <w:t>-</w:t>
      </w:r>
      <w:r>
        <w:rPr>
          <w:rFonts w:cs="Arial"/>
        </w:rPr>
        <w:t>funded mental health services, such as Partners in Recovery</w:t>
      </w:r>
      <w:r w:rsidR="00AC5203">
        <w:rPr>
          <w:rFonts w:cs="Arial"/>
        </w:rPr>
        <w:t>,</w:t>
      </w:r>
      <w:r>
        <w:rPr>
          <w:rFonts w:cs="Arial"/>
        </w:rPr>
        <w:t xml:space="preserve"> to establish more effective local area coordination of services</w:t>
      </w:r>
      <w:r w:rsidRPr="001F27E7">
        <w:rPr>
          <w:rFonts w:cs="Arial"/>
        </w:rPr>
        <w:t>.</w:t>
      </w:r>
    </w:p>
    <w:p w:rsidR="00AC5203" w:rsidRDefault="00C32DAF" w:rsidP="00C32DAF">
      <w:pPr>
        <w:spacing w:line="240" w:lineRule="auto"/>
        <w:rPr>
          <w:rFonts w:eastAsia="Times New Roman" w:cs="Arial"/>
        </w:rPr>
      </w:pPr>
      <w:r w:rsidRPr="0007796D">
        <w:rPr>
          <w:rFonts w:eastAsia="Times New Roman" w:cs="Arial"/>
        </w:rPr>
        <w:t xml:space="preserve">This approach is designed to build on existing arrangements and ensure services are coordinated to provide holistic and flexible support to </w:t>
      </w:r>
      <w:r>
        <w:rPr>
          <w:rFonts w:eastAsia="Times New Roman" w:cs="Arial"/>
        </w:rPr>
        <w:t>participants</w:t>
      </w:r>
      <w:r w:rsidRPr="0007796D">
        <w:rPr>
          <w:rFonts w:eastAsia="Times New Roman" w:cs="Arial"/>
        </w:rPr>
        <w:t>.</w:t>
      </w:r>
    </w:p>
    <w:p w:rsidR="0077342F" w:rsidRPr="00B13735" w:rsidRDefault="0077342F" w:rsidP="007F35DF">
      <w:pPr>
        <w:pStyle w:val="Heading2"/>
        <w:spacing w:after="240"/>
      </w:pPr>
      <w:bookmarkStart w:id="73" w:name="_Toc438477654"/>
      <w:bookmarkEnd w:id="73"/>
      <w:r w:rsidRPr="00B13735">
        <w:tab/>
      </w:r>
      <w:bookmarkStart w:id="74" w:name="_Toc438649273"/>
      <w:r w:rsidRPr="007F35DF">
        <w:t>Mental</w:t>
      </w:r>
      <w:r w:rsidRPr="00B13735">
        <w:t xml:space="preserve"> </w:t>
      </w:r>
      <w:r w:rsidR="00D8570A">
        <w:t>h</w:t>
      </w:r>
      <w:r w:rsidR="00D8570A" w:rsidRPr="00B13735">
        <w:t xml:space="preserve">ealth </w:t>
      </w:r>
      <w:r w:rsidR="00D8570A">
        <w:t>c</w:t>
      </w:r>
      <w:r w:rsidR="00D8570A" w:rsidRPr="00B13735">
        <w:t xml:space="preserve">risis </w:t>
      </w:r>
      <w:r w:rsidR="00D8570A">
        <w:t>r</w:t>
      </w:r>
      <w:r w:rsidR="00D8570A" w:rsidRPr="00B13735">
        <w:t>esponse</w:t>
      </w:r>
      <w:bookmarkEnd w:id="74"/>
    </w:p>
    <w:p w:rsidR="0077342F" w:rsidRPr="00B13735" w:rsidRDefault="0077342F" w:rsidP="0077342F">
      <w:pPr>
        <w:autoSpaceDE w:val="0"/>
        <w:autoSpaceDN w:val="0"/>
        <w:adjustRightInd w:val="0"/>
        <w:spacing w:line="240" w:lineRule="auto"/>
        <w:rPr>
          <w:rFonts w:cs="Arial"/>
        </w:rPr>
      </w:pPr>
      <w:r w:rsidRPr="00B13735">
        <w:rPr>
          <w:rFonts w:cs="Arial"/>
        </w:rPr>
        <w:t xml:space="preserve">Arrangements should a </w:t>
      </w:r>
      <w:r w:rsidR="00B97C29">
        <w:rPr>
          <w:rFonts w:cs="Arial"/>
        </w:rPr>
        <w:t>participant</w:t>
      </w:r>
      <w:r w:rsidRPr="00B13735">
        <w:rPr>
          <w:rFonts w:cs="Arial"/>
        </w:rPr>
        <w:t xml:space="preserve"> become unwell or have a crisis, are to be documented in each </w:t>
      </w:r>
      <w:r w:rsidR="00B97C29">
        <w:rPr>
          <w:rFonts w:cs="Arial"/>
        </w:rPr>
        <w:t>participant</w:t>
      </w:r>
      <w:r w:rsidRPr="00B13735">
        <w:rPr>
          <w:rFonts w:cs="Arial"/>
        </w:rPr>
        <w:t>’s Individual Recovery Plan.</w:t>
      </w:r>
    </w:p>
    <w:p w:rsidR="0077342F" w:rsidRDefault="0077342F" w:rsidP="0077342F">
      <w:pPr>
        <w:autoSpaceDE w:val="0"/>
        <w:autoSpaceDN w:val="0"/>
        <w:adjustRightInd w:val="0"/>
        <w:spacing w:line="240" w:lineRule="auto"/>
        <w:rPr>
          <w:rFonts w:cs="Arial"/>
        </w:rPr>
      </w:pPr>
      <w:proofErr w:type="spellStart"/>
      <w:r>
        <w:rPr>
          <w:rFonts w:cs="Arial"/>
        </w:rPr>
        <w:t>A</w:t>
      </w:r>
      <w:r w:rsidR="00786AA5">
        <w:rPr>
          <w:rFonts w:cs="Arial"/>
        </w:rPr>
        <w:t>BLe</w:t>
      </w:r>
      <w:proofErr w:type="spellEnd"/>
      <w:r>
        <w:rPr>
          <w:rFonts w:cs="Arial"/>
        </w:rPr>
        <w:t xml:space="preserve"> </w:t>
      </w:r>
      <w:r w:rsidRPr="00B13735">
        <w:rPr>
          <w:rFonts w:cs="Arial"/>
        </w:rPr>
        <w:t xml:space="preserve">is not a crisis service and workers are not expected to be the contact for mental health emergencies or to manage </w:t>
      </w:r>
      <w:r w:rsidR="00B97C29">
        <w:rPr>
          <w:rFonts w:cs="Arial"/>
        </w:rPr>
        <w:t>participant</w:t>
      </w:r>
      <w:r w:rsidRPr="00B13735">
        <w:rPr>
          <w:rFonts w:cs="Arial"/>
        </w:rPr>
        <w:t>s through such an event.</w:t>
      </w:r>
    </w:p>
    <w:p w:rsidR="0077342F" w:rsidRPr="00B13735" w:rsidRDefault="0077342F" w:rsidP="0077342F">
      <w:pPr>
        <w:autoSpaceDE w:val="0"/>
        <w:autoSpaceDN w:val="0"/>
        <w:adjustRightInd w:val="0"/>
        <w:spacing w:line="240" w:lineRule="auto"/>
        <w:rPr>
          <w:rFonts w:cs="Arial"/>
        </w:rPr>
      </w:pPr>
      <w:r>
        <w:rPr>
          <w:rFonts w:cs="Arial"/>
        </w:rPr>
        <w:t xml:space="preserve">However, it is expected that service providers will establish linkages with local health and mental health services and </w:t>
      </w:r>
      <w:r w:rsidR="00786AA5">
        <w:rPr>
          <w:rFonts w:cs="Arial"/>
        </w:rPr>
        <w:t xml:space="preserve">will have </w:t>
      </w:r>
      <w:r>
        <w:rPr>
          <w:rFonts w:cs="Arial"/>
        </w:rPr>
        <w:t xml:space="preserve">equipped </w:t>
      </w:r>
      <w:r w:rsidR="00786AA5">
        <w:rPr>
          <w:rFonts w:cs="Arial"/>
        </w:rPr>
        <w:t>participants</w:t>
      </w:r>
      <w:r>
        <w:rPr>
          <w:rFonts w:cs="Arial"/>
        </w:rPr>
        <w:t xml:space="preserve"> and their famil</w:t>
      </w:r>
      <w:r w:rsidR="00786AA5">
        <w:rPr>
          <w:rFonts w:cs="Arial"/>
        </w:rPr>
        <w:t>ies and carers</w:t>
      </w:r>
      <w:r>
        <w:rPr>
          <w:rFonts w:cs="Arial"/>
        </w:rPr>
        <w:t xml:space="preserve"> with </w:t>
      </w:r>
      <w:bookmarkStart w:id="75" w:name="_GoBack"/>
      <w:r w:rsidR="00AC5203">
        <w:rPr>
          <w:rFonts w:cs="Arial"/>
        </w:rPr>
        <w:t>crisis</w:t>
      </w:r>
      <w:r>
        <w:rPr>
          <w:rFonts w:cs="Arial"/>
        </w:rPr>
        <w:t xml:space="preserve"> action plan</w:t>
      </w:r>
      <w:r w:rsidR="00AC5203">
        <w:rPr>
          <w:rFonts w:cs="Arial"/>
        </w:rPr>
        <w:t>s,</w:t>
      </w:r>
      <w:r>
        <w:rPr>
          <w:rFonts w:cs="Arial"/>
        </w:rPr>
        <w:t xml:space="preserve"> including relevant services and contact details</w:t>
      </w:r>
      <w:r w:rsidR="00AC5203">
        <w:rPr>
          <w:rFonts w:cs="Arial"/>
        </w:rPr>
        <w:t>,</w:t>
      </w:r>
      <w:r>
        <w:rPr>
          <w:rFonts w:cs="Arial"/>
        </w:rPr>
        <w:t xml:space="preserve"> should </w:t>
      </w:r>
      <w:r w:rsidR="00AC5203">
        <w:rPr>
          <w:rFonts w:cs="Arial"/>
        </w:rPr>
        <w:t>crises</w:t>
      </w:r>
      <w:r w:rsidR="00786AA5">
        <w:rPr>
          <w:rFonts w:cs="Arial"/>
        </w:rPr>
        <w:t xml:space="preserve"> or </w:t>
      </w:r>
      <w:bookmarkEnd w:id="75"/>
      <w:r>
        <w:rPr>
          <w:rFonts w:cs="Arial"/>
        </w:rPr>
        <w:t>emergenc</w:t>
      </w:r>
      <w:r w:rsidR="00AC5203">
        <w:rPr>
          <w:rFonts w:cs="Arial"/>
        </w:rPr>
        <w:t>ies</w:t>
      </w:r>
      <w:r>
        <w:rPr>
          <w:rFonts w:cs="Arial"/>
        </w:rPr>
        <w:t xml:space="preserve"> eventuate</w:t>
      </w:r>
      <w:r w:rsidR="00AC5203">
        <w:rPr>
          <w:rFonts w:cs="Arial"/>
        </w:rPr>
        <w:t>.</w:t>
      </w:r>
    </w:p>
    <w:p w:rsidR="00715789" w:rsidRPr="00A076CE" w:rsidRDefault="00715789">
      <w:pPr>
        <w:pStyle w:val="Heading2"/>
      </w:pPr>
      <w:bookmarkStart w:id="76" w:name="_Toc437524341"/>
      <w:bookmarkStart w:id="77" w:name="_Toc427832348"/>
      <w:bookmarkStart w:id="78" w:name="_Toc438649274"/>
      <w:bookmarkEnd w:id="76"/>
      <w:r w:rsidRPr="007F35DF">
        <w:t>Exiting</w:t>
      </w:r>
      <w:r w:rsidRPr="00A076CE">
        <w:t xml:space="preserve"> </w:t>
      </w:r>
      <w:proofErr w:type="spellStart"/>
      <w:r w:rsidR="0077342F">
        <w:t>ABLe</w:t>
      </w:r>
      <w:bookmarkEnd w:id="77"/>
      <w:bookmarkEnd w:id="78"/>
      <w:proofErr w:type="spellEnd"/>
      <w:r w:rsidR="00194A1E" w:rsidRPr="00A076CE">
        <w:t xml:space="preserve"> </w:t>
      </w:r>
    </w:p>
    <w:p w:rsidR="0077342F" w:rsidRDefault="0044194A">
      <w:pPr>
        <w:autoSpaceDE w:val="0"/>
        <w:autoSpaceDN w:val="0"/>
        <w:adjustRightInd w:val="0"/>
        <w:spacing w:before="120" w:after="120" w:line="240" w:lineRule="auto"/>
        <w:rPr>
          <w:rFonts w:cs="Arial"/>
          <w:color w:val="000000"/>
        </w:rPr>
      </w:pPr>
      <w:r w:rsidRPr="005D1ED6">
        <w:rPr>
          <w:rFonts w:cs="Arial"/>
        </w:rPr>
        <w:t>Participation</w:t>
      </w:r>
      <w:r w:rsidR="00786AA5">
        <w:rPr>
          <w:rFonts w:cs="Arial"/>
        </w:rPr>
        <w:t xml:space="preserve"> in </w:t>
      </w:r>
      <w:proofErr w:type="spellStart"/>
      <w:r w:rsidR="00786AA5">
        <w:rPr>
          <w:rFonts w:cs="Arial"/>
        </w:rPr>
        <w:t>ABLe</w:t>
      </w:r>
      <w:proofErr w:type="spellEnd"/>
      <w:r w:rsidRPr="005D1ED6">
        <w:rPr>
          <w:rFonts w:cs="Arial"/>
        </w:rPr>
        <w:t xml:space="preserve"> is voluntary and p</w:t>
      </w:r>
      <w:r w:rsidR="003467E9" w:rsidRPr="005D1ED6">
        <w:rPr>
          <w:rFonts w:cs="Arial"/>
        </w:rPr>
        <w:t xml:space="preserve">articipants may exit the service </w:t>
      </w:r>
      <w:r w:rsidR="00D8570A">
        <w:rPr>
          <w:rFonts w:cs="Arial"/>
        </w:rPr>
        <w:t>any</w:t>
      </w:r>
      <w:r w:rsidR="003467E9" w:rsidRPr="005D1ED6">
        <w:rPr>
          <w:rFonts w:cs="Arial"/>
        </w:rPr>
        <w:t xml:space="preserve"> time they choose.  </w:t>
      </w:r>
      <w:r w:rsidR="00735B63" w:rsidRPr="005D1ED6">
        <w:rPr>
          <w:rFonts w:cs="Arial"/>
        </w:rPr>
        <w:t>There is an expectation tha</w:t>
      </w:r>
      <w:r w:rsidR="005D1ED6" w:rsidRPr="005D1ED6">
        <w:rPr>
          <w:rFonts w:cs="Arial"/>
        </w:rPr>
        <w:t>t</w:t>
      </w:r>
      <w:r w:rsidR="00935C4B" w:rsidRPr="005D1ED6">
        <w:rPr>
          <w:rFonts w:cs="Arial"/>
          <w:color w:val="000000"/>
        </w:rPr>
        <w:t xml:space="preserve"> </w:t>
      </w:r>
      <w:proofErr w:type="spellStart"/>
      <w:proofErr w:type="gramStart"/>
      <w:r w:rsidR="00D8570A">
        <w:rPr>
          <w:rFonts w:cs="Arial"/>
          <w:color w:val="000000"/>
        </w:rPr>
        <w:t>ABLe</w:t>
      </w:r>
      <w:proofErr w:type="spellEnd"/>
      <w:proofErr w:type="gramEnd"/>
      <w:r w:rsidR="00D8570A" w:rsidRPr="005D1ED6">
        <w:rPr>
          <w:rFonts w:cs="Arial"/>
          <w:color w:val="000000"/>
        </w:rPr>
        <w:t xml:space="preserve"> </w:t>
      </w:r>
      <w:r w:rsidR="00935C4B" w:rsidRPr="005D1ED6">
        <w:rPr>
          <w:rFonts w:cs="Arial"/>
          <w:color w:val="000000"/>
        </w:rPr>
        <w:t>workers</w:t>
      </w:r>
      <w:r w:rsidR="0020324D" w:rsidRPr="005D1ED6">
        <w:rPr>
          <w:rFonts w:cs="Arial"/>
          <w:color w:val="000000"/>
        </w:rPr>
        <w:t xml:space="preserve">, </w:t>
      </w:r>
      <w:r w:rsidR="00786AA5">
        <w:rPr>
          <w:rFonts w:cs="Arial"/>
          <w:color w:val="000000"/>
        </w:rPr>
        <w:t>as part of their ongoing work with participants</w:t>
      </w:r>
      <w:r w:rsidR="0020324D" w:rsidRPr="005D1ED6">
        <w:rPr>
          <w:rFonts w:cs="Arial"/>
          <w:color w:val="000000"/>
        </w:rPr>
        <w:t>,</w:t>
      </w:r>
      <w:r w:rsidR="00715789" w:rsidRPr="005D1ED6">
        <w:rPr>
          <w:rFonts w:cs="Arial"/>
          <w:color w:val="000000"/>
        </w:rPr>
        <w:t xml:space="preserve"> will ensure that </w:t>
      </w:r>
      <w:r w:rsidR="00786AA5">
        <w:rPr>
          <w:rFonts w:cs="Arial"/>
          <w:color w:val="000000"/>
        </w:rPr>
        <w:t>appropriate</w:t>
      </w:r>
      <w:r w:rsidR="00715789" w:rsidRPr="005D1ED6">
        <w:rPr>
          <w:rFonts w:cs="Arial"/>
          <w:color w:val="000000"/>
        </w:rPr>
        <w:t xml:space="preserve"> alternative support</w:t>
      </w:r>
      <w:r w:rsidR="00786AA5">
        <w:rPr>
          <w:rFonts w:cs="Arial"/>
          <w:color w:val="000000"/>
        </w:rPr>
        <w:t xml:space="preserve"> mechanisms are</w:t>
      </w:r>
      <w:r w:rsidR="00715789" w:rsidRPr="005D1ED6">
        <w:rPr>
          <w:rFonts w:cs="Arial"/>
          <w:color w:val="000000"/>
        </w:rPr>
        <w:t xml:space="preserve"> in place</w:t>
      </w:r>
      <w:r w:rsidR="00786AA5">
        <w:rPr>
          <w:rFonts w:cs="Arial"/>
          <w:color w:val="000000"/>
        </w:rPr>
        <w:t xml:space="preserve"> when people exit the service</w:t>
      </w:r>
      <w:r w:rsidR="00735B63" w:rsidRPr="005D1ED6">
        <w:rPr>
          <w:rFonts w:cs="Arial"/>
          <w:color w:val="000000"/>
        </w:rPr>
        <w:t>.</w:t>
      </w:r>
      <w:r w:rsidR="00715789" w:rsidRPr="005D1ED6">
        <w:rPr>
          <w:rFonts w:cs="Arial"/>
          <w:color w:val="000000"/>
        </w:rPr>
        <w:t xml:space="preserve">  This may include </w:t>
      </w:r>
      <w:r w:rsidR="00715789" w:rsidRPr="005D1ED6">
        <w:rPr>
          <w:rFonts w:cs="Arial"/>
        </w:rPr>
        <w:t>access</w:t>
      </w:r>
      <w:r w:rsidR="00715789" w:rsidRPr="005D1ED6">
        <w:rPr>
          <w:rFonts w:cs="Arial"/>
          <w:color w:val="000000"/>
        </w:rPr>
        <w:t xml:space="preserve"> to relevant </w:t>
      </w:r>
      <w:r w:rsidR="00735B63" w:rsidRPr="005D1ED6">
        <w:rPr>
          <w:rFonts w:cs="Arial"/>
          <w:color w:val="000000"/>
        </w:rPr>
        <w:t>community</w:t>
      </w:r>
      <w:r w:rsidR="00235007" w:rsidRPr="005D1ED6">
        <w:rPr>
          <w:rFonts w:cs="Arial"/>
          <w:color w:val="000000"/>
        </w:rPr>
        <w:t>-</w:t>
      </w:r>
      <w:r w:rsidR="00735B63" w:rsidRPr="005D1ED6">
        <w:rPr>
          <w:rFonts w:cs="Arial"/>
          <w:color w:val="000000"/>
        </w:rPr>
        <w:t xml:space="preserve">based mental health </w:t>
      </w:r>
      <w:r w:rsidR="00CB4786">
        <w:rPr>
          <w:rFonts w:cs="Arial"/>
          <w:color w:val="000000"/>
        </w:rPr>
        <w:t xml:space="preserve">and/or other support </w:t>
      </w:r>
      <w:r w:rsidR="00715789" w:rsidRPr="005D1ED6">
        <w:rPr>
          <w:rFonts w:cs="Arial"/>
          <w:color w:val="000000"/>
        </w:rPr>
        <w:t>services, family support</w:t>
      </w:r>
      <w:r w:rsidR="00735B63" w:rsidRPr="005D1ED6">
        <w:rPr>
          <w:rFonts w:cs="Arial"/>
          <w:color w:val="000000"/>
        </w:rPr>
        <w:t>s</w:t>
      </w:r>
      <w:r w:rsidR="00786AA5">
        <w:rPr>
          <w:rFonts w:cs="Arial"/>
          <w:color w:val="000000"/>
        </w:rPr>
        <w:t xml:space="preserve"> and</w:t>
      </w:r>
      <w:r w:rsidR="00715789" w:rsidRPr="005D1ED6">
        <w:rPr>
          <w:rFonts w:cs="Arial"/>
          <w:color w:val="000000"/>
        </w:rPr>
        <w:t xml:space="preserve"> strategies</w:t>
      </w:r>
      <w:r w:rsidR="00823BC7" w:rsidRPr="005D1ED6">
        <w:rPr>
          <w:rFonts w:cs="Arial"/>
          <w:color w:val="000000"/>
        </w:rPr>
        <w:t xml:space="preserve"> </w:t>
      </w:r>
      <w:r w:rsidR="00715789" w:rsidRPr="005D1ED6">
        <w:rPr>
          <w:rFonts w:cs="Arial"/>
          <w:color w:val="000000"/>
        </w:rPr>
        <w:t xml:space="preserve">to </w:t>
      </w:r>
      <w:r w:rsidR="00786AA5">
        <w:rPr>
          <w:rFonts w:cs="Arial"/>
          <w:color w:val="000000"/>
        </w:rPr>
        <w:t xml:space="preserve">keep well and </w:t>
      </w:r>
      <w:r w:rsidR="00715789" w:rsidRPr="005D1ED6">
        <w:rPr>
          <w:rFonts w:cs="Arial"/>
          <w:color w:val="000000"/>
        </w:rPr>
        <w:t>deal with crises</w:t>
      </w:r>
      <w:r w:rsidR="00786AA5">
        <w:rPr>
          <w:rFonts w:cs="Arial"/>
          <w:color w:val="000000"/>
        </w:rPr>
        <w:t>.</w:t>
      </w:r>
    </w:p>
    <w:p w:rsidR="004F5AC6" w:rsidRPr="00A076CE" w:rsidRDefault="00D8570A" w:rsidP="004F5AC6">
      <w:pPr>
        <w:pStyle w:val="Heading1"/>
      </w:pPr>
      <w:r>
        <w:br w:type="page"/>
      </w:r>
      <w:bookmarkStart w:id="79" w:name="_Toc438649275"/>
      <w:r w:rsidR="004F5AC6" w:rsidRPr="00A076CE">
        <w:lastRenderedPageBreak/>
        <w:t xml:space="preserve">Practice </w:t>
      </w:r>
      <w:r w:rsidR="00AC5203">
        <w:t>s</w:t>
      </w:r>
      <w:r w:rsidR="004F5AC6" w:rsidRPr="00A076CE">
        <w:t xml:space="preserve">tandards and </w:t>
      </w:r>
      <w:r w:rsidR="00AC5203">
        <w:t>p</w:t>
      </w:r>
      <w:r w:rsidR="004F5AC6" w:rsidRPr="00A076CE">
        <w:t>rinciples</w:t>
      </w:r>
      <w:bookmarkEnd w:id="79"/>
    </w:p>
    <w:p w:rsidR="004F5AC6" w:rsidRDefault="004F5AC6" w:rsidP="004F5AC6">
      <w:pPr>
        <w:spacing w:before="120" w:after="120" w:line="240" w:lineRule="auto"/>
        <w:rPr>
          <w:rFonts w:cs="Arial"/>
          <w:color w:val="000000"/>
        </w:rPr>
      </w:pPr>
      <w:r w:rsidRPr="00BA19AC">
        <w:rPr>
          <w:rFonts w:cs="Arial"/>
        </w:rPr>
        <w:t xml:space="preserve">All services </w:t>
      </w:r>
      <w:r w:rsidRPr="00BA19AC">
        <w:rPr>
          <w:rFonts w:cs="Arial"/>
          <w:color w:val="000000"/>
        </w:rPr>
        <w:t>must operate according to the principles outlined in the ‘</w:t>
      </w:r>
      <w:hyperlink r:id="rId11" w:history="1">
        <w:r w:rsidRPr="00BA19AC">
          <w:rPr>
            <w:rStyle w:val="Hyperlink"/>
            <w:rFonts w:cs="Arial"/>
          </w:rPr>
          <w:t>National Standards for Mental Health Services 2010</w:t>
        </w:r>
      </w:hyperlink>
      <w:r w:rsidRPr="00BA19AC">
        <w:rPr>
          <w:rFonts w:cs="Arial"/>
          <w:color w:val="000000"/>
        </w:rPr>
        <w:t>’ and the ‘</w:t>
      </w:r>
      <w:hyperlink r:id="rId12" w:history="1">
        <w:r w:rsidRPr="00BA19AC">
          <w:rPr>
            <w:rStyle w:val="Hyperlink"/>
            <w:rFonts w:cs="Arial"/>
          </w:rPr>
          <w:t>National Practice Standards for the Mental Health Workforce 2013’</w:t>
        </w:r>
      </w:hyperlink>
      <w:r w:rsidRPr="00BA19AC">
        <w:rPr>
          <w:rFonts w:cs="Arial"/>
          <w:color w:val="000000"/>
        </w:rPr>
        <w:t xml:space="preserve">.  </w:t>
      </w:r>
    </w:p>
    <w:p w:rsidR="004F5AC6" w:rsidRDefault="004F5AC6" w:rsidP="004F5AC6">
      <w:pPr>
        <w:pStyle w:val="Heading2"/>
      </w:pPr>
      <w:bookmarkStart w:id="80" w:name="_Toc438649276"/>
      <w:proofErr w:type="spellStart"/>
      <w:r>
        <w:t>ABLe</w:t>
      </w:r>
      <w:proofErr w:type="spellEnd"/>
      <w:r>
        <w:t xml:space="preserve"> practice principles</w:t>
      </w:r>
      <w:bookmarkEnd w:id="80"/>
    </w:p>
    <w:p w:rsidR="004F5AC6" w:rsidRPr="009841C8" w:rsidRDefault="004F5AC6" w:rsidP="004F5AC6">
      <w:pPr>
        <w:widowControl w:val="0"/>
        <w:overflowPunct w:val="0"/>
        <w:autoSpaceDE w:val="0"/>
        <w:autoSpaceDN w:val="0"/>
        <w:adjustRightInd w:val="0"/>
        <w:spacing w:before="120" w:line="240" w:lineRule="auto"/>
        <w:ind w:right="278"/>
        <w:rPr>
          <w:rFonts w:cs="Arial"/>
        </w:rPr>
      </w:pPr>
      <w:r w:rsidRPr="009841C8">
        <w:rPr>
          <w:rFonts w:cs="Arial"/>
        </w:rPr>
        <w:t xml:space="preserve">Professor Anthony Williams </w:t>
      </w:r>
      <w:proofErr w:type="spellStart"/>
      <w:r w:rsidRPr="009841C8">
        <w:rPr>
          <w:rFonts w:cs="Arial"/>
        </w:rPr>
        <w:t>Ph.D</w:t>
      </w:r>
      <w:proofErr w:type="spellEnd"/>
      <w:r w:rsidRPr="009841C8">
        <w:rPr>
          <w:rFonts w:cs="Arial"/>
        </w:rPr>
        <w:t xml:space="preserve"> (1993) described eight principles as important in understanding a recovery-based approach to serious mental health problems.  These principles </w:t>
      </w:r>
      <w:r>
        <w:rPr>
          <w:rFonts w:cs="Arial"/>
        </w:rPr>
        <w:t xml:space="preserve">underpin delivery of </w:t>
      </w:r>
      <w:proofErr w:type="gramStart"/>
      <w:r>
        <w:rPr>
          <w:rFonts w:cs="Arial"/>
        </w:rPr>
        <w:t>ABLe</w:t>
      </w:r>
      <w:proofErr w:type="gramEnd"/>
      <w:r>
        <w:rPr>
          <w:rFonts w:cs="Arial"/>
        </w:rPr>
        <w:t xml:space="preserve"> services</w:t>
      </w:r>
      <w:r w:rsidRPr="009841C8">
        <w:rPr>
          <w:rFonts w:cs="Arial"/>
        </w:rPr>
        <w:t>:</w:t>
      </w:r>
    </w:p>
    <w:p w:rsidR="004F5AC6" w:rsidRPr="009841C8" w:rsidRDefault="004F5AC6" w:rsidP="004F5AC6">
      <w:pPr>
        <w:numPr>
          <w:ilvl w:val="0"/>
          <w:numId w:val="1"/>
        </w:numPr>
        <w:tabs>
          <w:tab w:val="num" w:pos="567"/>
        </w:tabs>
        <w:spacing w:before="120" w:after="0" w:line="240" w:lineRule="auto"/>
        <w:ind w:left="567" w:hanging="425"/>
        <w:rPr>
          <w:rFonts w:cs="Arial"/>
        </w:rPr>
      </w:pPr>
      <w:r>
        <w:rPr>
          <w:rFonts w:cs="Arial"/>
        </w:rPr>
        <w:t>e</w:t>
      </w:r>
      <w:r w:rsidRPr="009841C8">
        <w:rPr>
          <w:rFonts w:cs="Arial"/>
        </w:rPr>
        <w:t>ach person’s recovery is different</w:t>
      </w:r>
    </w:p>
    <w:p w:rsidR="004F5AC6" w:rsidRPr="009841C8" w:rsidRDefault="004F5AC6" w:rsidP="004F5AC6">
      <w:pPr>
        <w:numPr>
          <w:ilvl w:val="0"/>
          <w:numId w:val="1"/>
        </w:numPr>
        <w:tabs>
          <w:tab w:val="num" w:pos="567"/>
        </w:tabs>
        <w:spacing w:before="120" w:after="0" w:line="240" w:lineRule="auto"/>
        <w:ind w:left="567" w:hanging="425"/>
        <w:rPr>
          <w:rFonts w:cs="Arial"/>
        </w:rPr>
      </w:pPr>
      <w:r>
        <w:rPr>
          <w:rFonts w:cs="Arial"/>
        </w:rPr>
        <w:t>r</w:t>
      </w:r>
      <w:r w:rsidRPr="009841C8">
        <w:rPr>
          <w:rFonts w:cs="Arial"/>
        </w:rPr>
        <w:t>ecovery requires other people to believe in and stand by the person</w:t>
      </w:r>
    </w:p>
    <w:p w:rsidR="004F5AC6" w:rsidRPr="009841C8" w:rsidRDefault="004F5AC6" w:rsidP="004F5AC6">
      <w:pPr>
        <w:numPr>
          <w:ilvl w:val="0"/>
          <w:numId w:val="1"/>
        </w:numPr>
        <w:tabs>
          <w:tab w:val="num" w:pos="567"/>
        </w:tabs>
        <w:spacing w:before="120" w:after="0" w:line="240" w:lineRule="auto"/>
        <w:ind w:left="567" w:hanging="425"/>
        <w:rPr>
          <w:rFonts w:cs="Arial"/>
        </w:rPr>
      </w:pPr>
      <w:proofErr w:type="gramStart"/>
      <w:r>
        <w:rPr>
          <w:rFonts w:cs="Arial"/>
        </w:rPr>
        <w:t>r</w:t>
      </w:r>
      <w:r w:rsidRPr="009841C8">
        <w:rPr>
          <w:rFonts w:cs="Arial"/>
        </w:rPr>
        <w:t>ecovery</w:t>
      </w:r>
      <w:proofErr w:type="gramEnd"/>
      <w:r w:rsidRPr="009841C8">
        <w:rPr>
          <w:rFonts w:cs="Arial"/>
        </w:rPr>
        <w:t xml:space="preserve"> does not mean cure.</w:t>
      </w:r>
      <w:r>
        <w:rPr>
          <w:rFonts w:cs="Arial"/>
        </w:rPr>
        <w:t xml:space="preserve"> </w:t>
      </w:r>
      <w:r w:rsidRPr="009841C8">
        <w:rPr>
          <w:rFonts w:cs="Arial"/>
        </w:rPr>
        <w:t xml:space="preserve"> It does not mean the complete disappearance of difficulties</w:t>
      </w:r>
    </w:p>
    <w:p w:rsidR="004F5AC6" w:rsidRPr="00E34218" w:rsidRDefault="004F5AC6" w:rsidP="004F5AC6">
      <w:pPr>
        <w:numPr>
          <w:ilvl w:val="0"/>
          <w:numId w:val="1"/>
        </w:numPr>
        <w:tabs>
          <w:tab w:val="num" w:pos="567"/>
        </w:tabs>
        <w:spacing w:before="120" w:after="0" w:line="240" w:lineRule="auto"/>
        <w:ind w:left="567" w:hanging="425"/>
        <w:rPr>
          <w:rFonts w:cs="Arial"/>
        </w:rPr>
      </w:pPr>
      <w:proofErr w:type="gramStart"/>
      <w:r>
        <w:rPr>
          <w:rFonts w:cs="Arial"/>
        </w:rPr>
        <w:t>r</w:t>
      </w:r>
      <w:r w:rsidRPr="00E34218">
        <w:rPr>
          <w:rFonts w:cs="Arial"/>
        </w:rPr>
        <w:t>ecovery</w:t>
      </w:r>
      <w:proofErr w:type="gramEnd"/>
      <w:r w:rsidRPr="00E34218">
        <w:rPr>
          <w:rFonts w:cs="Arial"/>
        </w:rPr>
        <w:t xml:space="preserve"> can sometimes occur without professional help.</w:t>
      </w:r>
      <w:r>
        <w:rPr>
          <w:rFonts w:cs="Arial"/>
        </w:rPr>
        <w:t xml:space="preserve">  </w:t>
      </w:r>
      <w:r w:rsidRPr="00E34218">
        <w:rPr>
          <w:rFonts w:cs="Arial"/>
        </w:rPr>
        <w:t>People hold the key to their own recovery</w:t>
      </w:r>
    </w:p>
    <w:p w:rsidR="004F5AC6" w:rsidRPr="009841C8" w:rsidRDefault="004F5AC6" w:rsidP="004F5AC6">
      <w:pPr>
        <w:numPr>
          <w:ilvl w:val="0"/>
          <w:numId w:val="1"/>
        </w:numPr>
        <w:tabs>
          <w:tab w:val="num" w:pos="567"/>
        </w:tabs>
        <w:spacing w:before="120" w:after="0" w:line="240" w:lineRule="auto"/>
        <w:ind w:left="567" w:hanging="425"/>
        <w:rPr>
          <w:rFonts w:cs="Arial"/>
        </w:rPr>
      </w:pPr>
      <w:proofErr w:type="gramStart"/>
      <w:r>
        <w:rPr>
          <w:rFonts w:cs="Arial"/>
        </w:rPr>
        <w:t>r</w:t>
      </w:r>
      <w:r w:rsidRPr="009841C8">
        <w:rPr>
          <w:rFonts w:cs="Arial"/>
        </w:rPr>
        <w:t>ecovery</w:t>
      </w:r>
      <w:proofErr w:type="gramEnd"/>
      <w:r w:rsidRPr="009841C8">
        <w:rPr>
          <w:rFonts w:cs="Arial"/>
        </w:rPr>
        <w:t xml:space="preserve"> is an ongoing process.</w:t>
      </w:r>
      <w:r>
        <w:rPr>
          <w:rFonts w:cs="Arial"/>
        </w:rPr>
        <w:t xml:space="preserve"> </w:t>
      </w:r>
      <w:r w:rsidRPr="009841C8">
        <w:rPr>
          <w:rFonts w:cs="Arial"/>
        </w:rPr>
        <w:t xml:space="preserve"> During the recovery journey there will be growth and setbacks, times of change and times where little changes</w:t>
      </w:r>
    </w:p>
    <w:p w:rsidR="004F5AC6" w:rsidRPr="009841C8" w:rsidRDefault="004F5AC6" w:rsidP="004F5AC6">
      <w:pPr>
        <w:numPr>
          <w:ilvl w:val="0"/>
          <w:numId w:val="1"/>
        </w:numPr>
        <w:tabs>
          <w:tab w:val="num" w:pos="567"/>
        </w:tabs>
        <w:spacing w:before="120" w:after="0" w:line="240" w:lineRule="auto"/>
        <w:ind w:left="567" w:hanging="425"/>
        <w:rPr>
          <w:rFonts w:cs="Arial"/>
        </w:rPr>
      </w:pPr>
      <w:r>
        <w:rPr>
          <w:rFonts w:cs="Arial"/>
        </w:rPr>
        <w:t>r</w:t>
      </w:r>
      <w:r w:rsidRPr="009841C8">
        <w:rPr>
          <w:rFonts w:cs="Arial"/>
        </w:rPr>
        <w:t>ecovery from the consequences of mental distress (stigma, unemployment, poor housing, loss of rights</w:t>
      </w:r>
      <w:r w:rsidR="00C849EB">
        <w:rPr>
          <w:rFonts w:cs="Arial"/>
        </w:rPr>
        <w:t>,</w:t>
      </w:r>
      <w:r w:rsidRPr="009841C8">
        <w:rPr>
          <w:rFonts w:cs="Arial"/>
        </w:rPr>
        <w:t xml:space="preserve"> etc.) can sometimes be as difficult, or more difficult</w:t>
      </w:r>
      <w:r w:rsidR="00C849EB">
        <w:rPr>
          <w:rFonts w:cs="Arial"/>
        </w:rPr>
        <w:t>,</w:t>
      </w:r>
      <w:r w:rsidRPr="009841C8">
        <w:rPr>
          <w:rFonts w:cs="Arial"/>
        </w:rPr>
        <w:t xml:space="preserve"> than recovery from the mental health issue or illness itself</w:t>
      </w:r>
    </w:p>
    <w:p w:rsidR="004F5AC6" w:rsidRPr="009841C8" w:rsidRDefault="004F5AC6" w:rsidP="004F5AC6">
      <w:pPr>
        <w:numPr>
          <w:ilvl w:val="0"/>
          <w:numId w:val="1"/>
        </w:numPr>
        <w:tabs>
          <w:tab w:val="num" w:pos="567"/>
        </w:tabs>
        <w:spacing w:before="120" w:after="0" w:line="240" w:lineRule="auto"/>
        <w:ind w:left="567" w:hanging="425"/>
        <w:rPr>
          <w:rFonts w:cs="Arial"/>
        </w:rPr>
      </w:pPr>
      <w:r>
        <w:rPr>
          <w:rFonts w:cs="Arial"/>
        </w:rPr>
        <w:t>p</w:t>
      </w:r>
      <w:r w:rsidRPr="009841C8">
        <w:rPr>
          <w:rFonts w:cs="Arial"/>
        </w:rPr>
        <w:t>eople who have</w:t>
      </w:r>
      <w:r w:rsidR="00C849EB">
        <w:rPr>
          <w:rFonts w:cs="Arial"/>
        </w:rPr>
        <w:t>,</w:t>
      </w:r>
      <w:r w:rsidRPr="009841C8">
        <w:rPr>
          <w:rFonts w:cs="Arial"/>
        </w:rPr>
        <w:t xml:space="preserve"> or are recovering from</w:t>
      </w:r>
      <w:r w:rsidR="00C849EB">
        <w:rPr>
          <w:rFonts w:cs="Arial"/>
        </w:rPr>
        <w:t>,</w:t>
      </w:r>
      <w:r w:rsidRPr="009841C8">
        <w:rPr>
          <w:rFonts w:cs="Arial"/>
        </w:rPr>
        <w:t xml:space="preserve"> mental health issues or illness have valuable knowledge about recovery and can help others who are recovering (peer support)</w:t>
      </w:r>
    </w:p>
    <w:p w:rsidR="004F5AC6" w:rsidRPr="009841C8" w:rsidRDefault="004F5AC6" w:rsidP="004F5AC6">
      <w:pPr>
        <w:numPr>
          <w:ilvl w:val="0"/>
          <w:numId w:val="1"/>
        </w:numPr>
        <w:tabs>
          <w:tab w:val="num" w:pos="567"/>
        </w:tabs>
        <w:spacing w:before="120" w:after="0" w:line="240" w:lineRule="auto"/>
        <w:ind w:left="567" w:hanging="425"/>
        <w:rPr>
          <w:rFonts w:cs="Arial"/>
        </w:rPr>
      </w:pPr>
      <w:proofErr w:type="gramStart"/>
      <w:r>
        <w:rPr>
          <w:rFonts w:cs="Arial"/>
        </w:rPr>
        <w:t>a</w:t>
      </w:r>
      <w:proofErr w:type="gramEnd"/>
      <w:r w:rsidRPr="009841C8">
        <w:rPr>
          <w:rFonts w:cs="Arial"/>
        </w:rPr>
        <w:t xml:space="preserve"> recovery vision does not require a particular view of mental health problems</w:t>
      </w:r>
      <w:r>
        <w:rPr>
          <w:rFonts w:cs="Arial"/>
        </w:rPr>
        <w:t>.</w:t>
      </w:r>
    </w:p>
    <w:p w:rsidR="004F5AC6" w:rsidRPr="009841C8" w:rsidRDefault="004F5AC6" w:rsidP="0089631E">
      <w:pPr>
        <w:widowControl w:val="0"/>
        <w:overflowPunct w:val="0"/>
        <w:autoSpaceDE w:val="0"/>
        <w:autoSpaceDN w:val="0"/>
        <w:adjustRightInd w:val="0"/>
        <w:spacing w:before="240" w:line="258" w:lineRule="auto"/>
        <w:ind w:left="3" w:right="280"/>
        <w:rPr>
          <w:rFonts w:cs="Arial"/>
        </w:rPr>
      </w:pPr>
      <w:r w:rsidRPr="009841C8">
        <w:rPr>
          <w:rFonts w:cs="Arial"/>
        </w:rPr>
        <w:t xml:space="preserve">All </w:t>
      </w:r>
      <w:r>
        <w:rPr>
          <w:rFonts w:cs="Arial"/>
        </w:rPr>
        <w:t>ABLe</w:t>
      </w:r>
      <w:r w:rsidRPr="009841C8">
        <w:rPr>
          <w:rFonts w:cs="Arial"/>
        </w:rPr>
        <w:t xml:space="preserve"> services must operate with a strengths-based recovery</w:t>
      </w:r>
      <w:r w:rsidR="00AC5203">
        <w:rPr>
          <w:rFonts w:cs="Arial"/>
        </w:rPr>
        <w:t>-</w:t>
      </w:r>
      <w:r w:rsidRPr="009841C8">
        <w:rPr>
          <w:rFonts w:cs="Arial"/>
        </w:rPr>
        <w:t xml:space="preserve">focused orientation and subscribe to a set of practice principles that guide the development and operation of </w:t>
      </w:r>
      <w:proofErr w:type="gramStart"/>
      <w:r>
        <w:rPr>
          <w:rFonts w:cs="Arial"/>
        </w:rPr>
        <w:t>ABLe</w:t>
      </w:r>
      <w:proofErr w:type="gramEnd"/>
      <w:r w:rsidRPr="009841C8">
        <w:rPr>
          <w:rFonts w:cs="Arial"/>
        </w:rPr>
        <w:t xml:space="preserve"> services.</w:t>
      </w:r>
    </w:p>
    <w:p w:rsidR="004F5AC6" w:rsidRPr="009841C8" w:rsidRDefault="004F5AC6" w:rsidP="004F5AC6">
      <w:pPr>
        <w:widowControl w:val="0"/>
        <w:overflowPunct w:val="0"/>
        <w:autoSpaceDE w:val="0"/>
        <w:autoSpaceDN w:val="0"/>
        <w:adjustRightInd w:val="0"/>
        <w:spacing w:line="258" w:lineRule="auto"/>
        <w:ind w:left="3" w:right="280"/>
        <w:rPr>
          <w:rFonts w:cs="Arial"/>
        </w:rPr>
      </w:pPr>
      <w:r w:rsidRPr="009841C8">
        <w:rPr>
          <w:rFonts w:cs="Arial"/>
          <w:b/>
          <w:bCs/>
        </w:rPr>
        <w:t xml:space="preserve">Principle 1: </w:t>
      </w:r>
      <w:r w:rsidR="00C849EB">
        <w:rPr>
          <w:rFonts w:cs="Arial"/>
          <w:b/>
          <w:bCs/>
        </w:rPr>
        <w:t>r</w:t>
      </w:r>
      <w:r w:rsidR="00C849EB" w:rsidRPr="009841C8">
        <w:rPr>
          <w:rFonts w:cs="Arial"/>
          <w:b/>
          <w:bCs/>
        </w:rPr>
        <w:t>espect</w:t>
      </w:r>
      <w:r w:rsidRPr="009841C8">
        <w:rPr>
          <w:rFonts w:cs="Arial"/>
          <w:b/>
          <w:bCs/>
        </w:rPr>
        <w:t xml:space="preserve">, </w:t>
      </w:r>
      <w:r w:rsidR="00C849EB">
        <w:rPr>
          <w:rFonts w:cs="Arial"/>
          <w:b/>
          <w:bCs/>
        </w:rPr>
        <w:t>t</w:t>
      </w:r>
      <w:r w:rsidR="00C849EB" w:rsidRPr="009841C8">
        <w:rPr>
          <w:rFonts w:cs="Arial"/>
          <w:b/>
          <w:bCs/>
        </w:rPr>
        <w:t xml:space="preserve">rust </w:t>
      </w:r>
      <w:r w:rsidRPr="009841C8">
        <w:rPr>
          <w:rFonts w:cs="Arial"/>
          <w:b/>
          <w:bCs/>
        </w:rPr>
        <w:t xml:space="preserve">and </w:t>
      </w:r>
      <w:r w:rsidR="00C849EB">
        <w:rPr>
          <w:rFonts w:cs="Arial"/>
          <w:b/>
          <w:bCs/>
        </w:rPr>
        <w:t>u</w:t>
      </w:r>
      <w:r w:rsidR="00C849EB" w:rsidRPr="009841C8">
        <w:rPr>
          <w:rFonts w:cs="Arial"/>
          <w:b/>
          <w:bCs/>
        </w:rPr>
        <w:t xml:space="preserve">nderstanding </w:t>
      </w:r>
      <w:r w:rsidRPr="009841C8">
        <w:rPr>
          <w:rFonts w:cs="Arial"/>
        </w:rPr>
        <w:t xml:space="preserve">– </w:t>
      </w:r>
      <w:r w:rsidRPr="009841C8">
        <w:rPr>
          <w:rFonts w:cs="Arial"/>
          <w:i/>
          <w:iCs/>
        </w:rPr>
        <w:t xml:space="preserve">each </w:t>
      </w:r>
      <w:r>
        <w:rPr>
          <w:rFonts w:cs="Arial"/>
          <w:i/>
          <w:iCs/>
        </w:rPr>
        <w:t>participant</w:t>
      </w:r>
      <w:r w:rsidRPr="009841C8">
        <w:rPr>
          <w:rFonts w:cs="Arial"/>
          <w:i/>
          <w:iCs/>
        </w:rPr>
        <w:t xml:space="preserve"> will be made to feel welcome and valued by </w:t>
      </w:r>
      <w:r w:rsidR="00AC5203">
        <w:rPr>
          <w:rFonts w:cs="Arial"/>
          <w:i/>
          <w:iCs/>
        </w:rPr>
        <w:t>his/her</w:t>
      </w:r>
      <w:r w:rsidR="00AC5203" w:rsidRPr="009841C8">
        <w:rPr>
          <w:rFonts w:cs="Arial"/>
          <w:i/>
          <w:iCs/>
        </w:rPr>
        <w:t xml:space="preserve"> </w:t>
      </w:r>
      <w:r>
        <w:rPr>
          <w:rFonts w:cs="Arial"/>
          <w:i/>
          <w:iCs/>
        </w:rPr>
        <w:t>ABLe</w:t>
      </w:r>
      <w:r w:rsidRPr="009841C8">
        <w:rPr>
          <w:rFonts w:cs="Arial"/>
          <w:i/>
          <w:iCs/>
        </w:rPr>
        <w:t xml:space="preserve"> worker and treated with respect, dignity and understanding as a unique person.</w:t>
      </w:r>
    </w:p>
    <w:p w:rsidR="004F5AC6" w:rsidRPr="009841C8" w:rsidRDefault="004F5AC6" w:rsidP="004F5AC6">
      <w:pPr>
        <w:numPr>
          <w:ilvl w:val="0"/>
          <w:numId w:val="1"/>
        </w:numPr>
        <w:tabs>
          <w:tab w:val="num" w:pos="567"/>
        </w:tabs>
        <w:spacing w:before="120" w:after="0" w:line="240" w:lineRule="auto"/>
        <w:ind w:left="567" w:hanging="425"/>
        <w:rPr>
          <w:rFonts w:cs="Arial"/>
        </w:rPr>
      </w:pPr>
      <w:r w:rsidRPr="009841C8">
        <w:rPr>
          <w:rFonts w:cs="Arial"/>
        </w:rPr>
        <w:t>Service providers have knowledge and understanding of mental illness and the impact it has on people’s behaviours and lives</w:t>
      </w:r>
    </w:p>
    <w:p w:rsidR="004F5AC6" w:rsidRPr="009841C8" w:rsidRDefault="004F5AC6" w:rsidP="004F5AC6">
      <w:pPr>
        <w:numPr>
          <w:ilvl w:val="0"/>
          <w:numId w:val="1"/>
        </w:numPr>
        <w:tabs>
          <w:tab w:val="num" w:pos="567"/>
        </w:tabs>
        <w:spacing w:before="120" w:after="0" w:line="240" w:lineRule="auto"/>
        <w:ind w:left="567" w:hanging="425"/>
        <w:rPr>
          <w:rFonts w:cs="Arial"/>
        </w:rPr>
      </w:pPr>
      <w:r w:rsidRPr="009841C8">
        <w:rPr>
          <w:rFonts w:cs="Arial"/>
        </w:rPr>
        <w:t xml:space="preserve">The lived experience of mental illness and the consumer perspective of the recovery process are valued and respected by service providers and incorporated into service delivery.  Service providers build meaningful relationships with </w:t>
      </w:r>
      <w:r>
        <w:rPr>
          <w:rFonts w:cs="Arial"/>
        </w:rPr>
        <w:t>participants</w:t>
      </w:r>
      <w:r w:rsidRPr="009841C8">
        <w:rPr>
          <w:rFonts w:cs="Arial"/>
        </w:rPr>
        <w:t xml:space="preserve"> based on openness and trust</w:t>
      </w:r>
    </w:p>
    <w:p w:rsidR="004F5AC6" w:rsidRDefault="004F5AC6" w:rsidP="004F5AC6">
      <w:pPr>
        <w:numPr>
          <w:ilvl w:val="0"/>
          <w:numId w:val="1"/>
        </w:numPr>
        <w:tabs>
          <w:tab w:val="num" w:pos="567"/>
        </w:tabs>
        <w:spacing w:before="120" w:after="0" w:line="240" w:lineRule="auto"/>
        <w:ind w:left="567" w:hanging="425"/>
        <w:rPr>
          <w:rFonts w:cs="Arial"/>
        </w:rPr>
      </w:pPr>
      <w:r w:rsidRPr="009841C8">
        <w:rPr>
          <w:rFonts w:cs="Arial"/>
        </w:rPr>
        <w:t xml:space="preserve">Service providers take all practical and appropriate steps to prevent abuse and neglect of </w:t>
      </w:r>
      <w:r>
        <w:rPr>
          <w:rFonts w:cs="Arial"/>
        </w:rPr>
        <w:t>participants</w:t>
      </w:r>
      <w:r w:rsidRPr="009841C8">
        <w:rPr>
          <w:rFonts w:cs="Arial"/>
        </w:rPr>
        <w:t xml:space="preserve"> and to uphold </w:t>
      </w:r>
      <w:r>
        <w:rPr>
          <w:rFonts w:cs="Arial"/>
        </w:rPr>
        <w:t>participant</w:t>
      </w:r>
      <w:r w:rsidRPr="009841C8">
        <w:rPr>
          <w:rFonts w:cs="Arial"/>
        </w:rPr>
        <w:t xml:space="preserve"> legal and human rights</w:t>
      </w:r>
    </w:p>
    <w:p w:rsidR="004F5AC6" w:rsidRDefault="004F5AC6" w:rsidP="004F5AC6">
      <w:pPr>
        <w:numPr>
          <w:ilvl w:val="0"/>
          <w:numId w:val="1"/>
        </w:numPr>
        <w:tabs>
          <w:tab w:val="num" w:pos="567"/>
        </w:tabs>
        <w:spacing w:before="120" w:after="0" w:line="240" w:lineRule="auto"/>
        <w:ind w:left="567" w:hanging="425"/>
        <w:rPr>
          <w:rFonts w:cs="Arial"/>
        </w:rPr>
      </w:pPr>
      <w:r>
        <w:rPr>
          <w:rFonts w:cs="Arial"/>
        </w:rPr>
        <w:t xml:space="preserve">Protect the health and wellbeing of </w:t>
      </w:r>
      <w:r w:rsidR="00C849EB">
        <w:rPr>
          <w:rFonts w:cs="Arial"/>
        </w:rPr>
        <w:t xml:space="preserve">participants </w:t>
      </w:r>
      <w:r>
        <w:rPr>
          <w:rFonts w:cs="Arial"/>
        </w:rPr>
        <w:t>and their families</w:t>
      </w:r>
      <w:r w:rsidR="00C849EB">
        <w:rPr>
          <w:rFonts w:cs="Arial"/>
        </w:rPr>
        <w:t xml:space="preserve"> and carers</w:t>
      </w:r>
    </w:p>
    <w:p w:rsidR="004F5AC6" w:rsidRPr="00C32DAF" w:rsidRDefault="00C849EB" w:rsidP="004F5AC6">
      <w:pPr>
        <w:numPr>
          <w:ilvl w:val="0"/>
          <w:numId w:val="1"/>
        </w:numPr>
        <w:tabs>
          <w:tab w:val="num" w:pos="567"/>
        </w:tabs>
        <w:spacing w:before="120" w:after="0" w:line="240" w:lineRule="auto"/>
        <w:ind w:left="567" w:hanging="425"/>
        <w:rPr>
          <w:rFonts w:cs="Arial"/>
        </w:rPr>
      </w:pPr>
      <w:r>
        <w:rPr>
          <w:rFonts w:cs="Arial"/>
        </w:rPr>
        <w:t>S</w:t>
      </w:r>
      <w:r w:rsidR="004F5AC6" w:rsidRPr="009841C8">
        <w:rPr>
          <w:rFonts w:cs="Arial"/>
        </w:rPr>
        <w:t>ervice provider</w:t>
      </w:r>
      <w:r>
        <w:rPr>
          <w:rFonts w:cs="Arial"/>
        </w:rPr>
        <w:t>s</w:t>
      </w:r>
      <w:r w:rsidR="004F5AC6" w:rsidRPr="009841C8">
        <w:rPr>
          <w:rFonts w:cs="Arial"/>
        </w:rPr>
        <w:t xml:space="preserve"> promote tolerance and respect for each </w:t>
      </w:r>
      <w:r w:rsidR="004F5AC6">
        <w:rPr>
          <w:rFonts w:cs="Arial"/>
        </w:rPr>
        <w:t>participant</w:t>
      </w:r>
      <w:r w:rsidR="004F5AC6" w:rsidRPr="009841C8">
        <w:rPr>
          <w:rFonts w:cs="Arial"/>
        </w:rPr>
        <w:t>’s personal needs and circumstances</w:t>
      </w:r>
      <w:r w:rsidR="00AC5203">
        <w:rPr>
          <w:rFonts w:cs="Arial"/>
        </w:rPr>
        <w:t>.</w:t>
      </w:r>
    </w:p>
    <w:p w:rsidR="004F5AC6" w:rsidRPr="009841C8" w:rsidRDefault="004F5AC6" w:rsidP="004F5AC6">
      <w:pPr>
        <w:widowControl w:val="0"/>
        <w:tabs>
          <w:tab w:val="num" w:pos="567"/>
        </w:tabs>
        <w:overflowPunct w:val="0"/>
        <w:autoSpaceDE w:val="0"/>
        <w:autoSpaceDN w:val="0"/>
        <w:adjustRightInd w:val="0"/>
        <w:spacing w:line="244" w:lineRule="auto"/>
        <w:ind w:left="567" w:right="400" w:hanging="425"/>
        <w:rPr>
          <w:rFonts w:cs="Arial"/>
        </w:rPr>
      </w:pPr>
    </w:p>
    <w:p w:rsidR="004F5AC6" w:rsidRPr="009841C8" w:rsidRDefault="004F5AC6" w:rsidP="004F5AC6">
      <w:pPr>
        <w:widowControl w:val="0"/>
        <w:overflowPunct w:val="0"/>
        <w:autoSpaceDE w:val="0"/>
        <w:autoSpaceDN w:val="0"/>
        <w:adjustRightInd w:val="0"/>
        <w:spacing w:line="258" w:lineRule="auto"/>
        <w:ind w:left="3" w:right="280"/>
        <w:rPr>
          <w:rFonts w:cs="Arial"/>
          <w:b/>
          <w:bCs/>
        </w:rPr>
      </w:pPr>
      <w:r w:rsidRPr="009841C8">
        <w:rPr>
          <w:rFonts w:cs="Arial"/>
          <w:b/>
          <w:bCs/>
        </w:rPr>
        <w:lastRenderedPageBreak/>
        <w:t xml:space="preserve">Principle 2: </w:t>
      </w:r>
      <w:r w:rsidR="00C849EB">
        <w:rPr>
          <w:rFonts w:cs="Arial"/>
          <w:b/>
          <w:bCs/>
        </w:rPr>
        <w:t>e</w:t>
      </w:r>
      <w:r w:rsidR="00C849EB" w:rsidRPr="009841C8">
        <w:rPr>
          <w:rFonts w:cs="Arial"/>
          <w:b/>
          <w:bCs/>
        </w:rPr>
        <w:t xml:space="preserve">mpowerment </w:t>
      </w:r>
      <w:r w:rsidRPr="009841C8">
        <w:rPr>
          <w:rFonts w:cs="Arial"/>
          <w:b/>
          <w:bCs/>
        </w:rPr>
        <w:t xml:space="preserve">– </w:t>
      </w:r>
      <w:r>
        <w:rPr>
          <w:rFonts w:cs="Arial"/>
          <w:i/>
          <w:iCs/>
        </w:rPr>
        <w:t>participant</w:t>
      </w:r>
      <w:r w:rsidRPr="009841C8">
        <w:rPr>
          <w:rFonts w:cs="Arial"/>
          <w:i/>
          <w:iCs/>
        </w:rPr>
        <w:t>s are empowered to gain the knowledge, skills and attitude needed to cope with the changing circumstances in which they live, regain control of their lives, and undertake valued and meaningful activities in the community.</w:t>
      </w:r>
    </w:p>
    <w:p w:rsidR="004F5AC6" w:rsidRPr="009841C8" w:rsidRDefault="004F5AC6" w:rsidP="004F5AC6">
      <w:pPr>
        <w:numPr>
          <w:ilvl w:val="0"/>
          <w:numId w:val="1"/>
        </w:numPr>
        <w:tabs>
          <w:tab w:val="num" w:pos="567"/>
        </w:tabs>
        <w:spacing w:before="120" w:after="0" w:line="240" w:lineRule="auto"/>
        <w:ind w:left="567" w:hanging="283"/>
        <w:rPr>
          <w:rFonts w:cs="Arial"/>
        </w:rPr>
      </w:pPr>
      <w:r>
        <w:rPr>
          <w:rFonts w:cs="Arial"/>
        </w:rPr>
        <w:t>Participant</w:t>
      </w:r>
      <w:r w:rsidRPr="009841C8">
        <w:rPr>
          <w:rFonts w:cs="Arial"/>
        </w:rPr>
        <w:t>s have the opportunity to participate as fully as possible in making decisions about the events and activities of their daily lives in relation to the service</w:t>
      </w:r>
      <w:r w:rsidR="00AC5203">
        <w:rPr>
          <w:rFonts w:cs="Arial"/>
        </w:rPr>
        <w:t>s</w:t>
      </w:r>
      <w:r w:rsidRPr="009841C8">
        <w:rPr>
          <w:rFonts w:cs="Arial"/>
        </w:rPr>
        <w:t xml:space="preserve"> they receive</w:t>
      </w:r>
    </w:p>
    <w:p w:rsidR="004F5AC6" w:rsidRPr="009841C8" w:rsidRDefault="004F5AC6" w:rsidP="004F5AC6">
      <w:pPr>
        <w:numPr>
          <w:ilvl w:val="0"/>
          <w:numId w:val="1"/>
        </w:numPr>
        <w:tabs>
          <w:tab w:val="num" w:pos="567"/>
        </w:tabs>
        <w:spacing w:before="120" w:after="0" w:line="240" w:lineRule="auto"/>
        <w:ind w:left="567" w:hanging="283"/>
        <w:rPr>
          <w:rFonts w:cs="Arial"/>
        </w:rPr>
      </w:pPr>
      <w:r w:rsidRPr="009841C8">
        <w:rPr>
          <w:rFonts w:cs="Arial"/>
        </w:rPr>
        <w:t xml:space="preserve">Service providers develop Individual Recovery Plans with </w:t>
      </w:r>
      <w:r>
        <w:rPr>
          <w:rFonts w:cs="Arial"/>
        </w:rPr>
        <w:t>participant</w:t>
      </w:r>
      <w:r w:rsidRPr="009841C8">
        <w:rPr>
          <w:rFonts w:cs="Arial"/>
        </w:rPr>
        <w:t xml:space="preserve">s guided by the </w:t>
      </w:r>
      <w:r>
        <w:rPr>
          <w:rFonts w:cs="Arial"/>
        </w:rPr>
        <w:t>participant</w:t>
      </w:r>
      <w:r w:rsidR="00AC5203">
        <w:rPr>
          <w:rFonts w:cs="Arial"/>
        </w:rPr>
        <w:t>s’</w:t>
      </w:r>
      <w:r w:rsidRPr="009841C8">
        <w:rPr>
          <w:rFonts w:cs="Arial"/>
        </w:rPr>
        <w:t xml:space="preserve"> choices, goals and aspirations</w:t>
      </w:r>
    </w:p>
    <w:p w:rsidR="004F5AC6" w:rsidRPr="009841C8" w:rsidRDefault="004F5AC6" w:rsidP="004F5AC6">
      <w:pPr>
        <w:numPr>
          <w:ilvl w:val="0"/>
          <w:numId w:val="1"/>
        </w:numPr>
        <w:tabs>
          <w:tab w:val="num" w:pos="567"/>
        </w:tabs>
        <w:spacing w:before="120" w:after="0" w:line="240" w:lineRule="auto"/>
        <w:ind w:left="567" w:hanging="283"/>
        <w:rPr>
          <w:rFonts w:cs="Arial"/>
        </w:rPr>
      </w:pPr>
      <w:r w:rsidRPr="009841C8">
        <w:rPr>
          <w:rFonts w:cs="Arial"/>
        </w:rPr>
        <w:t xml:space="preserve">Service providers foster a sense of hope for the future and help </w:t>
      </w:r>
      <w:r>
        <w:rPr>
          <w:rFonts w:cs="Arial"/>
        </w:rPr>
        <w:t>participant</w:t>
      </w:r>
      <w:r w:rsidRPr="009841C8">
        <w:rPr>
          <w:rFonts w:cs="Arial"/>
        </w:rPr>
        <w:t>s to improve self-image and overcome stigma</w:t>
      </w:r>
    </w:p>
    <w:p w:rsidR="004F5AC6" w:rsidRPr="009841C8" w:rsidRDefault="004F5AC6" w:rsidP="004F5AC6">
      <w:pPr>
        <w:numPr>
          <w:ilvl w:val="0"/>
          <w:numId w:val="1"/>
        </w:numPr>
        <w:tabs>
          <w:tab w:val="num" w:pos="567"/>
        </w:tabs>
        <w:spacing w:before="120" w:after="0" w:line="240" w:lineRule="auto"/>
        <w:ind w:left="567" w:hanging="283"/>
        <w:rPr>
          <w:rFonts w:cs="Arial"/>
        </w:rPr>
      </w:pPr>
      <w:r w:rsidRPr="009841C8">
        <w:rPr>
          <w:rFonts w:cs="Arial"/>
        </w:rPr>
        <w:t xml:space="preserve">Service providers assist </w:t>
      </w:r>
      <w:r>
        <w:rPr>
          <w:rFonts w:cs="Arial"/>
        </w:rPr>
        <w:t>participant</w:t>
      </w:r>
      <w:r w:rsidRPr="009841C8">
        <w:rPr>
          <w:rFonts w:cs="Arial"/>
        </w:rPr>
        <w:t xml:space="preserve">s to access appropriate services and supports so that </w:t>
      </w:r>
      <w:r>
        <w:rPr>
          <w:rFonts w:cs="Arial"/>
        </w:rPr>
        <w:t>participant</w:t>
      </w:r>
      <w:r w:rsidRPr="009841C8">
        <w:rPr>
          <w:rFonts w:cs="Arial"/>
        </w:rPr>
        <w:t>s can develop the skills they need to achieve their personal goals</w:t>
      </w:r>
    </w:p>
    <w:p w:rsidR="004F5AC6" w:rsidRPr="009841C8" w:rsidRDefault="004F5AC6" w:rsidP="004F5AC6">
      <w:pPr>
        <w:numPr>
          <w:ilvl w:val="0"/>
          <w:numId w:val="1"/>
        </w:numPr>
        <w:tabs>
          <w:tab w:val="num" w:pos="567"/>
        </w:tabs>
        <w:spacing w:before="120" w:after="0" w:line="240" w:lineRule="auto"/>
        <w:ind w:left="567" w:hanging="283"/>
        <w:rPr>
          <w:rFonts w:cs="Arial"/>
        </w:rPr>
      </w:pPr>
      <w:r w:rsidRPr="009841C8">
        <w:rPr>
          <w:rFonts w:cs="Arial"/>
        </w:rPr>
        <w:t xml:space="preserve">Service providers work with </w:t>
      </w:r>
      <w:r>
        <w:rPr>
          <w:rFonts w:cs="Arial"/>
        </w:rPr>
        <w:t>participant</w:t>
      </w:r>
      <w:r w:rsidRPr="009841C8">
        <w:rPr>
          <w:rFonts w:cs="Arial"/>
        </w:rPr>
        <w:t>s, their famil</w:t>
      </w:r>
      <w:r w:rsidR="00C849EB">
        <w:rPr>
          <w:rFonts w:cs="Arial"/>
        </w:rPr>
        <w:t>ies</w:t>
      </w:r>
      <w:r w:rsidRPr="009841C8">
        <w:rPr>
          <w:rFonts w:cs="Arial"/>
        </w:rPr>
        <w:t xml:space="preserve"> and carers to understand the needs and choices of </w:t>
      </w:r>
      <w:r>
        <w:rPr>
          <w:rFonts w:cs="Arial"/>
        </w:rPr>
        <w:t>participant</w:t>
      </w:r>
      <w:r w:rsidRPr="009841C8">
        <w:rPr>
          <w:rFonts w:cs="Arial"/>
        </w:rPr>
        <w:t>s in their recovery journey</w:t>
      </w:r>
      <w:r w:rsidR="00C849EB">
        <w:rPr>
          <w:rFonts w:cs="Arial"/>
        </w:rPr>
        <w:t>s</w:t>
      </w:r>
    </w:p>
    <w:p w:rsidR="004F5AC6" w:rsidRPr="009841C8" w:rsidRDefault="00AC5203" w:rsidP="004F5AC6">
      <w:pPr>
        <w:numPr>
          <w:ilvl w:val="0"/>
          <w:numId w:val="1"/>
        </w:numPr>
        <w:tabs>
          <w:tab w:val="num" w:pos="567"/>
        </w:tabs>
        <w:spacing w:before="120" w:after="0" w:line="240" w:lineRule="auto"/>
        <w:ind w:left="567" w:hanging="425"/>
        <w:rPr>
          <w:rFonts w:cs="Arial"/>
        </w:rPr>
      </w:pPr>
      <w:r>
        <w:rPr>
          <w:rFonts w:cs="Arial"/>
        </w:rPr>
        <w:t>S</w:t>
      </w:r>
      <w:r w:rsidR="004F5AC6" w:rsidRPr="009841C8">
        <w:rPr>
          <w:rFonts w:cs="Arial"/>
        </w:rPr>
        <w:t>ervice provider</w:t>
      </w:r>
      <w:r>
        <w:rPr>
          <w:rFonts w:cs="Arial"/>
        </w:rPr>
        <w:t>s</w:t>
      </w:r>
      <w:r w:rsidR="004F5AC6" w:rsidRPr="009841C8">
        <w:rPr>
          <w:rFonts w:cs="Arial"/>
        </w:rPr>
        <w:t xml:space="preserve"> promote the belief</w:t>
      </w:r>
      <w:r>
        <w:rPr>
          <w:rFonts w:cs="Arial"/>
        </w:rPr>
        <w:t>s</w:t>
      </w:r>
      <w:r w:rsidR="004F5AC6" w:rsidRPr="009841C8">
        <w:rPr>
          <w:rFonts w:cs="Arial"/>
        </w:rPr>
        <w:t xml:space="preserve"> and abilit</w:t>
      </w:r>
      <w:r>
        <w:rPr>
          <w:rFonts w:cs="Arial"/>
        </w:rPr>
        <w:t>ies</w:t>
      </w:r>
      <w:r w:rsidR="004F5AC6" w:rsidRPr="009841C8">
        <w:rPr>
          <w:rFonts w:cs="Arial"/>
        </w:rPr>
        <w:t xml:space="preserve"> of </w:t>
      </w:r>
      <w:r w:rsidR="004F5AC6">
        <w:rPr>
          <w:rFonts w:cs="Arial"/>
        </w:rPr>
        <w:t>participant</w:t>
      </w:r>
      <w:r w:rsidR="004F5AC6" w:rsidRPr="009841C8">
        <w:rPr>
          <w:rFonts w:cs="Arial"/>
        </w:rPr>
        <w:t>s to fulfil valued roles in the community</w:t>
      </w:r>
    </w:p>
    <w:p w:rsidR="004F5AC6" w:rsidRPr="009841C8" w:rsidRDefault="004F5AC6" w:rsidP="004F5AC6">
      <w:pPr>
        <w:numPr>
          <w:ilvl w:val="0"/>
          <w:numId w:val="1"/>
        </w:numPr>
        <w:tabs>
          <w:tab w:val="num" w:pos="567"/>
        </w:tabs>
        <w:spacing w:before="120" w:after="0" w:line="240" w:lineRule="auto"/>
        <w:ind w:left="567" w:hanging="425"/>
        <w:rPr>
          <w:rFonts w:cs="Arial"/>
        </w:rPr>
      </w:pPr>
      <w:r w:rsidRPr="009841C8">
        <w:rPr>
          <w:rFonts w:cs="Arial"/>
        </w:rPr>
        <w:t xml:space="preserve">Service providers build relationships and collaborate with other community and clinical services to provide </w:t>
      </w:r>
      <w:r>
        <w:rPr>
          <w:rFonts w:cs="Arial"/>
        </w:rPr>
        <w:t>participant</w:t>
      </w:r>
      <w:r w:rsidRPr="009841C8">
        <w:rPr>
          <w:rFonts w:cs="Arial"/>
        </w:rPr>
        <w:t xml:space="preserve">s with the support they need to achieve their goals and lead meaningful and rewarding lives </w:t>
      </w:r>
    </w:p>
    <w:p w:rsidR="004F5AC6" w:rsidRPr="009841C8" w:rsidRDefault="004F5AC6" w:rsidP="004F5AC6">
      <w:pPr>
        <w:numPr>
          <w:ilvl w:val="0"/>
          <w:numId w:val="1"/>
        </w:numPr>
        <w:tabs>
          <w:tab w:val="num" w:pos="567"/>
        </w:tabs>
        <w:spacing w:before="120" w:after="0" w:line="240" w:lineRule="auto"/>
        <w:ind w:left="567" w:hanging="425"/>
        <w:rPr>
          <w:rFonts w:cs="Arial"/>
        </w:rPr>
      </w:pPr>
      <w:r w:rsidRPr="009841C8">
        <w:rPr>
          <w:rFonts w:cs="Arial"/>
        </w:rPr>
        <w:t xml:space="preserve">Service providers support </w:t>
      </w:r>
      <w:r>
        <w:rPr>
          <w:rFonts w:cs="Arial"/>
        </w:rPr>
        <w:t>participant</w:t>
      </w:r>
      <w:r w:rsidRPr="009841C8">
        <w:rPr>
          <w:rFonts w:cs="Arial"/>
        </w:rPr>
        <w:t xml:space="preserve">s by developing or finding meaningful activities or opportunities for </w:t>
      </w:r>
      <w:r>
        <w:rPr>
          <w:rFonts w:cs="Arial"/>
        </w:rPr>
        <w:t>participant</w:t>
      </w:r>
      <w:r w:rsidRPr="009841C8">
        <w:rPr>
          <w:rFonts w:cs="Arial"/>
        </w:rPr>
        <w:t>s to improve their quality of life, participation and involvement in the community</w:t>
      </w:r>
      <w:r w:rsidR="00AC5203">
        <w:rPr>
          <w:rFonts w:cs="Arial"/>
        </w:rPr>
        <w:t>.</w:t>
      </w:r>
    </w:p>
    <w:p w:rsidR="00C849EB" w:rsidRDefault="00C849EB" w:rsidP="004F5AC6">
      <w:pPr>
        <w:widowControl w:val="0"/>
        <w:overflowPunct w:val="0"/>
        <w:autoSpaceDE w:val="0"/>
        <w:autoSpaceDN w:val="0"/>
        <w:adjustRightInd w:val="0"/>
        <w:spacing w:line="258" w:lineRule="auto"/>
        <w:ind w:left="3" w:right="280"/>
        <w:rPr>
          <w:rFonts w:cs="Arial"/>
          <w:b/>
          <w:bCs/>
        </w:rPr>
      </w:pPr>
    </w:p>
    <w:p w:rsidR="004F5AC6" w:rsidRPr="009841C8" w:rsidRDefault="004F5AC6" w:rsidP="004F5AC6">
      <w:pPr>
        <w:widowControl w:val="0"/>
        <w:overflowPunct w:val="0"/>
        <w:autoSpaceDE w:val="0"/>
        <w:autoSpaceDN w:val="0"/>
        <w:adjustRightInd w:val="0"/>
        <w:spacing w:line="258" w:lineRule="auto"/>
        <w:ind w:left="3" w:right="280"/>
        <w:rPr>
          <w:rFonts w:cs="Arial"/>
          <w:b/>
          <w:bCs/>
          <w:i/>
          <w:iCs/>
        </w:rPr>
      </w:pPr>
      <w:r w:rsidRPr="009841C8">
        <w:rPr>
          <w:rFonts w:cs="Arial"/>
          <w:b/>
          <w:bCs/>
        </w:rPr>
        <w:t xml:space="preserve">Principle 3: </w:t>
      </w:r>
      <w:r w:rsidR="00C849EB">
        <w:rPr>
          <w:rFonts w:cs="Arial"/>
          <w:b/>
          <w:bCs/>
        </w:rPr>
        <w:t>p</w:t>
      </w:r>
      <w:r w:rsidR="00C849EB" w:rsidRPr="009841C8">
        <w:rPr>
          <w:rFonts w:cs="Arial"/>
          <w:b/>
          <w:bCs/>
        </w:rPr>
        <w:t xml:space="preserve">rivacy </w:t>
      </w:r>
      <w:r w:rsidRPr="009841C8">
        <w:rPr>
          <w:rFonts w:cs="Arial"/>
          <w:b/>
          <w:bCs/>
        </w:rPr>
        <w:t xml:space="preserve">and </w:t>
      </w:r>
      <w:r w:rsidR="00C849EB">
        <w:rPr>
          <w:rFonts w:cs="Arial"/>
          <w:b/>
          <w:bCs/>
        </w:rPr>
        <w:t>c</w:t>
      </w:r>
      <w:r w:rsidR="00C849EB" w:rsidRPr="009841C8">
        <w:rPr>
          <w:rFonts w:cs="Arial"/>
          <w:b/>
          <w:bCs/>
        </w:rPr>
        <w:t xml:space="preserve">onfidentiality </w:t>
      </w:r>
      <w:r w:rsidRPr="009841C8">
        <w:rPr>
          <w:rFonts w:cs="Arial"/>
          <w:b/>
          <w:bCs/>
        </w:rPr>
        <w:t xml:space="preserve">– </w:t>
      </w:r>
      <w:r w:rsidRPr="009841C8">
        <w:rPr>
          <w:rFonts w:cs="Arial"/>
          <w:i/>
          <w:iCs/>
        </w:rPr>
        <w:t xml:space="preserve">each </w:t>
      </w:r>
      <w:r>
        <w:rPr>
          <w:rFonts w:cs="Arial"/>
          <w:i/>
          <w:iCs/>
        </w:rPr>
        <w:t>participant</w:t>
      </w:r>
      <w:r w:rsidRPr="009841C8">
        <w:rPr>
          <w:rFonts w:cs="Arial"/>
          <w:i/>
          <w:iCs/>
        </w:rPr>
        <w:t>'s right to privacy, dignity and confidentiality in all aspects of life is recognised and respected.</w:t>
      </w:r>
    </w:p>
    <w:p w:rsidR="004F5AC6" w:rsidRPr="009841C8" w:rsidRDefault="00C849EB" w:rsidP="004F5AC6">
      <w:pPr>
        <w:numPr>
          <w:ilvl w:val="0"/>
          <w:numId w:val="1"/>
        </w:numPr>
        <w:tabs>
          <w:tab w:val="num" w:pos="567"/>
        </w:tabs>
        <w:spacing w:before="120" w:after="0" w:line="240" w:lineRule="auto"/>
        <w:ind w:left="567" w:hanging="425"/>
        <w:rPr>
          <w:rFonts w:cs="Arial"/>
        </w:rPr>
      </w:pPr>
      <w:r>
        <w:rPr>
          <w:rFonts w:cs="Arial"/>
        </w:rPr>
        <w:t>S</w:t>
      </w:r>
      <w:r w:rsidR="004F5AC6" w:rsidRPr="009841C8">
        <w:rPr>
          <w:rFonts w:cs="Arial"/>
        </w:rPr>
        <w:t>ervice provider</w:t>
      </w:r>
      <w:r>
        <w:rPr>
          <w:rFonts w:cs="Arial"/>
        </w:rPr>
        <w:t>s</w:t>
      </w:r>
      <w:r w:rsidR="004F5AC6" w:rsidRPr="009841C8">
        <w:rPr>
          <w:rFonts w:cs="Arial"/>
        </w:rPr>
        <w:t xml:space="preserve"> compl</w:t>
      </w:r>
      <w:r>
        <w:rPr>
          <w:rFonts w:cs="Arial"/>
        </w:rPr>
        <w:t>y</w:t>
      </w:r>
      <w:r w:rsidR="004F5AC6" w:rsidRPr="009841C8">
        <w:rPr>
          <w:rFonts w:cs="Arial"/>
        </w:rPr>
        <w:t xml:space="preserve"> with the </w:t>
      </w:r>
      <w:r w:rsidR="004F5AC6" w:rsidRPr="009841C8">
        <w:rPr>
          <w:rFonts w:cs="Arial"/>
          <w:i/>
          <w:iCs/>
        </w:rPr>
        <w:t>Privacy Act 1988</w:t>
      </w:r>
      <w:r w:rsidR="004F5AC6" w:rsidRPr="009841C8">
        <w:rPr>
          <w:rFonts w:cs="Arial"/>
        </w:rPr>
        <w:t xml:space="preserve"> in order to protect and respect the rights of </w:t>
      </w:r>
      <w:r>
        <w:rPr>
          <w:rFonts w:cs="Arial"/>
        </w:rPr>
        <w:t>ABLe participants</w:t>
      </w:r>
    </w:p>
    <w:p w:rsidR="004F5AC6" w:rsidRPr="009841C8" w:rsidRDefault="00C849EB" w:rsidP="004F5AC6">
      <w:pPr>
        <w:numPr>
          <w:ilvl w:val="0"/>
          <w:numId w:val="1"/>
        </w:numPr>
        <w:tabs>
          <w:tab w:val="num" w:pos="567"/>
        </w:tabs>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9841C8">
        <w:rPr>
          <w:rFonts w:cs="Arial"/>
        </w:rPr>
        <w:t xml:space="preserve">only collect necessary information and use it for the purpose for which it was collected.  Information is only released to others with the written consent of the </w:t>
      </w:r>
      <w:r w:rsidR="004F5AC6">
        <w:rPr>
          <w:rFonts w:cs="Arial"/>
        </w:rPr>
        <w:t>participant</w:t>
      </w:r>
      <w:r>
        <w:rPr>
          <w:rFonts w:cs="Arial"/>
        </w:rPr>
        <w:t>s</w:t>
      </w:r>
    </w:p>
    <w:p w:rsidR="004F5AC6" w:rsidRPr="009841C8" w:rsidRDefault="00C849EB" w:rsidP="004F5AC6">
      <w:pPr>
        <w:numPr>
          <w:ilvl w:val="0"/>
          <w:numId w:val="1"/>
        </w:numPr>
        <w:tabs>
          <w:tab w:val="num" w:pos="567"/>
        </w:tabs>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9841C8">
        <w:rPr>
          <w:rFonts w:cs="Arial"/>
        </w:rPr>
        <w:t>ensure the protection of information and data from unauthorised access or revision, to ensure that the information or data is not compromised through corruption or falsification</w:t>
      </w:r>
    </w:p>
    <w:p w:rsidR="004F5AC6" w:rsidRPr="009841C8" w:rsidRDefault="00C849EB" w:rsidP="004F5AC6">
      <w:pPr>
        <w:numPr>
          <w:ilvl w:val="0"/>
          <w:numId w:val="1"/>
        </w:numPr>
        <w:tabs>
          <w:tab w:val="num" w:pos="567"/>
        </w:tabs>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9841C8">
        <w:rPr>
          <w:rFonts w:cs="Arial"/>
        </w:rPr>
        <w:t>store information and records in a secure place and dispose of them in an appropriate manner</w:t>
      </w:r>
      <w:r w:rsidR="00AC5203">
        <w:rPr>
          <w:rFonts w:cs="Arial"/>
        </w:rPr>
        <w:t>.</w:t>
      </w:r>
    </w:p>
    <w:p w:rsidR="004F5AC6" w:rsidRPr="009841C8" w:rsidRDefault="004F5AC6" w:rsidP="004F5AC6">
      <w:pPr>
        <w:pStyle w:val="ListParagraph"/>
        <w:widowControl w:val="0"/>
        <w:overflowPunct w:val="0"/>
        <w:autoSpaceDE w:val="0"/>
        <w:autoSpaceDN w:val="0"/>
        <w:adjustRightInd w:val="0"/>
        <w:spacing w:line="248" w:lineRule="auto"/>
        <w:ind w:right="720"/>
        <w:jc w:val="both"/>
        <w:rPr>
          <w:rFonts w:cs="Arial"/>
        </w:rPr>
      </w:pPr>
    </w:p>
    <w:p w:rsidR="004F5AC6" w:rsidRPr="009841C8" w:rsidRDefault="004F5AC6" w:rsidP="004F5AC6">
      <w:pPr>
        <w:widowControl w:val="0"/>
        <w:overflowPunct w:val="0"/>
        <w:autoSpaceDE w:val="0"/>
        <w:autoSpaceDN w:val="0"/>
        <w:adjustRightInd w:val="0"/>
        <w:spacing w:line="258" w:lineRule="auto"/>
        <w:ind w:left="3" w:right="280"/>
        <w:rPr>
          <w:rFonts w:cs="Arial"/>
          <w:b/>
          <w:bCs/>
          <w:i/>
          <w:iCs/>
        </w:rPr>
      </w:pPr>
      <w:r w:rsidRPr="009841C8">
        <w:rPr>
          <w:rFonts w:cs="Arial"/>
          <w:b/>
          <w:bCs/>
        </w:rPr>
        <w:t xml:space="preserve">Principle 4: </w:t>
      </w:r>
      <w:r w:rsidR="00C849EB">
        <w:rPr>
          <w:rFonts w:cs="Arial"/>
          <w:b/>
          <w:bCs/>
        </w:rPr>
        <w:t>a</w:t>
      </w:r>
      <w:r w:rsidR="00C849EB" w:rsidRPr="009841C8">
        <w:rPr>
          <w:rFonts w:cs="Arial"/>
          <w:b/>
          <w:bCs/>
        </w:rPr>
        <w:t xml:space="preserve">ccessibility </w:t>
      </w:r>
      <w:r w:rsidRPr="009841C8">
        <w:rPr>
          <w:rFonts w:cs="Arial"/>
          <w:b/>
          <w:bCs/>
        </w:rPr>
        <w:t xml:space="preserve">– </w:t>
      </w:r>
      <w:r w:rsidRPr="009841C8">
        <w:rPr>
          <w:rFonts w:cs="Arial"/>
          <w:i/>
          <w:iCs/>
        </w:rPr>
        <w:t xml:space="preserve">services are delivered in a way that ensures all potential </w:t>
      </w:r>
      <w:r>
        <w:rPr>
          <w:rFonts w:cs="Arial"/>
          <w:i/>
          <w:iCs/>
        </w:rPr>
        <w:t>participant</w:t>
      </w:r>
      <w:r w:rsidRPr="009841C8">
        <w:rPr>
          <w:rFonts w:cs="Arial"/>
          <w:i/>
          <w:iCs/>
        </w:rPr>
        <w:t xml:space="preserve">s in the </w:t>
      </w:r>
      <w:proofErr w:type="gramStart"/>
      <w:r>
        <w:rPr>
          <w:rFonts w:cs="Arial"/>
          <w:i/>
          <w:iCs/>
        </w:rPr>
        <w:t>ABLe</w:t>
      </w:r>
      <w:proofErr w:type="gramEnd"/>
      <w:r w:rsidRPr="009841C8">
        <w:rPr>
          <w:rFonts w:cs="Arial"/>
          <w:i/>
          <w:iCs/>
        </w:rPr>
        <w:t xml:space="preserve"> target group are able to access them.  This includes delivery through outreach and in </w:t>
      </w:r>
      <w:r>
        <w:rPr>
          <w:rFonts w:cs="Arial"/>
          <w:i/>
          <w:iCs/>
        </w:rPr>
        <w:t>participant</w:t>
      </w:r>
      <w:r w:rsidRPr="009841C8">
        <w:rPr>
          <w:rFonts w:cs="Arial"/>
          <w:i/>
          <w:iCs/>
        </w:rPr>
        <w:t>s’ homes.</w:t>
      </w:r>
    </w:p>
    <w:p w:rsidR="004F5AC6" w:rsidRPr="009841C8" w:rsidRDefault="00C849EB" w:rsidP="004F5AC6">
      <w:pPr>
        <w:numPr>
          <w:ilvl w:val="0"/>
          <w:numId w:val="1"/>
        </w:numPr>
        <w:tabs>
          <w:tab w:val="num" w:pos="567"/>
        </w:tabs>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9841C8">
        <w:rPr>
          <w:rFonts w:cs="Arial"/>
        </w:rPr>
        <w:t xml:space="preserve">actively seek out and maintain broad referral and entry pathways for </w:t>
      </w:r>
      <w:r w:rsidR="004F5AC6">
        <w:rPr>
          <w:rFonts w:cs="Arial"/>
        </w:rPr>
        <w:t>participant</w:t>
      </w:r>
      <w:r w:rsidR="004F5AC6" w:rsidRPr="009841C8">
        <w:rPr>
          <w:rFonts w:cs="Arial"/>
        </w:rPr>
        <w:t>s</w:t>
      </w:r>
    </w:p>
    <w:p w:rsidR="004F5AC6" w:rsidRPr="009841C8" w:rsidRDefault="00C849EB" w:rsidP="004F5AC6">
      <w:pPr>
        <w:numPr>
          <w:ilvl w:val="0"/>
          <w:numId w:val="1"/>
        </w:numPr>
        <w:tabs>
          <w:tab w:val="num" w:pos="567"/>
        </w:tabs>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9841C8">
        <w:rPr>
          <w:rFonts w:cs="Arial"/>
        </w:rPr>
        <w:t>ha</w:t>
      </w:r>
      <w:r>
        <w:rPr>
          <w:rFonts w:cs="Arial"/>
        </w:rPr>
        <w:t>ve</w:t>
      </w:r>
      <w:r w:rsidR="004F5AC6" w:rsidRPr="009841C8">
        <w:rPr>
          <w:rFonts w:cs="Arial"/>
        </w:rPr>
        <w:t xml:space="preserve"> effective strategies for promoting </w:t>
      </w:r>
      <w:r>
        <w:rPr>
          <w:rFonts w:cs="Arial"/>
        </w:rPr>
        <w:t>ABLe</w:t>
      </w:r>
      <w:r w:rsidR="004F5AC6" w:rsidRPr="009841C8">
        <w:rPr>
          <w:rFonts w:cs="Arial"/>
        </w:rPr>
        <w:t xml:space="preserve"> to people who are traditionally more difficult to engage, such as those who are homeless or transient, or who do not wish to access traditional mental health services</w:t>
      </w:r>
    </w:p>
    <w:p w:rsidR="004F5AC6" w:rsidRPr="009841C8" w:rsidRDefault="00C849EB" w:rsidP="004F5AC6">
      <w:pPr>
        <w:numPr>
          <w:ilvl w:val="0"/>
          <w:numId w:val="1"/>
        </w:numPr>
        <w:tabs>
          <w:tab w:val="num" w:pos="567"/>
        </w:tabs>
        <w:spacing w:before="120" w:after="0" w:line="240" w:lineRule="auto"/>
        <w:ind w:left="567" w:hanging="425"/>
        <w:rPr>
          <w:rFonts w:cs="Arial"/>
        </w:rPr>
      </w:pPr>
      <w:r>
        <w:rPr>
          <w:rFonts w:cs="Arial"/>
        </w:rPr>
        <w:lastRenderedPageBreak/>
        <w:t>S</w:t>
      </w:r>
      <w:r w:rsidRPr="009841C8">
        <w:rPr>
          <w:rFonts w:cs="Arial"/>
        </w:rPr>
        <w:t>ervice provider</w:t>
      </w:r>
      <w:r>
        <w:rPr>
          <w:rFonts w:cs="Arial"/>
        </w:rPr>
        <w:t>s</w:t>
      </w:r>
      <w:r w:rsidRPr="009841C8">
        <w:rPr>
          <w:rFonts w:cs="Arial"/>
        </w:rPr>
        <w:t xml:space="preserve"> </w:t>
      </w:r>
      <w:r w:rsidR="004F5AC6" w:rsidRPr="009841C8">
        <w:rPr>
          <w:rFonts w:cs="Arial"/>
        </w:rPr>
        <w:t xml:space="preserve">enable people without a formal diagnosis of mental illness to access </w:t>
      </w:r>
      <w:r w:rsidR="004F7335">
        <w:rPr>
          <w:rFonts w:cs="Arial"/>
        </w:rPr>
        <w:t>ABLe</w:t>
      </w:r>
      <w:r w:rsidR="004F5AC6" w:rsidRPr="009841C8">
        <w:rPr>
          <w:rFonts w:cs="Arial"/>
        </w:rPr>
        <w:t xml:space="preserve"> by </w:t>
      </w:r>
      <w:r w:rsidR="004F7335">
        <w:rPr>
          <w:rFonts w:cs="Arial"/>
        </w:rPr>
        <w:t xml:space="preserve">testing their eligibility </w:t>
      </w:r>
    </w:p>
    <w:p w:rsidR="004F7335" w:rsidRDefault="004F7335" w:rsidP="0089631E">
      <w:pPr>
        <w:numPr>
          <w:ilvl w:val="0"/>
          <w:numId w:val="1"/>
        </w:numPr>
        <w:tabs>
          <w:tab w:val="num" w:pos="567"/>
        </w:tabs>
        <w:spacing w:before="120" w:after="0" w:line="240" w:lineRule="auto"/>
        <w:ind w:left="567" w:hanging="425"/>
        <w:rPr>
          <w:rFonts w:cs="Arial"/>
        </w:rPr>
      </w:pPr>
      <w:r w:rsidRPr="0089631E">
        <w:rPr>
          <w:rFonts w:cs="Arial"/>
        </w:rPr>
        <w:t>Service providers</w:t>
      </w:r>
      <w:r w:rsidR="004F5AC6" w:rsidRPr="0089631E">
        <w:rPr>
          <w:rFonts w:cs="Arial"/>
        </w:rPr>
        <w:t xml:space="preserve"> </w:t>
      </w:r>
      <w:r w:rsidRPr="0089631E">
        <w:rPr>
          <w:rFonts w:cs="Arial"/>
        </w:rPr>
        <w:t xml:space="preserve">are </w:t>
      </w:r>
      <w:r w:rsidR="004F5AC6" w:rsidRPr="0089631E">
        <w:rPr>
          <w:rFonts w:cs="Arial"/>
        </w:rPr>
        <w:t xml:space="preserve">non-discriminatory in respect of age, gender, race, culture, religion or disability </w:t>
      </w:r>
    </w:p>
    <w:p w:rsidR="004F5AC6" w:rsidRPr="0089631E" w:rsidRDefault="004F7335" w:rsidP="0089631E">
      <w:pPr>
        <w:numPr>
          <w:ilvl w:val="0"/>
          <w:numId w:val="1"/>
        </w:numPr>
        <w:tabs>
          <w:tab w:val="num" w:pos="567"/>
        </w:tabs>
        <w:spacing w:before="120" w:after="0" w:line="240" w:lineRule="auto"/>
        <w:ind w:left="567" w:hanging="425"/>
        <w:rPr>
          <w:rFonts w:cs="Arial"/>
        </w:rPr>
      </w:pPr>
      <w:r>
        <w:rPr>
          <w:rFonts w:cs="Arial"/>
        </w:rPr>
        <w:t>E</w:t>
      </w:r>
      <w:r w:rsidR="004F5AC6" w:rsidRPr="0089631E">
        <w:rPr>
          <w:rFonts w:cs="Arial"/>
        </w:rPr>
        <w:t>ntry and exit procedures are fair and equitable and consistently applied</w:t>
      </w:r>
    </w:p>
    <w:p w:rsidR="004F5AC6" w:rsidRPr="009841C8" w:rsidRDefault="004F7335" w:rsidP="004F5AC6">
      <w:pPr>
        <w:numPr>
          <w:ilvl w:val="0"/>
          <w:numId w:val="1"/>
        </w:numPr>
        <w:tabs>
          <w:tab w:val="num" w:pos="567"/>
        </w:tabs>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9841C8">
        <w:rPr>
          <w:rFonts w:cs="Arial"/>
        </w:rPr>
        <w:t xml:space="preserve">promote </w:t>
      </w:r>
      <w:r w:rsidR="004F5AC6">
        <w:rPr>
          <w:rFonts w:cs="Arial"/>
        </w:rPr>
        <w:t>ABLe</w:t>
      </w:r>
      <w:r w:rsidR="004F5AC6" w:rsidRPr="009841C8">
        <w:rPr>
          <w:rFonts w:cs="Arial"/>
        </w:rPr>
        <w:t xml:space="preserve">, </w:t>
      </w:r>
      <w:r>
        <w:rPr>
          <w:rFonts w:cs="Arial"/>
        </w:rPr>
        <w:t xml:space="preserve">and </w:t>
      </w:r>
      <w:r w:rsidR="004F5AC6" w:rsidRPr="009841C8">
        <w:rPr>
          <w:rFonts w:cs="Arial"/>
        </w:rPr>
        <w:t xml:space="preserve">engage with other community and clinical services to open up referral pathways and service options for </w:t>
      </w:r>
      <w:r w:rsidR="004F5AC6">
        <w:rPr>
          <w:rFonts w:cs="Arial"/>
        </w:rPr>
        <w:t>participant</w:t>
      </w:r>
      <w:r w:rsidR="004F5AC6" w:rsidRPr="009841C8">
        <w:rPr>
          <w:rFonts w:cs="Arial"/>
        </w:rPr>
        <w:t>s</w:t>
      </w:r>
    </w:p>
    <w:p w:rsidR="004F5AC6" w:rsidRPr="009841C8" w:rsidRDefault="004F7335" w:rsidP="004F5AC6">
      <w:pPr>
        <w:numPr>
          <w:ilvl w:val="0"/>
          <w:numId w:val="1"/>
        </w:numPr>
        <w:tabs>
          <w:tab w:val="num" w:pos="567"/>
        </w:tabs>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9841C8">
        <w:rPr>
          <w:rFonts w:cs="Arial"/>
        </w:rPr>
        <w:t>promote awareness of mental illness, community acceptance and the reduction of stigma for people with mental illness</w:t>
      </w:r>
      <w:r>
        <w:rPr>
          <w:rFonts w:cs="Arial"/>
        </w:rPr>
        <w:t>.</w:t>
      </w:r>
    </w:p>
    <w:p w:rsidR="004F5AC6" w:rsidRPr="009841C8" w:rsidRDefault="004F5AC6" w:rsidP="004F5AC6">
      <w:pPr>
        <w:spacing w:before="120"/>
        <w:ind w:left="709"/>
        <w:rPr>
          <w:rFonts w:cs="Arial"/>
        </w:rPr>
      </w:pPr>
    </w:p>
    <w:p w:rsidR="004F5AC6" w:rsidRPr="009841C8" w:rsidRDefault="004F5AC6" w:rsidP="004F5AC6">
      <w:pPr>
        <w:widowControl w:val="0"/>
        <w:overflowPunct w:val="0"/>
        <w:autoSpaceDE w:val="0"/>
        <w:autoSpaceDN w:val="0"/>
        <w:adjustRightInd w:val="0"/>
        <w:spacing w:line="258" w:lineRule="auto"/>
        <w:ind w:left="3" w:right="280"/>
        <w:rPr>
          <w:rFonts w:cs="Arial"/>
          <w:i/>
          <w:iCs/>
        </w:rPr>
      </w:pPr>
      <w:r w:rsidRPr="009841C8">
        <w:rPr>
          <w:rFonts w:cs="Arial"/>
          <w:b/>
          <w:bCs/>
        </w:rPr>
        <w:t xml:space="preserve">Principle 5: </w:t>
      </w:r>
      <w:r w:rsidR="004F7335">
        <w:rPr>
          <w:rFonts w:cs="Arial"/>
          <w:b/>
          <w:bCs/>
        </w:rPr>
        <w:t>f</w:t>
      </w:r>
      <w:r w:rsidRPr="009841C8">
        <w:rPr>
          <w:rFonts w:cs="Arial"/>
          <w:b/>
          <w:bCs/>
        </w:rPr>
        <w:t xml:space="preserve">lexibility, </w:t>
      </w:r>
      <w:r w:rsidR="004F7335">
        <w:rPr>
          <w:rFonts w:cs="Arial"/>
          <w:b/>
          <w:bCs/>
        </w:rPr>
        <w:t>c</w:t>
      </w:r>
      <w:r w:rsidRPr="009841C8">
        <w:rPr>
          <w:rFonts w:cs="Arial"/>
          <w:b/>
          <w:bCs/>
        </w:rPr>
        <w:t xml:space="preserve">hoice and </w:t>
      </w:r>
      <w:r w:rsidR="004F7335">
        <w:rPr>
          <w:rFonts w:cs="Arial"/>
          <w:b/>
          <w:bCs/>
        </w:rPr>
        <w:t>a</w:t>
      </w:r>
      <w:r w:rsidRPr="009841C8">
        <w:rPr>
          <w:rFonts w:cs="Arial"/>
          <w:b/>
          <w:bCs/>
        </w:rPr>
        <w:t xml:space="preserve">ppropriateness – </w:t>
      </w:r>
      <w:r w:rsidRPr="009841C8">
        <w:rPr>
          <w:rFonts w:cs="Arial"/>
          <w:i/>
          <w:iCs/>
        </w:rPr>
        <w:t xml:space="preserve">services are designed to meet the individual needs and personal recovery goals of </w:t>
      </w:r>
      <w:r>
        <w:rPr>
          <w:rFonts w:cs="Arial"/>
          <w:i/>
          <w:iCs/>
        </w:rPr>
        <w:t>participant</w:t>
      </w:r>
      <w:r w:rsidRPr="009841C8">
        <w:rPr>
          <w:rFonts w:cs="Arial"/>
          <w:i/>
          <w:iCs/>
        </w:rPr>
        <w:t>s.</w:t>
      </w:r>
    </w:p>
    <w:p w:rsidR="004F5AC6" w:rsidRDefault="004F5AC6" w:rsidP="004F5AC6">
      <w:pPr>
        <w:numPr>
          <w:ilvl w:val="0"/>
          <w:numId w:val="1"/>
        </w:numPr>
        <w:tabs>
          <w:tab w:val="num" w:pos="567"/>
        </w:tabs>
        <w:spacing w:before="120" w:after="0" w:line="240" w:lineRule="auto"/>
        <w:ind w:left="567" w:hanging="425"/>
        <w:rPr>
          <w:rFonts w:cs="Arial"/>
        </w:rPr>
      </w:pPr>
      <w:r>
        <w:rPr>
          <w:rFonts w:cs="Arial"/>
        </w:rPr>
        <w:t>Services are delivered flexibly through a tailored case management approach which prioritises need and early intervention strategies</w:t>
      </w:r>
    </w:p>
    <w:p w:rsidR="004F5AC6" w:rsidRPr="009841C8" w:rsidRDefault="004F5AC6" w:rsidP="004F5AC6">
      <w:pPr>
        <w:numPr>
          <w:ilvl w:val="0"/>
          <w:numId w:val="1"/>
        </w:numPr>
        <w:tabs>
          <w:tab w:val="num" w:pos="567"/>
        </w:tabs>
        <w:spacing w:before="120" w:after="0" w:line="240" w:lineRule="auto"/>
        <w:ind w:left="567" w:hanging="425"/>
        <w:rPr>
          <w:rFonts w:cs="Arial"/>
        </w:rPr>
      </w:pPr>
      <w:r w:rsidRPr="009841C8">
        <w:rPr>
          <w:rFonts w:cs="Arial"/>
        </w:rPr>
        <w:t xml:space="preserve">Recovery goals are established objectively to reflect the </w:t>
      </w:r>
      <w:r>
        <w:rPr>
          <w:rFonts w:cs="Arial"/>
        </w:rPr>
        <w:t>participant</w:t>
      </w:r>
      <w:r w:rsidRPr="009841C8">
        <w:rPr>
          <w:rFonts w:cs="Arial"/>
        </w:rPr>
        <w:t>'s individual needs and aspirations</w:t>
      </w:r>
    </w:p>
    <w:p w:rsidR="004F5AC6" w:rsidRPr="009841C8" w:rsidRDefault="004F5AC6" w:rsidP="004F5AC6">
      <w:pPr>
        <w:numPr>
          <w:ilvl w:val="0"/>
          <w:numId w:val="1"/>
        </w:numPr>
        <w:tabs>
          <w:tab w:val="num" w:pos="567"/>
        </w:tabs>
        <w:spacing w:before="120" w:after="0" w:line="240" w:lineRule="auto"/>
        <w:ind w:left="567" w:hanging="425"/>
        <w:rPr>
          <w:rFonts w:cs="Arial"/>
        </w:rPr>
      </w:pPr>
      <w:r w:rsidRPr="009841C8">
        <w:rPr>
          <w:rFonts w:cs="Arial"/>
        </w:rPr>
        <w:t xml:space="preserve">Each </w:t>
      </w:r>
      <w:r>
        <w:rPr>
          <w:rFonts w:cs="Arial"/>
        </w:rPr>
        <w:t>participant</w:t>
      </w:r>
      <w:r w:rsidRPr="009841C8">
        <w:rPr>
          <w:rFonts w:cs="Arial"/>
        </w:rPr>
        <w:t>’s recovery goals are recorded in an Individual Recovery Plan and used as the basis for service provision, with the service provider undertaking a process of planning, implementation, review and adjustment to facilitate the achievement of these goals</w:t>
      </w:r>
    </w:p>
    <w:p w:rsidR="004F5AC6" w:rsidRPr="009841C8" w:rsidRDefault="004F5AC6" w:rsidP="004F5AC6">
      <w:pPr>
        <w:numPr>
          <w:ilvl w:val="0"/>
          <w:numId w:val="1"/>
        </w:numPr>
        <w:tabs>
          <w:tab w:val="num" w:pos="567"/>
        </w:tabs>
        <w:spacing w:before="120" w:after="0" w:line="240" w:lineRule="auto"/>
        <w:ind w:left="567" w:hanging="425"/>
        <w:rPr>
          <w:rFonts w:cs="Arial"/>
        </w:rPr>
      </w:pPr>
      <w:r w:rsidRPr="009841C8">
        <w:rPr>
          <w:rFonts w:cs="Arial"/>
        </w:rPr>
        <w:t xml:space="preserve">Service providers ensure that </w:t>
      </w:r>
      <w:r>
        <w:rPr>
          <w:rFonts w:cs="Arial"/>
        </w:rPr>
        <w:t>participant</w:t>
      </w:r>
      <w:r w:rsidRPr="009841C8">
        <w:rPr>
          <w:rFonts w:cs="Arial"/>
        </w:rPr>
        <w:t>s only undertake activities of their choice and participate in the service voluntarily</w:t>
      </w:r>
    </w:p>
    <w:p w:rsidR="004F5AC6" w:rsidRPr="009841C8" w:rsidRDefault="004F7335" w:rsidP="004F5AC6">
      <w:pPr>
        <w:numPr>
          <w:ilvl w:val="0"/>
          <w:numId w:val="1"/>
        </w:numPr>
        <w:tabs>
          <w:tab w:val="num" w:pos="567"/>
        </w:tabs>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9841C8">
        <w:rPr>
          <w:rFonts w:cs="Arial"/>
        </w:rPr>
        <w:t>use strengths-based recovery approaches in delivering services</w:t>
      </w:r>
    </w:p>
    <w:p w:rsidR="004F5AC6" w:rsidRDefault="004F7335" w:rsidP="004F5AC6">
      <w:pPr>
        <w:numPr>
          <w:ilvl w:val="0"/>
          <w:numId w:val="1"/>
        </w:numPr>
        <w:tabs>
          <w:tab w:val="num" w:pos="567"/>
        </w:tabs>
        <w:spacing w:before="120" w:after="0" w:line="240" w:lineRule="auto"/>
        <w:ind w:left="567" w:hanging="425"/>
        <w:rPr>
          <w:rFonts w:cs="Arial"/>
        </w:rPr>
      </w:pPr>
      <w:r>
        <w:rPr>
          <w:rFonts w:cs="Arial"/>
        </w:rPr>
        <w:t>S</w:t>
      </w:r>
      <w:r w:rsidR="004F5AC6">
        <w:rPr>
          <w:rFonts w:cs="Arial"/>
        </w:rPr>
        <w:t>ervices build on individual strengths and promote capability and self</w:t>
      </w:r>
      <w:r>
        <w:rPr>
          <w:rFonts w:cs="Arial"/>
        </w:rPr>
        <w:t>-</w:t>
      </w:r>
      <w:r w:rsidR="004F5AC6">
        <w:rPr>
          <w:rFonts w:cs="Arial"/>
        </w:rPr>
        <w:t>reliance</w:t>
      </w:r>
    </w:p>
    <w:p w:rsidR="004F5AC6" w:rsidRPr="009841C8" w:rsidRDefault="004F7335" w:rsidP="004F5AC6">
      <w:pPr>
        <w:numPr>
          <w:ilvl w:val="0"/>
          <w:numId w:val="1"/>
        </w:numPr>
        <w:tabs>
          <w:tab w:val="num" w:pos="567"/>
        </w:tabs>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9841C8">
        <w:rPr>
          <w:rFonts w:cs="Arial"/>
        </w:rPr>
        <w:t xml:space="preserve">deliver outreach support to </w:t>
      </w:r>
      <w:r w:rsidR="004F5AC6">
        <w:rPr>
          <w:rFonts w:cs="Arial"/>
        </w:rPr>
        <w:t>ABLe</w:t>
      </w:r>
      <w:r w:rsidR="004F5AC6" w:rsidRPr="009841C8">
        <w:rPr>
          <w:rFonts w:cs="Arial"/>
        </w:rPr>
        <w:t xml:space="preserve"> </w:t>
      </w:r>
      <w:r w:rsidR="004F5AC6">
        <w:rPr>
          <w:rFonts w:cs="Arial"/>
        </w:rPr>
        <w:t>participant</w:t>
      </w:r>
      <w:r w:rsidR="004F5AC6" w:rsidRPr="009841C8">
        <w:rPr>
          <w:rFonts w:cs="Arial"/>
        </w:rPr>
        <w:t xml:space="preserve">s in an environment that is safe and comfortable for both </w:t>
      </w:r>
      <w:r w:rsidR="004F5AC6">
        <w:rPr>
          <w:rFonts w:cs="Arial"/>
        </w:rPr>
        <w:t>participant</w:t>
      </w:r>
      <w:r w:rsidR="004F5AC6" w:rsidRPr="009841C8">
        <w:rPr>
          <w:rFonts w:cs="Arial"/>
        </w:rPr>
        <w:t xml:space="preserve">s and </w:t>
      </w:r>
      <w:r w:rsidR="004F5AC6">
        <w:rPr>
          <w:rFonts w:cs="Arial"/>
        </w:rPr>
        <w:t>ABLe</w:t>
      </w:r>
      <w:r w:rsidR="004F5AC6" w:rsidRPr="009841C8">
        <w:rPr>
          <w:rFonts w:cs="Arial"/>
        </w:rPr>
        <w:t xml:space="preserve"> </w:t>
      </w:r>
      <w:r>
        <w:rPr>
          <w:rFonts w:cs="Arial"/>
        </w:rPr>
        <w:t>workers</w:t>
      </w:r>
    </w:p>
    <w:p w:rsidR="004F5AC6" w:rsidRPr="009841C8" w:rsidRDefault="004F7335" w:rsidP="004F5AC6">
      <w:pPr>
        <w:numPr>
          <w:ilvl w:val="0"/>
          <w:numId w:val="1"/>
        </w:numPr>
        <w:tabs>
          <w:tab w:val="num" w:pos="567"/>
        </w:tabs>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9841C8">
        <w:rPr>
          <w:rFonts w:cs="Arial"/>
        </w:rPr>
        <w:t>work collaboratively with other program</w:t>
      </w:r>
      <w:r>
        <w:rPr>
          <w:rFonts w:cs="Arial"/>
        </w:rPr>
        <w:t>me</w:t>
      </w:r>
      <w:r w:rsidR="004F5AC6" w:rsidRPr="009841C8">
        <w:rPr>
          <w:rFonts w:cs="Arial"/>
        </w:rPr>
        <w:t xml:space="preserve">s, services and agencies and help </w:t>
      </w:r>
      <w:r w:rsidR="004F5AC6">
        <w:rPr>
          <w:rFonts w:cs="Arial"/>
        </w:rPr>
        <w:t>participant</w:t>
      </w:r>
      <w:r w:rsidR="004F5AC6" w:rsidRPr="009841C8">
        <w:rPr>
          <w:rFonts w:cs="Arial"/>
        </w:rPr>
        <w:t>s to navigate the complex range of services and support available</w:t>
      </w:r>
    </w:p>
    <w:p w:rsidR="004F5AC6" w:rsidRPr="009841C8" w:rsidRDefault="004F7335" w:rsidP="004F5AC6">
      <w:pPr>
        <w:numPr>
          <w:ilvl w:val="0"/>
          <w:numId w:val="1"/>
        </w:numPr>
        <w:tabs>
          <w:tab w:val="num" w:pos="567"/>
        </w:tabs>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9841C8">
        <w:rPr>
          <w:rFonts w:cs="Arial"/>
        </w:rPr>
        <w:t xml:space="preserve">manage caseloads effectively to ensure the best support and outcomes for </w:t>
      </w:r>
      <w:r w:rsidR="004F5AC6">
        <w:rPr>
          <w:rFonts w:cs="Arial"/>
        </w:rPr>
        <w:t xml:space="preserve">participants </w:t>
      </w:r>
    </w:p>
    <w:p w:rsidR="004F5AC6" w:rsidRPr="009841C8" w:rsidRDefault="004F7335" w:rsidP="004F5AC6">
      <w:pPr>
        <w:numPr>
          <w:ilvl w:val="0"/>
          <w:numId w:val="1"/>
        </w:numPr>
        <w:tabs>
          <w:tab w:val="num" w:pos="567"/>
        </w:tabs>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9841C8">
        <w:rPr>
          <w:rFonts w:cs="Arial"/>
        </w:rPr>
        <w:t>actively tailor services to meet the needs of special needs groups</w:t>
      </w:r>
    </w:p>
    <w:p w:rsidR="004F5AC6" w:rsidRPr="009841C8" w:rsidRDefault="004F7335" w:rsidP="004F5AC6">
      <w:pPr>
        <w:numPr>
          <w:ilvl w:val="0"/>
          <w:numId w:val="1"/>
        </w:numPr>
        <w:tabs>
          <w:tab w:val="num" w:pos="567"/>
        </w:tabs>
        <w:spacing w:before="12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9841C8">
        <w:rPr>
          <w:rFonts w:cs="Arial"/>
        </w:rPr>
        <w:t>engage with</w:t>
      </w:r>
      <w:r>
        <w:rPr>
          <w:rFonts w:cs="Arial"/>
        </w:rPr>
        <w:t>,</w:t>
      </w:r>
      <w:r w:rsidR="004F5AC6" w:rsidRPr="009841C8">
        <w:rPr>
          <w:rFonts w:cs="Arial"/>
        </w:rPr>
        <w:t xml:space="preserve"> and support</w:t>
      </w:r>
      <w:r>
        <w:rPr>
          <w:rFonts w:cs="Arial"/>
        </w:rPr>
        <w:t>,</w:t>
      </w:r>
      <w:r w:rsidR="004F5AC6" w:rsidRPr="009841C8">
        <w:rPr>
          <w:rFonts w:cs="Arial"/>
        </w:rPr>
        <w:t xml:space="preserve"> the family and carers of </w:t>
      </w:r>
      <w:r w:rsidR="004F5AC6">
        <w:rPr>
          <w:rFonts w:cs="Arial"/>
        </w:rPr>
        <w:t>participant</w:t>
      </w:r>
      <w:r w:rsidR="004F5AC6" w:rsidRPr="009841C8">
        <w:rPr>
          <w:rFonts w:cs="Arial"/>
        </w:rPr>
        <w:t xml:space="preserve">s to achieve the best possible outcomes for </w:t>
      </w:r>
      <w:r w:rsidR="004F5AC6">
        <w:rPr>
          <w:rFonts w:cs="Arial"/>
        </w:rPr>
        <w:t>participant</w:t>
      </w:r>
      <w:r w:rsidR="004F5AC6" w:rsidRPr="009841C8">
        <w:rPr>
          <w:rFonts w:cs="Arial"/>
        </w:rPr>
        <w:t>s</w:t>
      </w:r>
    </w:p>
    <w:p w:rsidR="004F5AC6" w:rsidRPr="009841C8" w:rsidRDefault="004F5AC6" w:rsidP="004F5AC6">
      <w:pPr>
        <w:widowControl w:val="0"/>
        <w:overflowPunct w:val="0"/>
        <w:autoSpaceDE w:val="0"/>
        <w:autoSpaceDN w:val="0"/>
        <w:adjustRightInd w:val="0"/>
        <w:spacing w:line="258" w:lineRule="auto"/>
        <w:ind w:left="3" w:right="280"/>
        <w:rPr>
          <w:rFonts w:cs="Arial"/>
          <w:i/>
          <w:iCs/>
          <w:sz w:val="23"/>
          <w:szCs w:val="23"/>
        </w:rPr>
      </w:pPr>
      <w:r w:rsidRPr="009841C8">
        <w:rPr>
          <w:rFonts w:cs="Arial"/>
          <w:b/>
          <w:bCs/>
          <w:sz w:val="23"/>
          <w:szCs w:val="23"/>
        </w:rPr>
        <w:t xml:space="preserve">Principle 6: </w:t>
      </w:r>
      <w:r w:rsidR="004F7335">
        <w:rPr>
          <w:rFonts w:cs="Arial"/>
          <w:b/>
          <w:bCs/>
          <w:sz w:val="23"/>
          <w:szCs w:val="23"/>
        </w:rPr>
        <w:t>c</w:t>
      </w:r>
      <w:r w:rsidR="004F7335" w:rsidRPr="009841C8">
        <w:rPr>
          <w:rFonts w:cs="Arial"/>
          <w:b/>
          <w:bCs/>
          <w:sz w:val="23"/>
          <w:szCs w:val="23"/>
        </w:rPr>
        <w:t xml:space="preserve">ultural </w:t>
      </w:r>
      <w:r w:rsidR="004F7335">
        <w:rPr>
          <w:rFonts w:cs="Arial"/>
          <w:b/>
          <w:bCs/>
          <w:sz w:val="23"/>
          <w:szCs w:val="23"/>
        </w:rPr>
        <w:t>c</w:t>
      </w:r>
      <w:r w:rsidR="004F7335" w:rsidRPr="009841C8">
        <w:rPr>
          <w:rFonts w:cs="Arial"/>
          <w:b/>
          <w:bCs/>
          <w:sz w:val="23"/>
          <w:szCs w:val="23"/>
        </w:rPr>
        <w:t xml:space="preserve">ompetency </w:t>
      </w:r>
      <w:r w:rsidRPr="009841C8">
        <w:rPr>
          <w:rFonts w:cs="Arial"/>
          <w:b/>
          <w:bCs/>
          <w:sz w:val="23"/>
          <w:szCs w:val="23"/>
        </w:rPr>
        <w:t xml:space="preserve">– </w:t>
      </w:r>
      <w:r w:rsidRPr="009841C8">
        <w:rPr>
          <w:rFonts w:cs="Arial"/>
          <w:i/>
          <w:iCs/>
          <w:sz w:val="23"/>
          <w:szCs w:val="23"/>
        </w:rPr>
        <w:t>services are culturally appropriate</w:t>
      </w:r>
      <w:r>
        <w:rPr>
          <w:rFonts w:cs="Arial"/>
          <w:i/>
          <w:iCs/>
          <w:sz w:val="23"/>
          <w:szCs w:val="23"/>
        </w:rPr>
        <w:t xml:space="preserve"> </w:t>
      </w:r>
      <w:r w:rsidR="004F7335">
        <w:rPr>
          <w:rFonts w:cs="Arial"/>
          <w:i/>
          <w:iCs/>
          <w:sz w:val="23"/>
          <w:szCs w:val="23"/>
        </w:rPr>
        <w:t>(</w:t>
      </w:r>
      <w:r>
        <w:rPr>
          <w:rFonts w:cs="Arial"/>
          <w:i/>
          <w:iCs/>
          <w:sz w:val="23"/>
          <w:szCs w:val="23"/>
        </w:rPr>
        <w:t>see Glossary for definition</w:t>
      </w:r>
      <w:r w:rsidR="004F7335">
        <w:rPr>
          <w:rFonts w:cs="Arial"/>
          <w:i/>
          <w:iCs/>
          <w:sz w:val="23"/>
          <w:szCs w:val="23"/>
        </w:rPr>
        <w:t>)</w:t>
      </w:r>
      <w:r w:rsidRPr="009841C8">
        <w:rPr>
          <w:rFonts w:cs="Arial"/>
          <w:i/>
          <w:iCs/>
          <w:sz w:val="23"/>
          <w:szCs w:val="23"/>
        </w:rPr>
        <w:t>.</w:t>
      </w:r>
    </w:p>
    <w:p w:rsidR="004F5AC6" w:rsidRPr="00B302B3" w:rsidRDefault="004F5AC6" w:rsidP="004F5AC6">
      <w:pPr>
        <w:numPr>
          <w:ilvl w:val="0"/>
          <w:numId w:val="1"/>
        </w:numPr>
        <w:tabs>
          <w:tab w:val="num" w:pos="567"/>
        </w:tabs>
        <w:spacing w:before="120" w:after="0" w:line="240" w:lineRule="auto"/>
        <w:ind w:left="567" w:hanging="425"/>
        <w:rPr>
          <w:rFonts w:cs="Arial"/>
        </w:rPr>
      </w:pPr>
      <w:r w:rsidRPr="00B302B3">
        <w:rPr>
          <w:rFonts w:cs="Arial"/>
        </w:rPr>
        <w:t>Cultural competence is embedded in the philosophy, mission statement, policies and key objectives of service provider</w:t>
      </w:r>
      <w:r w:rsidR="004F7335">
        <w:rPr>
          <w:rFonts w:cs="Arial"/>
        </w:rPr>
        <w:t>s</w:t>
      </w:r>
    </w:p>
    <w:p w:rsidR="004F5AC6" w:rsidRPr="00B302B3" w:rsidRDefault="004F7335" w:rsidP="004F5AC6">
      <w:pPr>
        <w:numPr>
          <w:ilvl w:val="0"/>
          <w:numId w:val="1"/>
        </w:numPr>
        <w:tabs>
          <w:tab w:val="num" w:pos="567"/>
        </w:tabs>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B302B3">
        <w:rPr>
          <w:rFonts w:cs="Arial"/>
        </w:rPr>
        <w:t>ha</w:t>
      </w:r>
      <w:r>
        <w:rPr>
          <w:rFonts w:cs="Arial"/>
        </w:rPr>
        <w:t>ve</w:t>
      </w:r>
      <w:r w:rsidR="004F5AC6" w:rsidRPr="00B302B3">
        <w:rPr>
          <w:rFonts w:cs="Arial"/>
        </w:rPr>
        <w:t xml:space="preserve"> a strong understanding of the cultural profile of their site</w:t>
      </w:r>
      <w:r>
        <w:rPr>
          <w:rFonts w:cs="Arial"/>
        </w:rPr>
        <w:t>s</w:t>
      </w:r>
      <w:r w:rsidR="004F5AC6" w:rsidRPr="00B302B3">
        <w:rPr>
          <w:rFonts w:cs="Arial"/>
        </w:rPr>
        <w:t xml:space="preserve"> and where possible, culturally and linguistically appropriate </w:t>
      </w:r>
      <w:r>
        <w:rPr>
          <w:rFonts w:cs="Arial"/>
        </w:rPr>
        <w:t>workers</w:t>
      </w:r>
      <w:r w:rsidR="004F5AC6" w:rsidRPr="00B302B3">
        <w:rPr>
          <w:rFonts w:cs="Arial"/>
        </w:rPr>
        <w:t xml:space="preserve"> are </w:t>
      </w:r>
      <w:r>
        <w:rPr>
          <w:rFonts w:cs="Arial"/>
        </w:rPr>
        <w:t>recruited</w:t>
      </w:r>
    </w:p>
    <w:p w:rsidR="004F5AC6" w:rsidRPr="00B302B3" w:rsidRDefault="004F5AC6" w:rsidP="004F5AC6">
      <w:pPr>
        <w:numPr>
          <w:ilvl w:val="0"/>
          <w:numId w:val="1"/>
        </w:numPr>
        <w:tabs>
          <w:tab w:val="num" w:pos="567"/>
        </w:tabs>
        <w:spacing w:before="120" w:after="0" w:line="240" w:lineRule="auto"/>
        <w:ind w:left="567" w:hanging="425"/>
        <w:rPr>
          <w:rFonts w:cs="Arial"/>
        </w:rPr>
      </w:pPr>
      <w:r w:rsidRPr="00B302B3">
        <w:rPr>
          <w:rFonts w:cs="Arial"/>
        </w:rPr>
        <w:t>Cultural competenc</w:t>
      </w:r>
      <w:r w:rsidR="004F7335">
        <w:rPr>
          <w:rFonts w:cs="Arial"/>
        </w:rPr>
        <w:t>y</w:t>
      </w:r>
      <w:r w:rsidRPr="00B302B3">
        <w:rPr>
          <w:rFonts w:cs="Arial"/>
        </w:rPr>
        <w:t xml:space="preserve"> resources are readily available to </w:t>
      </w:r>
      <w:r w:rsidR="004F7335">
        <w:rPr>
          <w:rFonts w:cs="Arial"/>
        </w:rPr>
        <w:t>ABLe workers</w:t>
      </w:r>
      <w:r w:rsidRPr="00B302B3">
        <w:rPr>
          <w:rFonts w:cs="Arial"/>
        </w:rPr>
        <w:t xml:space="preserve"> </w:t>
      </w:r>
    </w:p>
    <w:p w:rsidR="004F5AC6" w:rsidRPr="00B302B3" w:rsidRDefault="004F7335" w:rsidP="004F5AC6">
      <w:pPr>
        <w:numPr>
          <w:ilvl w:val="0"/>
          <w:numId w:val="1"/>
        </w:numPr>
        <w:tabs>
          <w:tab w:val="num" w:pos="567"/>
        </w:tabs>
        <w:spacing w:before="120" w:after="0" w:line="240" w:lineRule="auto"/>
        <w:ind w:left="567" w:hanging="425"/>
        <w:rPr>
          <w:rFonts w:cs="Arial"/>
        </w:rPr>
      </w:pPr>
      <w:r>
        <w:rPr>
          <w:rFonts w:cs="Arial"/>
        </w:rPr>
        <w:lastRenderedPageBreak/>
        <w:t>ABLe workers</w:t>
      </w:r>
      <w:r w:rsidR="004F5AC6" w:rsidRPr="00B302B3">
        <w:rPr>
          <w:rFonts w:cs="Arial"/>
        </w:rPr>
        <w:t xml:space="preserve"> </w:t>
      </w:r>
      <w:r>
        <w:rPr>
          <w:rFonts w:cs="Arial"/>
        </w:rPr>
        <w:t>are</w:t>
      </w:r>
      <w:r w:rsidR="004F5AC6" w:rsidRPr="00B302B3">
        <w:rPr>
          <w:rFonts w:cs="Arial"/>
        </w:rPr>
        <w:t xml:space="preserve"> flexible in their approach</w:t>
      </w:r>
      <w:r>
        <w:rPr>
          <w:rFonts w:cs="Arial"/>
        </w:rPr>
        <w:t>es</w:t>
      </w:r>
      <w:r w:rsidR="004F5AC6" w:rsidRPr="00B302B3">
        <w:rPr>
          <w:rFonts w:cs="Arial"/>
        </w:rPr>
        <w:t xml:space="preserve"> and seek </w:t>
      </w:r>
      <w:r>
        <w:rPr>
          <w:rFonts w:cs="Arial"/>
        </w:rPr>
        <w:t xml:space="preserve">out </w:t>
      </w:r>
      <w:r w:rsidR="004F5AC6" w:rsidRPr="00B302B3">
        <w:rPr>
          <w:rFonts w:cs="Arial"/>
        </w:rPr>
        <w:t>information on specific cultural behaviours or understandings</w:t>
      </w:r>
    </w:p>
    <w:p w:rsidR="004F5AC6" w:rsidRPr="00B302B3" w:rsidRDefault="00AC304E" w:rsidP="004F5AC6">
      <w:pPr>
        <w:numPr>
          <w:ilvl w:val="0"/>
          <w:numId w:val="1"/>
        </w:numPr>
        <w:tabs>
          <w:tab w:val="num" w:pos="567"/>
        </w:tabs>
        <w:spacing w:before="120" w:after="0" w:line="240" w:lineRule="auto"/>
        <w:ind w:left="567" w:hanging="425"/>
        <w:rPr>
          <w:rFonts w:cs="Arial"/>
        </w:rPr>
      </w:pPr>
      <w:r>
        <w:rPr>
          <w:rFonts w:cs="Arial"/>
        </w:rPr>
        <w:t>ABLe workers</w:t>
      </w:r>
      <w:r w:rsidR="004F5AC6" w:rsidRPr="00B302B3">
        <w:rPr>
          <w:rFonts w:cs="Arial"/>
        </w:rPr>
        <w:t xml:space="preserve"> receive appropriate cultural competenc</w:t>
      </w:r>
      <w:r w:rsidR="004F7335">
        <w:rPr>
          <w:rFonts w:cs="Arial"/>
        </w:rPr>
        <w:t>y training.</w:t>
      </w:r>
    </w:p>
    <w:p w:rsidR="004F5AC6" w:rsidRPr="00B302B3" w:rsidRDefault="004F5AC6" w:rsidP="004F5AC6">
      <w:pPr>
        <w:widowControl w:val="0"/>
        <w:overflowPunct w:val="0"/>
        <w:autoSpaceDE w:val="0"/>
        <w:autoSpaceDN w:val="0"/>
        <w:adjustRightInd w:val="0"/>
        <w:spacing w:before="240" w:line="258" w:lineRule="auto"/>
        <w:ind w:left="3" w:right="280"/>
        <w:rPr>
          <w:rFonts w:cs="Arial"/>
          <w:b/>
          <w:bCs/>
        </w:rPr>
      </w:pPr>
      <w:r w:rsidRPr="009841C8">
        <w:rPr>
          <w:rFonts w:cs="Arial"/>
          <w:b/>
          <w:bCs/>
          <w:sz w:val="23"/>
          <w:szCs w:val="23"/>
        </w:rPr>
        <w:t xml:space="preserve">Principle 7: </w:t>
      </w:r>
      <w:r w:rsidR="004F7335">
        <w:rPr>
          <w:rFonts w:cs="Arial"/>
          <w:b/>
          <w:bCs/>
          <w:sz w:val="23"/>
          <w:szCs w:val="23"/>
        </w:rPr>
        <w:t>a</w:t>
      </w:r>
      <w:r w:rsidR="004F7335" w:rsidRPr="009841C8">
        <w:rPr>
          <w:rFonts w:cs="Arial"/>
          <w:b/>
          <w:bCs/>
          <w:sz w:val="23"/>
          <w:szCs w:val="23"/>
        </w:rPr>
        <w:t xml:space="preserve">ppropriate </w:t>
      </w:r>
      <w:r w:rsidR="004F7335">
        <w:rPr>
          <w:rFonts w:cs="Arial"/>
          <w:b/>
          <w:bCs/>
          <w:sz w:val="23"/>
          <w:szCs w:val="23"/>
        </w:rPr>
        <w:t>s</w:t>
      </w:r>
      <w:r w:rsidR="004F7335" w:rsidRPr="009841C8">
        <w:rPr>
          <w:rFonts w:cs="Arial"/>
          <w:b/>
          <w:bCs/>
          <w:sz w:val="23"/>
          <w:szCs w:val="23"/>
        </w:rPr>
        <w:t xml:space="preserve">taff </w:t>
      </w:r>
      <w:r w:rsidRPr="009841C8">
        <w:rPr>
          <w:rFonts w:cs="Arial"/>
          <w:i/>
          <w:iCs/>
          <w:sz w:val="23"/>
          <w:szCs w:val="23"/>
        </w:rPr>
        <w:t xml:space="preserve">– </w:t>
      </w:r>
      <w:r>
        <w:rPr>
          <w:rFonts w:cs="Arial"/>
          <w:i/>
          <w:iCs/>
        </w:rPr>
        <w:t>ABLe</w:t>
      </w:r>
      <w:r w:rsidRPr="00B302B3">
        <w:rPr>
          <w:rFonts w:cs="Arial"/>
          <w:i/>
          <w:iCs/>
        </w:rPr>
        <w:t xml:space="preserve"> workers have appropriate attitudes, backgrounds, experiences and qualifications to meet the needs of </w:t>
      </w:r>
      <w:r>
        <w:rPr>
          <w:rFonts w:cs="Arial"/>
          <w:i/>
          <w:iCs/>
        </w:rPr>
        <w:t>participant</w:t>
      </w:r>
      <w:r w:rsidRPr="00B302B3">
        <w:rPr>
          <w:rFonts w:cs="Arial"/>
          <w:i/>
          <w:iCs/>
        </w:rPr>
        <w:t>s in their site</w:t>
      </w:r>
      <w:r w:rsidR="004F7335">
        <w:rPr>
          <w:rFonts w:cs="Arial"/>
          <w:i/>
          <w:iCs/>
        </w:rPr>
        <w:t>s</w:t>
      </w:r>
      <w:r w:rsidRPr="00B302B3">
        <w:rPr>
          <w:rFonts w:cs="Arial"/>
          <w:i/>
          <w:iCs/>
        </w:rPr>
        <w:t xml:space="preserve"> and receive appropriate training, support and supervision. </w:t>
      </w:r>
    </w:p>
    <w:p w:rsidR="004F5AC6" w:rsidRPr="00B302B3" w:rsidRDefault="004F5AC6" w:rsidP="004F5AC6">
      <w:pPr>
        <w:numPr>
          <w:ilvl w:val="0"/>
          <w:numId w:val="1"/>
        </w:numPr>
        <w:spacing w:before="120" w:after="0" w:line="240" w:lineRule="auto"/>
        <w:ind w:left="567" w:hanging="425"/>
        <w:rPr>
          <w:rFonts w:cs="Arial"/>
        </w:rPr>
      </w:pPr>
      <w:r w:rsidRPr="00B302B3">
        <w:rPr>
          <w:rFonts w:cs="Arial"/>
        </w:rPr>
        <w:t xml:space="preserve">Service providers provide </w:t>
      </w:r>
      <w:r w:rsidR="00AC304E">
        <w:rPr>
          <w:rFonts w:cs="Arial"/>
        </w:rPr>
        <w:t>ABLe workers</w:t>
      </w:r>
      <w:r w:rsidRPr="00B302B3">
        <w:rPr>
          <w:rFonts w:cs="Arial"/>
        </w:rPr>
        <w:t xml:space="preserve"> with appropriate training, support and supervision to perform their role</w:t>
      </w:r>
      <w:r w:rsidR="00AC304E">
        <w:rPr>
          <w:rFonts w:cs="Arial"/>
        </w:rPr>
        <w:t>s</w:t>
      </w:r>
      <w:r w:rsidRPr="00B302B3">
        <w:rPr>
          <w:rFonts w:cs="Arial"/>
        </w:rPr>
        <w:t xml:space="preserve"> well</w:t>
      </w:r>
    </w:p>
    <w:p w:rsidR="004F5AC6" w:rsidRPr="00B302B3" w:rsidRDefault="00AC304E" w:rsidP="004F5AC6">
      <w:pPr>
        <w:numPr>
          <w:ilvl w:val="0"/>
          <w:numId w:val="1"/>
        </w:numPr>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B302B3">
        <w:rPr>
          <w:rFonts w:cs="Arial"/>
        </w:rPr>
        <w:t xml:space="preserve">ensure that </w:t>
      </w:r>
      <w:r>
        <w:rPr>
          <w:rFonts w:cs="Arial"/>
        </w:rPr>
        <w:t>ABLe workers</w:t>
      </w:r>
      <w:r w:rsidR="004F5AC6" w:rsidRPr="00B302B3">
        <w:rPr>
          <w:rFonts w:cs="Arial"/>
        </w:rPr>
        <w:t xml:space="preserve"> have appropriate attitudes and the relevant skills and competencies to undertake their role</w:t>
      </w:r>
      <w:r>
        <w:rPr>
          <w:rFonts w:cs="Arial"/>
        </w:rPr>
        <w:t>s</w:t>
      </w:r>
    </w:p>
    <w:p w:rsidR="004F5AC6" w:rsidRPr="00B302B3" w:rsidRDefault="00AC304E" w:rsidP="004F5AC6">
      <w:pPr>
        <w:numPr>
          <w:ilvl w:val="0"/>
          <w:numId w:val="1"/>
        </w:numPr>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Pr="00B302B3">
        <w:rPr>
          <w:rFonts w:cs="Arial"/>
        </w:rPr>
        <w:t xml:space="preserve">ensure </w:t>
      </w:r>
      <w:r w:rsidR="004F5AC6" w:rsidRPr="00B302B3">
        <w:rPr>
          <w:rFonts w:cs="Arial"/>
        </w:rPr>
        <w:t xml:space="preserve">the provision of appropriate and relevant training and skills development for each </w:t>
      </w:r>
      <w:r>
        <w:rPr>
          <w:rFonts w:cs="Arial"/>
        </w:rPr>
        <w:t>ABLe worker</w:t>
      </w:r>
    </w:p>
    <w:p w:rsidR="004F5AC6" w:rsidRPr="00B302B3" w:rsidRDefault="00AC304E" w:rsidP="004F5AC6">
      <w:pPr>
        <w:numPr>
          <w:ilvl w:val="0"/>
          <w:numId w:val="1"/>
        </w:numPr>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Pr="00B302B3">
        <w:rPr>
          <w:rFonts w:cs="Arial"/>
        </w:rPr>
        <w:t xml:space="preserve">ensure </w:t>
      </w:r>
      <w:r w:rsidR="004F5AC6" w:rsidRPr="00B302B3">
        <w:rPr>
          <w:rFonts w:cs="Arial"/>
        </w:rPr>
        <w:t xml:space="preserve">that </w:t>
      </w:r>
      <w:proofErr w:type="gramStart"/>
      <w:r>
        <w:rPr>
          <w:rFonts w:cs="Arial"/>
        </w:rPr>
        <w:t>ABLe</w:t>
      </w:r>
      <w:proofErr w:type="gramEnd"/>
      <w:r>
        <w:rPr>
          <w:rFonts w:cs="Arial"/>
        </w:rPr>
        <w:t xml:space="preserve"> workers</w:t>
      </w:r>
      <w:r w:rsidR="004F5AC6" w:rsidRPr="00B302B3">
        <w:rPr>
          <w:rFonts w:cs="Arial"/>
        </w:rPr>
        <w:t xml:space="preserve"> have the resources and equipment to do their jobs effectively, efficiently, lawfully and in a fair and reasonable way</w:t>
      </w:r>
      <w:r>
        <w:rPr>
          <w:rFonts w:cs="Arial"/>
        </w:rPr>
        <w:t>.</w:t>
      </w:r>
    </w:p>
    <w:p w:rsidR="004F5AC6" w:rsidRPr="00B302B3" w:rsidRDefault="004F5AC6" w:rsidP="004F5AC6">
      <w:pPr>
        <w:widowControl w:val="0"/>
        <w:overflowPunct w:val="0"/>
        <w:autoSpaceDE w:val="0"/>
        <w:autoSpaceDN w:val="0"/>
        <w:adjustRightInd w:val="0"/>
        <w:spacing w:before="240" w:line="258" w:lineRule="auto"/>
        <w:ind w:left="3" w:right="280"/>
        <w:rPr>
          <w:rFonts w:cs="Arial"/>
          <w:i/>
          <w:iCs/>
        </w:rPr>
      </w:pPr>
      <w:r w:rsidRPr="009841C8">
        <w:rPr>
          <w:rFonts w:cs="Arial"/>
          <w:b/>
          <w:bCs/>
          <w:sz w:val="23"/>
          <w:szCs w:val="23"/>
        </w:rPr>
        <w:t xml:space="preserve">Principle 8: </w:t>
      </w:r>
      <w:r w:rsidR="00AC304E">
        <w:rPr>
          <w:rFonts w:cs="Arial"/>
          <w:b/>
          <w:bCs/>
          <w:sz w:val="23"/>
          <w:szCs w:val="23"/>
        </w:rPr>
        <w:t>s</w:t>
      </w:r>
      <w:r w:rsidRPr="009841C8">
        <w:rPr>
          <w:rFonts w:cs="Arial"/>
          <w:b/>
          <w:bCs/>
          <w:sz w:val="23"/>
          <w:szCs w:val="23"/>
        </w:rPr>
        <w:t xml:space="preserve">ervice </w:t>
      </w:r>
      <w:r w:rsidR="00AC304E">
        <w:rPr>
          <w:rFonts w:cs="Arial"/>
          <w:b/>
          <w:bCs/>
          <w:sz w:val="23"/>
          <w:szCs w:val="23"/>
        </w:rPr>
        <w:t>d</w:t>
      </w:r>
      <w:r w:rsidRPr="009841C8">
        <w:rPr>
          <w:rFonts w:cs="Arial"/>
          <w:b/>
          <w:bCs/>
          <w:sz w:val="23"/>
          <w:szCs w:val="23"/>
        </w:rPr>
        <w:t xml:space="preserve">evelopment and </w:t>
      </w:r>
      <w:r w:rsidR="00AC304E">
        <w:rPr>
          <w:rFonts w:cs="Arial"/>
          <w:b/>
          <w:bCs/>
          <w:sz w:val="23"/>
          <w:szCs w:val="23"/>
        </w:rPr>
        <w:t>i</w:t>
      </w:r>
      <w:r w:rsidRPr="009841C8">
        <w:rPr>
          <w:rFonts w:cs="Arial"/>
          <w:b/>
          <w:bCs/>
          <w:sz w:val="23"/>
          <w:szCs w:val="23"/>
        </w:rPr>
        <w:t>mprovement –</w:t>
      </w:r>
      <w:r w:rsidRPr="00B302B3">
        <w:rPr>
          <w:rFonts w:cs="Arial"/>
          <w:i/>
          <w:iCs/>
        </w:rPr>
        <w:t xml:space="preserve">service delivery practices are regularly reviewed and revised to meet the needs of </w:t>
      </w:r>
      <w:r>
        <w:rPr>
          <w:rFonts w:cs="Arial"/>
          <w:i/>
          <w:iCs/>
        </w:rPr>
        <w:t>participant</w:t>
      </w:r>
      <w:r w:rsidRPr="00B302B3">
        <w:rPr>
          <w:rFonts w:cs="Arial"/>
          <w:i/>
          <w:iCs/>
        </w:rPr>
        <w:t xml:space="preserve">s. </w:t>
      </w:r>
    </w:p>
    <w:p w:rsidR="004F5AC6" w:rsidRDefault="004F5AC6" w:rsidP="004F5AC6">
      <w:pPr>
        <w:numPr>
          <w:ilvl w:val="0"/>
          <w:numId w:val="1"/>
        </w:numPr>
        <w:spacing w:before="120" w:after="0" w:line="240" w:lineRule="auto"/>
        <w:ind w:left="567" w:hanging="425"/>
        <w:rPr>
          <w:rFonts w:cs="Arial"/>
        </w:rPr>
      </w:pPr>
      <w:r>
        <w:rPr>
          <w:rFonts w:cs="Arial"/>
        </w:rPr>
        <w:t xml:space="preserve">ABLe services are accountable to </w:t>
      </w:r>
      <w:r w:rsidR="00AC304E">
        <w:rPr>
          <w:rFonts w:cs="Arial"/>
        </w:rPr>
        <w:t>ABLe participants</w:t>
      </w:r>
      <w:r>
        <w:rPr>
          <w:rFonts w:cs="Arial"/>
        </w:rPr>
        <w:t xml:space="preserve"> and the Australian Government</w:t>
      </w:r>
    </w:p>
    <w:p w:rsidR="004F5AC6" w:rsidRPr="00B302B3" w:rsidRDefault="004F5AC6" w:rsidP="004F5AC6">
      <w:pPr>
        <w:numPr>
          <w:ilvl w:val="0"/>
          <w:numId w:val="1"/>
        </w:numPr>
        <w:spacing w:before="120" w:after="0" w:line="240" w:lineRule="auto"/>
        <w:ind w:left="567" w:hanging="425"/>
        <w:rPr>
          <w:rFonts w:cs="Arial"/>
        </w:rPr>
      </w:pPr>
      <w:r>
        <w:rPr>
          <w:rFonts w:cs="Arial"/>
        </w:rPr>
        <w:t>ABLe</w:t>
      </w:r>
      <w:r w:rsidRPr="00B302B3">
        <w:rPr>
          <w:rFonts w:cs="Arial"/>
        </w:rPr>
        <w:t xml:space="preserve"> </w:t>
      </w:r>
      <w:r>
        <w:rPr>
          <w:rFonts w:cs="Arial"/>
        </w:rPr>
        <w:t>participant</w:t>
      </w:r>
      <w:r w:rsidRPr="00B302B3">
        <w:rPr>
          <w:rFonts w:cs="Arial"/>
        </w:rPr>
        <w:t xml:space="preserve">s and their </w:t>
      </w:r>
      <w:r w:rsidR="00AC304E">
        <w:rPr>
          <w:rFonts w:cs="Arial"/>
        </w:rPr>
        <w:t xml:space="preserve">families and </w:t>
      </w:r>
      <w:r w:rsidRPr="00B302B3">
        <w:rPr>
          <w:rFonts w:cs="Arial"/>
        </w:rPr>
        <w:t>carers are aware of the service providers</w:t>
      </w:r>
      <w:r w:rsidR="00AC304E">
        <w:rPr>
          <w:rFonts w:cs="Arial"/>
        </w:rPr>
        <w:t>’</w:t>
      </w:r>
      <w:r w:rsidRPr="00B302B3">
        <w:rPr>
          <w:rFonts w:cs="Arial"/>
        </w:rPr>
        <w:t xml:space="preserve"> procedures for complaints handling</w:t>
      </w:r>
    </w:p>
    <w:p w:rsidR="004F5AC6" w:rsidRPr="00B302B3" w:rsidRDefault="004F5AC6" w:rsidP="004F5AC6">
      <w:pPr>
        <w:numPr>
          <w:ilvl w:val="0"/>
          <w:numId w:val="1"/>
        </w:numPr>
        <w:spacing w:before="120" w:after="0" w:line="240" w:lineRule="auto"/>
        <w:ind w:left="567" w:hanging="425"/>
        <w:rPr>
          <w:rFonts w:cs="Arial"/>
        </w:rPr>
      </w:pPr>
      <w:r>
        <w:rPr>
          <w:rFonts w:cs="Arial"/>
        </w:rPr>
        <w:t>ABLe</w:t>
      </w:r>
      <w:r w:rsidRPr="00B302B3">
        <w:rPr>
          <w:rFonts w:cs="Arial"/>
        </w:rPr>
        <w:t xml:space="preserve"> </w:t>
      </w:r>
      <w:r>
        <w:rPr>
          <w:rFonts w:cs="Arial"/>
        </w:rPr>
        <w:t>participant</w:t>
      </w:r>
      <w:r w:rsidRPr="00B302B3">
        <w:rPr>
          <w:rFonts w:cs="Arial"/>
        </w:rPr>
        <w:t xml:space="preserve">s and their </w:t>
      </w:r>
      <w:r w:rsidR="00AC304E">
        <w:rPr>
          <w:rFonts w:cs="Arial"/>
        </w:rPr>
        <w:t xml:space="preserve">families and </w:t>
      </w:r>
      <w:r w:rsidR="00AC304E" w:rsidRPr="00B302B3">
        <w:rPr>
          <w:rFonts w:cs="Arial"/>
        </w:rPr>
        <w:t xml:space="preserve">carers </w:t>
      </w:r>
      <w:r w:rsidRPr="00B302B3">
        <w:rPr>
          <w:rFonts w:cs="Arial"/>
        </w:rPr>
        <w:t>are encouraged to raise, and have resolved without fear of retribution, any issues, dissatisfaction, complaints or disputes they may have about the service provider</w:t>
      </w:r>
      <w:r w:rsidR="00AC304E">
        <w:rPr>
          <w:rFonts w:cs="Arial"/>
        </w:rPr>
        <w:t>s</w:t>
      </w:r>
      <w:r w:rsidRPr="00B302B3">
        <w:rPr>
          <w:rFonts w:cs="Arial"/>
        </w:rPr>
        <w:t xml:space="preserve"> or the service</w:t>
      </w:r>
      <w:r w:rsidR="00AC304E">
        <w:rPr>
          <w:rFonts w:cs="Arial"/>
        </w:rPr>
        <w:t>s</w:t>
      </w:r>
      <w:r w:rsidRPr="00B302B3">
        <w:rPr>
          <w:rFonts w:cs="Arial"/>
        </w:rPr>
        <w:t xml:space="preserve"> they receive</w:t>
      </w:r>
    </w:p>
    <w:p w:rsidR="004F5AC6" w:rsidRPr="00B302B3" w:rsidRDefault="004F5AC6" w:rsidP="004F5AC6">
      <w:pPr>
        <w:numPr>
          <w:ilvl w:val="0"/>
          <w:numId w:val="1"/>
        </w:numPr>
        <w:spacing w:before="120" w:after="0" w:line="240" w:lineRule="auto"/>
        <w:ind w:left="567" w:hanging="425"/>
        <w:rPr>
          <w:rFonts w:cs="Arial"/>
        </w:rPr>
      </w:pPr>
      <w:r w:rsidRPr="00B302B3">
        <w:rPr>
          <w:rFonts w:cs="Arial"/>
        </w:rPr>
        <w:t xml:space="preserve">Complaints and feedback are taken seriously by the </w:t>
      </w:r>
      <w:r w:rsidR="00AC304E">
        <w:rPr>
          <w:rFonts w:cs="Arial"/>
        </w:rPr>
        <w:t xml:space="preserve">service </w:t>
      </w:r>
      <w:r w:rsidRPr="00B302B3">
        <w:rPr>
          <w:rFonts w:cs="Arial"/>
        </w:rPr>
        <w:t>provider</w:t>
      </w:r>
      <w:r w:rsidR="00AC304E">
        <w:rPr>
          <w:rFonts w:cs="Arial"/>
        </w:rPr>
        <w:t>s</w:t>
      </w:r>
      <w:r w:rsidRPr="00B302B3">
        <w:rPr>
          <w:rFonts w:cs="Arial"/>
        </w:rPr>
        <w:t>, and are investigated, addressed and used to improve ongoing services</w:t>
      </w:r>
    </w:p>
    <w:p w:rsidR="004F5AC6" w:rsidRPr="00B302B3" w:rsidRDefault="00AC304E" w:rsidP="004F5AC6">
      <w:pPr>
        <w:numPr>
          <w:ilvl w:val="0"/>
          <w:numId w:val="1"/>
        </w:numPr>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B302B3">
        <w:rPr>
          <w:rFonts w:cs="Arial"/>
        </w:rPr>
        <w:t>ha</w:t>
      </w:r>
      <w:r>
        <w:rPr>
          <w:rFonts w:cs="Arial"/>
        </w:rPr>
        <w:t>ve</w:t>
      </w:r>
      <w:r w:rsidR="004F5AC6" w:rsidRPr="00B302B3">
        <w:rPr>
          <w:rFonts w:cs="Arial"/>
        </w:rPr>
        <w:t xml:space="preserve"> quality management and financial systems in place to ensure standards of service and optimal outcomes for </w:t>
      </w:r>
      <w:r w:rsidR="004F5AC6">
        <w:rPr>
          <w:rFonts w:cs="Arial"/>
        </w:rPr>
        <w:t>participant</w:t>
      </w:r>
      <w:r w:rsidR="004F5AC6" w:rsidRPr="00B302B3">
        <w:rPr>
          <w:rFonts w:cs="Arial"/>
        </w:rPr>
        <w:t>s are met</w:t>
      </w:r>
    </w:p>
    <w:p w:rsidR="004F5AC6" w:rsidRPr="00B302B3" w:rsidRDefault="00AC304E" w:rsidP="004F5AC6">
      <w:pPr>
        <w:numPr>
          <w:ilvl w:val="0"/>
          <w:numId w:val="1"/>
        </w:numPr>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B302B3">
        <w:rPr>
          <w:rFonts w:cs="Arial"/>
        </w:rPr>
        <w:t xml:space="preserve">foster a flexible and learning culture to ensure improved outcomes for </w:t>
      </w:r>
      <w:r w:rsidR="004F5AC6">
        <w:rPr>
          <w:rFonts w:cs="Arial"/>
        </w:rPr>
        <w:t>participant</w:t>
      </w:r>
      <w:r w:rsidR="004F5AC6" w:rsidRPr="00B302B3">
        <w:rPr>
          <w:rFonts w:cs="Arial"/>
        </w:rPr>
        <w:t>s</w:t>
      </w:r>
    </w:p>
    <w:p w:rsidR="004F5AC6" w:rsidRPr="00B302B3" w:rsidRDefault="00AC304E" w:rsidP="004F5AC6">
      <w:pPr>
        <w:numPr>
          <w:ilvl w:val="0"/>
          <w:numId w:val="1"/>
        </w:numPr>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B302B3">
        <w:rPr>
          <w:rFonts w:cs="Arial"/>
        </w:rPr>
        <w:t>understand the community and environment that they service</w:t>
      </w:r>
    </w:p>
    <w:p w:rsidR="004F5AC6" w:rsidRPr="00B302B3" w:rsidRDefault="00AC304E" w:rsidP="004F5AC6">
      <w:pPr>
        <w:numPr>
          <w:ilvl w:val="0"/>
          <w:numId w:val="1"/>
        </w:numPr>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B302B3">
        <w:rPr>
          <w:rFonts w:cs="Arial"/>
        </w:rPr>
        <w:t>identif</w:t>
      </w:r>
      <w:r>
        <w:rPr>
          <w:rFonts w:cs="Arial"/>
        </w:rPr>
        <w:t>y</w:t>
      </w:r>
      <w:r w:rsidR="004F5AC6" w:rsidRPr="00B302B3">
        <w:rPr>
          <w:rFonts w:cs="Arial"/>
        </w:rPr>
        <w:t xml:space="preserve"> and address any issues and risks that might impact on service delivery</w:t>
      </w:r>
    </w:p>
    <w:p w:rsidR="004F5AC6" w:rsidRPr="00B302B3" w:rsidRDefault="00AC304E" w:rsidP="004F5AC6">
      <w:pPr>
        <w:numPr>
          <w:ilvl w:val="0"/>
          <w:numId w:val="1"/>
        </w:numPr>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B302B3">
        <w:rPr>
          <w:rFonts w:cs="Arial"/>
        </w:rPr>
        <w:t>ha</w:t>
      </w:r>
      <w:r>
        <w:rPr>
          <w:rFonts w:cs="Arial"/>
        </w:rPr>
        <w:t>ve</w:t>
      </w:r>
      <w:r w:rsidR="004F5AC6" w:rsidRPr="00B302B3">
        <w:rPr>
          <w:rFonts w:cs="Arial"/>
        </w:rPr>
        <w:t xml:space="preserve"> mechanisms in place to plan future service delivery and set objectives or goals to improve service delivery</w:t>
      </w:r>
    </w:p>
    <w:p w:rsidR="004F5AC6" w:rsidRPr="00B302B3" w:rsidRDefault="00AC304E" w:rsidP="004F5AC6">
      <w:pPr>
        <w:numPr>
          <w:ilvl w:val="0"/>
          <w:numId w:val="1"/>
        </w:numPr>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B302B3">
        <w:rPr>
          <w:rFonts w:cs="Arial"/>
        </w:rPr>
        <w:t>ha</w:t>
      </w:r>
      <w:r>
        <w:rPr>
          <w:rFonts w:cs="Arial"/>
        </w:rPr>
        <w:t>ve</w:t>
      </w:r>
      <w:r w:rsidR="004F5AC6" w:rsidRPr="00B302B3">
        <w:rPr>
          <w:rFonts w:cs="Arial"/>
        </w:rPr>
        <w:t xml:space="preserve"> strong and effective leadership to provide strategic direction and uphold and exemplify the </w:t>
      </w:r>
      <w:r w:rsidR="004F5AC6">
        <w:rPr>
          <w:rFonts w:cs="Arial"/>
        </w:rPr>
        <w:t>ABLe</w:t>
      </w:r>
      <w:r w:rsidR="004F5AC6" w:rsidRPr="00B302B3">
        <w:rPr>
          <w:rFonts w:cs="Arial"/>
        </w:rPr>
        <w:t xml:space="preserve"> values and standards</w:t>
      </w:r>
    </w:p>
    <w:p w:rsidR="004F5AC6" w:rsidRPr="00B302B3" w:rsidRDefault="00AC304E" w:rsidP="004F5AC6">
      <w:pPr>
        <w:numPr>
          <w:ilvl w:val="0"/>
          <w:numId w:val="1"/>
        </w:numPr>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B302B3">
        <w:rPr>
          <w:rFonts w:cs="Arial"/>
        </w:rPr>
        <w:t>perform effectively against goals and standards, and annual service plans</w:t>
      </w:r>
    </w:p>
    <w:p w:rsidR="004F5AC6" w:rsidRPr="00B302B3" w:rsidRDefault="00AC304E" w:rsidP="004F5AC6">
      <w:pPr>
        <w:numPr>
          <w:ilvl w:val="0"/>
          <w:numId w:val="1"/>
        </w:numPr>
        <w:spacing w:before="120" w:after="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Pr>
          <w:rFonts w:cs="Arial"/>
        </w:rPr>
        <w:t>are</w:t>
      </w:r>
      <w:r w:rsidR="004F5AC6" w:rsidRPr="00B302B3">
        <w:rPr>
          <w:rFonts w:cs="Arial"/>
        </w:rPr>
        <w:t xml:space="preserve"> accountable for their decisions and actions and compl</w:t>
      </w:r>
      <w:r>
        <w:rPr>
          <w:rFonts w:cs="Arial"/>
        </w:rPr>
        <w:t>y</w:t>
      </w:r>
      <w:r w:rsidR="004F5AC6" w:rsidRPr="00B302B3">
        <w:rPr>
          <w:rFonts w:cs="Arial"/>
        </w:rPr>
        <w:t xml:space="preserve"> with legislation, policies, guidelines, instructions and standards</w:t>
      </w:r>
    </w:p>
    <w:p w:rsidR="004F5AC6" w:rsidRDefault="00AC304E" w:rsidP="0089631E">
      <w:pPr>
        <w:numPr>
          <w:ilvl w:val="0"/>
          <w:numId w:val="1"/>
        </w:numPr>
        <w:spacing w:before="120" w:line="240" w:lineRule="auto"/>
        <w:ind w:left="567" w:hanging="425"/>
        <w:rPr>
          <w:rFonts w:cs="Arial"/>
        </w:rPr>
      </w:pPr>
      <w:r>
        <w:rPr>
          <w:rFonts w:cs="Arial"/>
        </w:rPr>
        <w:t>S</w:t>
      </w:r>
      <w:r w:rsidRPr="009841C8">
        <w:rPr>
          <w:rFonts w:cs="Arial"/>
        </w:rPr>
        <w:t>ervice provider</w:t>
      </w:r>
      <w:r>
        <w:rPr>
          <w:rFonts w:cs="Arial"/>
        </w:rPr>
        <w:t>s</w:t>
      </w:r>
      <w:r w:rsidRPr="009841C8">
        <w:rPr>
          <w:rFonts w:cs="Arial"/>
        </w:rPr>
        <w:t xml:space="preserve"> </w:t>
      </w:r>
      <w:r w:rsidR="004F5AC6" w:rsidRPr="00B302B3">
        <w:rPr>
          <w:rFonts w:cs="Arial"/>
        </w:rPr>
        <w:t>ensure activities are delivered effectively, efficiently, lawfully and in a fair and reasonable way</w:t>
      </w:r>
      <w:r>
        <w:rPr>
          <w:rFonts w:cs="Arial"/>
        </w:rPr>
        <w:t>.</w:t>
      </w:r>
    </w:p>
    <w:p w:rsidR="00DB293F" w:rsidRPr="00A076CE" w:rsidRDefault="00DB293F" w:rsidP="0089631E">
      <w:pPr>
        <w:pStyle w:val="Heading1"/>
        <w:spacing w:before="0" w:after="240" w:line="240" w:lineRule="auto"/>
      </w:pPr>
      <w:bookmarkStart w:id="81" w:name="_Toc438477659"/>
      <w:bookmarkStart w:id="82" w:name="_Toc437524343"/>
      <w:bookmarkStart w:id="83" w:name="_Toc437524344"/>
      <w:bookmarkStart w:id="84" w:name="_Toc437524345"/>
      <w:bookmarkStart w:id="85" w:name="_Toc437524346"/>
      <w:bookmarkStart w:id="86" w:name="_Toc437524347"/>
      <w:bookmarkStart w:id="87" w:name="_Toc437524348"/>
      <w:bookmarkStart w:id="88" w:name="_Toc437524349"/>
      <w:bookmarkStart w:id="89" w:name="_Toc437524350"/>
      <w:bookmarkStart w:id="90" w:name="_Toc437524351"/>
      <w:bookmarkStart w:id="91" w:name="_Toc437524352"/>
      <w:bookmarkStart w:id="92" w:name="_Toc437524353"/>
      <w:bookmarkStart w:id="93" w:name="_Toc437524354"/>
      <w:bookmarkStart w:id="94" w:name="_Toc437524355"/>
      <w:bookmarkStart w:id="95" w:name="_Toc437524356"/>
      <w:bookmarkStart w:id="96" w:name="_Toc437524357"/>
      <w:bookmarkStart w:id="97" w:name="_Toc437524358"/>
      <w:bookmarkStart w:id="98" w:name="_Toc437524359"/>
      <w:bookmarkStart w:id="99" w:name="_Toc437524360"/>
      <w:bookmarkStart w:id="100" w:name="_Toc437524361"/>
      <w:bookmarkStart w:id="101" w:name="_Toc437524362"/>
      <w:bookmarkStart w:id="102" w:name="_Toc437524363"/>
      <w:bookmarkStart w:id="103" w:name="_Toc437524364"/>
      <w:bookmarkStart w:id="104" w:name="_Toc437524365"/>
      <w:bookmarkStart w:id="105" w:name="_Toc437524366"/>
      <w:bookmarkStart w:id="106" w:name="_Toc437524367"/>
      <w:bookmarkStart w:id="107" w:name="_Toc437524368"/>
      <w:bookmarkStart w:id="108" w:name="_Toc437524369"/>
      <w:bookmarkStart w:id="109" w:name="_Toc437524370"/>
      <w:bookmarkStart w:id="110" w:name="_Toc437524371"/>
      <w:bookmarkStart w:id="111" w:name="_Toc437524372"/>
      <w:bookmarkStart w:id="112" w:name="_Toc437524373"/>
      <w:bookmarkStart w:id="113" w:name="_Toc437524374"/>
      <w:bookmarkStart w:id="114" w:name="_Toc437524375"/>
      <w:bookmarkStart w:id="115" w:name="_Toc437524376"/>
      <w:bookmarkStart w:id="116" w:name="_Toc437524377"/>
      <w:bookmarkStart w:id="117" w:name="_Toc437524378"/>
      <w:bookmarkStart w:id="118" w:name="_Toc437524379"/>
      <w:bookmarkStart w:id="119" w:name="_Toc437524380"/>
      <w:bookmarkStart w:id="120" w:name="_Toc437524381"/>
      <w:bookmarkStart w:id="121" w:name="_Toc437524382"/>
      <w:bookmarkStart w:id="122" w:name="_Toc427832354"/>
      <w:bookmarkStart w:id="123" w:name="_Toc43864927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A076CE">
        <w:lastRenderedPageBreak/>
        <w:t xml:space="preserve">Eligible and </w:t>
      </w:r>
      <w:r w:rsidR="00AC304E">
        <w:t>i</w:t>
      </w:r>
      <w:r w:rsidRPr="00A076CE">
        <w:t xml:space="preserve">neligible </w:t>
      </w:r>
      <w:r w:rsidR="00AC304E">
        <w:t>a</w:t>
      </w:r>
      <w:r w:rsidRPr="00A076CE">
        <w:t>ctivities</w:t>
      </w:r>
      <w:bookmarkEnd w:id="122"/>
      <w:bookmarkEnd w:id="123"/>
    </w:p>
    <w:p w:rsidR="00DB293F" w:rsidRPr="003A72B8" w:rsidRDefault="00DB293F" w:rsidP="007F35DF">
      <w:pPr>
        <w:pStyle w:val="Heading2"/>
      </w:pPr>
      <w:bookmarkStart w:id="124" w:name="_Toc427832355"/>
      <w:bookmarkStart w:id="125" w:name="_Toc438649278"/>
      <w:r w:rsidRPr="003A72B8">
        <w:t>Eligible activities</w:t>
      </w:r>
      <w:bookmarkEnd w:id="124"/>
      <w:bookmarkEnd w:id="125"/>
    </w:p>
    <w:p w:rsidR="00DB293F" w:rsidRDefault="00AC304E">
      <w:pPr>
        <w:spacing w:before="120" w:after="120" w:line="240" w:lineRule="auto"/>
        <w:rPr>
          <w:rFonts w:cs="Arial"/>
          <w:iCs/>
        </w:rPr>
      </w:pPr>
      <w:r>
        <w:rPr>
          <w:rFonts w:cs="Arial"/>
          <w:iCs/>
        </w:rPr>
        <w:t>G</w:t>
      </w:r>
      <w:r w:rsidR="00DB293F" w:rsidRPr="00BA19AC">
        <w:rPr>
          <w:rFonts w:cs="Arial"/>
          <w:iCs/>
        </w:rPr>
        <w:t>rant funding may be used for:</w:t>
      </w:r>
    </w:p>
    <w:p w:rsidR="00AC304E" w:rsidRDefault="00561998" w:rsidP="0089631E">
      <w:pPr>
        <w:numPr>
          <w:ilvl w:val="0"/>
          <w:numId w:val="36"/>
        </w:numPr>
        <w:spacing w:before="60" w:after="0" w:line="240" w:lineRule="auto"/>
        <w:ind w:left="584" w:hanging="442"/>
        <w:rPr>
          <w:rFonts w:cs="Arial"/>
          <w:color w:val="000000"/>
        </w:rPr>
      </w:pPr>
      <w:r w:rsidRPr="0089631E">
        <w:rPr>
          <w:rFonts w:cs="Arial"/>
          <w:color w:val="000000"/>
        </w:rPr>
        <w:t>staff salaries</w:t>
      </w:r>
      <w:r w:rsidR="00786AA5" w:rsidRPr="0089631E">
        <w:rPr>
          <w:rFonts w:cs="Arial"/>
          <w:color w:val="000000"/>
        </w:rPr>
        <w:t xml:space="preserve"> and on-costs </w:t>
      </w:r>
    </w:p>
    <w:p w:rsidR="00561998" w:rsidRPr="0089631E" w:rsidRDefault="00561998" w:rsidP="0089631E">
      <w:pPr>
        <w:numPr>
          <w:ilvl w:val="0"/>
          <w:numId w:val="36"/>
        </w:numPr>
        <w:spacing w:before="60" w:after="0" w:line="240" w:lineRule="auto"/>
        <w:ind w:left="584" w:hanging="442"/>
        <w:rPr>
          <w:rFonts w:cs="Arial"/>
          <w:color w:val="000000"/>
        </w:rPr>
      </w:pPr>
      <w:r w:rsidRPr="0089631E">
        <w:rPr>
          <w:rFonts w:cs="Arial"/>
          <w:color w:val="000000"/>
        </w:rPr>
        <w:t xml:space="preserve">employee training for paid and unpaid staff, that is relevant, appropriate and </w:t>
      </w:r>
      <w:r w:rsidR="003A7040" w:rsidRPr="0089631E">
        <w:rPr>
          <w:rFonts w:cs="Arial"/>
          <w:color w:val="000000"/>
        </w:rPr>
        <w:t>directly related to</w:t>
      </w:r>
      <w:r w:rsidRPr="0089631E">
        <w:rPr>
          <w:rFonts w:cs="Arial"/>
          <w:color w:val="000000"/>
        </w:rPr>
        <w:t xml:space="preserve"> the delivery of</w:t>
      </w:r>
      <w:r w:rsidR="001775C6" w:rsidRPr="0089631E">
        <w:rPr>
          <w:rFonts w:cs="Arial"/>
          <w:color w:val="000000"/>
        </w:rPr>
        <w:t xml:space="preserve"> </w:t>
      </w:r>
      <w:r w:rsidR="00B262DD" w:rsidRPr="0089631E">
        <w:rPr>
          <w:rFonts w:cs="Arial"/>
          <w:color w:val="000000"/>
        </w:rPr>
        <w:t xml:space="preserve"> A</w:t>
      </w:r>
      <w:r w:rsidR="00786AA5" w:rsidRPr="0089631E">
        <w:rPr>
          <w:rFonts w:cs="Arial"/>
          <w:color w:val="000000"/>
        </w:rPr>
        <w:t>BLe</w:t>
      </w:r>
    </w:p>
    <w:p w:rsidR="00561998" w:rsidRPr="00514B75" w:rsidRDefault="00561998">
      <w:pPr>
        <w:numPr>
          <w:ilvl w:val="0"/>
          <w:numId w:val="36"/>
        </w:numPr>
        <w:spacing w:before="60" w:after="0" w:line="240" w:lineRule="auto"/>
        <w:ind w:left="584" w:hanging="442"/>
        <w:rPr>
          <w:rFonts w:cs="Arial"/>
          <w:color w:val="000000"/>
        </w:rPr>
      </w:pPr>
      <w:r w:rsidRPr="00514B75">
        <w:rPr>
          <w:rFonts w:cs="Arial"/>
          <w:color w:val="000000"/>
        </w:rPr>
        <w:t>operating and administration expenses directly related to the delivery of</w:t>
      </w:r>
      <w:r w:rsidR="003A7040">
        <w:rPr>
          <w:rFonts w:cs="Arial"/>
          <w:color w:val="000000"/>
        </w:rPr>
        <w:t xml:space="preserve"> </w:t>
      </w:r>
      <w:r w:rsidR="00B262DD">
        <w:rPr>
          <w:rFonts w:cs="Arial"/>
          <w:color w:val="000000"/>
        </w:rPr>
        <w:t xml:space="preserve"> ABLe, </w:t>
      </w:r>
      <w:r w:rsidRPr="00514B75">
        <w:rPr>
          <w:rFonts w:cs="Arial"/>
          <w:color w:val="000000"/>
        </w:rPr>
        <w:t xml:space="preserve"> such as:</w:t>
      </w:r>
    </w:p>
    <w:p w:rsidR="00561998" w:rsidRPr="00514B75" w:rsidRDefault="00561998">
      <w:pPr>
        <w:numPr>
          <w:ilvl w:val="0"/>
          <w:numId w:val="44"/>
        </w:numPr>
        <w:spacing w:after="0" w:line="240" w:lineRule="auto"/>
        <w:ind w:hanging="357"/>
        <w:contextualSpacing/>
        <w:rPr>
          <w:rFonts w:eastAsia="Times New Roman" w:cs="Arial"/>
          <w:lang w:val="en-GB"/>
        </w:rPr>
      </w:pPr>
      <w:r w:rsidRPr="00514B75">
        <w:rPr>
          <w:rFonts w:eastAsia="Times New Roman" w:cs="Arial"/>
          <w:lang w:val="en-GB"/>
        </w:rPr>
        <w:t>telephones</w:t>
      </w:r>
    </w:p>
    <w:p w:rsidR="00561998" w:rsidRPr="00514B75" w:rsidRDefault="00561998">
      <w:pPr>
        <w:numPr>
          <w:ilvl w:val="0"/>
          <w:numId w:val="44"/>
        </w:numPr>
        <w:spacing w:after="0" w:line="240" w:lineRule="auto"/>
        <w:ind w:hanging="357"/>
        <w:contextualSpacing/>
        <w:rPr>
          <w:rFonts w:eastAsia="Times New Roman" w:cs="Arial"/>
          <w:lang w:val="en-GB"/>
        </w:rPr>
      </w:pPr>
      <w:r w:rsidRPr="00514B75">
        <w:rPr>
          <w:rFonts w:eastAsia="Times New Roman" w:cs="Arial"/>
          <w:lang w:val="en-GB"/>
        </w:rPr>
        <w:t>rent and outgoings</w:t>
      </w:r>
    </w:p>
    <w:p w:rsidR="00561998" w:rsidRPr="00514B75" w:rsidRDefault="00561998">
      <w:pPr>
        <w:numPr>
          <w:ilvl w:val="0"/>
          <w:numId w:val="44"/>
        </w:numPr>
        <w:spacing w:after="0" w:line="240" w:lineRule="auto"/>
        <w:ind w:hanging="357"/>
        <w:contextualSpacing/>
        <w:rPr>
          <w:rFonts w:eastAsia="Times New Roman" w:cs="Arial"/>
          <w:lang w:val="en-GB"/>
        </w:rPr>
      </w:pPr>
      <w:r w:rsidRPr="00514B75">
        <w:rPr>
          <w:rFonts w:eastAsia="Times New Roman" w:cs="Arial"/>
          <w:lang w:val="en-GB"/>
        </w:rPr>
        <w:t>computer/IT/website/software</w:t>
      </w:r>
    </w:p>
    <w:p w:rsidR="00561998" w:rsidRPr="00514B75" w:rsidRDefault="00561998">
      <w:pPr>
        <w:numPr>
          <w:ilvl w:val="0"/>
          <w:numId w:val="44"/>
        </w:numPr>
        <w:spacing w:after="0" w:line="240" w:lineRule="auto"/>
        <w:ind w:hanging="357"/>
        <w:contextualSpacing/>
        <w:rPr>
          <w:rFonts w:eastAsia="Times New Roman" w:cs="Arial"/>
          <w:lang w:val="en-GB"/>
        </w:rPr>
      </w:pPr>
      <w:r w:rsidRPr="00514B75">
        <w:rPr>
          <w:rFonts w:eastAsia="Times New Roman" w:cs="Arial"/>
          <w:lang w:val="en-GB"/>
        </w:rPr>
        <w:t>insurance</w:t>
      </w:r>
    </w:p>
    <w:p w:rsidR="00561998" w:rsidRPr="00514B75" w:rsidRDefault="00561998">
      <w:pPr>
        <w:numPr>
          <w:ilvl w:val="0"/>
          <w:numId w:val="44"/>
        </w:numPr>
        <w:spacing w:after="0" w:line="240" w:lineRule="auto"/>
        <w:ind w:hanging="357"/>
        <w:contextualSpacing/>
        <w:rPr>
          <w:rFonts w:eastAsia="Times New Roman" w:cs="Arial"/>
          <w:lang w:val="en-GB"/>
        </w:rPr>
      </w:pPr>
      <w:r w:rsidRPr="00514B75">
        <w:rPr>
          <w:rFonts w:eastAsia="Times New Roman" w:cs="Arial"/>
          <w:lang w:val="en-GB"/>
        </w:rPr>
        <w:t>utilities</w:t>
      </w:r>
    </w:p>
    <w:p w:rsidR="00561998" w:rsidRPr="00514B75" w:rsidRDefault="00561998">
      <w:pPr>
        <w:numPr>
          <w:ilvl w:val="0"/>
          <w:numId w:val="44"/>
        </w:numPr>
        <w:spacing w:after="0" w:line="240" w:lineRule="auto"/>
        <w:ind w:hanging="357"/>
        <w:contextualSpacing/>
        <w:rPr>
          <w:rFonts w:eastAsia="Times New Roman" w:cs="Arial"/>
          <w:lang w:val="en-GB"/>
        </w:rPr>
      </w:pPr>
      <w:r w:rsidRPr="00514B75">
        <w:rPr>
          <w:rFonts w:eastAsia="Times New Roman" w:cs="Arial"/>
          <w:lang w:val="en-GB"/>
        </w:rPr>
        <w:t>postage</w:t>
      </w:r>
    </w:p>
    <w:p w:rsidR="00561998" w:rsidRPr="00514B75" w:rsidRDefault="00561998">
      <w:pPr>
        <w:numPr>
          <w:ilvl w:val="0"/>
          <w:numId w:val="44"/>
        </w:numPr>
        <w:spacing w:after="0" w:line="240" w:lineRule="auto"/>
        <w:ind w:hanging="357"/>
        <w:contextualSpacing/>
        <w:rPr>
          <w:rFonts w:eastAsia="Times New Roman" w:cs="Arial"/>
          <w:lang w:val="en-GB"/>
        </w:rPr>
      </w:pPr>
      <w:r w:rsidRPr="00514B75">
        <w:rPr>
          <w:rFonts w:eastAsia="Times New Roman" w:cs="Arial"/>
          <w:lang w:val="en-GB"/>
        </w:rPr>
        <w:t>stationery and printing</w:t>
      </w:r>
    </w:p>
    <w:p w:rsidR="00561998" w:rsidRPr="00514B75" w:rsidRDefault="00561998">
      <w:pPr>
        <w:numPr>
          <w:ilvl w:val="0"/>
          <w:numId w:val="44"/>
        </w:numPr>
        <w:spacing w:after="0" w:line="240" w:lineRule="auto"/>
        <w:ind w:hanging="357"/>
        <w:contextualSpacing/>
        <w:rPr>
          <w:rFonts w:eastAsia="Times New Roman" w:cs="Arial"/>
          <w:lang w:val="en-GB"/>
        </w:rPr>
      </w:pPr>
      <w:r w:rsidRPr="00514B75">
        <w:rPr>
          <w:rFonts w:eastAsia="Times New Roman" w:cs="Arial"/>
          <w:lang w:val="en-GB"/>
        </w:rPr>
        <w:t>accounting and auditing</w:t>
      </w:r>
    </w:p>
    <w:p w:rsidR="00AC304E" w:rsidRDefault="00561998">
      <w:pPr>
        <w:numPr>
          <w:ilvl w:val="0"/>
          <w:numId w:val="44"/>
        </w:numPr>
        <w:spacing w:after="0" w:line="240" w:lineRule="auto"/>
        <w:ind w:hanging="357"/>
        <w:contextualSpacing/>
        <w:rPr>
          <w:rFonts w:cs="Arial"/>
          <w:lang w:val="en-GB"/>
        </w:rPr>
      </w:pPr>
      <w:r w:rsidRPr="00A7281E">
        <w:rPr>
          <w:rFonts w:cs="Arial"/>
          <w:lang w:val="en-GB"/>
        </w:rPr>
        <w:t>travel</w:t>
      </w:r>
      <w:r w:rsidR="00AC304E">
        <w:rPr>
          <w:rFonts w:cs="Arial"/>
          <w:lang w:val="en-GB"/>
        </w:rPr>
        <w:t xml:space="preserve"> expenses and allowances</w:t>
      </w:r>
    </w:p>
    <w:p w:rsidR="00561998" w:rsidRPr="00A7281E" w:rsidRDefault="00561998">
      <w:pPr>
        <w:numPr>
          <w:ilvl w:val="0"/>
          <w:numId w:val="44"/>
        </w:numPr>
        <w:spacing w:after="0" w:line="240" w:lineRule="auto"/>
        <w:ind w:hanging="357"/>
        <w:contextualSpacing/>
        <w:rPr>
          <w:rFonts w:cs="Arial"/>
          <w:lang w:val="en-GB"/>
        </w:rPr>
      </w:pPr>
      <w:r w:rsidRPr="00B302B3">
        <w:rPr>
          <w:rFonts w:eastAsia="Times New Roman" w:cs="Arial"/>
          <w:lang w:val="en-GB"/>
        </w:rPr>
        <w:t>accommodation</w:t>
      </w:r>
      <w:r w:rsidRPr="00A7281E">
        <w:rPr>
          <w:rFonts w:cs="Arial"/>
          <w:lang w:val="en-GB"/>
        </w:rPr>
        <w:t xml:space="preserve"> </w:t>
      </w:r>
      <w:r w:rsidRPr="00F62CFE">
        <w:rPr>
          <w:rFonts w:cs="Arial"/>
          <w:lang w:val="en-GB"/>
        </w:rPr>
        <w:t>costs (</w:t>
      </w:r>
      <w:r w:rsidR="00AC304E">
        <w:rPr>
          <w:rFonts w:cs="Arial"/>
          <w:lang w:val="en-GB"/>
        </w:rPr>
        <w:t>such as</w:t>
      </w:r>
      <w:r>
        <w:rPr>
          <w:rFonts w:cs="Arial"/>
          <w:lang w:val="en-GB"/>
        </w:rPr>
        <w:t xml:space="preserve"> costs incurred where</w:t>
      </w:r>
      <w:r w:rsidR="001775C6">
        <w:rPr>
          <w:rFonts w:cs="Arial"/>
          <w:lang w:val="en-GB"/>
        </w:rPr>
        <w:t xml:space="preserve"> </w:t>
      </w:r>
      <w:r w:rsidR="009E72B3">
        <w:rPr>
          <w:rFonts w:cs="Arial"/>
          <w:color w:val="000000"/>
        </w:rPr>
        <w:t>ABLe</w:t>
      </w:r>
      <w:r w:rsidR="001775C6">
        <w:rPr>
          <w:rFonts w:cs="Arial"/>
          <w:lang w:val="en-GB"/>
        </w:rPr>
        <w:t xml:space="preserve"> </w:t>
      </w:r>
      <w:r w:rsidRPr="007F5F96">
        <w:rPr>
          <w:rFonts w:cs="Arial"/>
          <w:lang w:val="en-GB"/>
        </w:rPr>
        <w:t xml:space="preserve">workers are required to travel to distant locations to </w:t>
      </w:r>
      <w:r w:rsidRPr="00D45CCA">
        <w:rPr>
          <w:rFonts w:cs="Arial"/>
        </w:rPr>
        <w:t xml:space="preserve">transport participants to rehabilitation </w:t>
      </w:r>
      <w:r w:rsidR="00AC304E">
        <w:rPr>
          <w:rFonts w:cs="Arial"/>
        </w:rPr>
        <w:t xml:space="preserve">or other support </w:t>
      </w:r>
      <w:r w:rsidRPr="00D45CCA">
        <w:rPr>
          <w:rFonts w:cs="Arial"/>
        </w:rPr>
        <w:t>services</w:t>
      </w:r>
      <w:r w:rsidR="00AC304E">
        <w:rPr>
          <w:rFonts w:cs="Arial"/>
        </w:rPr>
        <w:t>)</w:t>
      </w:r>
      <w:r w:rsidR="003A72B8">
        <w:rPr>
          <w:rFonts w:cs="Arial"/>
        </w:rPr>
        <w:t>,</w:t>
      </w:r>
      <w:r w:rsidRPr="007F5F96">
        <w:rPr>
          <w:rFonts w:cs="Arial"/>
          <w:lang w:val="en-GB"/>
        </w:rPr>
        <w:t xml:space="preserve"> </w:t>
      </w:r>
      <w:r w:rsidRPr="00A7281E">
        <w:rPr>
          <w:rFonts w:cs="Arial"/>
          <w:lang w:val="en-GB"/>
        </w:rPr>
        <w:t>and</w:t>
      </w:r>
    </w:p>
    <w:p w:rsidR="00561998" w:rsidRPr="00F62CFE" w:rsidRDefault="00561998">
      <w:pPr>
        <w:numPr>
          <w:ilvl w:val="0"/>
          <w:numId w:val="44"/>
        </w:numPr>
        <w:spacing w:after="0" w:line="240" w:lineRule="auto"/>
        <w:rPr>
          <w:rFonts w:cs="Arial"/>
          <w:lang w:val="en-GB"/>
        </w:rPr>
      </w:pPr>
      <w:proofErr w:type="gramStart"/>
      <w:r w:rsidRPr="00F62CFE">
        <w:rPr>
          <w:rFonts w:cs="Arial"/>
          <w:lang w:val="en-GB"/>
        </w:rPr>
        <w:t>assets</w:t>
      </w:r>
      <w:proofErr w:type="gramEnd"/>
      <w:r w:rsidRPr="00F62CFE">
        <w:rPr>
          <w:rFonts w:cs="Arial"/>
          <w:lang w:val="en-GB"/>
        </w:rPr>
        <w:t xml:space="preserve"> as defin</w:t>
      </w:r>
      <w:r w:rsidRPr="00F059B6">
        <w:rPr>
          <w:rFonts w:cs="Arial"/>
          <w:lang w:val="en-GB"/>
        </w:rPr>
        <w:t xml:space="preserve">ed in </w:t>
      </w:r>
      <w:r w:rsidR="00ED5067">
        <w:rPr>
          <w:rFonts w:cs="Arial"/>
          <w:lang w:val="en-GB"/>
        </w:rPr>
        <w:t xml:space="preserve">the </w:t>
      </w:r>
      <w:r w:rsidRPr="00F62CFE">
        <w:rPr>
          <w:rFonts w:cs="Arial"/>
          <w:lang w:val="en-GB"/>
        </w:rPr>
        <w:t>G</w:t>
      </w:r>
      <w:r w:rsidRPr="00F059B6">
        <w:rPr>
          <w:rFonts w:cs="Arial"/>
          <w:lang w:val="en-GB"/>
        </w:rPr>
        <w:t xml:space="preserve">rant Agreement, including motor vehicle purchase or lease. </w:t>
      </w:r>
    </w:p>
    <w:p w:rsidR="00DB293F" w:rsidRPr="00A87E30" w:rsidRDefault="00DB293F" w:rsidP="0026494D">
      <w:pPr>
        <w:pStyle w:val="Heading2"/>
      </w:pPr>
      <w:bookmarkStart w:id="126" w:name="_Toc427832356"/>
      <w:bookmarkStart w:id="127" w:name="_Toc438649279"/>
      <w:r w:rsidRPr="0026494D">
        <w:t>Ineligible</w:t>
      </w:r>
      <w:r w:rsidRPr="00A87E30">
        <w:t xml:space="preserve"> activities</w:t>
      </w:r>
      <w:bookmarkEnd w:id="126"/>
      <w:bookmarkEnd w:id="127"/>
      <w:r w:rsidRPr="00A87E30">
        <w:t xml:space="preserve"> </w:t>
      </w:r>
    </w:p>
    <w:p w:rsidR="00DB293F" w:rsidRPr="00D7747A" w:rsidRDefault="00465FD8">
      <w:pPr>
        <w:spacing w:before="120" w:after="120" w:line="240" w:lineRule="auto"/>
        <w:rPr>
          <w:rFonts w:cs="Arial"/>
          <w:iCs/>
        </w:rPr>
      </w:pPr>
      <w:r w:rsidRPr="00D7747A">
        <w:rPr>
          <w:rFonts w:cs="Arial"/>
        </w:rPr>
        <w:t>This</w:t>
      </w:r>
      <w:r w:rsidR="00DB293F" w:rsidRPr="00D7747A">
        <w:rPr>
          <w:rFonts w:cs="Arial"/>
          <w:iCs/>
        </w:rPr>
        <w:t xml:space="preserve"> </w:t>
      </w:r>
      <w:r w:rsidRPr="00D7747A">
        <w:rPr>
          <w:rFonts w:cs="Arial"/>
          <w:iCs/>
        </w:rPr>
        <w:t xml:space="preserve">grant funding cannot be used </w:t>
      </w:r>
      <w:r w:rsidR="00DB293F" w:rsidRPr="00D7747A">
        <w:rPr>
          <w:rFonts w:cs="Arial"/>
          <w:iCs/>
        </w:rPr>
        <w:t>for:</w:t>
      </w:r>
    </w:p>
    <w:p w:rsidR="00DB293F" w:rsidRPr="00422FFB" w:rsidRDefault="00DB293F">
      <w:pPr>
        <w:numPr>
          <w:ilvl w:val="0"/>
          <w:numId w:val="10"/>
        </w:numPr>
        <w:spacing w:before="120" w:after="120" w:line="240" w:lineRule="auto"/>
        <w:contextualSpacing/>
        <w:rPr>
          <w:rFonts w:cs="Arial"/>
        </w:rPr>
      </w:pPr>
      <w:r w:rsidRPr="00422FFB">
        <w:rPr>
          <w:rFonts w:cs="Arial"/>
        </w:rPr>
        <w:t>the purchase of land</w:t>
      </w:r>
    </w:p>
    <w:p w:rsidR="001E2D4C" w:rsidRPr="001A6621" w:rsidRDefault="001E2D4C">
      <w:pPr>
        <w:numPr>
          <w:ilvl w:val="0"/>
          <w:numId w:val="10"/>
        </w:numPr>
        <w:spacing w:before="120" w:after="120" w:line="240" w:lineRule="auto"/>
        <w:contextualSpacing/>
        <w:rPr>
          <w:rFonts w:cs="Arial"/>
        </w:rPr>
      </w:pPr>
      <w:r w:rsidRPr="00D45CCA">
        <w:rPr>
          <w:rFonts w:cs="Arial"/>
        </w:rPr>
        <w:t>purchase of goods and services for participants</w:t>
      </w:r>
      <w:r w:rsidR="00F30340">
        <w:rPr>
          <w:rFonts w:cs="Arial"/>
        </w:rPr>
        <w:t>,</w:t>
      </w:r>
      <w:r w:rsidR="001D7EAC" w:rsidRPr="00D45CCA">
        <w:rPr>
          <w:rFonts w:cs="Arial"/>
        </w:rPr>
        <w:t xml:space="preserve"> e.g</w:t>
      </w:r>
      <w:r w:rsidR="00435157" w:rsidRPr="009F583A">
        <w:rPr>
          <w:rFonts w:cs="Arial"/>
        </w:rPr>
        <w:t>.</w:t>
      </w:r>
      <w:r w:rsidR="001D7EAC" w:rsidRPr="009947C8">
        <w:rPr>
          <w:rFonts w:cs="Arial"/>
        </w:rPr>
        <w:t xml:space="preserve"> paying </w:t>
      </w:r>
      <w:r w:rsidR="00B97C29">
        <w:rPr>
          <w:rFonts w:cs="Arial"/>
        </w:rPr>
        <w:t>participant</w:t>
      </w:r>
      <w:r w:rsidR="001D7EAC" w:rsidRPr="009947C8">
        <w:rPr>
          <w:rFonts w:cs="Arial"/>
        </w:rPr>
        <w:t>s</w:t>
      </w:r>
      <w:r w:rsidR="00F30340">
        <w:rPr>
          <w:rFonts w:cs="Arial"/>
        </w:rPr>
        <w:t>’</w:t>
      </w:r>
      <w:r w:rsidR="001D7EAC" w:rsidRPr="009947C8">
        <w:rPr>
          <w:rFonts w:cs="Arial"/>
        </w:rPr>
        <w:t xml:space="preserve"> medical bills</w:t>
      </w:r>
      <w:r w:rsidR="002F3164" w:rsidRPr="009947C8">
        <w:rPr>
          <w:rFonts w:cs="Arial"/>
        </w:rPr>
        <w:t xml:space="preserve"> or accommodation costs</w:t>
      </w:r>
    </w:p>
    <w:p w:rsidR="00DB293F" w:rsidRPr="00C54C7E" w:rsidRDefault="00DB293F">
      <w:pPr>
        <w:numPr>
          <w:ilvl w:val="0"/>
          <w:numId w:val="10"/>
        </w:numPr>
        <w:spacing w:before="120" w:after="120" w:line="240" w:lineRule="auto"/>
        <w:contextualSpacing/>
        <w:rPr>
          <w:rFonts w:cs="Arial"/>
        </w:rPr>
      </w:pPr>
      <w:r w:rsidRPr="00C54C7E">
        <w:rPr>
          <w:rFonts w:cs="Arial"/>
        </w:rPr>
        <w:t>major construction/capital works</w:t>
      </w:r>
    </w:p>
    <w:p w:rsidR="00DB293F" w:rsidRPr="00BA19AC" w:rsidRDefault="00DB293F">
      <w:pPr>
        <w:numPr>
          <w:ilvl w:val="0"/>
          <w:numId w:val="10"/>
        </w:numPr>
        <w:spacing w:before="120" w:after="120" w:line="240" w:lineRule="auto"/>
        <w:contextualSpacing/>
        <w:rPr>
          <w:rFonts w:cs="Arial"/>
        </w:rPr>
      </w:pPr>
      <w:r w:rsidRPr="00BA19AC">
        <w:rPr>
          <w:rFonts w:cs="Arial"/>
        </w:rPr>
        <w:t xml:space="preserve">funding to cover retrospective costs </w:t>
      </w:r>
    </w:p>
    <w:p w:rsidR="00DB293F" w:rsidRPr="00BA19AC" w:rsidRDefault="00DB293F">
      <w:pPr>
        <w:numPr>
          <w:ilvl w:val="0"/>
          <w:numId w:val="10"/>
        </w:numPr>
        <w:spacing w:before="120" w:after="120" w:line="240" w:lineRule="auto"/>
        <w:contextualSpacing/>
        <w:rPr>
          <w:rFonts w:cs="Arial"/>
        </w:rPr>
      </w:pPr>
      <w:r w:rsidRPr="00BA19AC">
        <w:rPr>
          <w:rFonts w:cs="Arial"/>
        </w:rPr>
        <w:t>costs incurred in the preparation of a funding application or related documentation</w:t>
      </w:r>
    </w:p>
    <w:p w:rsidR="00DB293F" w:rsidRDefault="002F3164">
      <w:pPr>
        <w:numPr>
          <w:ilvl w:val="0"/>
          <w:numId w:val="10"/>
        </w:numPr>
        <w:spacing w:before="120" w:after="120" w:line="240" w:lineRule="auto"/>
        <w:contextualSpacing/>
        <w:rPr>
          <w:rFonts w:cs="Arial"/>
        </w:rPr>
      </w:pPr>
      <w:r w:rsidRPr="00BA19AC">
        <w:rPr>
          <w:rFonts w:cs="Arial"/>
        </w:rPr>
        <w:t>overseas travel</w:t>
      </w:r>
    </w:p>
    <w:p w:rsidR="00786AA5" w:rsidRPr="007F35DF" w:rsidRDefault="00724D38" w:rsidP="007F35DF">
      <w:pPr>
        <w:numPr>
          <w:ilvl w:val="0"/>
          <w:numId w:val="10"/>
        </w:numPr>
        <w:spacing w:before="240" w:after="120" w:line="240" w:lineRule="auto"/>
        <w:contextualSpacing/>
        <w:rPr>
          <w:rFonts w:cs="Arial"/>
        </w:rPr>
      </w:pPr>
      <w:proofErr w:type="gramStart"/>
      <w:r w:rsidRPr="007F35DF">
        <w:rPr>
          <w:rFonts w:cs="Arial"/>
        </w:rPr>
        <w:t>profits</w:t>
      </w:r>
      <w:proofErr w:type="gramEnd"/>
      <w:r w:rsidRPr="007F35DF">
        <w:rPr>
          <w:rFonts w:cs="Arial"/>
        </w:rPr>
        <w:t>, dividends or other forms on remuneration paid to directors or shareholders</w:t>
      </w:r>
      <w:r w:rsidR="00F30340">
        <w:rPr>
          <w:rFonts w:cs="Arial"/>
        </w:rPr>
        <w:t>.</w:t>
      </w:r>
      <w:r w:rsidRPr="006F6D40">
        <w:rPr>
          <w:rFonts w:cs="Arial"/>
          <w:color w:val="000000"/>
        </w:rPr>
        <w:t xml:space="preserve"> </w:t>
      </w:r>
    </w:p>
    <w:p w:rsidR="00A1632C" w:rsidRDefault="00F30340" w:rsidP="007F35DF">
      <w:pPr>
        <w:pStyle w:val="Heading1"/>
        <w:spacing w:before="0" w:line="240" w:lineRule="auto"/>
      </w:pPr>
      <w:bookmarkStart w:id="128" w:name="_Toc437524386"/>
      <w:bookmarkStart w:id="129" w:name="_Toc424026258"/>
      <w:bookmarkEnd w:id="128"/>
      <w:r>
        <w:br w:type="page"/>
      </w:r>
      <w:bookmarkStart w:id="130" w:name="_Toc437524390"/>
      <w:bookmarkStart w:id="131" w:name="_Toc437524391"/>
      <w:bookmarkStart w:id="132" w:name="_Toc438649280"/>
      <w:bookmarkEnd w:id="129"/>
      <w:bookmarkEnd w:id="130"/>
      <w:bookmarkEnd w:id="131"/>
      <w:r w:rsidR="00A1632C">
        <w:lastRenderedPageBreak/>
        <w:t xml:space="preserve">Communication and </w:t>
      </w:r>
      <w:r>
        <w:t>p</w:t>
      </w:r>
      <w:r w:rsidR="00A1632C">
        <w:t>romotion</w:t>
      </w:r>
      <w:bookmarkEnd w:id="132"/>
    </w:p>
    <w:p w:rsidR="00F77150" w:rsidRDefault="00F77150" w:rsidP="007F35DF">
      <w:pPr>
        <w:tabs>
          <w:tab w:val="num" w:pos="403"/>
        </w:tabs>
        <w:spacing w:after="120" w:line="240" w:lineRule="auto"/>
        <w:rPr>
          <w:rFonts w:cs="Arial"/>
        </w:rPr>
      </w:pPr>
    </w:p>
    <w:p w:rsidR="00B97C29" w:rsidRPr="007F35DF" w:rsidRDefault="00B97C29" w:rsidP="007F35DF">
      <w:pPr>
        <w:tabs>
          <w:tab w:val="num" w:pos="403"/>
        </w:tabs>
        <w:spacing w:after="120" w:line="240" w:lineRule="auto"/>
        <w:rPr>
          <w:rFonts w:cs="Arial"/>
        </w:rPr>
      </w:pPr>
      <w:r w:rsidRPr="007F35DF">
        <w:rPr>
          <w:rFonts w:cs="Arial"/>
        </w:rPr>
        <w:t xml:space="preserve">Providers are free to name or brand their particular </w:t>
      </w:r>
      <w:proofErr w:type="gramStart"/>
      <w:r w:rsidR="00F77150">
        <w:rPr>
          <w:rFonts w:cs="Arial"/>
        </w:rPr>
        <w:t>ABLe</w:t>
      </w:r>
      <w:proofErr w:type="gramEnd"/>
      <w:r w:rsidRPr="007F35DF">
        <w:rPr>
          <w:rFonts w:cs="Arial"/>
        </w:rPr>
        <w:t xml:space="preserve"> </w:t>
      </w:r>
      <w:r w:rsidR="00F30340">
        <w:rPr>
          <w:rFonts w:cs="Arial"/>
        </w:rPr>
        <w:t xml:space="preserve">service </w:t>
      </w:r>
      <w:r w:rsidRPr="007F35DF">
        <w:rPr>
          <w:rFonts w:cs="Arial"/>
        </w:rPr>
        <w:t xml:space="preserve">in such a way that it is relevant and welcoming for </w:t>
      </w:r>
      <w:r w:rsidR="00F77150">
        <w:rPr>
          <w:rFonts w:cs="Arial"/>
        </w:rPr>
        <w:t>people</w:t>
      </w:r>
      <w:r w:rsidRPr="007F35DF">
        <w:rPr>
          <w:rFonts w:cs="Arial"/>
        </w:rPr>
        <w:t xml:space="preserve"> in their local area. </w:t>
      </w:r>
    </w:p>
    <w:p w:rsidR="00B97C29" w:rsidRPr="007F35DF" w:rsidRDefault="00B97C29" w:rsidP="007F35DF">
      <w:pPr>
        <w:tabs>
          <w:tab w:val="num" w:pos="403"/>
        </w:tabs>
        <w:spacing w:after="120" w:line="240" w:lineRule="auto"/>
        <w:rPr>
          <w:rFonts w:cs="Arial"/>
        </w:rPr>
      </w:pPr>
      <w:r w:rsidRPr="007F35DF">
        <w:rPr>
          <w:rFonts w:cs="Arial"/>
        </w:rPr>
        <w:t xml:space="preserve">The name </w:t>
      </w:r>
      <w:r w:rsidR="00F77150">
        <w:rPr>
          <w:rFonts w:cs="Arial"/>
        </w:rPr>
        <w:t>A Better Life (ABLe)</w:t>
      </w:r>
      <w:r w:rsidRPr="007F35DF">
        <w:rPr>
          <w:rFonts w:cs="Arial"/>
        </w:rPr>
        <w:t xml:space="preserve"> is to be included in any advertising or promotion of the service, as is acknowledgement that funding is provided by the Australian Government Department of Social Services.</w:t>
      </w:r>
    </w:p>
    <w:p w:rsidR="00B97C29" w:rsidRPr="007F35DF" w:rsidRDefault="00B97C29" w:rsidP="007F35DF">
      <w:pPr>
        <w:tabs>
          <w:tab w:val="num" w:pos="403"/>
        </w:tabs>
        <w:spacing w:after="120" w:line="240" w:lineRule="auto"/>
        <w:rPr>
          <w:rFonts w:cs="Arial"/>
        </w:rPr>
      </w:pPr>
      <w:r w:rsidRPr="007F35DF">
        <w:rPr>
          <w:rFonts w:cs="Arial"/>
        </w:rPr>
        <w:t>For example:</w:t>
      </w:r>
    </w:p>
    <w:p w:rsidR="00B97C29" w:rsidRDefault="00B97C29" w:rsidP="007F35DF">
      <w:pPr>
        <w:tabs>
          <w:tab w:val="num" w:pos="403"/>
        </w:tabs>
        <w:spacing w:after="120" w:line="240" w:lineRule="auto"/>
        <w:rPr>
          <w:rFonts w:cs="Arial"/>
          <w:i/>
        </w:rPr>
      </w:pPr>
      <w:r w:rsidRPr="007F35DF">
        <w:rPr>
          <w:rFonts w:cs="Arial"/>
          <w:i/>
        </w:rPr>
        <w:t xml:space="preserve">“(Name of the organisation) is launching </w:t>
      </w:r>
      <w:r w:rsidR="009E72B3">
        <w:rPr>
          <w:rFonts w:cs="Arial"/>
          <w:i/>
        </w:rPr>
        <w:t>its</w:t>
      </w:r>
      <w:r w:rsidR="009E72B3" w:rsidRPr="007F35DF">
        <w:rPr>
          <w:rFonts w:cs="Arial"/>
          <w:i/>
        </w:rPr>
        <w:t xml:space="preserve"> </w:t>
      </w:r>
      <w:r w:rsidRPr="007F35DF">
        <w:rPr>
          <w:rFonts w:cs="Arial"/>
          <w:i/>
        </w:rPr>
        <w:t xml:space="preserve">new </w:t>
      </w:r>
      <w:r w:rsidR="00F77150">
        <w:rPr>
          <w:rFonts w:cs="Arial"/>
          <w:i/>
        </w:rPr>
        <w:t>ABLe</w:t>
      </w:r>
      <w:r w:rsidRPr="007F35DF">
        <w:rPr>
          <w:rFonts w:cs="Arial"/>
          <w:i/>
        </w:rPr>
        <w:t xml:space="preserve"> </w:t>
      </w:r>
      <w:r w:rsidR="00F30340">
        <w:rPr>
          <w:rFonts w:cs="Arial"/>
          <w:i/>
        </w:rPr>
        <w:t>s</w:t>
      </w:r>
      <w:r w:rsidRPr="007F35DF">
        <w:rPr>
          <w:rFonts w:cs="Arial"/>
          <w:i/>
        </w:rPr>
        <w:t>ervice called (own brand name).  This service is funded by the Australian Government Department of Social Services.”</w:t>
      </w:r>
    </w:p>
    <w:p w:rsidR="00F30340" w:rsidRDefault="00F30340" w:rsidP="00EB6A57">
      <w:bookmarkStart w:id="133" w:name="_Toc437524395"/>
      <w:bookmarkStart w:id="134" w:name="_Toc427832361"/>
      <w:bookmarkEnd w:id="133"/>
    </w:p>
    <w:p w:rsidR="00715789" w:rsidRPr="00A076CE" w:rsidRDefault="00715789" w:rsidP="007F35DF">
      <w:pPr>
        <w:pStyle w:val="Heading1"/>
        <w:spacing w:after="240" w:line="240" w:lineRule="auto"/>
      </w:pPr>
      <w:bookmarkStart w:id="135" w:name="_Toc438649281"/>
      <w:r w:rsidRPr="00A076CE">
        <w:t xml:space="preserve">Compliance with </w:t>
      </w:r>
      <w:r w:rsidR="00F30340">
        <w:t>r</w:t>
      </w:r>
      <w:r w:rsidRPr="00A076CE">
        <w:t xml:space="preserve">elevant </w:t>
      </w:r>
      <w:r w:rsidR="00F30340">
        <w:t>l</w:t>
      </w:r>
      <w:r w:rsidRPr="00A076CE">
        <w:t>egislation</w:t>
      </w:r>
      <w:bookmarkEnd w:id="134"/>
      <w:bookmarkEnd w:id="135"/>
    </w:p>
    <w:p w:rsidR="006E0DBA" w:rsidRPr="00422FFB" w:rsidRDefault="00406F55">
      <w:pPr>
        <w:autoSpaceDE w:val="0"/>
        <w:autoSpaceDN w:val="0"/>
        <w:adjustRightInd w:val="0"/>
        <w:spacing w:after="0" w:line="240" w:lineRule="auto"/>
        <w:rPr>
          <w:rFonts w:cs="Arial"/>
        </w:rPr>
      </w:pPr>
      <w:r>
        <w:rPr>
          <w:rFonts w:cs="Arial"/>
        </w:rPr>
        <w:t>Service providers</w:t>
      </w:r>
      <w:r w:rsidR="006E0DBA" w:rsidRPr="00BA19AC">
        <w:rPr>
          <w:rFonts w:cs="Arial"/>
        </w:rPr>
        <w:t xml:space="preserve"> are required to deliver services in accordance with relevant legislation and industry standards</w:t>
      </w:r>
      <w:r w:rsidR="00F30721" w:rsidRPr="00D7747A">
        <w:rPr>
          <w:rFonts w:cs="Arial"/>
        </w:rPr>
        <w:t xml:space="preserve">, including </w:t>
      </w:r>
      <w:r w:rsidR="006E0DBA" w:rsidRPr="00D7747A">
        <w:rPr>
          <w:rFonts w:cs="Arial"/>
        </w:rPr>
        <w:t>relevant legislation regarding police checks for staff working with children</w:t>
      </w:r>
      <w:r w:rsidR="002F4614" w:rsidRPr="00422FFB">
        <w:rPr>
          <w:rFonts w:cs="Arial"/>
        </w:rPr>
        <w:t xml:space="preserve"> and vulnerable persons</w:t>
      </w:r>
      <w:r w:rsidR="006E0DBA" w:rsidRPr="00422FFB">
        <w:rPr>
          <w:rFonts w:cs="Arial"/>
        </w:rPr>
        <w:t>.</w:t>
      </w:r>
    </w:p>
    <w:p w:rsidR="004D6F37" w:rsidRPr="00D45CCA" w:rsidRDefault="004D6F37">
      <w:pPr>
        <w:autoSpaceDE w:val="0"/>
        <w:autoSpaceDN w:val="0"/>
        <w:adjustRightInd w:val="0"/>
        <w:spacing w:after="0" w:line="240" w:lineRule="auto"/>
        <w:rPr>
          <w:rFonts w:cs="Arial"/>
        </w:rPr>
      </w:pPr>
    </w:p>
    <w:p w:rsidR="00CF5960" w:rsidRDefault="00406F55" w:rsidP="003A0DEF">
      <w:pPr>
        <w:autoSpaceDE w:val="0"/>
        <w:autoSpaceDN w:val="0"/>
        <w:adjustRightInd w:val="0"/>
        <w:spacing w:line="240" w:lineRule="auto"/>
        <w:rPr>
          <w:rFonts w:cs="Arial"/>
        </w:rPr>
      </w:pPr>
      <w:r>
        <w:rPr>
          <w:rFonts w:cs="Arial"/>
        </w:rPr>
        <w:t>Service providers</w:t>
      </w:r>
      <w:r w:rsidR="00715789" w:rsidRPr="00D45CCA">
        <w:rPr>
          <w:rFonts w:cs="Arial"/>
        </w:rPr>
        <w:t xml:space="preserve"> should be aware of any case</w:t>
      </w:r>
      <w:r w:rsidR="00715789" w:rsidRPr="00D45CCA">
        <w:rPr>
          <w:rFonts w:ascii="Cambria Math" w:hAnsi="Cambria Math" w:cs="Cambria Math"/>
        </w:rPr>
        <w:t>‐</w:t>
      </w:r>
      <w:r w:rsidR="00715789" w:rsidRPr="009947C8">
        <w:rPr>
          <w:rFonts w:cs="Arial"/>
        </w:rPr>
        <w:t>based law that may apply or has an effect on their service delivery.  Providers must ensure that the services meet health and safety requirements and all licence, certification and/or registration requirements in the area in whi</w:t>
      </w:r>
      <w:r w:rsidR="00846862" w:rsidRPr="001130FA">
        <w:rPr>
          <w:rFonts w:cs="Arial"/>
        </w:rPr>
        <w:t>ch they are providing services.</w:t>
      </w:r>
    </w:p>
    <w:p w:rsidR="00F30340" w:rsidRDefault="00F30340" w:rsidP="003A0DEF">
      <w:pPr>
        <w:autoSpaceDE w:val="0"/>
        <w:autoSpaceDN w:val="0"/>
        <w:adjustRightInd w:val="0"/>
        <w:spacing w:line="240" w:lineRule="auto"/>
        <w:rPr>
          <w:rFonts w:cs="Arial"/>
        </w:rPr>
      </w:pPr>
    </w:p>
    <w:p w:rsidR="00F67899" w:rsidRPr="00A076CE" w:rsidRDefault="00F67899" w:rsidP="007F35DF">
      <w:pPr>
        <w:pStyle w:val="Heading1"/>
        <w:spacing w:before="0" w:line="240" w:lineRule="auto"/>
      </w:pPr>
      <w:bookmarkStart w:id="136" w:name="_Toc438649282"/>
      <w:bookmarkStart w:id="137" w:name="_Toc405637087"/>
      <w:bookmarkStart w:id="138" w:name="_Toc427832362"/>
      <w:r w:rsidRPr="00A076CE">
        <w:t xml:space="preserve">Information </w:t>
      </w:r>
      <w:r w:rsidR="00F30340">
        <w:t>t</w:t>
      </w:r>
      <w:r w:rsidRPr="00A076CE">
        <w:t>echnology</w:t>
      </w:r>
      <w:bookmarkEnd w:id="136"/>
      <w:r w:rsidRPr="00A076CE">
        <w:t xml:space="preserve"> </w:t>
      </w:r>
      <w:bookmarkEnd w:id="137"/>
      <w:bookmarkEnd w:id="138"/>
    </w:p>
    <w:p w:rsidR="005B42AE" w:rsidRPr="00D7747A" w:rsidRDefault="00312D33">
      <w:pPr>
        <w:spacing w:before="120" w:after="120" w:line="240" w:lineRule="auto"/>
      </w:pPr>
      <w:r w:rsidRPr="00BA19AC">
        <w:t xml:space="preserve">Services </w:t>
      </w:r>
      <w:r w:rsidR="005B42AE" w:rsidRPr="00BA19AC">
        <w:t>must have</w:t>
      </w:r>
      <w:r w:rsidR="004E3918" w:rsidRPr="00BA19AC">
        <w:t xml:space="preserve"> information technology systems</w:t>
      </w:r>
      <w:r w:rsidR="005B42AE" w:rsidRPr="00BA19AC">
        <w:t xml:space="preserve"> in place to allow them to meet their data collection and reporti</w:t>
      </w:r>
      <w:r w:rsidR="005B42AE" w:rsidRPr="00D7747A">
        <w:t>ng obligations outlined in their</w:t>
      </w:r>
      <w:r w:rsidR="00F77150">
        <w:t xml:space="preserve"> Grant Conditions</w:t>
      </w:r>
      <w:r w:rsidR="005B42AE" w:rsidRPr="00D7747A">
        <w:t>.</w:t>
      </w:r>
    </w:p>
    <w:p w:rsidR="005B42AE" w:rsidRPr="00A076CE" w:rsidRDefault="005B42AE" w:rsidP="007F35DF">
      <w:pPr>
        <w:pStyle w:val="Heading1"/>
      </w:pPr>
      <w:bookmarkStart w:id="139" w:name="_Toc412454639"/>
      <w:bookmarkStart w:id="140" w:name="_Toc427832363"/>
      <w:bookmarkStart w:id="141" w:name="_Toc438649283"/>
      <w:r w:rsidRPr="00A076CE">
        <w:t xml:space="preserve">Performance and </w:t>
      </w:r>
      <w:r w:rsidR="00F30340">
        <w:t>r</w:t>
      </w:r>
      <w:r w:rsidRPr="00A076CE">
        <w:t>eporting</w:t>
      </w:r>
      <w:bookmarkEnd w:id="139"/>
      <w:bookmarkEnd w:id="140"/>
      <w:bookmarkEnd w:id="141"/>
    </w:p>
    <w:p w:rsidR="005B42AE" w:rsidRPr="00D7747A" w:rsidRDefault="005B42AE">
      <w:pPr>
        <w:spacing w:before="120" w:after="120" w:line="240" w:lineRule="auto"/>
      </w:pPr>
      <w:r w:rsidRPr="00BA19AC">
        <w:t xml:space="preserve">DSS monitors and evaluates programme performance to ensure activities and </w:t>
      </w:r>
      <w:r w:rsidR="00312D33" w:rsidRPr="00BA19AC">
        <w:t>service providers</w:t>
      </w:r>
      <w:r w:rsidRPr="00D7747A">
        <w:t xml:space="preserve"> have a focus on outcomes for beneficiaries through effective and efficient use of funds and resources.</w:t>
      </w:r>
    </w:p>
    <w:p w:rsidR="005B42AE" w:rsidRPr="00422FFB" w:rsidRDefault="005B42AE" w:rsidP="007F35DF">
      <w:pPr>
        <w:spacing w:line="240" w:lineRule="auto"/>
      </w:pPr>
      <w:r w:rsidRPr="00422FFB">
        <w:t>DSS’s Performance Indicators focus on three key questions:</w:t>
      </w:r>
    </w:p>
    <w:p w:rsidR="005B42AE" w:rsidRPr="00D45CCA" w:rsidRDefault="005B42AE">
      <w:pPr>
        <w:pStyle w:val="ListParagraph"/>
        <w:numPr>
          <w:ilvl w:val="0"/>
          <w:numId w:val="15"/>
        </w:numPr>
        <w:spacing w:line="240" w:lineRule="auto"/>
      </w:pPr>
      <w:r w:rsidRPr="00D45CCA">
        <w:t>Are we achieving what we expected?</w:t>
      </w:r>
    </w:p>
    <w:p w:rsidR="005B42AE" w:rsidRPr="00D45CCA" w:rsidRDefault="005B42AE">
      <w:pPr>
        <w:pStyle w:val="ListParagraph"/>
        <w:numPr>
          <w:ilvl w:val="0"/>
          <w:numId w:val="15"/>
        </w:numPr>
        <w:spacing w:line="240" w:lineRule="auto"/>
      </w:pPr>
      <w:r w:rsidRPr="00D45CCA">
        <w:t>How well is it being done?</w:t>
      </w:r>
    </w:p>
    <w:p w:rsidR="005B42AE" w:rsidRPr="00D45CCA" w:rsidRDefault="005B42AE">
      <w:pPr>
        <w:pStyle w:val="ListParagraph"/>
        <w:numPr>
          <w:ilvl w:val="0"/>
          <w:numId w:val="15"/>
        </w:numPr>
        <w:spacing w:line="240" w:lineRule="auto"/>
      </w:pPr>
      <w:r w:rsidRPr="00D45CCA">
        <w:t>How much is being done?</w:t>
      </w:r>
    </w:p>
    <w:p w:rsidR="00574939" w:rsidRPr="00BA19AC" w:rsidRDefault="00312D33">
      <w:pPr>
        <w:spacing w:before="120" w:after="120" w:line="240" w:lineRule="auto"/>
        <w:rPr>
          <w:highlight w:val="yellow"/>
        </w:rPr>
      </w:pPr>
      <w:r w:rsidRPr="00E5427C">
        <w:t>Service provider</w:t>
      </w:r>
      <w:r w:rsidR="005B42AE" w:rsidRPr="00C54C7E">
        <w:t xml:space="preserve"> performance will be measured against benchmarking of other organisations funded for </w:t>
      </w:r>
      <w:r w:rsidRPr="00BA19AC">
        <w:t xml:space="preserve">this programme and compare a </w:t>
      </w:r>
      <w:r w:rsidR="009E2117" w:rsidRPr="00BA19AC">
        <w:t>provider’s</w:t>
      </w:r>
      <w:r w:rsidR="005B42AE" w:rsidRPr="00BA19AC">
        <w:t xml:space="preserve"> service delivery performance against national benchmarks. </w:t>
      </w:r>
      <w:r w:rsidR="008C7AB0" w:rsidRPr="00BA19AC">
        <w:t xml:space="preserve"> </w:t>
      </w:r>
      <w:r w:rsidR="005B42AE" w:rsidRPr="00BA19AC">
        <w:t>Benchmarking will take into consideration the delivery of similar services, scale of funding, locality of service location and other relevant characteristics.</w:t>
      </w:r>
    </w:p>
    <w:p w:rsidR="00574939" w:rsidRPr="00BA19AC" w:rsidRDefault="00AD42C2">
      <w:pPr>
        <w:spacing w:before="120" w:after="120" w:line="240" w:lineRule="auto"/>
      </w:pPr>
      <w:r w:rsidRPr="00BA19AC">
        <w:t>Reporting will be done using t</w:t>
      </w:r>
      <w:r w:rsidR="00574939" w:rsidRPr="00BA19AC">
        <w:t>he DSS Data Exchange</w:t>
      </w:r>
      <w:r w:rsidRPr="00BA19AC">
        <w:t xml:space="preserve"> that</w:t>
      </w:r>
      <w:r w:rsidR="00574939" w:rsidRPr="00BA19AC">
        <w:t xml:space="preserve"> has been developed as a simple and easy</w:t>
      </w:r>
      <w:r w:rsidR="008C7AB0" w:rsidRPr="00BA19AC">
        <w:t>-</w:t>
      </w:r>
      <w:r w:rsidR="00574939" w:rsidRPr="00BA19AC">
        <w:t>to</w:t>
      </w:r>
      <w:r w:rsidR="008C7AB0" w:rsidRPr="00BA19AC">
        <w:t>-</w:t>
      </w:r>
      <w:r w:rsidR="00574939" w:rsidRPr="00BA19AC">
        <w:t xml:space="preserve">use reporting tool for </w:t>
      </w:r>
      <w:r w:rsidR="00B97C29">
        <w:t>participant</w:t>
      </w:r>
      <w:r w:rsidR="00574939" w:rsidRPr="00BA19AC">
        <w:noBreakHyphen/>
        <w:t xml:space="preserve">based activities.  </w:t>
      </w:r>
    </w:p>
    <w:p w:rsidR="0033606F" w:rsidRPr="00BA19AC" w:rsidRDefault="0033606F">
      <w:pPr>
        <w:spacing w:before="120" w:after="120" w:line="240" w:lineRule="auto"/>
      </w:pPr>
      <w:r w:rsidRPr="00BA19AC">
        <w:lastRenderedPageBreak/>
        <w:t xml:space="preserve">Performance information including </w:t>
      </w:r>
      <w:r w:rsidR="00B97C29">
        <w:t>participant</w:t>
      </w:r>
      <w:r w:rsidRPr="00BA19AC">
        <w:t xml:space="preserve"> characteristics and service delivery information will be required to be collected at the </w:t>
      </w:r>
      <w:r w:rsidR="00B97C29">
        <w:t>participant</w:t>
      </w:r>
      <w:r w:rsidRPr="00BA19AC">
        <w:t xml:space="preserve"> level and entered into the DSS Data Exchange.</w:t>
      </w:r>
    </w:p>
    <w:p w:rsidR="009C44F4" w:rsidRPr="00BA19AC" w:rsidRDefault="00A54B52">
      <w:pPr>
        <w:spacing w:before="120" w:after="120" w:line="240" w:lineRule="auto"/>
      </w:pPr>
      <w:r w:rsidRPr="00BA19AC">
        <w:t xml:space="preserve">The Data System protocols and requirements are available at the </w:t>
      </w:r>
      <w:hyperlink r:id="rId13" w:history="1">
        <w:r w:rsidRPr="00BA19AC">
          <w:rPr>
            <w:rStyle w:val="Hyperlink"/>
          </w:rPr>
          <w:t>DSS website</w:t>
        </w:r>
      </w:hyperlink>
      <w:r w:rsidRPr="00BA19AC">
        <w:t>.</w:t>
      </w:r>
    </w:p>
    <w:p w:rsidR="00A1632C" w:rsidRDefault="00862B51" w:rsidP="007F35DF">
      <w:pPr>
        <w:spacing w:before="120" w:after="120" w:line="240" w:lineRule="auto"/>
      </w:pPr>
      <w:r>
        <w:t xml:space="preserve">This </w:t>
      </w:r>
      <w:r w:rsidR="009C44F4" w:rsidRPr="00D7747A">
        <w:t>funding will be monitored closely and providers may be asked to submit qualitative information such as de-identified case studies, and information about the impact the funding is having in communities.</w:t>
      </w:r>
      <w:bookmarkStart w:id="142" w:name="_Toc412454640"/>
      <w:bookmarkStart w:id="143" w:name="_Toc427832364"/>
    </w:p>
    <w:p w:rsidR="005B42AE" w:rsidRPr="00A076CE" w:rsidRDefault="005B42AE" w:rsidP="007F35DF">
      <w:pPr>
        <w:pStyle w:val="Heading1"/>
        <w:rPr>
          <w:rFonts w:eastAsia="Calibri"/>
        </w:rPr>
      </w:pPr>
      <w:bookmarkStart w:id="144" w:name="_Toc438649284"/>
      <w:r w:rsidRPr="00A076CE">
        <w:rPr>
          <w:rFonts w:eastAsia="Calibri"/>
        </w:rPr>
        <w:t xml:space="preserve">Financial </w:t>
      </w:r>
      <w:r w:rsidR="00F30340">
        <w:rPr>
          <w:rFonts w:eastAsia="Calibri"/>
        </w:rPr>
        <w:t>r</w:t>
      </w:r>
      <w:r w:rsidRPr="00A076CE">
        <w:rPr>
          <w:rFonts w:eastAsia="Calibri"/>
        </w:rPr>
        <w:t>eporting</w:t>
      </w:r>
      <w:bookmarkEnd w:id="142"/>
      <w:bookmarkEnd w:id="143"/>
      <w:bookmarkEnd w:id="144"/>
    </w:p>
    <w:p w:rsidR="005B42AE" w:rsidRPr="00422FFB" w:rsidRDefault="00F30340">
      <w:pPr>
        <w:spacing w:before="120" w:after="120" w:line="240" w:lineRule="auto"/>
      </w:pPr>
      <w:r>
        <w:t>The grant</w:t>
      </w:r>
      <w:r w:rsidR="005B42AE" w:rsidRPr="00BA19AC">
        <w:t xml:space="preserve"> will be managed to ensure the efficient and effective use of public monies. This will be consisten</w:t>
      </w:r>
      <w:r w:rsidR="005B42AE" w:rsidRPr="00D7747A">
        <w:t xml:space="preserve">t with </w:t>
      </w:r>
      <w:r w:rsidR="008C7AB0" w:rsidRPr="00D7747A">
        <w:t>‘</w:t>
      </w:r>
      <w:r w:rsidR="005B42AE" w:rsidRPr="00D7747A">
        <w:t>best value in social services</w:t>
      </w:r>
      <w:r w:rsidR="008C7AB0" w:rsidRPr="00D7747A">
        <w:t>’</w:t>
      </w:r>
      <w:r w:rsidR="005B42AE" w:rsidRPr="00D7747A">
        <w:t xml:space="preserve"> principles, the DSS grant agreement, and will aim to maintain viable services and act to prevent fraud upon the Commonwealth.</w:t>
      </w:r>
    </w:p>
    <w:p w:rsidR="005B42AE" w:rsidRPr="00D45CCA" w:rsidRDefault="005B42AE">
      <w:pPr>
        <w:spacing w:before="120" w:after="120" w:line="240" w:lineRule="auto"/>
      </w:pPr>
      <w:r w:rsidRPr="00D45CCA">
        <w:t>Acquittal documents must be provided to DSS as outlined in the grant agreement.</w:t>
      </w:r>
    </w:p>
    <w:p w:rsidR="005B42AE" w:rsidRDefault="005B42AE">
      <w:pPr>
        <w:spacing w:before="120" w:after="120" w:line="240" w:lineRule="auto"/>
      </w:pPr>
      <w:r w:rsidRPr="00D45CCA">
        <w:t>Funding must only be used for the purposes for which it was provided.</w:t>
      </w:r>
    </w:p>
    <w:p w:rsidR="00BA7A50" w:rsidRPr="00A076CE" w:rsidRDefault="0089631E">
      <w:pPr>
        <w:pStyle w:val="Heading1"/>
      </w:pPr>
      <w:bookmarkStart w:id="145" w:name="_Toc427832365"/>
      <w:bookmarkStart w:id="146" w:name="_Toc336959069"/>
      <w:r>
        <w:br w:type="page"/>
      </w:r>
      <w:bookmarkStart w:id="147" w:name="_Toc438649285"/>
      <w:r w:rsidR="00BA7A50" w:rsidRPr="00A076CE">
        <w:lastRenderedPageBreak/>
        <w:t xml:space="preserve">Privacy and </w:t>
      </w:r>
      <w:r w:rsidR="00F30340">
        <w:t>h</w:t>
      </w:r>
      <w:r w:rsidR="00BA7A50" w:rsidRPr="007F35DF">
        <w:t>andling</w:t>
      </w:r>
      <w:r w:rsidR="00BA7A50" w:rsidRPr="00A076CE">
        <w:t xml:space="preserve"> </w:t>
      </w:r>
      <w:r w:rsidR="00F30340">
        <w:t>c</w:t>
      </w:r>
      <w:r w:rsidR="00BA7A50" w:rsidRPr="00A076CE">
        <w:t>omplaints</w:t>
      </w:r>
      <w:bookmarkEnd w:id="145"/>
      <w:bookmarkEnd w:id="147"/>
    </w:p>
    <w:p w:rsidR="00BA7A50" w:rsidRPr="00A076CE" w:rsidRDefault="00BA7A50">
      <w:pPr>
        <w:pStyle w:val="Heading2"/>
      </w:pPr>
      <w:bookmarkStart w:id="148" w:name="_Toc427832366"/>
      <w:bookmarkStart w:id="149" w:name="_Toc438649286"/>
      <w:r w:rsidRPr="007F35DF">
        <w:t>Confidentiality</w:t>
      </w:r>
      <w:r w:rsidRPr="00A076CE">
        <w:t xml:space="preserve"> and </w:t>
      </w:r>
      <w:r w:rsidR="00F30340">
        <w:t>p</w:t>
      </w:r>
      <w:r w:rsidRPr="00A076CE">
        <w:t>rivacy</w:t>
      </w:r>
      <w:bookmarkEnd w:id="148"/>
      <w:bookmarkEnd w:id="149"/>
    </w:p>
    <w:p w:rsidR="00140033" w:rsidRPr="00422FFB" w:rsidRDefault="009E72B3" w:rsidP="007F35DF">
      <w:pPr>
        <w:widowControl w:val="0"/>
        <w:overflowPunct w:val="0"/>
        <w:autoSpaceDE w:val="0"/>
        <w:autoSpaceDN w:val="0"/>
        <w:adjustRightInd w:val="0"/>
        <w:spacing w:before="240" w:after="120" w:line="240" w:lineRule="auto"/>
        <w:rPr>
          <w:rFonts w:cs="Arial"/>
        </w:rPr>
      </w:pPr>
      <w:r>
        <w:rPr>
          <w:rFonts w:cs="Arial"/>
          <w:color w:val="000000"/>
        </w:rPr>
        <w:t>ABLe</w:t>
      </w:r>
      <w:r w:rsidR="00C85482">
        <w:rPr>
          <w:rFonts w:cs="Arial"/>
        </w:rPr>
        <w:t xml:space="preserve"> </w:t>
      </w:r>
      <w:r w:rsidR="00140033" w:rsidRPr="00BA19AC">
        <w:rPr>
          <w:rFonts w:cs="Arial"/>
        </w:rPr>
        <w:t>workers</w:t>
      </w:r>
      <w:r w:rsidR="00050B81" w:rsidRPr="00BA19AC">
        <w:rPr>
          <w:rFonts w:cs="Arial"/>
        </w:rPr>
        <w:t xml:space="preserve"> will have access to </w:t>
      </w:r>
      <w:r w:rsidR="00140033" w:rsidRPr="00BA19AC">
        <w:rPr>
          <w:rFonts w:cs="Arial"/>
        </w:rPr>
        <w:t xml:space="preserve">personal and sensitive information.  Personal information should only be shared with </w:t>
      </w:r>
      <w:r w:rsidR="00140033" w:rsidRPr="00D7747A">
        <w:rPr>
          <w:rFonts w:cs="Arial"/>
        </w:rPr>
        <w:t>other services with the written consent of participants, and should be kept safe and</w:t>
      </w:r>
      <w:r w:rsidR="00140033" w:rsidRPr="00422FFB">
        <w:rPr>
          <w:rFonts w:cs="Arial"/>
        </w:rPr>
        <w:t xml:space="preserve"> secure from access by others. </w:t>
      </w:r>
    </w:p>
    <w:p w:rsidR="00BA7A50" w:rsidRPr="00D45CCA" w:rsidRDefault="00050B81">
      <w:pPr>
        <w:autoSpaceDE w:val="0"/>
        <w:autoSpaceDN w:val="0"/>
        <w:adjustRightInd w:val="0"/>
        <w:spacing w:before="240" w:after="60" w:line="240" w:lineRule="auto"/>
        <w:rPr>
          <w:rFonts w:eastAsia="Times New Roman" w:cs="Arial"/>
          <w:bCs/>
        </w:rPr>
      </w:pPr>
      <w:r w:rsidRPr="00D45CCA">
        <w:rPr>
          <w:rFonts w:eastAsia="Times New Roman" w:cs="Arial"/>
          <w:bCs/>
        </w:rPr>
        <w:t>It is critical that</w:t>
      </w:r>
      <w:r w:rsidR="00BA7A50" w:rsidRPr="00D45CCA">
        <w:rPr>
          <w:rFonts w:eastAsia="Times New Roman" w:cs="Arial"/>
          <w:bCs/>
        </w:rPr>
        <w:t xml:space="preserve"> service providers understand </w:t>
      </w:r>
      <w:r w:rsidRPr="00D45CCA">
        <w:rPr>
          <w:rFonts w:eastAsia="Times New Roman" w:cs="Arial"/>
          <w:bCs/>
        </w:rPr>
        <w:t xml:space="preserve">and adhere to </w:t>
      </w:r>
      <w:r w:rsidR="00BA7A50" w:rsidRPr="00D45CCA">
        <w:rPr>
          <w:rFonts w:eastAsia="Times New Roman" w:cs="Arial"/>
          <w:bCs/>
        </w:rPr>
        <w:t>privacy and confidentiality obl</w:t>
      </w:r>
      <w:r w:rsidR="00DE4E8E" w:rsidRPr="00D45CCA">
        <w:rPr>
          <w:rFonts w:eastAsia="Times New Roman" w:cs="Arial"/>
          <w:bCs/>
        </w:rPr>
        <w:t>i</w:t>
      </w:r>
      <w:r w:rsidR="00BA7A50" w:rsidRPr="00D45CCA">
        <w:rPr>
          <w:rFonts w:eastAsia="Times New Roman" w:cs="Arial"/>
          <w:bCs/>
        </w:rPr>
        <w:t xml:space="preserve">gations.  DSS expects providers to meet their obligations under the </w:t>
      </w:r>
      <w:r w:rsidR="00BA7A50" w:rsidRPr="0089631E">
        <w:rPr>
          <w:rFonts w:eastAsia="Times New Roman" w:cs="Arial"/>
          <w:bCs/>
          <w:i/>
        </w:rPr>
        <w:t>Privacy Act 1988</w:t>
      </w:r>
      <w:r w:rsidR="00BA7A50" w:rsidRPr="00D45CCA">
        <w:rPr>
          <w:rFonts w:eastAsia="Times New Roman" w:cs="Arial"/>
          <w:bCs/>
        </w:rPr>
        <w:t xml:space="preserve"> and any other relevant state or territory privacy legislation.</w:t>
      </w:r>
    </w:p>
    <w:p w:rsidR="00BA7A50" w:rsidRPr="00A076CE" w:rsidRDefault="00BA7A50">
      <w:pPr>
        <w:pStyle w:val="Heading2"/>
      </w:pPr>
      <w:bookmarkStart w:id="150" w:name="_Toc427832367"/>
      <w:bookmarkStart w:id="151" w:name="_Toc438649287"/>
      <w:r w:rsidRPr="007F35DF">
        <w:t>Complaints</w:t>
      </w:r>
      <w:bookmarkEnd w:id="150"/>
      <w:bookmarkEnd w:id="151"/>
    </w:p>
    <w:p w:rsidR="00140033" w:rsidRPr="00D7747A" w:rsidRDefault="00F30340">
      <w:pPr>
        <w:widowControl w:val="0"/>
        <w:overflowPunct w:val="0"/>
        <w:autoSpaceDE w:val="0"/>
        <w:autoSpaceDN w:val="0"/>
        <w:adjustRightInd w:val="0"/>
        <w:spacing w:before="120" w:after="120" w:line="240" w:lineRule="auto"/>
        <w:ind w:left="3" w:right="180"/>
        <w:rPr>
          <w:rFonts w:cs="Arial"/>
        </w:rPr>
      </w:pPr>
      <w:r>
        <w:rPr>
          <w:rFonts w:cs="Arial"/>
        </w:rPr>
        <w:t>ABLe services</w:t>
      </w:r>
      <w:r w:rsidR="00BA7A50" w:rsidRPr="00BA19AC">
        <w:rPr>
          <w:rFonts w:cs="Arial"/>
        </w:rPr>
        <w:t xml:space="preserve"> must have Internal Complaints Procedure</w:t>
      </w:r>
      <w:r>
        <w:rPr>
          <w:rFonts w:cs="Arial"/>
        </w:rPr>
        <w:t>s</w:t>
      </w:r>
      <w:r w:rsidR="00BA7A50" w:rsidRPr="00BA19AC">
        <w:rPr>
          <w:rFonts w:cs="Arial"/>
        </w:rPr>
        <w:t xml:space="preserve"> (ICP</w:t>
      </w:r>
      <w:r>
        <w:rPr>
          <w:rFonts w:cs="Arial"/>
        </w:rPr>
        <w:t>s</w:t>
      </w:r>
      <w:r w:rsidR="00BA7A50" w:rsidRPr="00BA19AC">
        <w:rPr>
          <w:rFonts w:cs="Arial"/>
        </w:rPr>
        <w:t xml:space="preserve">) and </w:t>
      </w:r>
      <w:r>
        <w:rPr>
          <w:rFonts w:cs="Arial"/>
        </w:rPr>
        <w:t>they</w:t>
      </w:r>
      <w:r w:rsidRPr="00BA19AC">
        <w:rPr>
          <w:rFonts w:cs="Arial"/>
        </w:rPr>
        <w:t xml:space="preserve"> </w:t>
      </w:r>
      <w:r w:rsidR="00BA7A50" w:rsidRPr="00BA19AC">
        <w:rPr>
          <w:rFonts w:cs="Arial"/>
        </w:rPr>
        <w:t>must be prominently</w:t>
      </w:r>
      <w:r w:rsidR="00BA7A50" w:rsidRPr="00D7747A">
        <w:rPr>
          <w:rFonts w:cs="Arial"/>
        </w:rPr>
        <w:t xml:space="preserve"> displayed for participants.  </w:t>
      </w:r>
    </w:p>
    <w:p w:rsidR="00D45A67" w:rsidRPr="00422FFB" w:rsidRDefault="00D45A67">
      <w:pPr>
        <w:widowControl w:val="0"/>
        <w:overflowPunct w:val="0"/>
        <w:autoSpaceDE w:val="0"/>
        <w:autoSpaceDN w:val="0"/>
        <w:adjustRightInd w:val="0"/>
        <w:spacing w:before="120" w:after="120" w:line="240" w:lineRule="auto"/>
        <w:ind w:left="3" w:right="180"/>
        <w:rPr>
          <w:rFonts w:cs="Arial"/>
        </w:rPr>
      </w:pPr>
      <w:r w:rsidRPr="00422FFB">
        <w:rPr>
          <w:rFonts w:cs="Arial"/>
        </w:rPr>
        <w:t>A complaint is defined as: “Any expression of dissatisfaction with a product or service offered or provided”.  Complaints, queries and feedback are considered a valuable opportunity for providers and DSS to review and improve processes and the quality of services provided.</w:t>
      </w:r>
    </w:p>
    <w:p w:rsidR="00BA7A50" w:rsidRPr="00D45CCA" w:rsidRDefault="00023CAD">
      <w:pPr>
        <w:widowControl w:val="0"/>
        <w:overflowPunct w:val="0"/>
        <w:autoSpaceDE w:val="0"/>
        <w:autoSpaceDN w:val="0"/>
        <w:adjustRightInd w:val="0"/>
        <w:spacing w:before="120" w:after="120" w:line="240" w:lineRule="auto"/>
        <w:ind w:left="3" w:right="180"/>
        <w:rPr>
          <w:rFonts w:cs="Arial"/>
        </w:rPr>
      </w:pPr>
      <w:r w:rsidRPr="00D45CCA">
        <w:rPr>
          <w:rFonts w:cs="Arial"/>
        </w:rPr>
        <w:t>The ICP</w:t>
      </w:r>
      <w:r w:rsidR="00BA7A50" w:rsidRPr="00D45CCA">
        <w:rPr>
          <w:rFonts w:cs="Arial"/>
        </w:rPr>
        <w:t xml:space="preserve"> should respect the participant’s confidentiality in order for issues to be raised in a constructive and safe way without any fear of their issues affecting the sup</w:t>
      </w:r>
      <w:r w:rsidR="00A95EAF" w:rsidRPr="00D45CCA">
        <w:rPr>
          <w:rFonts w:cs="Arial"/>
        </w:rPr>
        <w:t>port or assistance they receive.</w:t>
      </w:r>
    </w:p>
    <w:p w:rsidR="00BA7A50" w:rsidRPr="00BA19AC" w:rsidRDefault="00023CAD">
      <w:pPr>
        <w:spacing w:before="120" w:after="120" w:line="240" w:lineRule="auto"/>
        <w:rPr>
          <w:rFonts w:cs="Arial"/>
          <w:lang w:val="en-GB"/>
        </w:rPr>
      </w:pPr>
      <w:r w:rsidRPr="00C54C7E">
        <w:rPr>
          <w:rFonts w:cs="Arial"/>
          <w:lang w:val="en-GB"/>
        </w:rPr>
        <w:t>Service providers</w:t>
      </w:r>
      <w:r w:rsidR="00BA7A50" w:rsidRPr="00C54C7E">
        <w:rPr>
          <w:rFonts w:cs="Arial"/>
          <w:lang w:val="en-GB"/>
        </w:rPr>
        <w:t xml:space="preserve"> </w:t>
      </w:r>
      <w:r w:rsidR="002549D5" w:rsidRPr="00BA19AC">
        <w:rPr>
          <w:rFonts w:cs="Arial"/>
          <w:lang w:val="en-GB"/>
        </w:rPr>
        <w:t xml:space="preserve">must </w:t>
      </w:r>
      <w:r w:rsidR="00BA7A50" w:rsidRPr="00BA19AC">
        <w:rPr>
          <w:rFonts w:cs="Arial"/>
          <w:lang w:val="en-GB"/>
        </w:rPr>
        <w:t>refer their complaints to DSS if the complainants are dissatisfied with the providers’ inte</w:t>
      </w:r>
      <w:r w:rsidR="0051643E" w:rsidRPr="00BA19AC">
        <w:rPr>
          <w:rFonts w:cs="Arial"/>
          <w:lang w:val="en-GB"/>
        </w:rPr>
        <w:t xml:space="preserve">rnal handling of the complaints. </w:t>
      </w:r>
      <w:r w:rsidR="00CC1B08" w:rsidRPr="00BA19AC">
        <w:rPr>
          <w:rFonts w:cs="Arial"/>
          <w:lang w:val="en-GB"/>
        </w:rPr>
        <w:t xml:space="preserve"> </w:t>
      </w:r>
      <w:r w:rsidR="0051643E" w:rsidRPr="00BA19AC">
        <w:rPr>
          <w:rFonts w:cs="Arial"/>
          <w:lang w:val="en-GB"/>
        </w:rPr>
        <w:t>Complaints can be lodged through the following channels:</w:t>
      </w:r>
      <w:r w:rsidR="00BA7A50" w:rsidRPr="00BA19AC">
        <w:rPr>
          <w:rFonts w:cs="Arial"/>
          <w:lang w:val="en-GB"/>
        </w:rPr>
        <w:t xml:space="preserve">  </w:t>
      </w:r>
    </w:p>
    <w:p w:rsidR="00D45A67" w:rsidRPr="00BA19AC" w:rsidRDefault="00D45A67">
      <w:pPr>
        <w:autoSpaceDE w:val="0"/>
        <w:autoSpaceDN w:val="0"/>
        <w:adjustRightInd w:val="0"/>
        <w:spacing w:after="0" w:line="240" w:lineRule="auto"/>
        <w:rPr>
          <w:rFonts w:cs="Arial"/>
          <w:lang w:val="en-GB"/>
        </w:rPr>
      </w:pPr>
      <w:r w:rsidRPr="00BA19AC">
        <w:rPr>
          <w:rFonts w:cs="Arial"/>
          <w:lang w:val="en-GB"/>
        </w:rPr>
        <w:t xml:space="preserve">Telephone: 1800 634 035 </w:t>
      </w:r>
    </w:p>
    <w:p w:rsidR="00F30340" w:rsidRDefault="00F30340">
      <w:pPr>
        <w:autoSpaceDE w:val="0"/>
        <w:autoSpaceDN w:val="0"/>
        <w:adjustRightInd w:val="0"/>
        <w:spacing w:after="0" w:line="240" w:lineRule="auto"/>
        <w:rPr>
          <w:rFonts w:cs="Arial"/>
          <w:lang w:val="en-GB"/>
        </w:rPr>
      </w:pPr>
    </w:p>
    <w:p w:rsidR="00D45A67" w:rsidRPr="00BA19AC" w:rsidRDefault="00D45A67">
      <w:pPr>
        <w:autoSpaceDE w:val="0"/>
        <w:autoSpaceDN w:val="0"/>
        <w:adjustRightInd w:val="0"/>
        <w:spacing w:after="0" w:line="240" w:lineRule="auto"/>
        <w:rPr>
          <w:rFonts w:cs="Arial"/>
          <w:lang w:val="en-GB"/>
        </w:rPr>
      </w:pPr>
      <w:r w:rsidRPr="00BA19AC">
        <w:rPr>
          <w:rFonts w:cs="Arial"/>
          <w:lang w:val="en-GB"/>
        </w:rPr>
        <w:t xml:space="preserve">Fax: (02) 6204 4587 </w:t>
      </w:r>
    </w:p>
    <w:p w:rsidR="00F30340" w:rsidRDefault="00F30340">
      <w:pPr>
        <w:autoSpaceDE w:val="0"/>
        <w:autoSpaceDN w:val="0"/>
        <w:adjustRightInd w:val="0"/>
        <w:spacing w:after="0" w:line="240" w:lineRule="auto"/>
        <w:rPr>
          <w:rFonts w:cs="Arial"/>
          <w:lang w:val="en-GB"/>
        </w:rPr>
      </w:pPr>
    </w:p>
    <w:p w:rsidR="00E14093" w:rsidRPr="00BA19AC" w:rsidRDefault="00E14093">
      <w:pPr>
        <w:autoSpaceDE w:val="0"/>
        <w:autoSpaceDN w:val="0"/>
        <w:adjustRightInd w:val="0"/>
        <w:spacing w:after="0" w:line="240" w:lineRule="auto"/>
        <w:rPr>
          <w:rFonts w:cs="Arial"/>
          <w:lang w:val="en-GB"/>
        </w:rPr>
      </w:pPr>
      <w:r w:rsidRPr="00BA19AC">
        <w:rPr>
          <w:rFonts w:cs="Arial"/>
          <w:lang w:val="en-GB"/>
        </w:rPr>
        <w:t>Email: DSSfeedback@dss.gov.au</w:t>
      </w:r>
    </w:p>
    <w:p w:rsidR="00F30340" w:rsidRDefault="00F30340">
      <w:pPr>
        <w:autoSpaceDE w:val="0"/>
        <w:autoSpaceDN w:val="0"/>
        <w:adjustRightInd w:val="0"/>
        <w:spacing w:after="0" w:line="240" w:lineRule="auto"/>
        <w:rPr>
          <w:rFonts w:cs="Arial"/>
          <w:lang w:val="en-GB"/>
        </w:rPr>
      </w:pPr>
    </w:p>
    <w:p w:rsidR="00D45A67" w:rsidRPr="00BA19AC" w:rsidRDefault="00D45A67">
      <w:pPr>
        <w:autoSpaceDE w:val="0"/>
        <w:autoSpaceDN w:val="0"/>
        <w:adjustRightInd w:val="0"/>
        <w:spacing w:after="0" w:line="240" w:lineRule="auto"/>
        <w:rPr>
          <w:rFonts w:cs="Arial"/>
          <w:lang w:val="en-GB"/>
        </w:rPr>
      </w:pPr>
      <w:r w:rsidRPr="00BA19AC">
        <w:rPr>
          <w:rFonts w:cs="Arial"/>
          <w:lang w:val="en-GB"/>
        </w:rPr>
        <w:t xml:space="preserve">Mail: Department of Social Services Complaints </w:t>
      </w:r>
    </w:p>
    <w:p w:rsidR="00D45A67" w:rsidRPr="00BA19AC" w:rsidRDefault="00F30340" w:rsidP="0089631E">
      <w:pPr>
        <w:autoSpaceDE w:val="0"/>
        <w:autoSpaceDN w:val="0"/>
        <w:adjustRightInd w:val="0"/>
        <w:spacing w:after="0" w:line="240" w:lineRule="auto"/>
        <w:ind w:left="567"/>
        <w:rPr>
          <w:rFonts w:cs="Arial"/>
          <w:lang w:val="en-GB"/>
        </w:rPr>
      </w:pPr>
      <w:r>
        <w:rPr>
          <w:rFonts w:cs="Arial"/>
          <w:lang w:val="en-GB"/>
        </w:rPr>
        <w:t>G</w:t>
      </w:r>
      <w:r w:rsidR="00D45A67" w:rsidRPr="00BA19AC">
        <w:rPr>
          <w:rFonts w:cs="Arial"/>
          <w:lang w:val="en-GB"/>
        </w:rPr>
        <w:t xml:space="preserve">PO Box </w:t>
      </w:r>
      <w:r>
        <w:rPr>
          <w:rFonts w:cs="Arial"/>
          <w:lang w:val="en-GB"/>
        </w:rPr>
        <w:t>9820</w:t>
      </w:r>
      <w:r w:rsidRPr="00BA19AC">
        <w:rPr>
          <w:rFonts w:cs="Arial"/>
          <w:lang w:val="en-GB"/>
        </w:rPr>
        <w:t xml:space="preserve"> </w:t>
      </w:r>
    </w:p>
    <w:p w:rsidR="0051643E" w:rsidRDefault="00D45A67" w:rsidP="0089631E">
      <w:pPr>
        <w:autoSpaceDE w:val="0"/>
        <w:autoSpaceDN w:val="0"/>
        <w:adjustRightInd w:val="0"/>
        <w:spacing w:after="0" w:line="240" w:lineRule="auto"/>
        <w:ind w:left="567"/>
        <w:rPr>
          <w:rFonts w:cs="Arial"/>
          <w:lang w:val="en-GB"/>
        </w:rPr>
      </w:pPr>
      <w:proofErr w:type="gramStart"/>
      <w:r w:rsidRPr="00BA19AC">
        <w:rPr>
          <w:rFonts w:cs="Arial"/>
          <w:lang w:val="en-GB"/>
        </w:rPr>
        <w:t xml:space="preserve">Canberra </w:t>
      </w:r>
      <w:r w:rsidR="00F30340">
        <w:rPr>
          <w:rFonts w:cs="Arial"/>
          <w:lang w:val="en-GB"/>
        </w:rPr>
        <w:t xml:space="preserve"> </w:t>
      </w:r>
      <w:r w:rsidRPr="00BA19AC">
        <w:rPr>
          <w:rFonts w:cs="Arial"/>
          <w:lang w:val="en-GB"/>
        </w:rPr>
        <w:t>ACT</w:t>
      </w:r>
      <w:proofErr w:type="gramEnd"/>
      <w:r w:rsidR="00F30340">
        <w:rPr>
          <w:rFonts w:cs="Arial"/>
          <w:lang w:val="en-GB"/>
        </w:rPr>
        <w:t xml:space="preserve"> </w:t>
      </w:r>
      <w:r w:rsidRPr="00BA19AC">
        <w:rPr>
          <w:rFonts w:cs="Arial"/>
          <w:lang w:val="en-GB"/>
        </w:rPr>
        <w:t xml:space="preserve"> </w:t>
      </w:r>
      <w:r w:rsidR="00F30340" w:rsidRPr="00BA19AC">
        <w:rPr>
          <w:rFonts w:cs="Arial"/>
          <w:lang w:val="en-GB"/>
        </w:rPr>
        <w:t>26</w:t>
      </w:r>
      <w:r w:rsidR="00F30340">
        <w:rPr>
          <w:rFonts w:cs="Arial"/>
          <w:lang w:val="en-GB"/>
        </w:rPr>
        <w:t>01</w:t>
      </w:r>
    </w:p>
    <w:p w:rsidR="00515F6A" w:rsidRPr="00BA19AC" w:rsidRDefault="00515F6A">
      <w:pPr>
        <w:autoSpaceDE w:val="0"/>
        <w:autoSpaceDN w:val="0"/>
        <w:adjustRightInd w:val="0"/>
        <w:spacing w:after="0" w:line="240" w:lineRule="auto"/>
        <w:rPr>
          <w:rFonts w:cs="Arial"/>
          <w:lang w:val="en-GB"/>
        </w:rPr>
      </w:pPr>
    </w:p>
    <w:p w:rsidR="00D45A67" w:rsidRPr="00D7747A" w:rsidRDefault="00515F6A">
      <w:pPr>
        <w:spacing w:before="120" w:after="120" w:line="240" w:lineRule="auto"/>
        <w:rPr>
          <w:rFonts w:cs="Arial"/>
          <w:color w:val="000000"/>
          <w:lang w:eastAsia="en-AU"/>
        </w:rPr>
      </w:pPr>
      <w:r w:rsidRPr="00BA19AC">
        <w:rPr>
          <w:rFonts w:cs="Arial"/>
          <w:lang w:val="en-GB"/>
        </w:rPr>
        <w:t xml:space="preserve">If the complainant is at any time dissatisfied with DSS’s handling of a complaint, he/she can contact </w:t>
      </w:r>
      <w:r w:rsidRPr="00B82C1F">
        <w:rPr>
          <w:rFonts w:cs="Arial"/>
          <w:lang w:val="en-GB"/>
        </w:rPr>
        <w:t>the Commonwealth Ombudsman</w:t>
      </w:r>
      <w:r w:rsidRPr="00B82C1F">
        <w:rPr>
          <w:rFonts w:cs="Arial"/>
          <w:color w:val="000000"/>
          <w:lang w:eastAsia="en-AU"/>
        </w:rPr>
        <w:t xml:space="preserve"> </w:t>
      </w:r>
      <w:hyperlink r:id="rId14" w:history="1">
        <w:r w:rsidRPr="003344C6">
          <w:rPr>
            <w:rStyle w:val="Hyperlink"/>
          </w:rPr>
          <w:t>http://www.ombudsman.gov.au/pages/making-a-complaint/</w:t>
        </w:r>
      </w:hyperlink>
      <w:r w:rsidR="00F30340">
        <w:rPr>
          <w:rStyle w:val="Hyperlink"/>
        </w:rPr>
        <w:t xml:space="preserve">, </w:t>
      </w:r>
      <w:r w:rsidR="00D45A67" w:rsidRPr="00BA19AC">
        <w:rPr>
          <w:rFonts w:cs="Arial"/>
          <w:color w:val="000000"/>
          <w:lang w:eastAsia="en-AU"/>
        </w:rPr>
        <w:t xml:space="preserve">or </w:t>
      </w:r>
      <w:r w:rsidR="00CC1B08" w:rsidRPr="00BA19AC">
        <w:rPr>
          <w:rFonts w:cs="Arial"/>
          <w:color w:val="000000"/>
          <w:lang w:eastAsia="en-AU"/>
        </w:rPr>
        <w:t>by phoning</w:t>
      </w:r>
      <w:r w:rsidR="00D45A67" w:rsidRPr="00BA19AC">
        <w:rPr>
          <w:rFonts w:cs="Arial"/>
          <w:color w:val="000000"/>
          <w:lang w:eastAsia="en-AU"/>
        </w:rPr>
        <w:t xml:space="preserve"> 1300 362 072.</w:t>
      </w:r>
    </w:p>
    <w:p w:rsidR="008136FD" w:rsidRPr="00A076CE" w:rsidRDefault="0089631E" w:rsidP="007F35DF">
      <w:pPr>
        <w:pStyle w:val="Heading1"/>
      </w:pPr>
      <w:bookmarkStart w:id="152" w:name="_Toc427832368"/>
      <w:r>
        <w:br w:type="page"/>
      </w:r>
      <w:bookmarkStart w:id="153" w:name="_Toc438649288"/>
      <w:r w:rsidR="008136FD" w:rsidRPr="00A076CE">
        <w:lastRenderedPageBreak/>
        <w:t>Incidents</w:t>
      </w:r>
      <w:bookmarkEnd w:id="152"/>
      <w:bookmarkEnd w:id="153"/>
    </w:p>
    <w:p w:rsidR="007464D7" w:rsidRPr="00422FFB" w:rsidRDefault="008136FD">
      <w:pPr>
        <w:autoSpaceDE w:val="0"/>
        <w:autoSpaceDN w:val="0"/>
        <w:adjustRightInd w:val="0"/>
        <w:spacing w:before="120" w:after="120" w:line="240" w:lineRule="auto"/>
        <w:rPr>
          <w:rFonts w:cs="Arial"/>
          <w:lang w:val="en-GB"/>
        </w:rPr>
      </w:pPr>
      <w:r w:rsidRPr="00BA19AC">
        <w:rPr>
          <w:rFonts w:cs="Arial"/>
          <w:lang w:val="en-GB"/>
        </w:rPr>
        <w:t xml:space="preserve">Service providers must notify DSS within 24 hours of any incidents such as accidents, injuries, damage to property, errors, acts of aggression, unnatural death of </w:t>
      </w:r>
      <w:r w:rsidRPr="00D7747A">
        <w:rPr>
          <w:rFonts w:cs="Arial"/>
          <w:lang w:val="en-GB"/>
        </w:rPr>
        <w:t>participant</w:t>
      </w:r>
      <w:r w:rsidR="00CC1B08" w:rsidRPr="00D7747A">
        <w:rPr>
          <w:rFonts w:cs="Arial"/>
          <w:lang w:val="en-GB"/>
        </w:rPr>
        <w:t>s</w:t>
      </w:r>
      <w:r w:rsidRPr="00D7747A">
        <w:rPr>
          <w:rFonts w:cs="Arial"/>
          <w:lang w:val="en-GB"/>
        </w:rPr>
        <w:t>/staff, potential for negative media coverage, etc.</w:t>
      </w:r>
      <w:r w:rsidR="00CC1B08" w:rsidRPr="00D7747A">
        <w:rPr>
          <w:rFonts w:cs="Arial"/>
          <w:lang w:val="en-GB"/>
        </w:rPr>
        <w:t>,</w:t>
      </w:r>
      <w:r w:rsidRPr="00D7747A">
        <w:rPr>
          <w:rFonts w:cs="Arial"/>
          <w:lang w:val="en-GB"/>
        </w:rPr>
        <w:t xml:space="preserve"> that may adversely impact the delivery of services to participants or the reputation of the Department</w:t>
      </w:r>
      <w:r w:rsidR="00CC1B08" w:rsidRPr="00422FFB">
        <w:rPr>
          <w:rFonts w:cs="Arial"/>
          <w:lang w:val="en-GB"/>
        </w:rPr>
        <w:t>.</w:t>
      </w:r>
    </w:p>
    <w:p w:rsidR="008136FD" w:rsidRDefault="008136FD">
      <w:pPr>
        <w:autoSpaceDE w:val="0"/>
        <w:autoSpaceDN w:val="0"/>
        <w:adjustRightInd w:val="0"/>
        <w:spacing w:before="120" w:after="120" w:line="240" w:lineRule="auto"/>
        <w:rPr>
          <w:rFonts w:cs="Arial"/>
          <w:lang w:val="en-GB"/>
        </w:rPr>
      </w:pPr>
      <w:r w:rsidRPr="00D45CCA">
        <w:rPr>
          <w:rFonts w:cs="Arial"/>
          <w:lang w:val="en-GB"/>
        </w:rPr>
        <w:t>Incident reporting can also contribute to service improvement through analysis of critical incidents to inform the implementation of preventative measures and responses to adverse events.</w:t>
      </w:r>
    </w:p>
    <w:p w:rsidR="006409A0" w:rsidRPr="00D45CCA" w:rsidRDefault="006409A0">
      <w:pPr>
        <w:autoSpaceDE w:val="0"/>
        <w:autoSpaceDN w:val="0"/>
        <w:adjustRightInd w:val="0"/>
        <w:spacing w:before="120" w:after="120" w:line="240" w:lineRule="auto"/>
        <w:rPr>
          <w:rFonts w:cs="Arial"/>
          <w:lang w:val="en-GB"/>
        </w:rPr>
      </w:pPr>
      <w:r>
        <w:rPr>
          <w:rFonts w:cs="Arial"/>
          <w:lang w:val="en-GB"/>
        </w:rPr>
        <w:t xml:space="preserve">All incidents are to be reported to DSS via completion of an Incident Report Form </w:t>
      </w:r>
      <w:r w:rsidR="00360A46">
        <w:rPr>
          <w:rFonts w:cs="Arial"/>
          <w:lang w:val="en-GB"/>
        </w:rPr>
        <w:t xml:space="preserve">(refer template at </w:t>
      </w:r>
      <w:r w:rsidR="00360A46" w:rsidRPr="007F35DF">
        <w:rPr>
          <w:rFonts w:cs="Arial"/>
          <w:b/>
          <w:lang w:val="en-GB"/>
        </w:rPr>
        <w:t>Attachment B</w:t>
      </w:r>
      <w:r>
        <w:rPr>
          <w:rFonts w:cs="Arial"/>
          <w:lang w:val="en-GB"/>
        </w:rPr>
        <w:t>) and emailed to the Grant Agreement Manager in the service’s State or Territory office of DSS.</w:t>
      </w:r>
    </w:p>
    <w:p w:rsidR="00981DCA" w:rsidRPr="00A076CE" w:rsidRDefault="00715789">
      <w:pPr>
        <w:pStyle w:val="Heading1"/>
      </w:pPr>
      <w:bookmarkStart w:id="154" w:name="_Toc427832369"/>
      <w:bookmarkStart w:id="155" w:name="_Toc438649289"/>
      <w:r w:rsidRPr="007F35DF">
        <w:t>Contact</w:t>
      </w:r>
      <w:r w:rsidRPr="00A076CE">
        <w:t xml:space="preserve"> </w:t>
      </w:r>
      <w:r w:rsidR="00F30340">
        <w:t>i</w:t>
      </w:r>
      <w:r w:rsidRPr="00A076CE">
        <w:t>nformation</w:t>
      </w:r>
      <w:bookmarkEnd w:id="146"/>
      <w:bookmarkEnd w:id="154"/>
      <w:bookmarkEnd w:id="155"/>
    </w:p>
    <w:p w:rsidR="00A0546F" w:rsidRPr="00422FFB" w:rsidRDefault="00AC31E3">
      <w:pPr>
        <w:spacing w:after="0" w:line="240" w:lineRule="auto"/>
        <w:rPr>
          <w:rFonts w:cs="Arial"/>
        </w:rPr>
      </w:pPr>
      <w:r w:rsidRPr="00BA19AC">
        <w:rPr>
          <w:rFonts w:cs="Arial"/>
        </w:rPr>
        <w:t xml:space="preserve">For enquires regarding current grant agreements, service providers should </w:t>
      </w:r>
      <w:r w:rsidR="00171530" w:rsidRPr="00BA19AC">
        <w:rPr>
          <w:rFonts w:cs="Arial"/>
        </w:rPr>
        <w:t>contact their DSS Grant Agreement M</w:t>
      </w:r>
      <w:r w:rsidRPr="00D7747A">
        <w:rPr>
          <w:rFonts w:cs="Arial"/>
        </w:rPr>
        <w:t>anager</w:t>
      </w:r>
      <w:r w:rsidR="00AA1E2D" w:rsidRPr="00D7747A">
        <w:rPr>
          <w:rFonts w:cs="Arial"/>
        </w:rPr>
        <w:t>s</w:t>
      </w:r>
      <w:r w:rsidR="00EC1EA5" w:rsidRPr="00D7747A">
        <w:rPr>
          <w:rFonts w:cs="Arial"/>
        </w:rPr>
        <w:t>.</w:t>
      </w:r>
      <w:r w:rsidR="002549D5" w:rsidRPr="00D7747A">
        <w:rPr>
          <w:rFonts w:cs="Arial"/>
        </w:rPr>
        <w:t xml:space="preserve"> </w:t>
      </w:r>
      <w:r w:rsidR="00CC1B08" w:rsidRPr="00D7747A">
        <w:rPr>
          <w:rFonts w:cs="Arial"/>
        </w:rPr>
        <w:t xml:space="preserve"> </w:t>
      </w:r>
      <w:r w:rsidR="002549D5" w:rsidRPr="00422FFB">
        <w:rPr>
          <w:rFonts w:cs="Arial"/>
        </w:rPr>
        <w:t xml:space="preserve">Contact details are listed in </w:t>
      </w:r>
      <w:r w:rsidR="00D938C8" w:rsidRPr="00422FFB">
        <w:rPr>
          <w:rFonts w:cs="Arial"/>
        </w:rPr>
        <w:t>grant agreements.</w:t>
      </w:r>
    </w:p>
    <w:p w:rsidR="00F11835" w:rsidRPr="00D45CCA" w:rsidRDefault="00F11835">
      <w:pPr>
        <w:spacing w:after="0" w:line="240" w:lineRule="auto"/>
        <w:rPr>
          <w:rFonts w:cs="Arial"/>
        </w:rPr>
      </w:pPr>
    </w:p>
    <w:p w:rsidR="00D75622" w:rsidRPr="00BA19AC" w:rsidRDefault="00AC31E3">
      <w:pPr>
        <w:spacing w:after="0" w:line="240" w:lineRule="auto"/>
        <w:rPr>
          <w:rStyle w:val="Hyperlink"/>
          <w:rFonts w:cs="Arial"/>
          <w:b/>
          <w:bCs/>
          <w:sz w:val="32"/>
          <w:szCs w:val="28"/>
        </w:rPr>
      </w:pPr>
      <w:r w:rsidRPr="00D45CCA">
        <w:rPr>
          <w:rFonts w:cs="Arial"/>
        </w:rPr>
        <w:t>For general program</w:t>
      </w:r>
      <w:r w:rsidR="00AA1E2D" w:rsidRPr="00D45CCA">
        <w:rPr>
          <w:rFonts w:cs="Arial"/>
        </w:rPr>
        <w:t>me</w:t>
      </w:r>
      <w:r w:rsidRPr="00D45CCA">
        <w:rPr>
          <w:rFonts w:cs="Arial"/>
        </w:rPr>
        <w:t xml:space="preserve"> enquiries contact </w:t>
      </w:r>
      <w:hyperlink r:id="rId15" w:history="1">
        <w:r w:rsidRPr="00BA19AC">
          <w:rPr>
            <w:rStyle w:val="Hyperlink"/>
            <w:rFonts w:cs="Arial"/>
          </w:rPr>
          <w:t>Program.help@dss.gov.au</w:t>
        </w:r>
      </w:hyperlink>
      <w:r w:rsidRPr="00BA19AC">
        <w:rPr>
          <w:rFonts w:cs="Arial"/>
        </w:rPr>
        <w:t xml:space="preserve"> or phone 1800</w:t>
      </w:r>
      <w:r w:rsidR="00CC1B08" w:rsidRPr="00BA19AC">
        <w:rPr>
          <w:rFonts w:cs="Arial"/>
        </w:rPr>
        <w:t> </w:t>
      </w:r>
      <w:r w:rsidRPr="00BA19AC">
        <w:rPr>
          <w:rFonts w:cs="Arial"/>
        </w:rPr>
        <w:t>020</w:t>
      </w:r>
      <w:r w:rsidR="00CC1B08" w:rsidRPr="00BA19AC">
        <w:rPr>
          <w:rFonts w:cs="Arial"/>
        </w:rPr>
        <w:t> </w:t>
      </w:r>
      <w:r w:rsidRPr="00BA19AC">
        <w:rPr>
          <w:rFonts w:cs="Arial"/>
        </w:rPr>
        <w:t xml:space="preserve">283. </w:t>
      </w:r>
      <w:r w:rsidR="00B90EA9" w:rsidRPr="00B82C1F">
        <w:rPr>
          <w:rFonts w:cs="Arial"/>
        </w:rPr>
        <w:t xml:space="preserve"> </w:t>
      </w:r>
      <w:r w:rsidR="00CC1B08" w:rsidRPr="00B82C1F">
        <w:rPr>
          <w:rFonts w:cs="Arial"/>
        </w:rPr>
        <w:t xml:space="preserve">Information is also available on the DSS </w:t>
      </w:r>
      <w:r w:rsidR="00F30340">
        <w:rPr>
          <w:rFonts w:cs="Arial"/>
        </w:rPr>
        <w:t>w</w:t>
      </w:r>
      <w:r w:rsidR="00F30340" w:rsidRPr="00B82C1F">
        <w:rPr>
          <w:rFonts w:cs="Arial"/>
        </w:rPr>
        <w:t>ebsite</w:t>
      </w:r>
      <w:r w:rsidR="00F30340" w:rsidRPr="00D7747A">
        <w:rPr>
          <w:rFonts w:cs="Arial"/>
        </w:rPr>
        <w:t xml:space="preserve"> </w:t>
      </w:r>
      <w:r w:rsidR="00CC1B08" w:rsidRPr="00D7747A">
        <w:rPr>
          <w:rFonts w:cs="Arial"/>
        </w:rPr>
        <w:t>at</w:t>
      </w:r>
      <w:r w:rsidR="00715789" w:rsidRPr="00D7747A">
        <w:rPr>
          <w:rFonts w:cs="Arial"/>
        </w:rPr>
        <w:t xml:space="preserve"> </w:t>
      </w:r>
      <w:hyperlink r:id="rId16" w:history="1">
        <w:r w:rsidR="0047635F" w:rsidRPr="00BA19AC">
          <w:rPr>
            <w:rStyle w:val="Hyperlink"/>
            <w:rFonts w:cs="Arial"/>
          </w:rPr>
          <w:t>www.dss.gov.au</w:t>
        </w:r>
      </w:hyperlink>
      <w:r w:rsidR="00D75622" w:rsidRPr="00BA19AC">
        <w:rPr>
          <w:rStyle w:val="Hyperlink"/>
          <w:rFonts w:cs="Arial"/>
        </w:rPr>
        <w:t>.</w:t>
      </w:r>
    </w:p>
    <w:p w:rsidR="005D1ED6" w:rsidRDefault="00D938C8">
      <w:pPr>
        <w:spacing w:after="0" w:line="240" w:lineRule="auto"/>
        <w:rPr>
          <w:rFonts w:eastAsia="Times New Roman" w:cs="Arial"/>
          <w:b/>
          <w:bCs/>
          <w:iCs/>
        </w:rPr>
      </w:pPr>
      <w:r w:rsidRPr="00D7747A">
        <w:rPr>
          <w:rFonts w:eastAsia="Times New Roman" w:cs="Arial"/>
          <w:b/>
          <w:bCs/>
          <w:iCs/>
        </w:rPr>
        <w:t xml:space="preserve"> </w:t>
      </w:r>
    </w:p>
    <w:p w:rsidR="002504A4" w:rsidRPr="009841C8" w:rsidRDefault="005D1ED6" w:rsidP="007F35DF">
      <w:pPr>
        <w:pStyle w:val="Heading1"/>
        <w:keepNext/>
        <w:numPr>
          <w:ilvl w:val="0"/>
          <w:numId w:val="0"/>
        </w:numPr>
        <w:spacing w:before="240" w:after="60" w:line="240" w:lineRule="auto"/>
        <w:ind w:left="432" w:hanging="432"/>
        <w:contextualSpacing w:val="0"/>
        <w:rPr>
          <w:rFonts w:cs="Arial"/>
          <w:kern w:val="32"/>
          <w:sz w:val="28"/>
          <w:szCs w:val="32"/>
        </w:rPr>
      </w:pPr>
      <w:r>
        <w:rPr>
          <w:rFonts w:cs="Arial"/>
          <w:b w:val="0"/>
          <w:bCs w:val="0"/>
          <w:iCs/>
        </w:rPr>
        <w:br w:type="column"/>
      </w:r>
      <w:bookmarkStart w:id="156" w:name="_Toc351030204"/>
      <w:bookmarkStart w:id="157" w:name="_Toc351039647"/>
      <w:bookmarkStart w:id="158" w:name="_Toc414532019"/>
      <w:bookmarkStart w:id="159" w:name="_Toc424026277"/>
      <w:bookmarkStart w:id="160" w:name="_Toc438649290"/>
      <w:r w:rsidR="002504A4" w:rsidRPr="009841C8">
        <w:rPr>
          <w:rFonts w:cs="Arial"/>
          <w:kern w:val="32"/>
          <w:sz w:val="28"/>
          <w:szCs w:val="32"/>
        </w:rPr>
        <w:lastRenderedPageBreak/>
        <w:t>Glossary</w:t>
      </w:r>
      <w:bookmarkEnd w:id="156"/>
      <w:bookmarkEnd w:id="157"/>
      <w:bookmarkEnd w:id="158"/>
      <w:bookmarkEnd w:id="159"/>
      <w:bookmarkEnd w:id="160"/>
    </w:p>
    <w:p w:rsidR="002504A4" w:rsidRDefault="002504A4">
      <w:pPr>
        <w:autoSpaceDE w:val="0"/>
        <w:autoSpaceDN w:val="0"/>
        <w:adjustRightInd w:val="0"/>
        <w:spacing w:after="0" w:line="240" w:lineRule="auto"/>
        <w:rPr>
          <w:rFonts w:eastAsia="Times New Roman" w:cs="Arial"/>
          <w:b/>
          <w:bCs/>
          <w:iCs/>
        </w:rPr>
      </w:pPr>
    </w:p>
    <w:p w:rsidR="005D1ED6" w:rsidRPr="009841C8" w:rsidRDefault="005D1ED6">
      <w:pPr>
        <w:autoSpaceDE w:val="0"/>
        <w:autoSpaceDN w:val="0"/>
        <w:adjustRightInd w:val="0"/>
        <w:spacing w:after="0" w:line="240" w:lineRule="auto"/>
        <w:rPr>
          <w:rFonts w:cs="Arial"/>
          <w:bCs/>
          <w:sz w:val="23"/>
          <w:szCs w:val="23"/>
        </w:rPr>
      </w:pPr>
      <w:r w:rsidRPr="009841C8">
        <w:rPr>
          <w:rFonts w:cs="Arial"/>
          <w:b/>
          <w:bCs/>
          <w:sz w:val="23"/>
          <w:szCs w:val="23"/>
        </w:rPr>
        <w:t>Caseload</w:t>
      </w:r>
      <w:r w:rsidRPr="009841C8">
        <w:rPr>
          <w:rFonts w:cs="Arial"/>
          <w:bCs/>
          <w:sz w:val="23"/>
          <w:szCs w:val="23"/>
        </w:rPr>
        <w:t xml:space="preserve"> – the number of </w:t>
      </w:r>
      <w:r w:rsidR="00B97C29">
        <w:rPr>
          <w:rFonts w:cs="Arial"/>
          <w:bCs/>
          <w:sz w:val="23"/>
          <w:szCs w:val="23"/>
        </w:rPr>
        <w:t>participant</w:t>
      </w:r>
      <w:r w:rsidRPr="009841C8">
        <w:rPr>
          <w:rFonts w:cs="Arial"/>
          <w:bCs/>
          <w:sz w:val="23"/>
          <w:szCs w:val="23"/>
        </w:rPr>
        <w:t xml:space="preserve">s that each </w:t>
      </w:r>
      <w:proofErr w:type="gramStart"/>
      <w:r w:rsidR="00D51A66">
        <w:rPr>
          <w:rFonts w:cs="Arial"/>
          <w:bCs/>
          <w:sz w:val="23"/>
          <w:szCs w:val="23"/>
        </w:rPr>
        <w:t>ABLe</w:t>
      </w:r>
      <w:proofErr w:type="gramEnd"/>
      <w:r w:rsidR="00D51A66">
        <w:rPr>
          <w:rFonts w:cs="Arial"/>
          <w:bCs/>
          <w:sz w:val="23"/>
          <w:szCs w:val="23"/>
        </w:rPr>
        <w:t xml:space="preserve"> </w:t>
      </w:r>
      <w:r w:rsidR="00E94819">
        <w:rPr>
          <w:rFonts w:cs="Arial"/>
          <w:bCs/>
          <w:sz w:val="23"/>
          <w:szCs w:val="23"/>
        </w:rPr>
        <w:t xml:space="preserve">worker </w:t>
      </w:r>
      <w:r w:rsidRPr="009841C8">
        <w:rPr>
          <w:rFonts w:cs="Arial"/>
          <w:bCs/>
          <w:sz w:val="23"/>
          <w:szCs w:val="23"/>
        </w:rPr>
        <w:t>may be support</w:t>
      </w:r>
      <w:r w:rsidR="00D51A66">
        <w:rPr>
          <w:rFonts w:cs="Arial"/>
          <w:bCs/>
          <w:sz w:val="23"/>
          <w:szCs w:val="23"/>
        </w:rPr>
        <w:t>ing</w:t>
      </w:r>
      <w:r w:rsidRPr="009841C8">
        <w:rPr>
          <w:rFonts w:cs="Arial"/>
          <w:bCs/>
          <w:sz w:val="23"/>
          <w:szCs w:val="23"/>
        </w:rPr>
        <w:t xml:space="preserve"> at any given time.</w:t>
      </w:r>
    </w:p>
    <w:p w:rsidR="005D1ED6" w:rsidRPr="009841C8" w:rsidRDefault="005D1ED6">
      <w:pPr>
        <w:autoSpaceDE w:val="0"/>
        <w:autoSpaceDN w:val="0"/>
        <w:adjustRightInd w:val="0"/>
        <w:spacing w:after="0" w:line="240" w:lineRule="auto"/>
        <w:rPr>
          <w:rFonts w:cs="Arial"/>
          <w:b/>
          <w:bCs/>
          <w:sz w:val="23"/>
          <w:szCs w:val="23"/>
        </w:rPr>
      </w:pPr>
    </w:p>
    <w:p w:rsidR="005D1ED6" w:rsidRPr="009841C8" w:rsidRDefault="005D1ED6">
      <w:pPr>
        <w:autoSpaceDE w:val="0"/>
        <w:autoSpaceDN w:val="0"/>
        <w:adjustRightInd w:val="0"/>
        <w:spacing w:after="0" w:line="240" w:lineRule="auto"/>
        <w:rPr>
          <w:rFonts w:cs="Arial"/>
          <w:sz w:val="23"/>
          <w:szCs w:val="23"/>
        </w:rPr>
      </w:pPr>
      <w:r w:rsidRPr="009841C8">
        <w:rPr>
          <w:rFonts w:cs="Arial"/>
          <w:b/>
          <w:sz w:val="23"/>
          <w:szCs w:val="23"/>
        </w:rPr>
        <w:t>Co-morbidity</w:t>
      </w:r>
      <w:r w:rsidRPr="009841C8">
        <w:rPr>
          <w:rFonts w:cs="Arial"/>
          <w:sz w:val="23"/>
          <w:szCs w:val="23"/>
        </w:rPr>
        <w:t xml:space="preserve"> – the co-occurrence of one or more diseases or disorders in an individual. Co-morbidity of mental disorders and substance use disorders is widespread and often associated with poor treatment outcomes, severe illness and high service use.</w:t>
      </w:r>
    </w:p>
    <w:p w:rsidR="005D1ED6" w:rsidRPr="009841C8" w:rsidRDefault="005D1ED6">
      <w:pPr>
        <w:autoSpaceDE w:val="0"/>
        <w:autoSpaceDN w:val="0"/>
        <w:adjustRightInd w:val="0"/>
        <w:spacing w:after="0" w:line="240" w:lineRule="auto"/>
        <w:rPr>
          <w:rFonts w:cs="Arial"/>
          <w:b/>
          <w:bCs/>
          <w:sz w:val="23"/>
          <w:szCs w:val="23"/>
        </w:rPr>
      </w:pPr>
    </w:p>
    <w:p w:rsidR="005D1ED6" w:rsidRPr="009841C8" w:rsidRDefault="005D1ED6">
      <w:pPr>
        <w:autoSpaceDE w:val="0"/>
        <w:autoSpaceDN w:val="0"/>
        <w:adjustRightInd w:val="0"/>
        <w:spacing w:after="0" w:line="240" w:lineRule="auto"/>
        <w:rPr>
          <w:rFonts w:cs="Arial"/>
          <w:color w:val="000000"/>
          <w:sz w:val="23"/>
          <w:szCs w:val="23"/>
        </w:rPr>
      </w:pPr>
      <w:proofErr w:type="gramStart"/>
      <w:r w:rsidRPr="009841C8">
        <w:rPr>
          <w:rFonts w:cs="Arial"/>
          <w:b/>
          <w:bCs/>
          <w:sz w:val="23"/>
          <w:szCs w:val="23"/>
        </w:rPr>
        <w:t xml:space="preserve">Cultural competence – </w:t>
      </w:r>
      <w:r w:rsidRPr="009841C8">
        <w:rPr>
          <w:rFonts w:cs="Arial"/>
          <w:color w:val="000000"/>
          <w:sz w:val="23"/>
          <w:szCs w:val="23"/>
        </w:rPr>
        <w:t xml:space="preserve">the ability to interact effectively with people of different cultures, particularly in the context of non-profit organisations and government agencies whose </w:t>
      </w:r>
      <w:r w:rsidRPr="009841C8">
        <w:rPr>
          <w:rFonts w:cs="Arial"/>
          <w:bCs/>
          <w:sz w:val="23"/>
          <w:szCs w:val="23"/>
        </w:rPr>
        <w:t>employees</w:t>
      </w:r>
      <w:r w:rsidRPr="009841C8">
        <w:rPr>
          <w:rFonts w:cs="Arial"/>
          <w:color w:val="000000"/>
          <w:sz w:val="23"/>
          <w:szCs w:val="23"/>
        </w:rPr>
        <w:t xml:space="preserve"> work with persons from different cultural/ethnic backgrounds.</w:t>
      </w:r>
      <w:proofErr w:type="gramEnd"/>
    </w:p>
    <w:p w:rsidR="005D1ED6" w:rsidRPr="009841C8" w:rsidRDefault="005D1ED6">
      <w:pPr>
        <w:autoSpaceDE w:val="0"/>
        <w:autoSpaceDN w:val="0"/>
        <w:adjustRightInd w:val="0"/>
        <w:spacing w:after="0" w:line="240" w:lineRule="auto"/>
        <w:rPr>
          <w:rFonts w:cs="Arial"/>
          <w:b/>
          <w:bCs/>
          <w:sz w:val="23"/>
          <w:szCs w:val="23"/>
        </w:rPr>
      </w:pPr>
    </w:p>
    <w:p w:rsidR="005D1ED6" w:rsidRPr="0002248C" w:rsidRDefault="005D1ED6">
      <w:pPr>
        <w:autoSpaceDE w:val="0"/>
        <w:autoSpaceDN w:val="0"/>
        <w:adjustRightInd w:val="0"/>
        <w:spacing w:after="0" w:line="240" w:lineRule="auto"/>
        <w:rPr>
          <w:rFonts w:cs="Arial"/>
        </w:rPr>
      </w:pPr>
      <w:r w:rsidRPr="0002248C">
        <w:rPr>
          <w:rFonts w:cs="Arial"/>
          <w:b/>
        </w:rPr>
        <w:t xml:space="preserve">Culturally and Linguistically Diverse (CALD) – </w:t>
      </w:r>
      <w:r w:rsidRPr="0002248C">
        <w:rPr>
          <w:rFonts w:cs="Arial"/>
        </w:rPr>
        <w:t>people who identify “…as having a specific cultural or linguistic affiliation by virtue of their place of birth, ancestry, ethnic origin, religion, preferred language, language(s) spoken at home, or because of their parents’ identification on a similar basis”</w:t>
      </w:r>
      <w:r w:rsidRPr="007F5F96">
        <w:rPr>
          <w:rFonts w:cs="Arial"/>
        </w:rPr>
        <w:t xml:space="preserve"> (from </w:t>
      </w:r>
      <w:r w:rsidRPr="007F5F96">
        <w:rPr>
          <w:rFonts w:cs="Arial"/>
          <w:i/>
        </w:rPr>
        <w:t>Victorian Multicultural Strategy Unit (2002) in Australian Psychological Society Ltd 2008</w:t>
      </w:r>
      <w:r>
        <w:rPr>
          <w:rFonts w:cs="Arial"/>
        </w:rPr>
        <w:t>)</w:t>
      </w:r>
      <w:r w:rsidRPr="007F5F96">
        <w:rPr>
          <w:rFonts w:cs="Arial"/>
        </w:rPr>
        <w:t>.</w:t>
      </w:r>
    </w:p>
    <w:p w:rsidR="005D1ED6" w:rsidRDefault="005D1ED6">
      <w:pPr>
        <w:autoSpaceDE w:val="0"/>
        <w:autoSpaceDN w:val="0"/>
        <w:adjustRightInd w:val="0"/>
        <w:spacing w:after="0" w:line="240" w:lineRule="auto"/>
        <w:rPr>
          <w:rFonts w:cs="Arial"/>
          <w:b/>
          <w:bCs/>
          <w:sz w:val="23"/>
          <w:szCs w:val="23"/>
        </w:rPr>
      </w:pPr>
    </w:p>
    <w:p w:rsidR="005D1ED6" w:rsidRPr="009841C8" w:rsidRDefault="005D1ED6">
      <w:pPr>
        <w:autoSpaceDE w:val="0"/>
        <w:autoSpaceDN w:val="0"/>
        <w:adjustRightInd w:val="0"/>
        <w:spacing w:after="0" w:line="240" w:lineRule="auto"/>
        <w:rPr>
          <w:rFonts w:cs="Arial"/>
          <w:sz w:val="23"/>
          <w:szCs w:val="23"/>
          <w:lang w:val="en"/>
        </w:rPr>
      </w:pPr>
      <w:proofErr w:type="gramStart"/>
      <w:r w:rsidRPr="009841C8">
        <w:rPr>
          <w:rFonts w:cs="Arial"/>
          <w:b/>
          <w:bCs/>
          <w:sz w:val="23"/>
          <w:szCs w:val="23"/>
        </w:rPr>
        <w:t xml:space="preserve">Cultural sensitivity – </w:t>
      </w:r>
      <w:r w:rsidRPr="009841C8">
        <w:rPr>
          <w:rFonts w:cs="Arial"/>
          <w:sz w:val="23"/>
          <w:szCs w:val="23"/>
          <w:lang w:val="en"/>
        </w:rPr>
        <w:t>the quality of being aware and accepting of other cultures and cultural beliefs.</w:t>
      </w:r>
      <w:proofErr w:type="gramEnd"/>
    </w:p>
    <w:p w:rsidR="005D1ED6" w:rsidRPr="009841C8" w:rsidRDefault="005D1ED6">
      <w:pPr>
        <w:autoSpaceDE w:val="0"/>
        <w:autoSpaceDN w:val="0"/>
        <w:adjustRightInd w:val="0"/>
        <w:spacing w:after="0" w:line="240" w:lineRule="auto"/>
        <w:rPr>
          <w:rFonts w:cs="Arial"/>
          <w:b/>
          <w:bCs/>
          <w:sz w:val="23"/>
          <w:szCs w:val="23"/>
        </w:rPr>
      </w:pPr>
    </w:p>
    <w:p w:rsidR="005D1ED6" w:rsidRPr="009841C8" w:rsidRDefault="005D1ED6">
      <w:pPr>
        <w:autoSpaceDE w:val="0"/>
        <w:autoSpaceDN w:val="0"/>
        <w:adjustRightInd w:val="0"/>
        <w:spacing w:after="0" w:line="240" w:lineRule="auto"/>
        <w:rPr>
          <w:rFonts w:cs="Arial"/>
          <w:sz w:val="23"/>
          <w:szCs w:val="23"/>
        </w:rPr>
      </w:pPr>
      <w:r w:rsidRPr="009841C8">
        <w:rPr>
          <w:rFonts w:cs="Arial"/>
          <w:b/>
          <w:bCs/>
          <w:sz w:val="23"/>
          <w:szCs w:val="23"/>
        </w:rPr>
        <w:t xml:space="preserve">Family </w:t>
      </w:r>
      <w:r w:rsidRPr="009841C8">
        <w:rPr>
          <w:rFonts w:cs="Arial"/>
          <w:sz w:val="23"/>
          <w:szCs w:val="23"/>
        </w:rPr>
        <w:t>– is a relative, friend or neighbour who has a family</w:t>
      </w:r>
      <w:r w:rsidRPr="009841C8">
        <w:rPr>
          <w:rFonts w:ascii="Cambria Math" w:hAnsi="Cambria Math" w:cs="Cambria Math"/>
          <w:sz w:val="23"/>
          <w:szCs w:val="23"/>
        </w:rPr>
        <w:t>‐</w:t>
      </w:r>
      <w:r w:rsidRPr="009841C8">
        <w:rPr>
          <w:rFonts w:cs="Arial"/>
          <w:sz w:val="23"/>
          <w:szCs w:val="23"/>
        </w:rPr>
        <w:t>like relationship with the</w:t>
      </w:r>
      <w:r w:rsidR="00E94819">
        <w:rPr>
          <w:rFonts w:cs="Arial"/>
          <w:sz w:val="23"/>
          <w:szCs w:val="23"/>
        </w:rPr>
        <w:t xml:space="preserve"> participant</w:t>
      </w:r>
      <w:r w:rsidRPr="009841C8">
        <w:rPr>
          <w:rFonts w:cs="Arial"/>
          <w:sz w:val="23"/>
          <w:szCs w:val="23"/>
        </w:rPr>
        <w:t>.</w:t>
      </w:r>
    </w:p>
    <w:p w:rsidR="005D1ED6" w:rsidRPr="009841C8" w:rsidRDefault="005D1ED6">
      <w:pPr>
        <w:autoSpaceDE w:val="0"/>
        <w:autoSpaceDN w:val="0"/>
        <w:adjustRightInd w:val="0"/>
        <w:spacing w:after="0" w:line="240" w:lineRule="auto"/>
        <w:rPr>
          <w:rFonts w:cs="Arial"/>
          <w:sz w:val="23"/>
          <w:szCs w:val="23"/>
        </w:rPr>
      </w:pPr>
    </w:p>
    <w:p w:rsidR="005D1ED6" w:rsidRDefault="005D1ED6">
      <w:pPr>
        <w:autoSpaceDE w:val="0"/>
        <w:autoSpaceDN w:val="0"/>
        <w:adjustRightInd w:val="0"/>
        <w:spacing w:after="0" w:line="240" w:lineRule="auto"/>
        <w:rPr>
          <w:rFonts w:cs="Arial"/>
        </w:rPr>
      </w:pPr>
      <w:r>
        <w:rPr>
          <w:rFonts w:cs="Arial"/>
          <w:b/>
        </w:rPr>
        <w:t>Forgotten Australians</w:t>
      </w:r>
      <w:r w:rsidRPr="009841C8">
        <w:rPr>
          <w:rFonts w:cs="Arial"/>
          <w:bCs/>
          <w:sz w:val="23"/>
          <w:szCs w:val="23"/>
        </w:rPr>
        <w:t xml:space="preserve"> – </w:t>
      </w:r>
      <w:r>
        <w:rPr>
          <w:rFonts w:cs="Arial"/>
        </w:rPr>
        <w:t>p</w:t>
      </w:r>
      <w:r w:rsidRPr="007F5F96">
        <w:rPr>
          <w:rFonts w:cs="Arial"/>
        </w:rPr>
        <w:t>eople raised in institutional or other out-of-home care in Australia in the 20th century.</w:t>
      </w:r>
    </w:p>
    <w:p w:rsidR="005D1ED6" w:rsidRPr="00F62CFE" w:rsidRDefault="005D1ED6">
      <w:pPr>
        <w:autoSpaceDE w:val="0"/>
        <w:autoSpaceDN w:val="0"/>
        <w:adjustRightInd w:val="0"/>
        <w:spacing w:after="0" w:line="240" w:lineRule="auto"/>
        <w:rPr>
          <w:rFonts w:cs="Arial"/>
          <w:b/>
        </w:rPr>
      </w:pPr>
    </w:p>
    <w:p w:rsidR="005D1ED6" w:rsidRPr="009841C8" w:rsidRDefault="005D1ED6">
      <w:pPr>
        <w:autoSpaceDE w:val="0"/>
        <w:autoSpaceDN w:val="0"/>
        <w:adjustRightInd w:val="0"/>
        <w:spacing w:after="0" w:line="240" w:lineRule="auto"/>
        <w:rPr>
          <w:rFonts w:cs="Arial"/>
          <w:sz w:val="23"/>
          <w:szCs w:val="23"/>
        </w:rPr>
      </w:pPr>
      <w:r w:rsidRPr="009841C8">
        <w:rPr>
          <w:rFonts w:cs="Arial"/>
          <w:b/>
          <w:sz w:val="23"/>
          <w:szCs w:val="23"/>
        </w:rPr>
        <w:t>Homelessness</w:t>
      </w:r>
      <w:r w:rsidRPr="009841C8">
        <w:rPr>
          <w:rFonts w:cs="Arial"/>
          <w:bCs/>
          <w:sz w:val="23"/>
          <w:szCs w:val="23"/>
        </w:rPr>
        <w:t xml:space="preserve"> – </w:t>
      </w:r>
      <w:r w:rsidRPr="009841C8">
        <w:rPr>
          <w:rFonts w:cs="Arial"/>
          <w:sz w:val="23"/>
          <w:szCs w:val="23"/>
        </w:rPr>
        <w:t>homelessness does not simply mean that people are without shelter.  It can also mean that people are without stable or permanent accommodation.  A stable home provides safety and security as well as connections to friends, family and a community.</w:t>
      </w:r>
    </w:p>
    <w:p w:rsidR="005D1ED6" w:rsidRPr="009841C8" w:rsidRDefault="005D1ED6">
      <w:pPr>
        <w:autoSpaceDE w:val="0"/>
        <w:autoSpaceDN w:val="0"/>
        <w:adjustRightInd w:val="0"/>
        <w:spacing w:after="0" w:line="240" w:lineRule="auto"/>
        <w:rPr>
          <w:rFonts w:cs="Arial"/>
          <w:sz w:val="23"/>
          <w:szCs w:val="23"/>
        </w:rPr>
      </w:pPr>
    </w:p>
    <w:p w:rsidR="005D1ED6" w:rsidRPr="009841C8" w:rsidRDefault="005D1ED6">
      <w:pPr>
        <w:pStyle w:val="NormalWeb"/>
        <w:shd w:val="clear" w:color="auto" w:fill="FFFFFF"/>
        <w:spacing w:before="0" w:beforeAutospacing="0" w:after="0" w:afterAutospacing="0"/>
        <w:rPr>
          <w:rFonts w:ascii="Arial" w:hAnsi="Arial" w:cs="Arial"/>
          <w:sz w:val="23"/>
          <w:szCs w:val="23"/>
        </w:rPr>
      </w:pPr>
      <w:r w:rsidRPr="009841C8">
        <w:rPr>
          <w:rFonts w:ascii="Arial" w:hAnsi="Arial" w:cs="Arial"/>
          <w:bCs/>
          <w:sz w:val="23"/>
          <w:szCs w:val="23"/>
        </w:rPr>
        <w:t xml:space="preserve">There are </w:t>
      </w:r>
      <w:r w:rsidRPr="009841C8">
        <w:rPr>
          <w:rFonts w:ascii="Arial" w:hAnsi="Arial" w:cs="Arial"/>
          <w:sz w:val="23"/>
          <w:szCs w:val="23"/>
        </w:rPr>
        <w:t>three kinds of homelessness:</w:t>
      </w:r>
    </w:p>
    <w:p w:rsidR="005D1ED6" w:rsidRPr="009841C8" w:rsidRDefault="005D1ED6">
      <w:pPr>
        <w:numPr>
          <w:ilvl w:val="0"/>
          <w:numId w:val="1"/>
        </w:numPr>
        <w:spacing w:before="120" w:after="0" w:line="240" w:lineRule="auto"/>
        <w:ind w:left="567" w:hanging="425"/>
        <w:rPr>
          <w:rFonts w:cs="Arial"/>
          <w:sz w:val="23"/>
          <w:szCs w:val="23"/>
        </w:rPr>
      </w:pPr>
      <w:r>
        <w:rPr>
          <w:rFonts w:cs="Arial"/>
          <w:sz w:val="23"/>
          <w:szCs w:val="23"/>
        </w:rPr>
        <w:t>p</w:t>
      </w:r>
      <w:r w:rsidRPr="009841C8">
        <w:rPr>
          <w:rFonts w:cs="Arial"/>
          <w:sz w:val="23"/>
          <w:szCs w:val="23"/>
        </w:rPr>
        <w:t>rimary homelessness, such as sleeping rough or living in an improvised dwelling</w:t>
      </w:r>
    </w:p>
    <w:p w:rsidR="005D1ED6" w:rsidRPr="009841C8" w:rsidRDefault="005D1ED6">
      <w:pPr>
        <w:numPr>
          <w:ilvl w:val="0"/>
          <w:numId w:val="1"/>
        </w:numPr>
        <w:spacing w:before="120" w:after="0" w:line="240" w:lineRule="auto"/>
        <w:ind w:left="567" w:hanging="425"/>
        <w:rPr>
          <w:rFonts w:cs="Arial"/>
          <w:sz w:val="23"/>
          <w:szCs w:val="23"/>
        </w:rPr>
      </w:pPr>
      <w:r>
        <w:rPr>
          <w:rFonts w:cs="Arial"/>
          <w:sz w:val="23"/>
          <w:szCs w:val="23"/>
        </w:rPr>
        <w:t>s</w:t>
      </w:r>
      <w:r w:rsidRPr="009841C8">
        <w:rPr>
          <w:rFonts w:cs="Arial"/>
          <w:sz w:val="23"/>
          <w:szCs w:val="23"/>
        </w:rPr>
        <w:t>econdary homelessness including staying with friends or relatives and with no other usual address, and people staying in specialist homelessness services</w:t>
      </w:r>
      <w:r>
        <w:rPr>
          <w:rFonts w:cs="Arial"/>
          <w:sz w:val="23"/>
          <w:szCs w:val="23"/>
        </w:rPr>
        <w:t>, and</w:t>
      </w:r>
    </w:p>
    <w:p w:rsidR="005D1ED6" w:rsidRPr="009841C8" w:rsidRDefault="005D1ED6">
      <w:pPr>
        <w:numPr>
          <w:ilvl w:val="0"/>
          <w:numId w:val="1"/>
        </w:numPr>
        <w:spacing w:before="120" w:after="0" w:line="240" w:lineRule="auto"/>
        <w:ind w:left="567" w:hanging="425"/>
        <w:rPr>
          <w:rFonts w:cs="Arial"/>
          <w:sz w:val="23"/>
          <w:szCs w:val="23"/>
        </w:rPr>
      </w:pPr>
      <w:proofErr w:type="gramStart"/>
      <w:r>
        <w:rPr>
          <w:rFonts w:cs="Arial"/>
          <w:sz w:val="23"/>
          <w:szCs w:val="23"/>
        </w:rPr>
        <w:t>t</w:t>
      </w:r>
      <w:r w:rsidRPr="009841C8">
        <w:rPr>
          <w:rFonts w:cs="Arial"/>
          <w:sz w:val="23"/>
          <w:szCs w:val="23"/>
        </w:rPr>
        <w:t>ertiary</w:t>
      </w:r>
      <w:proofErr w:type="gramEnd"/>
      <w:r w:rsidRPr="009841C8">
        <w:rPr>
          <w:rFonts w:cs="Arial"/>
          <w:sz w:val="23"/>
          <w:szCs w:val="23"/>
        </w:rPr>
        <w:t xml:space="preserve"> homelessness including people living in boarding houses or caravan parks with no secure lease and no private facilities, both short and long-term.</w:t>
      </w:r>
    </w:p>
    <w:p w:rsidR="005D1ED6" w:rsidRPr="009841C8" w:rsidRDefault="005D1ED6">
      <w:pPr>
        <w:autoSpaceDE w:val="0"/>
        <w:autoSpaceDN w:val="0"/>
        <w:adjustRightInd w:val="0"/>
        <w:spacing w:after="0" w:line="240" w:lineRule="auto"/>
        <w:rPr>
          <w:rFonts w:cs="Arial"/>
          <w:sz w:val="23"/>
          <w:szCs w:val="23"/>
        </w:rPr>
      </w:pPr>
    </w:p>
    <w:p w:rsidR="005D1ED6" w:rsidRPr="009841C8" w:rsidRDefault="005D1ED6" w:rsidP="007F35DF">
      <w:pPr>
        <w:widowControl w:val="0"/>
        <w:overflowPunct w:val="0"/>
        <w:autoSpaceDE w:val="0"/>
        <w:autoSpaceDN w:val="0"/>
        <w:adjustRightInd w:val="0"/>
        <w:spacing w:line="240" w:lineRule="auto"/>
        <w:ind w:left="3" w:right="140"/>
        <w:rPr>
          <w:rFonts w:cs="Arial"/>
          <w:sz w:val="23"/>
          <w:szCs w:val="23"/>
        </w:rPr>
      </w:pPr>
      <w:r w:rsidRPr="009841C8">
        <w:rPr>
          <w:rFonts w:cs="Arial"/>
          <w:b/>
          <w:sz w:val="23"/>
          <w:szCs w:val="23"/>
        </w:rPr>
        <w:t>Humanitarian entrants</w:t>
      </w:r>
      <w:r w:rsidRPr="009841C8">
        <w:rPr>
          <w:rFonts w:cs="Arial"/>
          <w:bCs/>
          <w:sz w:val="23"/>
          <w:szCs w:val="23"/>
        </w:rPr>
        <w:t xml:space="preserve"> – </w:t>
      </w:r>
      <w:r w:rsidRPr="009841C8">
        <w:rPr>
          <w:rFonts w:cs="Arial"/>
          <w:sz w:val="23"/>
          <w:szCs w:val="23"/>
        </w:rPr>
        <w:t>people who are subject to substantial discrimination amounting to gross violation of their human rights in their home country, are living outside their home country and have links with Australia.</w:t>
      </w:r>
      <w:r>
        <w:rPr>
          <w:rFonts w:cs="Arial"/>
          <w:i/>
        </w:rPr>
        <w:t xml:space="preserve"> </w:t>
      </w:r>
      <w:r w:rsidRPr="00296F3D">
        <w:rPr>
          <w:rFonts w:cs="Arial"/>
          <w:i/>
        </w:rPr>
        <w:t>(Dept of Immigration and Border Protection)</w:t>
      </w:r>
    </w:p>
    <w:p w:rsidR="005D1ED6" w:rsidRPr="009841C8" w:rsidRDefault="005D1ED6" w:rsidP="007F35DF">
      <w:pPr>
        <w:widowControl w:val="0"/>
        <w:overflowPunct w:val="0"/>
        <w:autoSpaceDE w:val="0"/>
        <w:autoSpaceDN w:val="0"/>
        <w:adjustRightInd w:val="0"/>
        <w:spacing w:line="240" w:lineRule="auto"/>
        <w:ind w:left="3" w:right="140"/>
        <w:rPr>
          <w:rFonts w:cs="Arial"/>
          <w:sz w:val="23"/>
          <w:szCs w:val="23"/>
        </w:rPr>
      </w:pPr>
      <w:r w:rsidRPr="009841C8">
        <w:rPr>
          <w:rFonts w:cs="Arial"/>
          <w:b/>
          <w:sz w:val="23"/>
          <w:szCs w:val="23"/>
        </w:rPr>
        <w:t xml:space="preserve">Incarceration </w:t>
      </w:r>
      <w:r w:rsidRPr="009841C8">
        <w:rPr>
          <w:rFonts w:cs="Arial"/>
          <w:sz w:val="23"/>
          <w:szCs w:val="23"/>
        </w:rPr>
        <w:t>– where a person is detained in a prison, remand centre or other corrective institution for being suspected of, or having committed a criminal offence.</w:t>
      </w:r>
    </w:p>
    <w:p w:rsidR="005D1ED6" w:rsidRDefault="005D1ED6">
      <w:pPr>
        <w:autoSpaceDE w:val="0"/>
        <w:autoSpaceDN w:val="0"/>
        <w:adjustRightInd w:val="0"/>
        <w:spacing w:after="0" w:line="240" w:lineRule="auto"/>
        <w:rPr>
          <w:rFonts w:cs="Arial"/>
          <w:sz w:val="23"/>
          <w:szCs w:val="23"/>
        </w:rPr>
      </w:pPr>
      <w:r w:rsidRPr="009841C8">
        <w:rPr>
          <w:rFonts w:cs="Arial"/>
          <w:b/>
          <w:sz w:val="23"/>
          <w:szCs w:val="23"/>
        </w:rPr>
        <w:lastRenderedPageBreak/>
        <w:t xml:space="preserve">Indigenous – </w:t>
      </w:r>
      <w:r w:rsidRPr="009841C8">
        <w:rPr>
          <w:rFonts w:cs="Arial"/>
          <w:sz w:val="23"/>
          <w:szCs w:val="23"/>
        </w:rPr>
        <w:t>a person, who is of Aboriginal or Torres Strait Islander descent, identifies himself or herself as an Aboriginal person or Torres Strait Islander and is accepted as such by the Indigenous community in which he or she lives.</w:t>
      </w:r>
    </w:p>
    <w:p w:rsidR="005D1ED6" w:rsidRDefault="005D1ED6">
      <w:pPr>
        <w:autoSpaceDE w:val="0"/>
        <w:autoSpaceDN w:val="0"/>
        <w:adjustRightInd w:val="0"/>
        <w:spacing w:after="0" w:line="240" w:lineRule="auto"/>
        <w:rPr>
          <w:rFonts w:cs="Arial"/>
          <w:sz w:val="23"/>
          <w:szCs w:val="23"/>
        </w:rPr>
      </w:pPr>
    </w:p>
    <w:p w:rsidR="003972D5" w:rsidRDefault="003972D5">
      <w:pPr>
        <w:autoSpaceDE w:val="0"/>
        <w:autoSpaceDN w:val="0"/>
        <w:adjustRightInd w:val="0"/>
        <w:spacing w:after="0" w:line="240" w:lineRule="auto"/>
        <w:rPr>
          <w:rFonts w:cs="Arial"/>
          <w:sz w:val="23"/>
          <w:szCs w:val="23"/>
        </w:rPr>
      </w:pPr>
      <w:r w:rsidRPr="0089631E">
        <w:rPr>
          <w:rFonts w:cs="Arial"/>
          <w:b/>
          <w:sz w:val="23"/>
          <w:szCs w:val="23"/>
        </w:rPr>
        <w:t>Informed Decision Making</w:t>
      </w:r>
      <w:r>
        <w:rPr>
          <w:rFonts w:cs="Arial"/>
          <w:sz w:val="23"/>
          <w:szCs w:val="23"/>
        </w:rPr>
        <w:t xml:space="preserve"> – is the two-way communication process between a participant and one or more service providers that is central to client-focused service delivery.  It reflects the ethical principle that a participant has the right to decide what is appropriate for them, taking into account their personal circumstances, beliefs and priorities.  This includes the right to accept or to decline the offer of certain services and to change that decision.  In order for a patient to exercise this right to decide, they require the information that is relevant to them. </w:t>
      </w:r>
    </w:p>
    <w:p w:rsidR="003972D5" w:rsidRPr="009841C8" w:rsidRDefault="003972D5">
      <w:pPr>
        <w:autoSpaceDE w:val="0"/>
        <w:autoSpaceDN w:val="0"/>
        <w:adjustRightInd w:val="0"/>
        <w:spacing w:after="0" w:line="240" w:lineRule="auto"/>
        <w:rPr>
          <w:rFonts w:cs="Arial"/>
          <w:sz w:val="23"/>
          <w:szCs w:val="23"/>
        </w:rPr>
      </w:pPr>
    </w:p>
    <w:p w:rsidR="005D1ED6" w:rsidRDefault="005D1ED6">
      <w:pPr>
        <w:spacing w:after="0" w:line="240" w:lineRule="auto"/>
        <w:rPr>
          <w:rFonts w:cs="Arial"/>
          <w:sz w:val="23"/>
          <w:szCs w:val="23"/>
        </w:rPr>
      </w:pPr>
      <w:r w:rsidRPr="009841C8">
        <w:rPr>
          <w:rFonts w:cs="Arial"/>
          <w:b/>
          <w:sz w:val="23"/>
          <w:szCs w:val="23"/>
        </w:rPr>
        <w:t xml:space="preserve">Institutionalisation </w:t>
      </w:r>
      <w:r w:rsidRPr="009841C8">
        <w:rPr>
          <w:rFonts w:cs="Arial"/>
          <w:sz w:val="23"/>
          <w:szCs w:val="23"/>
        </w:rPr>
        <w:t xml:space="preserve">– the term ‘institutionalisation’ generally refers to the committing of an individual to a particular institution.  However, it is also used to describe both the treatment of, and damage caused to vulnerable people, when a person becomes accustomed to life in an institution so that it is difficult to resume </w:t>
      </w:r>
      <w:r w:rsidR="00E94819">
        <w:rPr>
          <w:rFonts w:cs="Arial"/>
          <w:sz w:val="23"/>
          <w:szCs w:val="23"/>
        </w:rPr>
        <w:t>community life</w:t>
      </w:r>
      <w:r w:rsidRPr="009841C8">
        <w:rPr>
          <w:rFonts w:cs="Arial"/>
          <w:sz w:val="23"/>
          <w:szCs w:val="23"/>
        </w:rPr>
        <w:t>.</w:t>
      </w:r>
    </w:p>
    <w:p w:rsidR="005D1ED6" w:rsidRDefault="005D1ED6">
      <w:pPr>
        <w:spacing w:after="0" w:line="240" w:lineRule="auto"/>
        <w:rPr>
          <w:rFonts w:cs="Arial"/>
          <w:sz w:val="23"/>
          <w:szCs w:val="23"/>
        </w:rPr>
      </w:pPr>
    </w:p>
    <w:p w:rsidR="005D1ED6" w:rsidRPr="009841C8" w:rsidRDefault="005D1ED6">
      <w:pPr>
        <w:spacing w:after="0" w:line="240" w:lineRule="auto"/>
        <w:rPr>
          <w:rFonts w:cs="Arial"/>
          <w:sz w:val="23"/>
          <w:szCs w:val="23"/>
        </w:rPr>
      </w:pPr>
      <w:r w:rsidRPr="009841C8">
        <w:rPr>
          <w:rFonts w:cs="Arial"/>
          <w:b/>
          <w:bCs/>
          <w:sz w:val="23"/>
          <w:szCs w:val="23"/>
        </w:rPr>
        <w:t xml:space="preserve">Mental health </w:t>
      </w:r>
      <w:r w:rsidRPr="009841C8">
        <w:rPr>
          <w:rFonts w:cs="Arial"/>
          <w:bCs/>
          <w:sz w:val="23"/>
          <w:szCs w:val="23"/>
        </w:rPr>
        <w:t xml:space="preserve">– </w:t>
      </w:r>
      <w:r w:rsidRPr="009841C8">
        <w:rPr>
          <w:rFonts w:cs="Arial"/>
          <w:sz w:val="23"/>
          <w:szCs w:val="23"/>
        </w:rPr>
        <w:t>a state of wellbeing in which an individual realises his or her own potential, can cope with the normal stresses of life, can work productively and fruitfully, and is</w:t>
      </w:r>
      <w:r w:rsidR="00DE6932">
        <w:rPr>
          <w:rFonts w:cs="Arial"/>
          <w:sz w:val="23"/>
          <w:szCs w:val="23"/>
        </w:rPr>
        <w:t xml:space="preserve"> able </w:t>
      </w:r>
      <w:r w:rsidRPr="009841C8">
        <w:rPr>
          <w:rFonts w:cs="Arial"/>
          <w:sz w:val="23"/>
          <w:szCs w:val="23"/>
        </w:rPr>
        <w:t>to make a contribution to his or her own community.</w:t>
      </w:r>
    </w:p>
    <w:p w:rsidR="005D1ED6" w:rsidRPr="009841C8" w:rsidRDefault="005D1ED6">
      <w:pPr>
        <w:autoSpaceDE w:val="0"/>
        <w:autoSpaceDN w:val="0"/>
        <w:adjustRightInd w:val="0"/>
        <w:spacing w:after="0" w:line="240" w:lineRule="auto"/>
        <w:rPr>
          <w:rFonts w:cs="Arial"/>
          <w:b/>
          <w:bCs/>
          <w:sz w:val="23"/>
          <w:szCs w:val="23"/>
        </w:rPr>
      </w:pPr>
    </w:p>
    <w:p w:rsidR="005D1ED6" w:rsidRPr="009841C8" w:rsidRDefault="005D1ED6">
      <w:pPr>
        <w:autoSpaceDE w:val="0"/>
        <w:autoSpaceDN w:val="0"/>
        <w:adjustRightInd w:val="0"/>
        <w:spacing w:after="0" w:line="240" w:lineRule="auto"/>
        <w:rPr>
          <w:rFonts w:cs="Arial"/>
          <w:sz w:val="23"/>
          <w:szCs w:val="23"/>
        </w:rPr>
      </w:pPr>
      <w:proofErr w:type="gramStart"/>
      <w:r w:rsidRPr="009841C8">
        <w:rPr>
          <w:rFonts w:cs="Arial"/>
          <w:b/>
          <w:bCs/>
          <w:sz w:val="23"/>
          <w:szCs w:val="23"/>
        </w:rPr>
        <w:t xml:space="preserve">Mental illness – </w:t>
      </w:r>
      <w:r w:rsidRPr="009841C8">
        <w:rPr>
          <w:rFonts w:cs="Arial"/>
          <w:sz w:val="23"/>
          <w:szCs w:val="23"/>
        </w:rPr>
        <w:t>a diagnosable disorder that significantly interferes with an individual's cognitive, emotional or social abilities.</w:t>
      </w:r>
      <w:proofErr w:type="gramEnd"/>
      <w:r w:rsidRPr="009841C8">
        <w:rPr>
          <w:rFonts w:cs="Arial"/>
          <w:sz w:val="23"/>
          <w:szCs w:val="23"/>
        </w:rPr>
        <w:t xml:space="preserve">  The brochure ‘</w:t>
      </w:r>
      <w:hyperlink r:id="rId17" w:history="1">
        <w:r w:rsidRPr="009841C8">
          <w:rPr>
            <w:rFonts w:cs="Arial"/>
            <w:sz w:val="23"/>
            <w:szCs w:val="23"/>
            <w:u w:val="single"/>
          </w:rPr>
          <w:t>What is mental illness?</w:t>
        </w:r>
      </w:hyperlink>
      <w:r w:rsidRPr="009841C8">
        <w:rPr>
          <w:rFonts w:cs="Arial"/>
          <w:sz w:val="23"/>
          <w:szCs w:val="23"/>
        </w:rPr>
        <w:t>’ on the Department of Health website provides more information.</w:t>
      </w:r>
    </w:p>
    <w:p w:rsidR="005D1ED6" w:rsidRDefault="005D1ED6">
      <w:pPr>
        <w:autoSpaceDE w:val="0"/>
        <w:autoSpaceDN w:val="0"/>
        <w:adjustRightInd w:val="0"/>
        <w:spacing w:after="0" w:line="240" w:lineRule="auto"/>
        <w:rPr>
          <w:rFonts w:cs="Arial"/>
          <w:sz w:val="23"/>
          <w:szCs w:val="23"/>
        </w:rPr>
      </w:pPr>
    </w:p>
    <w:p w:rsidR="001166CC" w:rsidRDefault="001166CC">
      <w:pPr>
        <w:autoSpaceDE w:val="0"/>
        <w:autoSpaceDN w:val="0"/>
        <w:adjustRightInd w:val="0"/>
        <w:spacing w:after="0" w:line="240" w:lineRule="auto"/>
        <w:rPr>
          <w:rFonts w:cs="Arial"/>
          <w:sz w:val="23"/>
          <w:szCs w:val="23"/>
        </w:rPr>
      </w:pPr>
      <w:r w:rsidRPr="000F50AD">
        <w:rPr>
          <w:rFonts w:cs="Arial"/>
          <w:b/>
          <w:bCs/>
          <w:sz w:val="23"/>
          <w:szCs w:val="23"/>
        </w:rPr>
        <w:t>Mental disorder</w:t>
      </w:r>
      <w:r>
        <w:rPr>
          <w:rFonts w:cs="Arial"/>
          <w:sz w:val="23"/>
          <w:szCs w:val="23"/>
        </w:rPr>
        <w:t xml:space="preserve"> – a syndrome characterized by clinically significant disturbance in an individual’s cognition, emotion regulation, or behaviour that reflects a dysfunction in the psychological, biological, or developmental processes underlying mental functioning.</w:t>
      </w:r>
    </w:p>
    <w:p w:rsidR="001166CC" w:rsidRPr="009841C8" w:rsidRDefault="001166CC">
      <w:pPr>
        <w:autoSpaceDE w:val="0"/>
        <w:autoSpaceDN w:val="0"/>
        <w:adjustRightInd w:val="0"/>
        <w:spacing w:after="0" w:line="240" w:lineRule="auto"/>
        <w:rPr>
          <w:rFonts w:cs="Arial"/>
          <w:sz w:val="23"/>
          <w:szCs w:val="23"/>
        </w:rPr>
      </w:pPr>
    </w:p>
    <w:p w:rsidR="005D1ED6" w:rsidRDefault="005D1ED6" w:rsidP="007F35DF">
      <w:pPr>
        <w:widowControl w:val="0"/>
        <w:overflowPunct w:val="0"/>
        <w:autoSpaceDE w:val="0"/>
        <w:autoSpaceDN w:val="0"/>
        <w:adjustRightInd w:val="0"/>
        <w:spacing w:line="240" w:lineRule="auto"/>
        <w:ind w:left="3" w:right="140"/>
        <w:rPr>
          <w:rFonts w:cs="Arial"/>
          <w:sz w:val="23"/>
          <w:szCs w:val="23"/>
        </w:rPr>
      </w:pPr>
      <w:r w:rsidRPr="009841C8">
        <w:rPr>
          <w:rFonts w:cs="Arial"/>
          <w:b/>
          <w:sz w:val="23"/>
          <w:szCs w:val="23"/>
        </w:rPr>
        <w:t>Out-of-home care –</w:t>
      </w:r>
      <w:r w:rsidRPr="009841C8">
        <w:rPr>
          <w:rFonts w:cs="Arial"/>
          <w:sz w:val="23"/>
          <w:szCs w:val="23"/>
        </w:rPr>
        <w:t xml:space="preserve"> refers to foster care, kinship care and therapeutic residential care.  It focuses on those children and young people with Children’s Court ordered care arrangements, where the parental responsibility for the child or young person has been transferred to the Minister/Chief Executive.  It does not refer to young people who just happen not to be living at home.</w:t>
      </w:r>
    </w:p>
    <w:p w:rsidR="00AE3AF9" w:rsidRPr="009841C8" w:rsidRDefault="00D51A66" w:rsidP="007F35DF">
      <w:pPr>
        <w:widowControl w:val="0"/>
        <w:overflowPunct w:val="0"/>
        <w:autoSpaceDE w:val="0"/>
        <w:autoSpaceDN w:val="0"/>
        <w:adjustRightInd w:val="0"/>
        <w:spacing w:line="240" w:lineRule="auto"/>
        <w:ind w:left="3" w:right="140"/>
        <w:rPr>
          <w:rFonts w:cs="Arial"/>
          <w:sz w:val="23"/>
          <w:szCs w:val="23"/>
        </w:rPr>
      </w:pPr>
      <w:r>
        <w:rPr>
          <w:rFonts w:cs="Arial"/>
          <w:b/>
          <w:sz w:val="23"/>
          <w:szCs w:val="23"/>
        </w:rPr>
        <w:t>G</w:t>
      </w:r>
      <w:r w:rsidR="00AE3AF9">
        <w:rPr>
          <w:rFonts w:cs="Arial"/>
          <w:b/>
          <w:sz w:val="23"/>
          <w:szCs w:val="23"/>
        </w:rPr>
        <w:t xml:space="preserve">ambling </w:t>
      </w:r>
      <w:r>
        <w:rPr>
          <w:rFonts w:cs="Arial"/>
          <w:b/>
          <w:sz w:val="23"/>
          <w:szCs w:val="23"/>
        </w:rPr>
        <w:t xml:space="preserve">disorders </w:t>
      </w:r>
      <w:r w:rsidR="00AB3295">
        <w:rPr>
          <w:rFonts w:cs="Arial"/>
          <w:b/>
          <w:sz w:val="23"/>
          <w:szCs w:val="23"/>
        </w:rPr>
        <w:t>–</w:t>
      </w:r>
      <w:r w:rsidR="00AE3AF9">
        <w:rPr>
          <w:rFonts w:cs="Arial"/>
          <w:sz w:val="23"/>
          <w:szCs w:val="23"/>
        </w:rPr>
        <w:t xml:space="preserve"> </w:t>
      </w:r>
      <w:r w:rsidR="00AB3295">
        <w:rPr>
          <w:rFonts w:cs="Arial"/>
          <w:sz w:val="23"/>
          <w:szCs w:val="23"/>
        </w:rPr>
        <w:t>persistent and recurrent maladaptive gambling behaviour that disrupts personal, family and vocational pursuits</w:t>
      </w:r>
    </w:p>
    <w:p w:rsidR="005D1ED6" w:rsidRDefault="005D1ED6">
      <w:pPr>
        <w:spacing w:after="0" w:line="240" w:lineRule="auto"/>
        <w:rPr>
          <w:rFonts w:cs="Arial"/>
          <w:sz w:val="23"/>
          <w:szCs w:val="23"/>
        </w:rPr>
      </w:pPr>
    </w:p>
    <w:p w:rsidR="007D60CA" w:rsidRDefault="007D60CA" w:rsidP="007F35DF">
      <w:pPr>
        <w:pStyle w:val="Heading2"/>
        <w:numPr>
          <w:ilvl w:val="0"/>
          <w:numId w:val="0"/>
        </w:numPr>
        <w:spacing w:line="240" w:lineRule="auto"/>
        <w:ind w:left="576" w:hanging="576"/>
        <w:rPr>
          <w:rFonts w:cs="Arial"/>
        </w:rPr>
      </w:pPr>
      <w:r>
        <w:rPr>
          <w:rFonts w:cs="Arial"/>
          <w:sz w:val="23"/>
          <w:szCs w:val="23"/>
        </w:rPr>
        <w:br w:type="column"/>
      </w:r>
      <w:bookmarkStart w:id="161" w:name="_Toc438649291"/>
      <w:bookmarkStart w:id="162" w:name="_Toc424026278"/>
      <w:r w:rsidRPr="009841C8">
        <w:lastRenderedPageBreak/>
        <w:t>Attachment A:</w:t>
      </w:r>
      <w:bookmarkEnd w:id="161"/>
      <w:r>
        <w:t xml:space="preserve"> </w:t>
      </w:r>
      <w:bookmarkEnd w:id="162"/>
    </w:p>
    <w:p w:rsidR="00F77150" w:rsidRPr="009841C8" w:rsidRDefault="00F77150" w:rsidP="007F35DF">
      <w:pPr>
        <w:pStyle w:val="Heading2"/>
        <w:numPr>
          <w:ilvl w:val="0"/>
          <w:numId w:val="0"/>
        </w:numPr>
        <w:ind w:left="576" w:hanging="576"/>
      </w:pPr>
      <w:bookmarkStart w:id="163" w:name="_Toc424026295"/>
      <w:bookmarkStart w:id="164" w:name="_Toc438649292"/>
      <w:r w:rsidRPr="009841C8">
        <w:t>Individual Recovery Plan SAMPLE</w:t>
      </w:r>
      <w:bookmarkEnd w:id="163"/>
      <w:bookmarkEnd w:id="164"/>
    </w:p>
    <w:p w:rsidR="00F77150" w:rsidRPr="007135D8" w:rsidRDefault="00F77150" w:rsidP="00F77150">
      <w:pPr>
        <w:rPr>
          <w:rFonts w:cs="Arial"/>
          <w:b/>
        </w:rPr>
      </w:pPr>
      <w:r w:rsidRPr="007135D8">
        <w:rPr>
          <w:rFonts w:cs="Arial"/>
          <w:b/>
        </w:rPr>
        <w:t>Case Example:</w:t>
      </w:r>
    </w:p>
    <w:p w:rsidR="00F77150" w:rsidRPr="00B302B3" w:rsidRDefault="00F77150" w:rsidP="00F77150">
      <w:pPr>
        <w:widowControl w:val="0"/>
        <w:overflowPunct w:val="0"/>
        <w:autoSpaceDE w:val="0"/>
        <w:autoSpaceDN w:val="0"/>
        <w:adjustRightInd w:val="0"/>
        <w:spacing w:line="246" w:lineRule="auto"/>
        <w:ind w:left="3" w:right="180"/>
        <w:rPr>
          <w:rFonts w:cs="Arial"/>
          <w:szCs w:val="23"/>
        </w:rPr>
      </w:pPr>
      <w:r w:rsidRPr="00B302B3">
        <w:rPr>
          <w:rFonts w:cs="Arial"/>
          <w:szCs w:val="23"/>
        </w:rPr>
        <w:t xml:space="preserve">Fred is a </w:t>
      </w:r>
      <w:r w:rsidR="00024BC5">
        <w:rPr>
          <w:rFonts w:cs="Arial"/>
          <w:szCs w:val="23"/>
        </w:rPr>
        <w:t>3</w:t>
      </w:r>
      <w:r w:rsidR="00FE694A">
        <w:rPr>
          <w:rFonts w:cs="Arial"/>
          <w:szCs w:val="23"/>
        </w:rPr>
        <w:t>6</w:t>
      </w:r>
      <w:r w:rsidRPr="00B302B3">
        <w:rPr>
          <w:rFonts w:cs="Arial"/>
          <w:szCs w:val="23"/>
        </w:rPr>
        <w:noBreakHyphen/>
        <w:t>year</w:t>
      </w:r>
      <w:r w:rsidRPr="00B302B3">
        <w:rPr>
          <w:rFonts w:cs="Arial"/>
          <w:szCs w:val="23"/>
        </w:rPr>
        <w:noBreakHyphen/>
        <w:t xml:space="preserve">old man </w:t>
      </w:r>
      <w:r w:rsidR="00FE694A">
        <w:rPr>
          <w:rFonts w:cs="Arial"/>
          <w:szCs w:val="23"/>
        </w:rPr>
        <w:t>regularly misusing alcohol</w:t>
      </w:r>
      <w:r w:rsidRPr="00B302B3">
        <w:rPr>
          <w:rFonts w:cs="Arial"/>
          <w:szCs w:val="23"/>
        </w:rPr>
        <w:t>.  Fred’s first experience of this was during his teenage years when he was living with his family, and it interfered with his schoolwork</w:t>
      </w:r>
      <w:r w:rsidR="00FE694A">
        <w:rPr>
          <w:rFonts w:cs="Arial"/>
          <w:szCs w:val="23"/>
        </w:rPr>
        <w:t>.</w:t>
      </w:r>
      <w:r w:rsidRPr="00B302B3">
        <w:rPr>
          <w:rFonts w:cs="Arial"/>
          <w:szCs w:val="23"/>
        </w:rPr>
        <w:t xml:space="preserve">  Fred and his family </w:t>
      </w:r>
      <w:r w:rsidR="00FE694A">
        <w:rPr>
          <w:rFonts w:cs="Arial"/>
          <w:szCs w:val="23"/>
        </w:rPr>
        <w:t>sought</w:t>
      </w:r>
      <w:r w:rsidR="00FE694A" w:rsidRPr="00B302B3">
        <w:rPr>
          <w:rFonts w:cs="Arial"/>
          <w:szCs w:val="23"/>
        </w:rPr>
        <w:t xml:space="preserve"> </w:t>
      </w:r>
      <w:r w:rsidRPr="00B302B3">
        <w:rPr>
          <w:rFonts w:cs="Arial"/>
          <w:szCs w:val="23"/>
        </w:rPr>
        <w:t xml:space="preserve">assistance </w:t>
      </w:r>
      <w:r w:rsidR="00FE694A">
        <w:rPr>
          <w:rFonts w:cs="Arial"/>
          <w:szCs w:val="23"/>
        </w:rPr>
        <w:t>at school and through a</w:t>
      </w:r>
      <w:r w:rsidRPr="00B302B3">
        <w:rPr>
          <w:rFonts w:cs="Arial"/>
          <w:szCs w:val="23"/>
        </w:rPr>
        <w:t xml:space="preserve"> local mental health service.  </w:t>
      </w:r>
    </w:p>
    <w:p w:rsidR="00F77150" w:rsidRPr="00B302B3" w:rsidRDefault="00F77150" w:rsidP="00F77150">
      <w:pPr>
        <w:widowControl w:val="0"/>
        <w:overflowPunct w:val="0"/>
        <w:autoSpaceDE w:val="0"/>
        <w:autoSpaceDN w:val="0"/>
        <w:adjustRightInd w:val="0"/>
        <w:spacing w:line="246" w:lineRule="auto"/>
        <w:ind w:left="3" w:right="180"/>
        <w:rPr>
          <w:rFonts w:cs="Arial"/>
          <w:szCs w:val="23"/>
        </w:rPr>
      </w:pPr>
      <w:r w:rsidRPr="00B302B3">
        <w:rPr>
          <w:rFonts w:cs="Arial"/>
          <w:szCs w:val="23"/>
        </w:rPr>
        <w:t xml:space="preserve">Over the next </w:t>
      </w:r>
      <w:r w:rsidR="00024BC5">
        <w:rPr>
          <w:rFonts w:cs="Arial"/>
          <w:szCs w:val="23"/>
        </w:rPr>
        <w:t xml:space="preserve">twenty </w:t>
      </w:r>
      <w:r w:rsidRPr="00B302B3">
        <w:rPr>
          <w:rFonts w:cs="Arial"/>
          <w:szCs w:val="23"/>
        </w:rPr>
        <w:t>years</w:t>
      </w:r>
      <w:r w:rsidR="00FE694A">
        <w:rPr>
          <w:rFonts w:cs="Arial"/>
          <w:szCs w:val="23"/>
        </w:rPr>
        <w:t>,</w:t>
      </w:r>
      <w:r w:rsidRPr="00B302B3">
        <w:rPr>
          <w:rFonts w:cs="Arial"/>
          <w:szCs w:val="23"/>
        </w:rPr>
        <w:t xml:space="preserve"> Fred</w:t>
      </w:r>
      <w:r w:rsidR="00FE694A">
        <w:rPr>
          <w:rFonts w:cs="Arial"/>
          <w:szCs w:val="23"/>
        </w:rPr>
        <w:t>’s condition</w:t>
      </w:r>
      <w:r w:rsidRPr="00B302B3">
        <w:rPr>
          <w:rFonts w:cs="Arial"/>
          <w:szCs w:val="23"/>
        </w:rPr>
        <w:t xml:space="preserve"> </w:t>
      </w:r>
      <w:r w:rsidR="00FE694A">
        <w:rPr>
          <w:rFonts w:cs="Arial"/>
          <w:szCs w:val="23"/>
        </w:rPr>
        <w:t>has progressively worsened.  He has been unable to find employment, now suffers depression and is often homeless. He has become alienated from family and friends.  His ex-wife is refusing him access to his children, fearful that he is a poor role model.</w:t>
      </w:r>
    </w:p>
    <w:p w:rsidR="00FE694A" w:rsidRDefault="00F77150" w:rsidP="00F77150">
      <w:pPr>
        <w:widowControl w:val="0"/>
        <w:overflowPunct w:val="0"/>
        <w:autoSpaceDE w:val="0"/>
        <w:autoSpaceDN w:val="0"/>
        <w:adjustRightInd w:val="0"/>
        <w:spacing w:line="246" w:lineRule="auto"/>
        <w:ind w:left="3" w:right="180"/>
        <w:rPr>
          <w:rFonts w:cs="Arial"/>
          <w:szCs w:val="23"/>
        </w:rPr>
      </w:pPr>
      <w:r w:rsidRPr="00B302B3">
        <w:rPr>
          <w:rFonts w:cs="Arial"/>
          <w:szCs w:val="23"/>
        </w:rPr>
        <w:t xml:space="preserve">He has been living </w:t>
      </w:r>
      <w:r w:rsidR="00FE694A">
        <w:rPr>
          <w:rFonts w:cs="Arial"/>
          <w:szCs w:val="23"/>
        </w:rPr>
        <w:t>rough, or sometimes stays with his girlfriend</w:t>
      </w:r>
      <w:r w:rsidRPr="00B302B3">
        <w:rPr>
          <w:rFonts w:cs="Arial"/>
          <w:szCs w:val="23"/>
        </w:rPr>
        <w:t xml:space="preserve">. </w:t>
      </w:r>
    </w:p>
    <w:p w:rsidR="00FE694A" w:rsidRDefault="00FE694A" w:rsidP="00F77150">
      <w:pPr>
        <w:widowControl w:val="0"/>
        <w:overflowPunct w:val="0"/>
        <w:autoSpaceDE w:val="0"/>
        <w:autoSpaceDN w:val="0"/>
        <w:adjustRightInd w:val="0"/>
        <w:spacing w:line="246" w:lineRule="auto"/>
        <w:ind w:left="3" w:right="180"/>
        <w:rPr>
          <w:rFonts w:cs="Arial"/>
          <w:szCs w:val="23"/>
        </w:rPr>
      </w:pPr>
      <w:r>
        <w:rPr>
          <w:rFonts w:cs="Arial"/>
          <w:szCs w:val="23"/>
        </w:rPr>
        <w:t>Fred is a participant in the cashless debit card trial.</w:t>
      </w:r>
      <w:r w:rsidR="00F77150" w:rsidRPr="00B302B3">
        <w:rPr>
          <w:rFonts w:cs="Arial"/>
          <w:szCs w:val="23"/>
        </w:rPr>
        <w:t xml:space="preserve"> </w:t>
      </w:r>
    </w:p>
    <w:p w:rsidR="00F77150" w:rsidRPr="00B302B3" w:rsidRDefault="00F77150" w:rsidP="00F77150">
      <w:pPr>
        <w:widowControl w:val="0"/>
        <w:overflowPunct w:val="0"/>
        <w:autoSpaceDE w:val="0"/>
        <w:autoSpaceDN w:val="0"/>
        <w:adjustRightInd w:val="0"/>
        <w:spacing w:line="246" w:lineRule="auto"/>
        <w:ind w:left="3" w:right="180"/>
        <w:rPr>
          <w:rFonts w:cs="Arial"/>
          <w:szCs w:val="23"/>
        </w:rPr>
      </w:pPr>
      <w:r w:rsidRPr="00B302B3">
        <w:rPr>
          <w:rFonts w:cs="Arial"/>
          <w:szCs w:val="23"/>
        </w:rPr>
        <w:t xml:space="preserve">Fred </w:t>
      </w:r>
      <w:r w:rsidR="00FE694A">
        <w:rPr>
          <w:rFonts w:cs="Arial"/>
          <w:szCs w:val="23"/>
        </w:rPr>
        <w:t>was referred to</w:t>
      </w:r>
      <w:r w:rsidR="00FE694A" w:rsidRPr="00B302B3">
        <w:rPr>
          <w:rFonts w:cs="Arial"/>
          <w:szCs w:val="23"/>
        </w:rPr>
        <w:t xml:space="preserve"> </w:t>
      </w:r>
      <w:r w:rsidRPr="00B302B3">
        <w:rPr>
          <w:rFonts w:cs="Arial"/>
          <w:szCs w:val="23"/>
        </w:rPr>
        <w:t>a</w:t>
      </w:r>
      <w:r>
        <w:rPr>
          <w:rFonts w:cs="Arial"/>
          <w:szCs w:val="23"/>
        </w:rPr>
        <w:t xml:space="preserve">n </w:t>
      </w:r>
      <w:proofErr w:type="gramStart"/>
      <w:r>
        <w:rPr>
          <w:rFonts w:cs="Arial"/>
          <w:szCs w:val="23"/>
        </w:rPr>
        <w:t>ABLe</w:t>
      </w:r>
      <w:proofErr w:type="gramEnd"/>
      <w:r>
        <w:rPr>
          <w:rFonts w:cs="Arial"/>
          <w:szCs w:val="23"/>
        </w:rPr>
        <w:t xml:space="preserve"> worker</w:t>
      </w:r>
      <w:r w:rsidRPr="00B302B3">
        <w:rPr>
          <w:rFonts w:cs="Arial"/>
          <w:szCs w:val="23"/>
        </w:rPr>
        <w:t xml:space="preserve">, agreed to an assessment and was found to be eligible.  The </w:t>
      </w:r>
      <w:r>
        <w:rPr>
          <w:rFonts w:cs="Arial"/>
          <w:szCs w:val="23"/>
        </w:rPr>
        <w:t>discussion with the worker</w:t>
      </w:r>
      <w:r w:rsidRPr="00B302B3">
        <w:rPr>
          <w:rFonts w:cs="Arial"/>
          <w:szCs w:val="23"/>
        </w:rPr>
        <w:t xml:space="preserve"> highlighted a number of areas Fred might focus on for his recovery journey.  Fred has discussed these with his </w:t>
      </w:r>
      <w:proofErr w:type="gramStart"/>
      <w:r>
        <w:rPr>
          <w:rFonts w:cs="Arial"/>
          <w:szCs w:val="23"/>
        </w:rPr>
        <w:t>ABLe</w:t>
      </w:r>
      <w:proofErr w:type="gramEnd"/>
      <w:r>
        <w:rPr>
          <w:rFonts w:cs="Arial"/>
          <w:szCs w:val="23"/>
        </w:rPr>
        <w:t xml:space="preserve"> worker</w:t>
      </w:r>
      <w:r w:rsidRPr="00B302B3">
        <w:rPr>
          <w:rFonts w:cs="Arial"/>
          <w:szCs w:val="23"/>
        </w:rPr>
        <w:t xml:space="preserve"> and prioritised his goals and considered his next steps.  Fred, in discussion with the </w:t>
      </w:r>
      <w:proofErr w:type="gramStart"/>
      <w:r>
        <w:rPr>
          <w:rFonts w:cs="Arial"/>
          <w:szCs w:val="23"/>
        </w:rPr>
        <w:t>ABLe</w:t>
      </w:r>
      <w:proofErr w:type="gramEnd"/>
      <w:r>
        <w:rPr>
          <w:rFonts w:cs="Arial"/>
          <w:szCs w:val="23"/>
        </w:rPr>
        <w:t xml:space="preserve"> worker has</w:t>
      </w:r>
      <w:r w:rsidRPr="00B302B3">
        <w:rPr>
          <w:rFonts w:cs="Arial"/>
          <w:szCs w:val="23"/>
        </w:rPr>
        <w:t xml:space="preserve"> identified the following plan which he would like to follow for the next three months.</w:t>
      </w:r>
    </w:p>
    <w:p w:rsidR="00F77150" w:rsidRPr="007135D8" w:rsidRDefault="00F77150" w:rsidP="00F77150">
      <w:pPr>
        <w:rPr>
          <w:rFonts w:cs="Arial"/>
        </w:rPr>
      </w:pPr>
    </w:p>
    <w:p w:rsidR="00F77150" w:rsidRPr="00F77150" w:rsidRDefault="00F77150" w:rsidP="00F77150">
      <w:pPr>
        <w:rPr>
          <w:rFonts w:cs="Arial"/>
          <w:b/>
        </w:rPr>
      </w:pPr>
      <w:r w:rsidRPr="007135D8">
        <w:rPr>
          <w:rFonts w:cs="Arial"/>
        </w:rPr>
        <w:br w:type="page"/>
      </w:r>
      <w:r w:rsidRPr="007F35DF">
        <w:rPr>
          <w:rFonts w:cs="Arial"/>
          <w:b/>
        </w:rPr>
        <w:lastRenderedPageBreak/>
        <w:t>ABLe</w:t>
      </w:r>
    </w:p>
    <w:p w:rsidR="00F77150" w:rsidRPr="007135D8" w:rsidRDefault="00F77150" w:rsidP="00F77150">
      <w:pPr>
        <w:rPr>
          <w:rFonts w:cs="Arial"/>
          <w:b/>
        </w:rPr>
      </w:pPr>
      <w:r w:rsidRPr="007135D8">
        <w:rPr>
          <w:rFonts w:cs="Arial"/>
          <w:b/>
        </w:rPr>
        <w:t>Individual Recovery Plan – SAMPLE</w:t>
      </w:r>
    </w:p>
    <w:p w:rsidR="00F77150" w:rsidRPr="00F66FDE" w:rsidRDefault="00F77150" w:rsidP="00F77150">
      <w:pPr>
        <w:rPr>
          <w:rFonts w:cs="Arial"/>
        </w:rPr>
      </w:pPr>
      <w:r>
        <w:rPr>
          <w:rFonts w:cs="Arial"/>
          <w:b/>
          <w:u w:val="single"/>
        </w:rPr>
        <w:t>Client</w:t>
      </w:r>
      <w:r w:rsidRPr="00F66FDE">
        <w:rPr>
          <w:rFonts w:cs="Arial"/>
          <w:b/>
          <w:u w:val="single"/>
        </w:rPr>
        <w:t xml:space="preserve"> Name</w:t>
      </w:r>
      <w:r w:rsidRPr="00F66FDE">
        <w:rPr>
          <w:rFonts w:cs="Arial"/>
        </w:rPr>
        <w:tab/>
        <w:t>Fred</w:t>
      </w:r>
    </w:p>
    <w:p w:rsidR="00F77150" w:rsidRPr="00F66FDE" w:rsidRDefault="00F77150" w:rsidP="00F77150">
      <w:pPr>
        <w:rPr>
          <w:rFonts w:cs="Arial"/>
          <w:b/>
        </w:rPr>
      </w:pPr>
      <w:r w:rsidRPr="00F66FDE">
        <w:rPr>
          <w:rFonts w:cs="Arial"/>
          <w:b/>
        </w:rPr>
        <w:t>Areas of need identified in assessment</w:t>
      </w:r>
    </w:p>
    <w:p w:rsidR="00F77150" w:rsidRPr="00B302B3" w:rsidRDefault="00F77150" w:rsidP="00F77150">
      <w:pPr>
        <w:widowControl w:val="0"/>
        <w:overflowPunct w:val="0"/>
        <w:autoSpaceDE w:val="0"/>
        <w:autoSpaceDN w:val="0"/>
        <w:adjustRightInd w:val="0"/>
        <w:spacing w:line="246" w:lineRule="auto"/>
        <w:ind w:left="3" w:right="180"/>
        <w:rPr>
          <w:rFonts w:cs="Arial"/>
          <w:szCs w:val="23"/>
        </w:rPr>
      </w:pPr>
      <w:r w:rsidRPr="00B302B3">
        <w:rPr>
          <w:rFonts w:cs="Arial"/>
          <w:szCs w:val="23"/>
        </w:rPr>
        <w:t>Nowhere to live</w:t>
      </w:r>
    </w:p>
    <w:p w:rsidR="00F77150" w:rsidRPr="00B302B3" w:rsidRDefault="00F77150" w:rsidP="00F77150">
      <w:pPr>
        <w:widowControl w:val="0"/>
        <w:overflowPunct w:val="0"/>
        <w:autoSpaceDE w:val="0"/>
        <w:autoSpaceDN w:val="0"/>
        <w:adjustRightInd w:val="0"/>
        <w:spacing w:line="246" w:lineRule="auto"/>
        <w:ind w:left="3" w:right="180"/>
        <w:rPr>
          <w:rFonts w:cs="Arial"/>
          <w:szCs w:val="23"/>
        </w:rPr>
      </w:pPr>
      <w:r w:rsidRPr="00B302B3">
        <w:rPr>
          <w:rFonts w:cs="Arial"/>
          <w:szCs w:val="23"/>
        </w:rPr>
        <w:t xml:space="preserve">Sometimes can’t control </w:t>
      </w:r>
      <w:r w:rsidR="00024BC5">
        <w:rPr>
          <w:rFonts w:cs="Arial"/>
          <w:szCs w:val="23"/>
        </w:rPr>
        <w:t>urge to drink, especially after arguments with his ex-</w:t>
      </w:r>
      <w:proofErr w:type="gramStart"/>
      <w:r w:rsidR="00024BC5">
        <w:rPr>
          <w:rFonts w:cs="Arial"/>
          <w:szCs w:val="23"/>
        </w:rPr>
        <w:t>wife</w:t>
      </w:r>
      <w:proofErr w:type="gramEnd"/>
    </w:p>
    <w:p w:rsidR="00F77150" w:rsidRPr="00B302B3" w:rsidRDefault="00F77150" w:rsidP="00F77150">
      <w:pPr>
        <w:widowControl w:val="0"/>
        <w:overflowPunct w:val="0"/>
        <w:autoSpaceDE w:val="0"/>
        <w:autoSpaceDN w:val="0"/>
        <w:adjustRightInd w:val="0"/>
        <w:spacing w:line="246" w:lineRule="auto"/>
        <w:ind w:left="3" w:right="180"/>
        <w:rPr>
          <w:rFonts w:cs="Arial"/>
          <w:szCs w:val="23"/>
        </w:rPr>
      </w:pPr>
      <w:r w:rsidRPr="00B302B3">
        <w:rPr>
          <w:rFonts w:cs="Arial"/>
          <w:szCs w:val="23"/>
        </w:rPr>
        <w:t>No money, usually benefit goes on alcohol</w:t>
      </w:r>
    </w:p>
    <w:p w:rsidR="00F77150" w:rsidRPr="00B302B3" w:rsidRDefault="00F77150" w:rsidP="00F77150">
      <w:pPr>
        <w:widowControl w:val="0"/>
        <w:overflowPunct w:val="0"/>
        <w:autoSpaceDE w:val="0"/>
        <w:autoSpaceDN w:val="0"/>
        <w:adjustRightInd w:val="0"/>
        <w:spacing w:line="246" w:lineRule="auto"/>
        <w:ind w:left="3" w:right="180"/>
        <w:rPr>
          <w:rFonts w:cs="Arial"/>
          <w:szCs w:val="23"/>
        </w:rPr>
      </w:pPr>
      <w:r w:rsidRPr="00B302B3">
        <w:rPr>
          <w:rFonts w:cs="Arial"/>
          <w:szCs w:val="23"/>
        </w:rPr>
        <w:t>Difficulty changing lifestyle because can’t access help</w:t>
      </w:r>
    </w:p>
    <w:p w:rsidR="00F77150" w:rsidRPr="00B302B3" w:rsidRDefault="00F77150" w:rsidP="00F77150">
      <w:pPr>
        <w:widowControl w:val="0"/>
        <w:overflowPunct w:val="0"/>
        <w:autoSpaceDE w:val="0"/>
        <w:autoSpaceDN w:val="0"/>
        <w:adjustRightInd w:val="0"/>
        <w:spacing w:line="246" w:lineRule="auto"/>
        <w:ind w:left="3" w:right="180"/>
        <w:rPr>
          <w:rFonts w:cs="Arial"/>
          <w:szCs w:val="23"/>
        </w:rPr>
      </w:pPr>
      <w:r w:rsidRPr="00B302B3">
        <w:rPr>
          <w:rFonts w:cs="Arial"/>
          <w:szCs w:val="23"/>
        </w:rPr>
        <w:t>Loss of contact with supportive people who can help recovery</w:t>
      </w:r>
    </w:p>
    <w:p w:rsidR="00F77150" w:rsidRPr="007135D8" w:rsidRDefault="00F77150" w:rsidP="00F77150">
      <w:pPr>
        <w:rPr>
          <w:rFonts w:cs="Arial"/>
          <w:b/>
        </w:rPr>
      </w:pPr>
      <w:r w:rsidRPr="007135D8">
        <w:rPr>
          <w:rFonts w:cs="Arial"/>
          <w:b/>
        </w:rPr>
        <w:t>My strengths</w:t>
      </w:r>
    </w:p>
    <w:p w:rsidR="00F77150" w:rsidRPr="00B302B3" w:rsidRDefault="00F77150" w:rsidP="00F77150">
      <w:pPr>
        <w:widowControl w:val="0"/>
        <w:overflowPunct w:val="0"/>
        <w:autoSpaceDE w:val="0"/>
        <w:autoSpaceDN w:val="0"/>
        <w:adjustRightInd w:val="0"/>
        <w:spacing w:line="246" w:lineRule="auto"/>
        <w:ind w:left="3" w:right="180"/>
        <w:rPr>
          <w:rFonts w:cs="Arial"/>
          <w:szCs w:val="23"/>
        </w:rPr>
      </w:pPr>
      <w:r w:rsidRPr="00B302B3">
        <w:rPr>
          <w:rFonts w:cs="Arial"/>
          <w:szCs w:val="23"/>
        </w:rPr>
        <w:t>Good sense of humour</w:t>
      </w:r>
    </w:p>
    <w:p w:rsidR="00F77150" w:rsidRPr="00B302B3" w:rsidRDefault="00F77150" w:rsidP="00F77150">
      <w:pPr>
        <w:widowControl w:val="0"/>
        <w:overflowPunct w:val="0"/>
        <w:autoSpaceDE w:val="0"/>
        <w:autoSpaceDN w:val="0"/>
        <w:adjustRightInd w:val="0"/>
        <w:spacing w:line="246" w:lineRule="auto"/>
        <w:ind w:left="3" w:right="180"/>
        <w:rPr>
          <w:rFonts w:cs="Arial"/>
          <w:szCs w:val="23"/>
        </w:rPr>
      </w:pPr>
      <w:r w:rsidRPr="00B302B3">
        <w:rPr>
          <w:rFonts w:cs="Arial"/>
          <w:szCs w:val="23"/>
        </w:rPr>
        <w:t>A relaxed attitude towards self and others, used to be a good mate to others</w:t>
      </w:r>
    </w:p>
    <w:p w:rsidR="00F77150" w:rsidRPr="00B302B3" w:rsidRDefault="00F77150" w:rsidP="00F77150">
      <w:pPr>
        <w:widowControl w:val="0"/>
        <w:overflowPunct w:val="0"/>
        <w:autoSpaceDE w:val="0"/>
        <w:autoSpaceDN w:val="0"/>
        <w:adjustRightInd w:val="0"/>
        <w:spacing w:line="246" w:lineRule="auto"/>
        <w:ind w:left="3" w:right="180"/>
        <w:rPr>
          <w:rFonts w:cs="Arial"/>
          <w:szCs w:val="23"/>
        </w:rPr>
      </w:pPr>
      <w:r w:rsidRPr="00B302B3">
        <w:rPr>
          <w:rFonts w:cs="Arial"/>
          <w:szCs w:val="23"/>
        </w:rPr>
        <w:t>Previously had a strong relationship with family</w:t>
      </w:r>
    </w:p>
    <w:p w:rsidR="00F77150" w:rsidRPr="00B302B3" w:rsidRDefault="00F77150" w:rsidP="00F77150">
      <w:pPr>
        <w:widowControl w:val="0"/>
        <w:overflowPunct w:val="0"/>
        <w:autoSpaceDE w:val="0"/>
        <w:autoSpaceDN w:val="0"/>
        <w:adjustRightInd w:val="0"/>
        <w:spacing w:line="246" w:lineRule="auto"/>
        <w:ind w:left="3" w:right="180"/>
        <w:rPr>
          <w:rFonts w:cs="Arial"/>
          <w:szCs w:val="23"/>
        </w:rPr>
      </w:pPr>
      <w:r w:rsidRPr="00B302B3">
        <w:rPr>
          <w:rFonts w:cs="Arial"/>
          <w:szCs w:val="23"/>
        </w:rPr>
        <w:t>Able to survive when homeless</w:t>
      </w:r>
    </w:p>
    <w:p w:rsidR="00F77150" w:rsidRPr="007135D8" w:rsidRDefault="00F77150" w:rsidP="00F77150">
      <w:pPr>
        <w:rPr>
          <w:rFonts w:cs="Arial"/>
          <w:b/>
        </w:rPr>
      </w:pPr>
      <w:r w:rsidRPr="007135D8">
        <w:rPr>
          <w:rFonts w:cs="Arial"/>
          <w:b/>
        </w:rPr>
        <w:t>My goals and aspirations</w:t>
      </w:r>
    </w:p>
    <w:p w:rsidR="00F77150" w:rsidRPr="00B302B3" w:rsidRDefault="00F77150" w:rsidP="00F77150">
      <w:pPr>
        <w:widowControl w:val="0"/>
        <w:overflowPunct w:val="0"/>
        <w:autoSpaceDE w:val="0"/>
        <w:autoSpaceDN w:val="0"/>
        <w:adjustRightInd w:val="0"/>
        <w:spacing w:line="246" w:lineRule="auto"/>
        <w:ind w:left="3" w:right="180"/>
        <w:rPr>
          <w:rFonts w:cs="Arial"/>
          <w:szCs w:val="23"/>
        </w:rPr>
      </w:pPr>
      <w:r w:rsidRPr="00B302B3">
        <w:rPr>
          <w:rFonts w:cs="Arial"/>
          <w:szCs w:val="23"/>
        </w:rPr>
        <w:t>Find somewhere to live</w:t>
      </w:r>
    </w:p>
    <w:p w:rsidR="00F77150" w:rsidRPr="00B302B3" w:rsidRDefault="00F77150" w:rsidP="00F77150">
      <w:pPr>
        <w:widowControl w:val="0"/>
        <w:overflowPunct w:val="0"/>
        <w:autoSpaceDE w:val="0"/>
        <w:autoSpaceDN w:val="0"/>
        <w:adjustRightInd w:val="0"/>
        <w:spacing w:line="246" w:lineRule="auto"/>
        <w:ind w:left="3" w:right="180"/>
        <w:rPr>
          <w:rFonts w:cs="Arial"/>
          <w:szCs w:val="23"/>
        </w:rPr>
      </w:pPr>
      <w:r w:rsidRPr="00B302B3">
        <w:rPr>
          <w:rFonts w:cs="Arial"/>
          <w:szCs w:val="23"/>
        </w:rPr>
        <w:t>Stay well for longer</w:t>
      </w:r>
      <w:r w:rsidR="00024BC5">
        <w:rPr>
          <w:rFonts w:cs="Arial"/>
          <w:szCs w:val="23"/>
        </w:rPr>
        <w:t>, to get to see my children more</w:t>
      </w:r>
    </w:p>
    <w:p w:rsidR="00F77150" w:rsidRPr="00B302B3" w:rsidRDefault="00024BC5" w:rsidP="00F77150">
      <w:pPr>
        <w:widowControl w:val="0"/>
        <w:overflowPunct w:val="0"/>
        <w:autoSpaceDE w:val="0"/>
        <w:autoSpaceDN w:val="0"/>
        <w:adjustRightInd w:val="0"/>
        <w:spacing w:line="246" w:lineRule="auto"/>
        <w:ind w:left="3" w:right="180"/>
        <w:rPr>
          <w:rFonts w:cs="Arial"/>
          <w:szCs w:val="23"/>
        </w:rPr>
      </w:pPr>
      <w:r>
        <w:rPr>
          <w:rFonts w:cs="Arial"/>
          <w:szCs w:val="23"/>
        </w:rPr>
        <w:t>Find a job</w:t>
      </w:r>
    </w:p>
    <w:p w:rsidR="00F77150" w:rsidRPr="007135D8" w:rsidRDefault="00F77150" w:rsidP="00F77150">
      <w:pPr>
        <w:rPr>
          <w:rFonts w:cs="Arial"/>
          <w:b/>
          <w:u w:val="single"/>
        </w:rPr>
      </w:pPr>
      <w:r w:rsidRPr="007135D8">
        <w:rPr>
          <w:rFonts w:cs="Arial"/>
          <w:b/>
          <w:u w:val="single"/>
        </w:rPr>
        <w:t>Planned activities – Refer to planning worksheet at the end of this document</w:t>
      </w:r>
    </w:p>
    <w:p w:rsidR="00F77150" w:rsidRPr="007135D8" w:rsidRDefault="00F77150" w:rsidP="00F77150">
      <w:pPr>
        <w:rPr>
          <w:rFonts w:cs="Arial"/>
          <w:b/>
        </w:rPr>
      </w:pPr>
      <w:r w:rsidRPr="007135D8">
        <w:rPr>
          <w:rFonts w:cs="Arial"/>
          <w:b/>
        </w:rPr>
        <w:t>What I can do to stay well</w:t>
      </w:r>
    </w:p>
    <w:p w:rsidR="00F77150" w:rsidRDefault="00F77150" w:rsidP="00F77150">
      <w:pPr>
        <w:widowControl w:val="0"/>
        <w:overflowPunct w:val="0"/>
        <w:autoSpaceDE w:val="0"/>
        <w:autoSpaceDN w:val="0"/>
        <w:adjustRightInd w:val="0"/>
        <w:spacing w:line="246" w:lineRule="auto"/>
        <w:ind w:left="3" w:right="180"/>
        <w:rPr>
          <w:rFonts w:cs="Arial"/>
          <w:szCs w:val="23"/>
        </w:rPr>
      </w:pPr>
      <w:r w:rsidRPr="00B302B3">
        <w:rPr>
          <w:rFonts w:cs="Arial"/>
          <w:szCs w:val="23"/>
        </w:rPr>
        <w:t xml:space="preserve">Get some help when I notice I am becoming </w:t>
      </w:r>
      <w:r w:rsidR="00024BC5">
        <w:rPr>
          <w:rFonts w:cs="Arial"/>
          <w:szCs w:val="23"/>
        </w:rPr>
        <w:t>depressed</w:t>
      </w:r>
      <w:r w:rsidRPr="00B302B3">
        <w:rPr>
          <w:rFonts w:cs="Arial"/>
          <w:szCs w:val="23"/>
        </w:rPr>
        <w:t>.</w:t>
      </w:r>
    </w:p>
    <w:p w:rsidR="00024BC5" w:rsidRPr="00B302B3" w:rsidRDefault="00024BC5" w:rsidP="00F77150">
      <w:pPr>
        <w:widowControl w:val="0"/>
        <w:overflowPunct w:val="0"/>
        <w:autoSpaceDE w:val="0"/>
        <w:autoSpaceDN w:val="0"/>
        <w:adjustRightInd w:val="0"/>
        <w:spacing w:line="246" w:lineRule="auto"/>
        <w:ind w:left="3" w:right="180"/>
        <w:rPr>
          <w:rFonts w:cs="Arial"/>
          <w:szCs w:val="23"/>
        </w:rPr>
      </w:pPr>
      <w:r>
        <w:rPr>
          <w:rFonts w:cs="Arial"/>
          <w:szCs w:val="23"/>
        </w:rPr>
        <w:t>Have more time with my children as this makes me feel better.</w:t>
      </w:r>
    </w:p>
    <w:p w:rsidR="00F77150" w:rsidRPr="00B302B3" w:rsidRDefault="00F77150" w:rsidP="00F77150">
      <w:pPr>
        <w:widowControl w:val="0"/>
        <w:overflowPunct w:val="0"/>
        <w:autoSpaceDE w:val="0"/>
        <w:autoSpaceDN w:val="0"/>
        <w:adjustRightInd w:val="0"/>
        <w:spacing w:line="246" w:lineRule="auto"/>
        <w:ind w:left="3" w:right="180"/>
        <w:rPr>
          <w:rFonts w:cs="Arial"/>
          <w:szCs w:val="23"/>
        </w:rPr>
      </w:pPr>
      <w:r w:rsidRPr="00B302B3">
        <w:rPr>
          <w:rFonts w:cs="Arial"/>
          <w:szCs w:val="23"/>
        </w:rPr>
        <w:t>Limit alcohol.</w:t>
      </w:r>
    </w:p>
    <w:p w:rsidR="00F77150" w:rsidRPr="00B302B3" w:rsidRDefault="00F77150" w:rsidP="00F77150">
      <w:pPr>
        <w:widowControl w:val="0"/>
        <w:overflowPunct w:val="0"/>
        <w:autoSpaceDE w:val="0"/>
        <w:autoSpaceDN w:val="0"/>
        <w:adjustRightInd w:val="0"/>
        <w:spacing w:line="246" w:lineRule="auto"/>
        <w:ind w:left="3" w:right="180"/>
        <w:rPr>
          <w:rFonts w:cs="Arial"/>
          <w:szCs w:val="23"/>
        </w:rPr>
      </w:pPr>
      <w:r w:rsidRPr="00B302B3">
        <w:rPr>
          <w:rFonts w:cs="Arial"/>
          <w:szCs w:val="23"/>
        </w:rPr>
        <w:t>Slowly become more involved with activities and people that I enjoy which will support recovery.</w:t>
      </w:r>
    </w:p>
    <w:p w:rsidR="00F77150" w:rsidRPr="007135D8" w:rsidRDefault="00F77150" w:rsidP="00F77150">
      <w:pPr>
        <w:rPr>
          <w:rFonts w:cs="Arial"/>
          <w:b/>
        </w:rPr>
      </w:pPr>
      <w:r w:rsidRPr="007135D8">
        <w:rPr>
          <w:rFonts w:cs="Arial"/>
          <w:b/>
        </w:rPr>
        <w:t>People who can support me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128"/>
        <w:gridCol w:w="4140"/>
      </w:tblGrid>
      <w:tr w:rsidR="00F77150" w:rsidRPr="009841C8" w:rsidTr="00A37D16">
        <w:tc>
          <w:tcPr>
            <w:tcW w:w="2840" w:type="dxa"/>
            <w:shd w:val="clear" w:color="auto" w:fill="auto"/>
          </w:tcPr>
          <w:p w:rsidR="00F77150" w:rsidRPr="007135D8" w:rsidRDefault="00F77150" w:rsidP="00A37D16">
            <w:pPr>
              <w:rPr>
                <w:rFonts w:cs="Arial"/>
                <w:b/>
              </w:rPr>
            </w:pPr>
            <w:r w:rsidRPr="007135D8">
              <w:rPr>
                <w:rFonts w:cs="Arial"/>
                <w:b/>
              </w:rPr>
              <w:t>Who</w:t>
            </w:r>
          </w:p>
        </w:tc>
        <w:tc>
          <w:tcPr>
            <w:tcW w:w="2128" w:type="dxa"/>
            <w:shd w:val="clear" w:color="auto" w:fill="auto"/>
          </w:tcPr>
          <w:p w:rsidR="00F77150" w:rsidRPr="007135D8" w:rsidRDefault="00F77150" w:rsidP="00A37D16">
            <w:pPr>
              <w:rPr>
                <w:rFonts w:cs="Arial"/>
                <w:b/>
              </w:rPr>
            </w:pPr>
            <w:r w:rsidRPr="007135D8">
              <w:rPr>
                <w:rFonts w:cs="Arial"/>
                <w:b/>
              </w:rPr>
              <w:t>Phone number</w:t>
            </w:r>
          </w:p>
        </w:tc>
        <w:tc>
          <w:tcPr>
            <w:tcW w:w="4140" w:type="dxa"/>
            <w:shd w:val="clear" w:color="auto" w:fill="auto"/>
          </w:tcPr>
          <w:p w:rsidR="00F77150" w:rsidRPr="00F66FDE" w:rsidRDefault="00F77150" w:rsidP="00A37D16">
            <w:pPr>
              <w:rPr>
                <w:rFonts w:cs="Arial"/>
                <w:b/>
              </w:rPr>
            </w:pPr>
            <w:r w:rsidRPr="00F66FDE">
              <w:rPr>
                <w:rFonts w:cs="Arial"/>
                <w:b/>
              </w:rPr>
              <w:t>What I need them to do</w:t>
            </w:r>
          </w:p>
        </w:tc>
      </w:tr>
      <w:tr w:rsidR="00F77150" w:rsidRPr="009841C8" w:rsidTr="00A37D16">
        <w:tc>
          <w:tcPr>
            <w:tcW w:w="2840" w:type="dxa"/>
            <w:shd w:val="clear" w:color="auto" w:fill="auto"/>
          </w:tcPr>
          <w:p w:rsidR="00F77150" w:rsidRPr="009841C8" w:rsidRDefault="00F77150" w:rsidP="00872A74">
            <w:pPr>
              <w:rPr>
                <w:rFonts w:cs="Arial"/>
              </w:rPr>
            </w:pPr>
            <w:r w:rsidRPr="009841C8">
              <w:rPr>
                <w:rFonts w:cs="Arial"/>
              </w:rPr>
              <w:t xml:space="preserve">Toby – </w:t>
            </w:r>
            <w:r w:rsidR="00872A74">
              <w:rPr>
                <w:rFonts w:cs="Arial"/>
              </w:rPr>
              <w:t>ABLe worker</w:t>
            </w:r>
          </w:p>
        </w:tc>
        <w:tc>
          <w:tcPr>
            <w:tcW w:w="2128" w:type="dxa"/>
            <w:shd w:val="clear" w:color="auto" w:fill="auto"/>
          </w:tcPr>
          <w:p w:rsidR="00F77150" w:rsidRPr="009841C8" w:rsidRDefault="00F77150" w:rsidP="00A37D16">
            <w:pPr>
              <w:rPr>
                <w:rFonts w:cs="Arial"/>
              </w:rPr>
            </w:pPr>
            <w:r w:rsidRPr="009841C8">
              <w:rPr>
                <w:rFonts w:cs="Arial"/>
              </w:rPr>
              <w:t>55501555</w:t>
            </w:r>
          </w:p>
        </w:tc>
        <w:tc>
          <w:tcPr>
            <w:tcW w:w="4140" w:type="dxa"/>
            <w:shd w:val="clear" w:color="auto" w:fill="auto"/>
          </w:tcPr>
          <w:p w:rsidR="00F77150" w:rsidRPr="009841C8" w:rsidRDefault="00024BC5" w:rsidP="0089631E">
            <w:pPr>
              <w:rPr>
                <w:rFonts w:cs="Arial"/>
              </w:rPr>
            </w:pPr>
            <w:r>
              <w:rPr>
                <w:rFonts w:cs="Arial"/>
              </w:rPr>
              <w:t>Help me get to rehab; r</w:t>
            </w:r>
            <w:r w:rsidR="00F77150" w:rsidRPr="009841C8">
              <w:rPr>
                <w:rFonts w:cs="Arial"/>
              </w:rPr>
              <w:t xml:space="preserve">eassure me that I can manage this; remind me of the steps to take.  Help me get the assistance I need; including food and </w:t>
            </w:r>
            <w:r w:rsidR="00F77150" w:rsidRPr="009841C8">
              <w:rPr>
                <w:rFonts w:cs="Arial"/>
              </w:rPr>
              <w:lastRenderedPageBreak/>
              <w:t>payments</w:t>
            </w:r>
            <w:r>
              <w:rPr>
                <w:rFonts w:cs="Arial"/>
              </w:rPr>
              <w:t>; help me find out about housing options</w:t>
            </w:r>
            <w:r w:rsidR="00F77150" w:rsidRPr="009841C8">
              <w:rPr>
                <w:rFonts w:cs="Arial"/>
              </w:rPr>
              <w:t>.</w:t>
            </w:r>
          </w:p>
        </w:tc>
      </w:tr>
      <w:tr w:rsidR="00F77150" w:rsidRPr="009841C8" w:rsidTr="00A37D16">
        <w:tc>
          <w:tcPr>
            <w:tcW w:w="2840" w:type="dxa"/>
            <w:shd w:val="clear" w:color="auto" w:fill="auto"/>
          </w:tcPr>
          <w:p w:rsidR="00F77150" w:rsidRPr="009841C8" w:rsidRDefault="00F77150" w:rsidP="00A37D16">
            <w:pPr>
              <w:rPr>
                <w:rFonts w:cs="Arial"/>
              </w:rPr>
            </w:pPr>
            <w:r w:rsidRPr="009841C8">
              <w:rPr>
                <w:rFonts w:cs="Arial"/>
              </w:rPr>
              <w:lastRenderedPageBreak/>
              <w:t>Jenny – Homeless Centre Worker</w:t>
            </w:r>
          </w:p>
        </w:tc>
        <w:tc>
          <w:tcPr>
            <w:tcW w:w="2128" w:type="dxa"/>
            <w:shd w:val="clear" w:color="auto" w:fill="auto"/>
          </w:tcPr>
          <w:p w:rsidR="00F77150" w:rsidRPr="009841C8" w:rsidRDefault="00F77150" w:rsidP="00A37D16">
            <w:pPr>
              <w:rPr>
                <w:rFonts w:cs="Arial"/>
              </w:rPr>
            </w:pPr>
            <w:r w:rsidRPr="009841C8">
              <w:rPr>
                <w:rFonts w:cs="Arial"/>
              </w:rPr>
              <w:t>55015555</w:t>
            </w:r>
          </w:p>
        </w:tc>
        <w:tc>
          <w:tcPr>
            <w:tcW w:w="4140" w:type="dxa"/>
            <w:shd w:val="clear" w:color="auto" w:fill="auto"/>
          </w:tcPr>
          <w:p w:rsidR="00F77150" w:rsidRPr="009841C8" w:rsidRDefault="00F77150" w:rsidP="00A37D16">
            <w:pPr>
              <w:rPr>
                <w:rFonts w:cs="Arial"/>
              </w:rPr>
            </w:pPr>
            <w:r w:rsidRPr="009841C8">
              <w:rPr>
                <w:rFonts w:cs="Arial"/>
              </w:rPr>
              <w:t>Listen to me and help with getting assistance if Toby is not available</w:t>
            </w:r>
          </w:p>
        </w:tc>
      </w:tr>
      <w:tr w:rsidR="00F77150" w:rsidRPr="009841C8" w:rsidTr="00A37D16">
        <w:tc>
          <w:tcPr>
            <w:tcW w:w="2840" w:type="dxa"/>
            <w:shd w:val="clear" w:color="auto" w:fill="auto"/>
          </w:tcPr>
          <w:p w:rsidR="00F77150" w:rsidRPr="009841C8" w:rsidRDefault="00F77150" w:rsidP="00A37D16">
            <w:pPr>
              <w:rPr>
                <w:rFonts w:cs="Arial"/>
              </w:rPr>
            </w:pPr>
            <w:r w:rsidRPr="009841C8">
              <w:rPr>
                <w:rFonts w:cs="Arial"/>
              </w:rPr>
              <w:t>Nathan – Friend</w:t>
            </w:r>
          </w:p>
        </w:tc>
        <w:tc>
          <w:tcPr>
            <w:tcW w:w="2128" w:type="dxa"/>
            <w:shd w:val="clear" w:color="auto" w:fill="auto"/>
          </w:tcPr>
          <w:p w:rsidR="00F77150" w:rsidRPr="009841C8" w:rsidRDefault="00F77150" w:rsidP="00A37D16">
            <w:pPr>
              <w:rPr>
                <w:rFonts w:cs="Arial"/>
              </w:rPr>
            </w:pPr>
            <w:r w:rsidRPr="009841C8">
              <w:rPr>
                <w:rFonts w:cs="Arial"/>
              </w:rPr>
              <w:t>55555501</w:t>
            </w:r>
          </w:p>
        </w:tc>
        <w:tc>
          <w:tcPr>
            <w:tcW w:w="4140" w:type="dxa"/>
            <w:shd w:val="clear" w:color="auto" w:fill="auto"/>
          </w:tcPr>
          <w:p w:rsidR="00F77150" w:rsidRPr="009841C8" w:rsidRDefault="00F77150" w:rsidP="0089631E">
            <w:pPr>
              <w:rPr>
                <w:rFonts w:cs="Arial"/>
              </w:rPr>
            </w:pPr>
            <w:r w:rsidRPr="009841C8">
              <w:rPr>
                <w:rFonts w:cs="Arial"/>
              </w:rPr>
              <w:t xml:space="preserve">Tell me if I am losing it; help me phone Toby and </w:t>
            </w:r>
            <w:r w:rsidR="00105491">
              <w:rPr>
                <w:rFonts w:cs="Arial"/>
              </w:rPr>
              <w:t>Mary</w:t>
            </w:r>
            <w:r w:rsidRPr="009841C8">
              <w:rPr>
                <w:rFonts w:cs="Arial"/>
              </w:rPr>
              <w:t>; make sure my bills are paid and I stay in touch with people.</w:t>
            </w:r>
          </w:p>
        </w:tc>
      </w:tr>
      <w:tr w:rsidR="00872A74" w:rsidRPr="009841C8" w:rsidTr="00A37D16">
        <w:tc>
          <w:tcPr>
            <w:tcW w:w="2840" w:type="dxa"/>
            <w:shd w:val="clear" w:color="auto" w:fill="auto"/>
          </w:tcPr>
          <w:p w:rsidR="00872A74" w:rsidRPr="009841C8" w:rsidRDefault="00872A74" w:rsidP="00A37D16">
            <w:pPr>
              <w:rPr>
                <w:rFonts w:cs="Arial"/>
              </w:rPr>
            </w:pPr>
            <w:r>
              <w:rPr>
                <w:rFonts w:cs="Arial"/>
              </w:rPr>
              <w:t>Mary – Drug and Alcohol Counsellor</w:t>
            </w:r>
          </w:p>
        </w:tc>
        <w:tc>
          <w:tcPr>
            <w:tcW w:w="2128" w:type="dxa"/>
            <w:shd w:val="clear" w:color="auto" w:fill="auto"/>
          </w:tcPr>
          <w:p w:rsidR="00872A74" w:rsidRPr="009841C8" w:rsidRDefault="00872A74" w:rsidP="00A37D16">
            <w:pPr>
              <w:rPr>
                <w:rFonts w:cs="Arial"/>
              </w:rPr>
            </w:pPr>
            <w:r>
              <w:rPr>
                <w:rFonts w:cs="Arial"/>
              </w:rPr>
              <w:t>55550254</w:t>
            </w:r>
          </w:p>
        </w:tc>
        <w:tc>
          <w:tcPr>
            <w:tcW w:w="4140" w:type="dxa"/>
            <w:shd w:val="clear" w:color="auto" w:fill="auto"/>
          </w:tcPr>
          <w:p w:rsidR="00872A74" w:rsidRPr="009841C8" w:rsidRDefault="00872A74" w:rsidP="00A37D16">
            <w:pPr>
              <w:rPr>
                <w:rFonts w:cs="Arial"/>
              </w:rPr>
            </w:pPr>
            <w:r>
              <w:rPr>
                <w:rFonts w:cs="Arial"/>
              </w:rPr>
              <w:t>Help me limit my drinking</w:t>
            </w:r>
          </w:p>
        </w:tc>
      </w:tr>
    </w:tbl>
    <w:p w:rsidR="00F77150" w:rsidRPr="009841C8" w:rsidRDefault="00F77150" w:rsidP="00F77150">
      <w:pPr>
        <w:rPr>
          <w:rFonts w:cs="Arial"/>
          <w:sz w:val="20"/>
          <w:szCs w:val="20"/>
        </w:rPr>
      </w:pPr>
    </w:p>
    <w:p w:rsidR="00F77150" w:rsidRPr="009841C8" w:rsidRDefault="00F77150" w:rsidP="00F77150">
      <w:pPr>
        <w:rPr>
          <w:rFonts w:cs="Arial"/>
          <w:b/>
        </w:rPr>
      </w:pPr>
      <w:r w:rsidRPr="009841C8">
        <w:rPr>
          <w:rFonts w:cs="Arial"/>
          <w:b/>
        </w:rPr>
        <w:t>I do not want the following people involved in any way in my care (list names and (optionally) why you do not want them involved)</w:t>
      </w:r>
    </w:p>
    <w:p w:rsidR="00F77150" w:rsidRPr="009841C8" w:rsidRDefault="00F77150" w:rsidP="00F77150">
      <w:pPr>
        <w:rPr>
          <w:rFonts w:cs="Arial"/>
        </w:rPr>
      </w:pPr>
      <w:r w:rsidRPr="009841C8">
        <w:rPr>
          <w:rFonts w:cs="Arial"/>
        </w:rPr>
        <w:t>Joanne –</w:t>
      </w:r>
      <w:r w:rsidR="00105491">
        <w:rPr>
          <w:rFonts w:cs="Arial"/>
        </w:rPr>
        <w:t xml:space="preserve"> </w:t>
      </w:r>
      <w:r w:rsidRPr="009841C8">
        <w:rPr>
          <w:rFonts w:cs="Arial"/>
        </w:rPr>
        <w:t>girlfriend.  Do not want her involved because she convinces me to drink more.</w:t>
      </w:r>
    </w:p>
    <w:p w:rsidR="00F77150" w:rsidRPr="009841C8" w:rsidRDefault="00F77150" w:rsidP="00F77150">
      <w:pPr>
        <w:spacing w:before="120" w:after="120"/>
        <w:rPr>
          <w:rFonts w:cs="Arial"/>
          <w:b/>
        </w:rPr>
      </w:pPr>
      <w:r w:rsidRPr="009841C8">
        <w:rPr>
          <w:rFonts w:cs="Arial"/>
          <w:b/>
        </w:rPr>
        <w:t xml:space="preserve">Signs that I may be beginning to feel worse:  </w:t>
      </w:r>
      <w:r w:rsidR="00105491">
        <w:rPr>
          <w:rFonts w:cs="Arial"/>
          <w:b/>
        </w:rPr>
        <w:t>depression, anxiety</w:t>
      </w:r>
      <w:r w:rsidR="00105491" w:rsidRPr="009841C8" w:rsidDel="00105491">
        <w:rPr>
          <w:rFonts w:cs="Arial"/>
          <w:b/>
        </w:rPr>
        <w:t xml:space="preserve"> </w:t>
      </w:r>
    </w:p>
    <w:p w:rsidR="00F77150" w:rsidRPr="009841C8" w:rsidRDefault="00105491" w:rsidP="00F77150">
      <w:pPr>
        <w:rPr>
          <w:rFonts w:cs="Arial"/>
        </w:rPr>
      </w:pPr>
      <w:r>
        <w:rPr>
          <w:rFonts w:cs="Arial"/>
        </w:rPr>
        <w:t>Urge to drink; worried that I haven’t got enough money for beer</w:t>
      </w:r>
      <w:r w:rsidR="00F77150" w:rsidRPr="009841C8">
        <w:rPr>
          <w:rFonts w:cs="Arial"/>
        </w:rPr>
        <w:t>.</w:t>
      </w:r>
    </w:p>
    <w:p w:rsidR="00F77150" w:rsidRPr="009841C8" w:rsidRDefault="00F77150" w:rsidP="00F77150">
      <w:pPr>
        <w:spacing w:before="120" w:after="120"/>
        <w:rPr>
          <w:rFonts w:cs="Arial"/>
          <w:b/>
        </w:rPr>
      </w:pPr>
      <w:r w:rsidRPr="009841C8">
        <w:rPr>
          <w:rFonts w:cs="Arial"/>
          <w:b/>
        </w:rPr>
        <w:t>What I can do if I am starting to feel worse:  mark those that you must do-the others are choices</w:t>
      </w:r>
    </w:p>
    <w:p w:rsidR="00F77150" w:rsidRPr="009841C8" w:rsidRDefault="00F77150" w:rsidP="00F77150">
      <w:pPr>
        <w:rPr>
          <w:rFonts w:cs="Arial"/>
        </w:rPr>
      </w:pPr>
      <w:r w:rsidRPr="009841C8">
        <w:rPr>
          <w:rFonts w:cs="Arial"/>
        </w:rPr>
        <w:t>*Tell Toby and Nathan what is happening.</w:t>
      </w:r>
    </w:p>
    <w:p w:rsidR="00F77150" w:rsidRPr="009841C8" w:rsidRDefault="00F77150" w:rsidP="00F77150">
      <w:pPr>
        <w:rPr>
          <w:rFonts w:cs="Arial"/>
        </w:rPr>
      </w:pPr>
      <w:r w:rsidRPr="009841C8">
        <w:rPr>
          <w:rFonts w:cs="Arial"/>
        </w:rPr>
        <w:t xml:space="preserve">*Follow the directions of Toby and </w:t>
      </w:r>
      <w:r w:rsidR="00105491">
        <w:rPr>
          <w:rFonts w:cs="Arial"/>
        </w:rPr>
        <w:t>Mary</w:t>
      </w:r>
      <w:r w:rsidRPr="009841C8">
        <w:rPr>
          <w:rFonts w:cs="Arial"/>
        </w:rPr>
        <w:t>.</w:t>
      </w:r>
    </w:p>
    <w:p w:rsidR="00F77150" w:rsidRPr="009841C8" w:rsidRDefault="00F77150" w:rsidP="00F77150">
      <w:pPr>
        <w:spacing w:before="120" w:after="120"/>
        <w:rPr>
          <w:rFonts w:cs="Arial"/>
          <w:b/>
        </w:rPr>
      </w:pPr>
      <w:r w:rsidRPr="009841C8">
        <w:rPr>
          <w:rFonts w:cs="Arial"/>
          <w:b/>
        </w:rPr>
        <w:t>What I want from my supporters when I am well</w:t>
      </w:r>
    </w:p>
    <w:p w:rsidR="00F77150" w:rsidRPr="009841C8" w:rsidRDefault="00F77150" w:rsidP="00F77150">
      <w:pPr>
        <w:rPr>
          <w:rFonts w:cs="Arial"/>
        </w:rPr>
      </w:pPr>
      <w:r w:rsidRPr="009841C8">
        <w:rPr>
          <w:rFonts w:cs="Arial"/>
        </w:rPr>
        <w:t>Listen to me and respect that I know what I am doing and what I need to do.</w:t>
      </w:r>
    </w:p>
    <w:p w:rsidR="00F77150" w:rsidRDefault="00F77150" w:rsidP="00F77150">
      <w:pPr>
        <w:rPr>
          <w:rFonts w:cs="Arial"/>
        </w:rPr>
      </w:pPr>
      <w:r w:rsidRPr="009841C8">
        <w:rPr>
          <w:rFonts w:cs="Arial"/>
        </w:rPr>
        <w:t>Help with moving towards my goals.</w:t>
      </w:r>
    </w:p>
    <w:p w:rsidR="00105491" w:rsidRPr="009841C8" w:rsidRDefault="00105491" w:rsidP="00F77150">
      <w:pPr>
        <w:rPr>
          <w:rFonts w:cs="Arial"/>
        </w:rPr>
      </w:pPr>
      <w:r>
        <w:rPr>
          <w:rFonts w:cs="Arial"/>
        </w:rPr>
        <w:t>Encourage me.</w:t>
      </w:r>
    </w:p>
    <w:p w:rsidR="00F77150" w:rsidRPr="009841C8" w:rsidRDefault="00F77150" w:rsidP="00F77150">
      <w:pPr>
        <w:spacing w:before="120" w:after="120"/>
        <w:rPr>
          <w:rFonts w:cs="Arial"/>
          <w:b/>
        </w:rPr>
      </w:pPr>
      <w:r w:rsidRPr="009841C8">
        <w:rPr>
          <w:rFonts w:cs="Arial"/>
          <w:b/>
        </w:rPr>
        <w:t>What I don’t want from my supporters when I am unwell</w:t>
      </w:r>
    </w:p>
    <w:p w:rsidR="00F77150" w:rsidRPr="009841C8" w:rsidRDefault="00F77150" w:rsidP="00F77150">
      <w:pPr>
        <w:rPr>
          <w:rFonts w:cs="Arial"/>
        </w:rPr>
      </w:pPr>
      <w:r w:rsidRPr="009841C8">
        <w:rPr>
          <w:rFonts w:cs="Arial"/>
        </w:rPr>
        <w:t>To make decisions about me and what I should do.</w:t>
      </w:r>
    </w:p>
    <w:p w:rsidR="00F77150" w:rsidRPr="009841C8" w:rsidRDefault="00F77150" w:rsidP="00F77150">
      <w:pPr>
        <w:rPr>
          <w:rFonts w:cs="Arial"/>
        </w:rPr>
      </w:pPr>
      <w:proofErr w:type="gramStart"/>
      <w:r w:rsidRPr="009841C8">
        <w:rPr>
          <w:rFonts w:cs="Arial"/>
        </w:rPr>
        <w:t>To talk to others about me without my agreement.</w:t>
      </w:r>
      <w:proofErr w:type="gramEnd"/>
    </w:p>
    <w:p w:rsidR="00F77150" w:rsidRPr="009841C8" w:rsidRDefault="00F77150" w:rsidP="00F77150">
      <w:pPr>
        <w:spacing w:before="120" w:after="120"/>
        <w:rPr>
          <w:rFonts w:cs="Arial"/>
          <w:b/>
        </w:rPr>
      </w:pPr>
      <w:r w:rsidRPr="009841C8">
        <w:rPr>
          <w:rFonts w:cs="Arial"/>
          <w:b/>
        </w:rPr>
        <w:t>How I want disagreements between my supporters settled</w:t>
      </w:r>
    </w:p>
    <w:p w:rsidR="00F77150" w:rsidRPr="009841C8" w:rsidRDefault="00F77150" w:rsidP="00F77150">
      <w:pPr>
        <w:rPr>
          <w:rFonts w:cs="Arial"/>
        </w:rPr>
      </w:pPr>
      <w:r w:rsidRPr="009841C8">
        <w:rPr>
          <w:rFonts w:cs="Arial"/>
        </w:rPr>
        <w:t>I will decide what will happen for me.</w:t>
      </w:r>
    </w:p>
    <w:p w:rsidR="00F77150" w:rsidRPr="009841C8" w:rsidRDefault="00F77150" w:rsidP="00F77150">
      <w:pPr>
        <w:rPr>
          <w:rFonts w:cs="Arial"/>
        </w:rPr>
      </w:pPr>
      <w:r w:rsidRPr="009841C8">
        <w:rPr>
          <w:rFonts w:cs="Arial"/>
        </w:rPr>
        <w:t>If I am unwell I trust Jenny to settle the disagreement because she has known me a long time.</w:t>
      </w:r>
    </w:p>
    <w:p w:rsidR="00F77150" w:rsidRPr="009841C8" w:rsidRDefault="00F77150" w:rsidP="00F77150">
      <w:pPr>
        <w:spacing w:before="120" w:after="120"/>
        <w:rPr>
          <w:rFonts w:cs="Arial"/>
          <w:b/>
        </w:rPr>
      </w:pPr>
      <w:r w:rsidRPr="009841C8">
        <w:rPr>
          <w:rFonts w:cs="Arial"/>
          <w:b/>
        </w:rPr>
        <w:t>Things I can do for myself</w:t>
      </w:r>
    </w:p>
    <w:p w:rsidR="00F77150" w:rsidRPr="009841C8" w:rsidRDefault="00F77150" w:rsidP="00F77150">
      <w:pPr>
        <w:rPr>
          <w:rFonts w:cs="Arial"/>
        </w:rPr>
      </w:pPr>
      <w:r w:rsidRPr="009841C8">
        <w:rPr>
          <w:rFonts w:cs="Arial"/>
        </w:rPr>
        <w:t xml:space="preserve">I can speak to others on my own behalf, although at times I may need someone to </w:t>
      </w:r>
      <w:r w:rsidR="00105491">
        <w:rPr>
          <w:rFonts w:cs="Arial"/>
        </w:rPr>
        <w:t>help me connect with services</w:t>
      </w:r>
      <w:r w:rsidRPr="009841C8">
        <w:rPr>
          <w:rFonts w:cs="Arial"/>
        </w:rPr>
        <w:t>.</w:t>
      </w:r>
    </w:p>
    <w:p w:rsidR="00F77150" w:rsidRPr="009841C8" w:rsidRDefault="00F77150" w:rsidP="00F77150">
      <w:pPr>
        <w:rPr>
          <w:rFonts w:cs="Arial"/>
        </w:rPr>
      </w:pPr>
      <w:r w:rsidRPr="009841C8">
        <w:rPr>
          <w:rFonts w:cs="Arial"/>
        </w:rPr>
        <w:lastRenderedPageBreak/>
        <w:t>I can judge when I am becoming unwell.</w:t>
      </w:r>
    </w:p>
    <w:p w:rsidR="00F77150" w:rsidRPr="007135D8" w:rsidRDefault="00F77150" w:rsidP="00F77150">
      <w:pPr>
        <w:spacing w:before="120" w:after="120"/>
        <w:rPr>
          <w:rFonts w:cs="Arial"/>
          <w:b/>
        </w:rPr>
      </w:pPr>
      <w:r w:rsidRPr="007135D8">
        <w:rPr>
          <w:rFonts w:cs="Arial"/>
          <w:b/>
        </w:rPr>
        <w:t>Record of referrals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080"/>
        <w:gridCol w:w="1440"/>
        <w:gridCol w:w="3155"/>
        <w:gridCol w:w="1276"/>
      </w:tblGrid>
      <w:tr w:rsidR="00F77150" w:rsidRPr="009841C8" w:rsidTr="00A37D16">
        <w:tc>
          <w:tcPr>
            <w:tcW w:w="2088" w:type="dxa"/>
            <w:shd w:val="clear" w:color="auto" w:fill="auto"/>
          </w:tcPr>
          <w:p w:rsidR="00F77150" w:rsidRPr="009841C8" w:rsidRDefault="00F77150" w:rsidP="00A37D16">
            <w:pPr>
              <w:rPr>
                <w:rFonts w:cs="Arial"/>
                <w:b/>
              </w:rPr>
            </w:pPr>
            <w:r w:rsidRPr="009841C8">
              <w:rPr>
                <w:rFonts w:cs="Arial"/>
                <w:b/>
              </w:rPr>
              <w:t>Name of Agency referred to</w:t>
            </w:r>
          </w:p>
        </w:tc>
        <w:tc>
          <w:tcPr>
            <w:tcW w:w="1080" w:type="dxa"/>
            <w:shd w:val="clear" w:color="auto" w:fill="auto"/>
          </w:tcPr>
          <w:p w:rsidR="00F77150" w:rsidRPr="009841C8" w:rsidRDefault="00F77150" w:rsidP="00A37D16">
            <w:pPr>
              <w:ind w:left="-5"/>
              <w:rPr>
                <w:rFonts w:cs="Arial"/>
                <w:b/>
              </w:rPr>
            </w:pPr>
            <w:r w:rsidRPr="009841C8">
              <w:rPr>
                <w:rFonts w:cs="Arial"/>
                <w:b/>
              </w:rPr>
              <w:t>Date referred</w:t>
            </w:r>
          </w:p>
        </w:tc>
        <w:tc>
          <w:tcPr>
            <w:tcW w:w="1440" w:type="dxa"/>
            <w:shd w:val="clear" w:color="auto" w:fill="auto"/>
          </w:tcPr>
          <w:p w:rsidR="00F77150" w:rsidRPr="009841C8" w:rsidRDefault="00F77150" w:rsidP="00A37D16">
            <w:pPr>
              <w:rPr>
                <w:rFonts w:cs="Arial"/>
                <w:b/>
              </w:rPr>
            </w:pPr>
            <w:r w:rsidRPr="009841C8">
              <w:rPr>
                <w:rFonts w:cs="Arial"/>
                <w:b/>
              </w:rPr>
              <w:t>Date accepted</w:t>
            </w:r>
          </w:p>
        </w:tc>
        <w:tc>
          <w:tcPr>
            <w:tcW w:w="3155" w:type="dxa"/>
            <w:shd w:val="clear" w:color="auto" w:fill="auto"/>
          </w:tcPr>
          <w:p w:rsidR="00F77150" w:rsidRPr="009841C8" w:rsidRDefault="00F77150" w:rsidP="00A37D16">
            <w:pPr>
              <w:rPr>
                <w:rFonts w:cs="Arial"/>
                <w:b/>
              </w:rPr>
            </w:pPr>
            <w:r w:rsidRPr="009841C8">
              <w:rPr>
                <w:rFonts w:cs="Arial"/>
                <w:b/>
              </w:rPr>
              <w:t>Ongoing assistance/support required</w:t>
            </w:r>
          </w:p>
        </w:tc>
        <w:tc>
          <w:tcPr>
            <w:tcW w:w="1276" w:type="dxa"/>
            <w:shd w:val="clear" w:color="auto" w:fill="auto"/>
          </w:tcPr>
          <w:p w:rsidR="00F77150" w:rsidRPr="009841C8" w:rsidRDefault="00F77150" w:rsidP="00A37D16">
            <w:pPr>
              <w:rPr>
                <w:rFonts w:cs="Arial"/>
                <w:b/>
              </w:rPr>
            </w:pPr>
            <w:r w:rsidRPr="009841C8">
              <w:rPr>
                <w:rFonts w:cs="Arial"/>
                <w:b/>
              </w:rPr>
              <w:t>Contact</w:t>
            </w:r>
          </w:p>
        </w:tc>
      </w:tr>
      <w:tr w:rsidR="00F77150" w:rsidRPr="009841C8" w:rsidTr="00A37D16">
        <w:tc>
          <w:tcPr>
            <w:tcW w:w="2088" w:type="dxa"/>
            <w:shd w:val="clear" w:color="auto" w:fill="auto"/>
          </w:tcPr>
          <w:p w:rsidR="00F77150" w:rsidRPr="009841C8" w:rsidRDefault="00F77150" w:rsidP="00A37D16">
            <w:pPr>
              <w:rPr>
                <w:rFonts w:cs="Arial"/>
              </w:rPr>
            </w:pPr>
            <w:r w:rsidRPr="009841C8">
              <w:rPr>
                <w:rFonts w:cs="Arial"/>
              </w:rPr>
              <w:t>SAAP/Community Housing</w:t>
            </w:r>
          </w:p>
        </w:tc>
        <w:tc>
          <w:tcPr>
            <w:tcW w:w="1080" w:type="dxa"/>
            <w:shd w:val="clear" w:color="auto" w:fill="auto"/>
          </w:tcPr>
          <w:p w:rsidR="00F77150" w:rsidRPr="009841C8" w:rsidRDefault="00F77150" w:rsidP="00A37D16">
            <w:pPr>
              <w:rPr>
                <w:rFonts w:cs="Arial"/>
              </w:rPr>
            </w:pPr>
          </w:p>
        </w:tc>
        <w:tc>
          <w:tcPr>
            <w:tcW w:w="1440" w:type="dxa"/>
            <w:shd w:val="clear" w:color="auto" w:fill="auto"/>
          </w:tcPr>
          <w:p w:rsidR="00F77150" w:rsidRPr="009841C8" w:rsidRDefault="00F77150" w:rsidP="00A37D16">
            <w:pPr>
              <w:rPr>
                <w:rFonts w:cs="Arial"/>
              </w:rPr>
            </w:pPr>
          </w:p>
        </w:tc>
        <w:tc>
          <w:tcPr>
            <w:tcW w:w="3155" w:type="dxa"/>
            <w:shd w:val="clear" w:color="auto" w:fill="auto"/>
          </w:tcPr>
          <w:p w:rsidR="00F77150" w:rsidRPr="009841C8" w:rsidRDefault="00F77150" w:rsidP="00A37D16">
            <w:pPr>
              <w:rPr>
                <w:rFonts w:cs="Arial"/>
              </w:rPr>
            </w:pPr>
            <w:r w:rsidRPr="009841C8">
              <w:rPr>
                <w:rFonts w:cs="Arial"/>
              </w:rPr>
              <w:t>Priority access for housing</w:t>
            </w:r>
          </w:p>
        </w:tc>
        <w:tc>
          <w:tcPr>
            <w:tcW w:w="1276" w:type="dxa"/>
            <w:shd w:val="clear" w:color="auto" w:fill="auto"/>
          </w:tcPr>
          <w:p w:rsidR="00F77150" w:rsidRPr="009841C8" w:rsidRDefault="00F77150" w:rsidP="00A37D16">
            <w:pPr>
              <w:rPr>
                <w:rFonts w:cs="Arial"/>
              </w:rPr>
            </w:pPr>
          </w:p>
        </w:tc>
      </w:tr>
      <w:tr w:rsidR="00872A74" w:rsidRPr="009841C8" w:rsidTr="00A37D16">
        <w:tc>
          <w:tcPr>
            <w:tcW w:w="2088" w:type="dxa"/>
            <w:shd w:val="clear" w:color="auto" w:fill="auto"/>
          </w:tcPr>
          <w:p w:rsidR="00872A74" w:rsidRPr="009841C8" w:rsidRDefault="00872A74" w:rsidP="00A37D16">
            <w:pPr>
              <w:rPr>
                <w:rFonts w:cs="Arial"/>
              </w:rPr>
            </w:pPr>
            <w:r>
              <w:rPr>
                <w:rFonts w:cs="Arial"/>
              </w:rPr>
              <w:t>Drug and alcohol service</w:t>
            </w:r>
          </w:p>
        </w:tc>
        <w:tc>
          <w:tcPr>
            <w:tcW w:w="1080" w:type="dxa"/>
            <w:shd w:val="clear" w:color="auto" w:fill="auto"/>
          </w:tcPr>
          <w:p w:rsidR="00872A74" w:rsidRPr="009841C8" w:rsidRDefault="00872A74" w:rsidP="00A37D16">
            <w:pPr>
              <w:rPr>
                <w:rFonts w:cs="Arial"/>
              </w:rPr>
            </w:pPr>
          </w:p>
        </w:tc>
        <w:tc>
          <w:tcPr>
            <w:tcW w:w="1440" w:type="dxa"/>
            <w:shd w:val="clear" w:color="auto" w:fill="auto"/>
          </w:tcPr>
          <w:p w:rsidR="00872A74" w:rsidRPr="009841C8" w:rsidRDefault="00872A74" w:rsidP="00A37D16">
            <w:pPr>
              <w:rPr>
                <w:rFonts w:cs="Arial"/>
              </w:rPr>
            </w:pPr>
          </w:p>
        </w:tc>
        <w:tc>
          <w:tcPr>
            <w:tcW w:w="3155" w:type="dxa"/>
            <w:shd w:val="clear" w:color="auto" w:fill="auto"/>
          </w:tcPr>
          <w:p w:rsidR="00872A74" w:rsidRPr="009841C8" w:rsidRDefault="00872A74" w:rsidP="00A37D16">
            <w:pPr>
              <w:rPr>
                <w:rFonts w:cs="Arial"/>
              </w:rPr>
            </w:pPr>
            <w:r>
              <w:rPr>
                <w:rFonts w:cs="Arial"/>
              </w:rPr>
              <w:t>Help to get drinking under control</w:t>
            </w:r>
          </w:p>
        </w:tc>
        <w:tc>
          <w:tcPr>
            <w:tcW w:w="1276" w:type="dxa"/>
            <w:shd w:val="clear" w:color="auto" w:fill="auto"/>
          </w:tcPr>
          <w:p w:rsidR="00872A74" w:rsidRPr="009841C8" w:rsidRDefault="00872A74" w:rsidP="00A37D16">
            <w:pPr>
              <w:rPr>
                <w:rFonts w:cs="Arial"/>
              </w:rPr>
            </w:pPr>
          </w:p>
        </w:tc>
      </w:tr>
      <w:tr w:rsidR="00F77150" w:rsidRPr="009841C8" w:rsidTr="00A37D16">
        <w:tc>
          <w:tcPr>
            <w:tcW w:w="2088" w:type="dxa"/>
            <w:shd w:val="clear" w:color="auto" w:fill="auto"/>
          </w:tcPr>
          <w:p w:rsidR="00F77150" w:rsidRPr="009841C8" w:rsidRDefault="00F77150" w:rsidP="00A37D16">
            <w:pPr>
              <w:rPr>
                <w:rFonts w:cs="Arial"/>
              </w:rPr>
            </w:pPr>
            <w:r w:rsidRPr="009841C8">
              <w:rPr>
                <w:rFonts w:cs="Arial"/>
              </w:rPr>
              <w:t>Centrelink</w:t>
            </w:r>
          </w:p>
        </w:tc>
        <w:tc>
          <w:tcPr>
            <w:tcW w:w="1080" w:type="dxa"/>
            <w:shd w:val="clear" w:color="auto" w:fill="auto"/>
          </w:tcPr>
          <w:p w:rsidR="00F77150" w:rsidRPr="009841C8" w:rsidRDefault="00F77150" w:rsidP="00A37D16">
            <w:pPr>
              <w:rPr>
                <w:rFonts w:cs="Arial"/>
              </w:rPr>
            </w:pPr>
          </w:p>
        </w:tc>
        <w:tc>
          <w:tcPr>
            <w:tcW w:w="1440" w:type="dxa"/>
            <w:shd w:val="clear" w:color="auto" w:fill="auto"/>
          </w:tcPr>
          <w:p w:rsidR="00F77150" w:rsidRPr="009841C8" w:rsidRDefault="00F77150" w:rsidP="00A37D16">
            <w:pPr>
              <w:rPr>
                <w:rFonts w:cs="Arial"/>
              </w:rPr>
            </w:pPr>
          </w:p>
        </w:tc>
        <w:tc>
          <w:tcPr>
            <w:tcW w:w="3155" w:type="dxa"/>
            <w:shd w:val="clear" w:color="auto" w:fill="auto"/>
          </w:tcPr>
          <w:p w:rsidR="00F77150" w:rsidRPr="009841C8" w:rsidRDefault="00F77150" w:rsidP="0089631E">
            <w:pPr>
              <w:rPr>
                <w:rFonts w:cs="Arial"/>
              </w:rPr>
            </w:pPr>
            <w:r w:rsidRPr="009841C8">
              <w:rPr>
                <w:rFonts w:cs="Arial"/>
              </w:rPr>
              <w:t xml:space="preserve">Application for </w:t>
            </w:r>
            <w:r w:rsidR="00105491">
              <w:rPr>
                <w:rFonts w:cs="Arial"/>
              </w:rPr>
              <w:t>benefits</w:t>
            </w:r>
          </w:p>
        </w:tc>
        <w:tc>
          <w:tcPr>
            <w:tcW w:w="1276" w:type="dxa"/>
            <w:shd w:val="clear" w:color="auto" w:fill="auto"/>
          </w:tcPr>
          <w:p w:rsidR="00F77150" w:rsidRPr="009841C8" w:rsidRDefault="00F77150" w:rsidP="00A37D16">
            <w:pPr>
              <w:rPr>
                <w:rFonts w:cs="Arial"/>
              </w:rPr>
            </w:pPr>
          </w:p>
        </w:tc>
      </w:tr>
      <w:tr w:rsidR="00F77150" w:rsidRPr="009841C8" w:rsidTr="00A37D16">
        <w:tc>
          <w:tcPr>
            <w:tcW w:w="2088" w:type="dxa"/>
            <w:shd w:val="clear" w:color="auto" w:fill="auto"/>
          </w:tcPr>
          <w:p w:rsidR="00F77150" w:rsidRPr="009841C8" w:rsidRDefault="00F77150" w:rsidP="0089631E">
            <w:pPr>
              <w:rPr>
                <w:rFonts w:cs="Arial"/>
              </w:rPr>
            </w:pPr>
            <w:r w:rsidRPr="009841C8">
              <w:rPr>
                <w:rFonts w:cs="Arial"/>
              </w:rPr>
              <w:t xml:space="preserve">Budget </w:t>
            </w:r>
            <w:r w:rsidR="00105491" w:rsidRPr="009841C8">
              <w:rPr>
                <w:rFonts w:cs="Arial"/>
              </w:rPr>
              <w:t>advis</w:t>
            </w:r>
            <w:r w:rsidR="00105491">
              <w:rPr>
                <w:rFonts w:cs="Arial"/>
              </w:rPr>
              <w:t>e</w:t>
            </w:r>
            <w:r w:rsidR="00105491" w:rsidRPr="009841C8">
              <w:rPr>
                <w:rFonts w:cs="Arial"/>
              </w:rPr>
              <w:t>r</w:t>
            </w:r>
          </w:p>
        </w:tc>
        <w:tc>
          <w:tcPr>
            <w:tcW w:w="1080" w:type="dxa"/>
            <w:shd w:val="clear" w:color="auto" w:fill="auto"/>
          </w:tcPr>
          <w:p w:rsidR="00F77150" w:rsidRPr="009841C8" w:rsidRDefault="00F77150" w:rsidP="00A37D16">
            <w:pPr>
              <w:rPr>
                <w:rFonts w:cs="Arial"/>
              </w:rPr>
            </w:pPr>
          </w:p>
        </w:tc>
        <w:tc>
          <w:tcPr>
            <w:tcW w:w="1440" w:type="dxa"/>
            <w:shd w:val="clear" w:color="auto" w:fill="auto"/>
          </w:tcPr>
          <w:p w:rsidR="00F77150" w:rsidRPr="009841C8" w:rsidRDefault="00F77150" w:rsidP="00A37D16">
            <w:pPr>
              <w:rPr>
                <w:rFonts w:cs="Arial"/>
              </w:rPr>
            </w:pPr>
          </w:p>
        </w:tc>
        <w:tc>
          <w:tcPr>
            <w:tcW w:w="3155" w:type="dxa"/>
            <w:shd w:val="clear" w:color="auto" w:fill="auto"/>
          </w:tcPr>
          <w:p w:rsidR="00F77150" w:rsidRPr="009841C8" w:rsidRDefault="00F77150" w:rsidP="00A37D16">
            <w:pPr>
              <w:rPr>
                <w:rFonts w:cs="Arial"/>
              </w:rPr>
            </w:pPr>
            <w:r w:rsidRPr="009841C8">
              <w:rPr>
                <w:rFonts w:cs="Arial"/>
              </w:rPr>
              <w:t>Discuss options for managing money and gaining bond money</w:t>
            </w:r>
          </w:p>
        </w:tc>
        <w:tc>
          <w:tcPr>
            <w:tcW w:w="1276" w:type="dxa"/>
            <w:shd w:val="clear" w:color="auto" w:fill="auto"/>
          </w:tcPr>
          <w:p w:rsidR="00F77150" w:rsidRPr="009841C8" w:rsidRDefault="00F77150" w:rsidP="00A37D16">
            <w:pPr>
              <w:rPr>
                <w:rFonts w:cs="Arial"/>
              </w:rPr>
            </w:pPr>
          </w:p>
        </w:tc>
      </w:tr>
      <w:tr w:rsidR="00F77150" w:rsidRPr="009841C8" w:rsidTr="00A37D16">
        <w:tc>
          <w:tcPr>
            <w:tcW w:w="2088" w:type="dxa"/>
            <w:shd w:val="clear" w:color="auto" w:fill="auto"/>
          </w:tcPr>
          <w:p w:rsidR="00F77150" w:rsidRPr="009841C8" w:rsidRDefault="00F77150" w:rsidP="0089631E">
            <w:pPr>
              <w:rPr>
                <w:rFonts w:cs="Arial"/>
              </w:rPr>
            </w:pPr>
            <w:r w:rsidRPr="009841C8">
              <w:rPr>
                <w:rFonts w:cs="Arial"/>
              </w:rPr>
              <w:t xml:space="preserve">Community </w:t>
            </w:r>
            <w:r w:rsidR="00105491">
              <w:rPr>
                <w:rFonts w:cs="Arial"/>
              </w:rPr>
              <w:t>centre</w:t>
            </w:r>
          </w:p>
        </w:tc>
        <w:tc>
          <w:tcPr>
            <w:tcW w:w="1080" w:type="dxa"/>
            <w:shd w:val="clear" w:color="auto" w:fill="auto"/>
          </w:tcPr>
          <w:p w:rsidR="00F77150" w:rsidRPr="009841C8" w:rsidRDefault="00F77150" w:rsidP="00A37D16">
            <w:pPr>
              <w:rPr>
                <w:rFonts w:cs="Arial"/>
              </w:rPr>
            </w:pPr>
          </w:p>
        </w:tc>
        <w:tc>
          <w:tcPr>
            <w:tcW w:w="1440" w:type="dxa"/>
            <w:shd w:val="clear" w:color="auto" w:fill="auto"/>
          </w:tcPr>
          <w:p w:rsidR="00F77150" w:rsidRPr="009841C8" w:rsidRDefault="00F77150" w:rsidP="00A37D16">
            <w:pPr>
              <w:rPr>
                <w:rFonts w:cs="Arial"/>
              </w:rPr>
            </w:pPr>
          </w:p>
        </w:tc>
        <w:tc>
          <w:tcPr>
            <w:tcW w:w="3155" w:type="dxa"/>
            <w:shd w:val="clear" w:color="auto" w:fill="auto"/>
          </w:tcPr>
          <w:p w:rsidR="00F77150" w:rsidRPr="009841C8" w:rsidRDefault="00105491" w:rsidP="00A37D16">
            <w:pPr>
              <w:rPr>
                <w:rFonts w:cs="Arial"/>
              </w:rPr>
            </w:pPr>
            <w:r>
              <w:rPr>
                <w:rFonts w:cs="Arial"/>
              </w:rPr>
              <w:t>Look at</w:t>
            </w:r>
            <w:r w:rsidR="00F77150" w:rsidRPr="009841C8">
              <w:rPr>
                <w:rFonts w:cs="Arial"/>
              </w:rPr>
              <w:t xml:space="preserve"> sporting activities</w:t>
            </w:r>
          </w:p>
        </w:tc>
        <w:tc>
          <w:tcPr>
            <w:tcW w:w="1276" w:type="dxa"/>
            <w:shd w:val="clear" w:color="auto" w:fill="auto"/>
          </w:tcPr>
          <w:p w:rsidR="00F77150" w:rsidRPr="009841C8" w:rsidRDefault="00F77150" w:rsidP="00A37D16">
            <w:pPr>
              <w:rPr>
                <w:rFonts w:cs="Arial"/>
              </w:rPr>
            </w:pPr>
          </w:p>
        </w:tc>
      </w:tr>
      <w:tr w:rsidR="00872A74" w:rsidRPr="009841C8" w:rsidTr="00A37D16">
        <w:tc>
          <w:tcPr>
            <w:tcW w:w="2088" w:type="dxa"/>
            <w:shd w:val="clear" w:color="auto" w:fill="auto"/>
          </w:tcPr>
          <w:p w:rsidR="00872A74" w:rsidRPr="009841C8" w:rsidRDefault="00872A74" w:rsidP="00A37D16">
            <w:pPr>
              <w:rPr>
                <w:rFonts w:cs="Arial"/>
              </w:rPr>
            </w:pPr>
          </w:p>
        </w:tc>
        <w:tc>
          <w:tcPr>
            <w:tcW w:w="1080" w:type="dxa"/>
            <w:shd w:val="clear" w:color="auto" w:fill="auto"/>
          </w:tcPr>
          <w:p w:rsidR="00872A74" w:rsidRPr="009841C8" w:rsidRDefault="00872A74" w:rsidP="00A37D16">
            <w:pPr>
              <w:rPr>
                <w:rFonts w:cs="Arial"/>
              </w:rPr>
            </w:pPr>
          </w:p>
        </w:tc>
        <w:tc>
          <w:tcPr>
            <w:tcW w:w="1440" w:type="dxa"/>
            <w:shd w:val="clear" w:color="auto" w:fill="auto"/>
          </w:tcPr>
          <w:p w:rsidR="00872A74" w:rsidRPr="009841C8" w:rsidRDefault="00872A74" w:rsidP="00A37D16">
            <w:pPr>
              <w:rPr>
                <w:rFonts w:cs="Arial"/>
              </w:rPr>
            </w:pPr>
          </w:p>
        </w:tc>
        <w:tc>
          <w:tcPr>
            <w:tcW w:w="3155" w:type="dxa"/>
            <w:shd w:val="clear" w:color="auto" w:fill="auto"/>
          </w:tcPr>
          <w:p w:rsidR="00872A74" w:rsidRPr="009841C8" w:rsidRDefault="00872A74" w:rsidP="00A37D16">
            <w:pPr>
              <w:rPr>
                <w:rFonts w:cs="Arial"/>
              </w:rPr>
            </w:pPr>
          </w:p>
        </w:tc>
        <w:tc>
          <w:tcPr>
            <w:tcW w:w="1276" w:type="dxa"/>
            <w:shd w:val="clear" w:color="auto" w:fill="auto"/>
          </w:tcPr>
          <w:p w:rsidR="00872A74" w:rsidRPr="009841C8" w:rsidRDefault="00872A74" w:rsidP="00A37D16">
            <w:pPr>
              <w:rPr>
                <w:rFonts w:cs="Arial"/>
              </w:rPr>
            </w:pPr>
          </w:p>
        </w:tc>
      </w:tr>
    </w:tbl>
    <w:p w:rsidR="00F77150" w:rsidRDefault="00F77150" w:rsidP="00F77150">
      <w:pPr>
        <w:spacing w:before="240" w:after="120"/>
        <w:rPr>
          <w:rFonts w:cs="Arial"/>
        </w:rPr>
      </w:pPr>
    </w:p>
    <w:p w:rsidR="00F77150" w:rsidRPr="009841C8" w:rsidRDefault="00F77150" w:rsidP="00F77150">
      <w:pPr>
        <w:spacing w:before="240" w:after="120"/>
        <w:rPr>
          <w:rFonts w:cs="Arial"/>
        </w:rPr>
      </w:pPr>
      <w:r w:rsidRPr="009841C8">
        <w:rPr>
          <w:rFonts w:cs="Arial"/>
        </w:rPr>
        <w:t>This plan was completed on</w:t>
      </w:r>
      <w:r w:rsidRPr="009841C8">
        <w:rPr>
          <w:rFonts w:cs="Arial"/>
        </w:rPr>
        <w:tab/>
      </w:r>
      <w:r w:rsidRPr="009841C8">
        <w:rPr>
          <w:rFonts w:cs="Arial"/>
        </w:rPr>
        <w:tab/>
      </w:r>
      <w:r w:rsidRPr="009841C8">
        <w:rPr>
          <w:rFonts w:cs="Arial"/>
        </w:rPr>
        <w:tab/>
        <w:t>/</w:t>
      </w:r>
      <w:r w:rsidRPr="009841C8">
        <w:rPr>
          <w:rFonts w:cs="Arial"/>
        </w:rPr>
        <w:tab/>
        <w:t>/</w:t>
      </w:r>
    </w:p>
    <w:p w:rsidR="0089631E" w:rsidRPr="009841C8" w:rsidRDefault="0089631E" w:rsidP="0089631E">
      <w:pPr>
        <w:spacing w:before="240" w:after="120"/>
        <w:rPr>
          <w:rFonts w:cs="Arial"/>
        </w:rPr>
      </w:pPr>
      <w:r w:rsidRPr="009841C8">
        <w:rPr>
          <w:rFonts w:cs="Arial"/>
        </w:rPr>
        <w:t xml:space="preserve">This plan </w:t>
      </w:r>
      <w:r>
        <w:rPr>
          <w:rFonts w:cs="Arial"/>
        </w:rPr>
        <w:t>will be revised on or before</w:t>
      </w:r>
      <w:r w:rsidRPr="009841C8">
        <w:rPr>
          <w:rFonts w:cs="Arial"/>
        </w:rPr>
        <w:tab/>
      </w:r>
      <w:r w:rsidRPr="009841C8">
        <w:rPr>
          <w:rFonts w:cs="Arial"/>
        </w:rPr>
        <w:tab/>
        <w:t>/</w:t>
      </w:r>
      <w:r w:rsidRPr="009841C8">
        <w:rPr>
          <w:rFonts w:cs="Arial"/>
        </w:rPr>
        <w:tab/>
        <w:t>/</w:t>
      </w:r>
    </w:p>
    <w:p w:rsidR="00F77150" w:rsidRPr="007135D8" w:rsidRDefault="00F77150" w:rsidP="00F77150">
      <w:pPr>
        <w:spacing w:before="240" w:after="120"/>
        <w:rPr>
          <w:rFonts w:cs="Arial"/>
          <w:b/>
        </w:rPr>
      </w:pPr>
    </w:p>
    <w:p w:rsidR="00F77150" w:rsidRPr="007135D8" w:rsidRDefault="00EB6A57" w:rsidP="00EB6A57">
      <w:pPr>
        <w:tabs>
          <w:tab w:val="left" w:pos="4253"/>
        </w:tabs>
        <w:spacing w:before="240" w:after="120"/>
        <w:rPr>
          <w:rFonts w:cs="Arial"/>
          <w:b/>
        </w:rPr>
      </w:pPr>
      <w:r>
        <w:rPr>
          <w:rFonts w:cs="Arial"/>
          <w:b/>
        </w:rPr>
        <w:t>___________________________</w:t>
      </w:r>
      <w:r w:rsidR="00F77150" w:rsidRPr="007135D8">
        <w:rPr>
          <w:rFonts w:cs="Arial"/>
          <w:b/>
        </w:rPr>
        <w:tab/>
        <w:t>________________________________</w:t>
      </w:r>
    </w:p>
    <w:p w:rsidR="00F77150" w:rsidRPr="00F66FDE" w:rsidRDefault="00F77150" w:rsidP="00EB6A57">
      <w:pPr>
        <w:tabs>
          <w:tab w:val="left" w:pos="4253"/>
        </w:tabs>
        <w:rPr>
          <w:rFonts w:cs="Arial"/>
          <w:b/>
        </w:rPr>
      </w:pPr>
      <w:r>
        <w:rPr>
          <w:rFonts w:cs="Arial"/>
          <w:b/>
        </w:rPr>
        <w:t>Client</w:t>
      </w:r>
      <w:r w:rsidR="00EB6A57">
        <w:rPr>
          <w:rFonts w:cs="Arial"/>
          <w:b/>
        </w:rPr>
        <w:t xml:space="preserve"> name</w:t>
      </w:r>
      <w:r w:rsidR="00EB6A57">
        <w:rPr>
          <w:rFonts w:cs="Arial"/>
          <w:b/>
        </w:rPr>
        <w:tab/>
      </w:r>
      <w:r w:rsidRPr="00F66FDE">
        <w:rPr>
          <w:rFonts w:cs="Arial"/>
          <w:b/>
        </w:rPr>
        <w:t>Signature</w:t>
      </w:r>
    </w:p>
    <w:p w:rsidR="00F77150" w:rsidRPr="00620FC2" w:rsidRDefault="00F77150" w:rsidP="00EB6A57">
      <w:pPr>
        <w:tabs>
          <w:tab w:val="left" w:pos="4253"/>
        </w:tabs>
        <w:rPr>
          <w:rFonts w:cs="Arial"/>
          <w:sz w:val="18"/>
          <w:szCs w:val="18"/>
        </w:rPr>
      </w:pPr>
      <w:r w:rsidRPr="00620FC2">
        <w:rPr>
          <w:rFonts w:cs="Arial"/>
          <w:sz w:val="18"/>
          <w:szCs w:val="18"/>
        </w:rPr>
        <w:t xml:space="preserve">Original to </w:t>
      </w:r>
      <w:r>
        <w:rPr>
          <w:rFonts w:cs="Arial"/>
          <w:sz w:val="18"/>
          <w:szCs w:val="18"/>
        </w:rPr>
        <w:t>Client</w:t>
      </w:r>
      <w:r w:rsidR="00EB6A57">
        <w:rPr>
          <w:rFonts w:cs="Arial"/>
          <w:sz w:val="18"/>
          <w:szCs w:val="18"/>
        </w:rPr>
        <w:tab/>
      </w:r>
      <w:r w:rsidRPr="00620FC2">
        <w:rPr>
          <w:rFonts w:cs="Arial"/>
          <w:sz w:val="18"/>
          <w:szCs w:val="18"/>
        </w:rPr>
        <w:t>Copy on file</w:t>
      </w:r>
    </w:p>
    <w:p w:rsidR="00F77150" w:rsidRPr="00F66FDE" w:rsidRDefault="00F77150" w:rsidP="00F77150">
      <w:pPr>
        <w:rPr>
          <w:rFonts w:cs="Arial"/>
        </w:rPr>
      </w:pPr>
      <w:r w:rsidRPr="00F66FDE">
        <w:rPr>
          <w:rFonts w:cs="Arial"/>
        </w:rPr>
        <w:br w:type="page"/>
      </w:r>
      <w:r w:rsidRPr="00F66FDE">
        <w:rPr>
          <w:rFonts w:cs="Arial"/>
          <w:b/>
        </w:rPr>
        <w:lastRenderedPageBreak/>
        <w:t>Planning Worksheet (SAMPLE)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780"/>
        <w:gridCol w:w="2271"/>
      </w:tblGrid>
      <w:tr w:rsidR="00F77150" w:rsidRPr="009841C8" w:rsidTr="00A37D16">
        <w:tc>
          <w:tcPr>
            <w:tcW w:w="2880" w:type="dxa"/>
            <w:shd w:val="clear" w:color="auto" w:fill="auto"/>
          </w:tcPr>
          <w:p w:rsidR="00F77150" w:rsidRPr="00F66FDE" w:rsidRDefault="00F77150" w:rsidP="00A37D16">
            <w:pPr>
              <w:rPr>
                <w:rFonts w:cs="Arial"/>
                <w:b/>
              </w:rPr>
            </w:pPr>
            <w:r w:rsidRPr="00F66FDE">
              <w:rPr>
                <w:rFonts w:cs="Arial"/>
                <w:b/>
              </w:rPr>
              <w:t>Task or Responsibility</w:t>
            </w:r>
          </w:p>
        </w:tc>
        <w:tc>
          <w:tcPr>
            <w:tcW w:w="3780" w:type="dxa"/>
            <w:shd w:val="clear" w:color="auto" w:fill="auto"/>
          </w:tcPr>
          <w:p w:rsidR="00F77150" w:rsidRPr="00F66FDE" w:rsidRDefault="00F77150" w:rsidP="00A37D16">
            <w:pPr>
              <w:rPr>
                <w:rFonts w:cs="Arial"/>
                <w:b/>
              </w:rPr>
            </w:pPr>
            <w:r w:rsidRPr="00F66FDE">
              <w:rPr>
                <w:rFonts w:cs="Arial"/>
                <w:b/>
              </w:rPr>
              <w:t>Step</w:t>
            </w:r>
          </w:p>
        </w:tc>
        <w:tc>
          <w:tcPr>
            <w:tcW w:w="2271" w:type="dxa"/>
            <w:shd w:val="clear" w:color="auto" w:fill="auto"/>
          </w:tcPr>
          <w:p w:rsidR="00F77150" w:rsidRPr="00F66FDE" w:rsidRDefault="00F77150" w:rsidP="00A37D16">
            <w:pPr>
              <w:rPr>
                <w:rFonts w:cs="Arial"/>
                <w:b/>
              </w:rPr>
            </w:pPr>
            <w:r w:rsidRPr="00F66FDE">
              <w:rPr>
                <w:rFonts w:cs="Arial"/>
                <w:b/>
              </w:rPr>
              <w:t>When you would like to take this step</w:t>
            </w:r>
          </w:p>
        </w:tc>
      </w:tr>
      <w:tr w:rsidR="00F77150" w:rsidRPr="009841C8" w:rsidTr="00A37D16">
        <w:tc>
          <w:tcPr>
            <w:tcW w:w="2880" w:type="dxa"/>
            <w:shd w:val="clear" w:color="auto" w:fill="auto"/>
          </w:tcPr>
          <w:p w:rsidR="00F77150" w:rsidRPr="009841C8" w:rsidRDefault="00F77150" w:rsidP="00A37D16">
            <w:pPr>
              <w:rPr>
                <w:rFonts w:cs="Arial"/>
              </w:rPr>
            </w:pPr>
            <w:r w:rsidRPr="009841C8">
              <w:rPr>
                <w:rFonts w:cs="Arial"/>
              </w:rPr>
              <w:t>Get to know Toby</w:t>
            </w:r>
          </w:p>
        </w:tc>
        <w:tc>
          <w:tcPr>
            <w:tcW w:w="3780" w:type="dxa"/>
            <w:shd w:val="clear" w:color="auto" w:fill="auto"/>
          </w:tcPr>
          <w:p w:rsidR="00F77150" w:rsidRPr="009841C8" w:rsidRDefault="00F77150" w:rsidP="0089631E">
            <w:pPr>
              <w:rPr>
                <w:rFonts w:cs="Arial"/>
              </w:rPr>
            </w:pPr>
            <w:r w:rsidRPr="009841C8">
              <w:rPr>
                <w:rFonts w:cs="Arial"/>
              </w:rPr>
              <w:t xml:space="preserve">Meet Toby twice a week for two weeks at the Community Centre for coffee and a talk.  Decide in 2 weeks if </w:t>
            </w:r>
            <w:r w:rsidR="00105491">
              <w:rPr>
                <w:rFonts w:cs="Arial"/>
              </w:rPr>
              <w:t>ABLe</w:t>
            </w:r>
            <w:r w:rsidRPr="009841C8">
              <w:rPr>
                <w:rFonts w:cs="Arial"/>
              </w:rPr>
              <w:t xml:space="preserve"> is right for me.</w:t>
            </w:r>
          </w:p>
        </w:tc>
        <w:tc>
          <w:tcPr>
            <w:tcW w:w="2271" w:type="dxa"/>
            <w:shd w:val="clear" w:color="auto" w:fill="auto"/>
          </w:tcPr>
          <w:p w:rsidR="00F77150" w:rsidRPr="009841C8" w:rsidRDefault="00F77150" w:rsidP="00A37D16">
            <w:pPr>
              <w:rPr>
                <w:rFonts w:cs="Arial"/>
              </w:rPr>
            </w:pPr>
            <w:r w:rsidRPr="009841C8">
              <w:rPr>
                <w:rFonts w:cs="Arial"/>
              </w:rPr>
              <w:t>Immediately</w:t>
            </w:r>
          </w:p>
        </w:tc>
      </w:tr>
      <w:tr w:rsidR="00F77150" w:rsidRPr="009841C8" w:rsidTr="00A37D16">
        <w:tc>
          <w:tcPr>
            <w:tcW w:w="2880" w:type="dxa"/>
            <w:shd w:val="clear" w:color="auto" w:fill="auto"/>
          </w:tcPr>
          <w:p w:rsidR="00F77150" w:rsidRPr="009841C8" w:rsidRDefault="00F77150" w:rsidP="00A37D16">
            <w:pPr>
              <w:rPr>
                <w:rFonts w:cs="Arial"/>
              </w:rPr>
            </w:pPr>
            <w:r w:rsidRPr="009841C8">
              <w:rPr>
                <w:rFonts w:cs="Arial"/>
              </w:rPr>
              <w:t>Apply for assistance to gain accommodation</w:t>
            </w:r>
          </w:p>
        </w:tc>
        <w:tc>
          <w:tcPr>
            <w:tcW w:w="3780" w:type="dxa"/>
            <w:shd w:val="clear" w:color="auto" w:fill="auto"/>
          </w:tcPr>
          <w:p w:rsidR="00F77150" w:rsidRPr="009841C8" w:rsidRDefault="00F77150" w:rsidP="00A37D16">
            <w:pPr>
              <w:rPr>
                <w:rFonts w:cs="Arial"/>
              </w:rPr>
            </w:pPr>
            <w:r w:rsidRPr="009841C8">
              <w:rPr>
                <w:rFonts w:cs="Arial"/>
              </w:rPr>
              <w:t>Appointment with Housing to apply for private housing assistance.  Toby will come with me.</w:t>
            </w:r>
          </w:p>
        </w:tc>
        <w:tc>
          <w:tcPr>
            <w:tcW w:w="2271" w:type="dxa"/>
            <w:shd w:val="clear" w:color="auto" w:fill="auto"/>
          </w:tcPr>
          <w:p w:rsidR="00F77150" w:rsidRPr="009841C8" w:rsidRDefault="00F77150" w:rsidP="00A37D16">
            <w:pPr>
              <w:rPr>
                <w:rFonts w:cs="Arial"/>
              </w:rPr>
            </w:pPr>
            <w:r w:rsidRPr="009841C8">
              <w:rPr>
                <w:rFonts w:cs="Arial"/>
              </w:rPr>
              <w:t>Next week</w:t>
            </w:r>
          </w:p>
        </w:tc>
      </w:tr>
      <w:tr w:rsidR="00F77150" w:rsidRPr="009841C8" w:rsidTr="00A37D16">
        <w:tc>
          <w:tcPr>
            <w:tcW w:w="2880" w:type="dxa"/>
            <w:shd w:val="clear" w:color="auto" w:fill="auto"/>
          </w:tcPr>
          <w:p w:rsidR="00F77150" w:rsidRPr="009841C8" w:rsidRDefault="00F77150" w:rsidP="00A37D16">
            <w:pPr>
              <w:rPr>
                <w:rFonts w:cs="Arial"/>
              </w:rPr>
            </w:pPr>
            <w:r w:rsidRPr="009841C8">
              <w:rPr>
                <w:rFonts w:cs="Arial"/>
              </w:rPr>
              <w:t>Money for rental bond</w:t>
            </w:r>
          </w:p>
        </w:tc>
        <w:tc>
          <w:tcPr>
            <w:tcW w:w="3780" w:type="dxa"/>
            <w:shd w:val="clear" w:color="auto" w:fill="auto"/>
          </w:tcPr>
          <w:p w:rsidR="00F77150" w:rsidRPr="009841C8" w:rsidRDefault="00F77150" w:rsidP="00A37D16">
            <w:pPr>
              <w:rPr>
                <w:rFonts w:cs="Arial"/>
              </w:rPr>
            </w:pPr>
            <w:r w:rsidRPr="009841C8">
              <w:rPr>
                <w:rFonts w:cs="Arial"/>
              </w:rPr>
              <w:t>Appointment with budget counsellor to help with letter of support.  Appointment afterwards with Centrelink for rental assistance.  Toby will come with me.</w:t>
            </w:r>
          </w:p>
        </w:tc>
        <w:tc>
          <w:tcPr>
            <w:tcW w:w="2271" w:type="dxa"/>
            <w:shd w:val="clear" w:color="auto" w:fill="auto"/>
          </w:tcPr>
          <w:p w:rsidR="00F77150" w:rsidRPr="009841C8" w:rsidRDefault="00F77150" w:rsidP="00A37D16">
            <w:pPr>
              <w:rPr>
                <w:rFonts w:cs="Arial"/>
              </w:rPr>
            </w:pPr>
            <w:r w:rsidRPr="009841C8">
              <w:rPr>
                <w:rFonts w:cs="Arial"/>
              </w:rPr>
              <w:t>Next week</w:t>
            </w:r>
          </w:p>
        </w:tc>
      </w:tr>
      <w:tr w:rsidR="00F77150" w:rsidRPr="009841C8" w:rsidTr="00A37D16">
        <w:tc>
          <w:tcPr>
            <w:tcW w:w="2880" w:type="dxa"/>
            <w:shd w:val="clear" w:color="auto" w:fill="auto"/>
          </w:tcPr>
          <w:p w:rsidR="00F77150" w:rsidRPr="009841C8" w:rsidRDefault="00F77150" w:rsidP="00A37D16">
            <w:pPr>
              <w:rPr>
                <w:rFonts w:cs="Arial"/>
              </w:rPr>
            </w:pPr>
            <w:r w:rsidRPr="009841C8">
              <w:rPr>
                <w:rFonts w:cs="Arial"/>
              </w:rPr>
              <w:t>Get better control of alcohol</w:t>
            </w:r>
          </w:p>
        </w:tc>
        <w:tc>
          <w:tcPr>
            <w:tcW w:w="3780" w:type="dxa"/>
            <w:shd w:val="clear" w:color="auto" w:fill="auto"/>
          </w:tcPr>
          <w:p w:rsidR="00F77150" w:rsidRPr="009841C8" w:rsidRDefault="00F77150" w:rsidP="0089631E">
            <w:pPr>
              <w:rPr>
                <w:rFonts w:cs="Arial"/>
              </w:rPr>
            </w:pPr>
            <w:r w:rsidRPr="009841C8">
              <w:rPr>
                <w:rFonts w:cs="Arial"/>
              </w:rPr>
              <w:t xml:space="preserve">Appointment with </w:t>
            </w:r>
            <w:r w:rsidR="00105491">
              <w:rPr>
                <w:rFonts w:cs="Arial"/>
              </w:rPr>
              <w:t>a</w:t>
            </w:r>
            <w:r w:rsidR="00105491" w:rsidRPr="009841C8">
              <w:rPr>
                <w:rFonts w:cs="Arial"/>
              </w:rPr>
              <w:t xml:space="preserve">lcohol </w:t>
            </w:r>
            <w:r w:rsidRPr="009841C8">
              <w:rPr>
                <w:rFonts w:cs="Arial"/>
              </w:rPr>
              <w:t>counsellor to talk about strategies</w:t>
            </w:r>
            <w:r w:rsidR="00872A74">
              <w:rPr>
                <w:rFonts w:cs="Arial"/>
              </w:rPr>
              <w:t xml:space="preserve"> and rehab program</w:t>
            </w:r>
            <w:r w:rsidR="00105491">
              <w:rPr>
                <w:rFonts w:cs="Arial"/>
              </w:rPr>
              <w:t>me and organise transport</w:t>
            </w:r>
            <w:r w:rsidRPr="009841C8">
              <w:rPr>
                <w:rFonts w:cs="Arial"/>
              </w:rPr>
              <w:t>.</w:t>
            </w:r>
          </w:p>
        </w:tc>
        <w:tc>
          <w:tcPr>
            <w:tcW w:w="2271" w:type="dxa"/>
            <w:shd w:val="clear" w:color="auto" w:fill="auto"/>
          </w:tcPr>
          <w:p w:rsidR="00F77150" w:rsidRPr="009841C8" w:rsidRDefault="00F77150" w:rsidP="00A37D16">
            <w:pPr>
              <w:rPr>
                <w:rFonts w:cs="Arial"/>
              </w:rPr>
            </w:pPr>
            <w:r w:rsidRPr="009841C8">
              <w:rPr>
                <w:rFonts w:cs="Arial"/>
              </w:rPr>
              <w:t>Two weeks</w:t>
            </w:r>
          </w:p>
        </w:tc>
      </w:tr>
      <w:tr w:rsidR="00F77150" w:rsidRPr="009841C8" w:rsidTr="00A37D16">
        <w:tc>
          <w:tcPr>
            <w:tcW w:w="2880" w:type="dxa"/>
            <w:shd w:val="clear" w:color="auto" w:fill="auto"/>
          </w:tcPr>
          <w:p w:rsidR="00F77150" w:rsidRPr="009841C8" w:rsidRDefault="00F77150" w:rsidP="00A37D16">
            <w:pPr>
              <w:rPr>
                <w:rFonts w:cs="Arial"/>
              </w:rPr>
            </w:pPr>
            <w:r w:rsidRPr="009841C8">
              <w:rPr>
                <w:rFonts w:cs="Arial"/>
              </w:rPr>
              <w:t>Reconnect with others that will help maintain health</w:t>
            </w:r>
          </w:p>
        </w:tc>
        <w:tc>
          <w:tcPr>
            <w:tcW w:w="3780" w:type="dxa"/>
            <w:shd w:val="clear" w:color="auto" w:fill="auto"/>
          </w:tcPr>
          <w:p w:rsidR="00F77150" w:rsidRPr="009841C8" w:rsidRDefault="00105491" w:rsidP="0089631E">
            <w:pPr>
              <w:rPr>
                <w:rFonts w:cs="Arial"/>
              </w:rPr>
            </w:pPr>
            <w:r>
              <w:rPr>
                <w:rFonts w:cs="Arial"/>
              </w:rPr>
              <w:t>Take up a sport that may make my wife believe I am changing</w:t>
            </w:r>
            <w:r w:rsidR="00F77150" w:rsidRPr="009841C8">
              <w:rPr>
                <w:rFonts w:cs="Arial"/>
              </w:rPr>
              <w:t>.</w:t>
            </w:r>
          </w:p>
        </w:tc>
        <w:tc>
          <w:tcPr>
            <w:tcW w:w="2271" w:type="dxa"/>
            <w:shd w:val="clear" w:color="auto" w:fill="auto"/>
          </w:tcPr>
          <w:p w:rsidR="00F77150" w:rsidRPr="009841C8" w:rsidRDefault="00F77150" w:rsidP="00A37D16">
            <w:pPr>
              <w:rPr>
                <w:rFonts w:cs="Arial"/>
              </w:rPr>
            </w:pPr>
            <w:r w:rsidRPr="009841C8">
              <w:rPr>
                <w:rFonts w:cs="Arial"/>
              </w:rPr>
              <w:t>Starts next month</w:t>
            </w:r>
          </w:p>
        </w:tc>
      </w:tr>
    </w:tbl>
    <w:p w:rsidR="00F77150" w:rsidRDefault="00F77150" w:rsidP="00F77150">
      <w:pPr>
        <w:rPr>
          <w:rFonts w:cs="Arial"/>
        </w:rPr>
      </w:pPr>
    </w:p>
    <w:p w:rsidR="00F77150" w:rsidRDefault="00F77150" w:rsidP="00F77150">
      <w:pPr>
        <w:rPr>
          <w:rFonts w:cs="Arial"/>
        </w:rPr>
      </w:pPr>
      <w:r>
        <w:rPr>
          <w:rFonts w:cs="Arial"/>
        </w:rPr>
        <w:br w:type="page"/>
      </w:r>
    </w:p>
    <w:p w:rsidR="00D822A6" w:rsidRPr="00375270" w:rsidRDefault="00D822A6" w:rsidP="007F35DF">
      <w:pPr>
        <w:pStyle w:val="Heading2"/>
        <w:numPr>
          <w:ilvl w:val="0"/>
          <w:numId w:val="0"/>
        </w:numPr>
        <w:ind w:left="576" w:hanging="576"/>
      </w:pPr>
      <w:bookmarkStart w:id="165" w:name="_Toc423966654"/>
      <w:bookmarkStart w:id="166" w:name="_Toc429647872"/>
      <w:bookmarkStart w:id="167" w:name="_Toc438649293"/>
      <w:r w:rsidRPr="00375270">
        <w:t xml:space="preserve">Attachment </w:t>
      </w:r>
      <w:bookmarkEnd w:id="165"/>
      <w:bookmarkEnd w:id="166"/>
      <w:r>
        <w:t>B</w:t>
      </w:r>
      <w:bookmarkEnd w:id="167"/>
    </w:p>
    <w:p w:rsidR="00D822A6" w:rsidRPr="00B53139" w:rsidRDefault="00850310" w:rsidP="007F35DF">
      <w:pPr>
        <w:pStyle w:val="Heading2"/>
        <w:numPr>
          <w:ilvl w:val="0"/>
          <w:numId w:val="0"/>
        </w:numPr>
        <w:spacing w:line="240" w:lineRule="auto"/>
        <w:ind w:left="576" w:hanging="576"/>
        <w:rPr>
          <w:rFonts w:eastAsia="Calibri" w:cs="Arial"/>
          <w:bCs w:val="0"/>
          <w:sz w:val="22"/>
          <w:szCs w:val="23"/>
        </w:rPr>
      </w:pPr>
      <w:bookmarkStart w:id="168" w:name="_Toc429647873"/>
      <w:bookmarkStart w:id="169" w:name="_Toc438649294"/>
      <w:r>
        <w:rPr>
          <w:rFonts w:eastAsia="Calibri" w:cs="Arial"/>
          <w:bCs w:val="0"/>
          <w:sz w:val="22"/>
          <w:szCs w:val="23"/>
        </w:rPr>
        <w:t>A Better Life</w:t>
      </w:r>
      <w:r w:rsidR="009E72B3">
        <w:rPr>
          <w:rFonts w:eastAsia="Calibri" w:cs="Arial"/>
          <w:bCs w:val="0"/>
          <w:sz w:val="22"/>
          <w:szCs w:val="23"/>
        </w:rPr>
        <w:t xml:space="preserve"> (ABLe)</w:t>
      </w:r>
      <w:r>
        <w:rPr>
          <w:rFonts w:eastAsia="Calibri" w:cs="Arial"/>
          <w:bCs w:val="0"/>
          <w:sz w:val="22"/>
          <w:szCs w:val="23"/>
        </w:rPr>
        <w:t xml:space="preserve"> </w:t>
      </w:r>
      <w:r w:rsidR="00C60DE2">
        <w:rPr>
          <w:rFonts w:eastAsia="Calibri" w:cs="Arial"/>
          <w:bCs w:val="0"/>
          <w:sz w:val="22"/>
          <w:szCs w:val="23"/>
        </w:rPr>
        <w:t>i</w:t>
      </w:r>
      <w:r w:rsidR="00C60DE2" w:rsidRPr="00B53139">
        <w:rPr>
          <w:rFonts w:eastAsia="Calibri" w:cs="Arial"/>
          <w:bCs w:val="0"/>
          <w:sz w:val="22"/>
          <w:szCs w:val="23"/>
        </w:rPr>
        <w:t xml:space="preserve">ncident </w:t>
      </w:r>
      <w:bookmarkEnd w:id="168"/>
      <w:r w:rsidR="00C60DE2">
        <w:rPr>
          <w:rFonts w:eastAsia="Calibri" w:cs="Arial"/>
          <w:bCs w:val="0"/>
          <w:sz w:val="22"/>
          <w:szCs w:val="23"/>
        </w:rPr>
        <w:t>r</w:t>
      </w:r>
      <w:r w:rsidR="00C60DE2" w:rsidRPr="00B53139">
        <w:rPr>
          <w:rFonts w:eastAsia="Calibri" w:cs="Arial"/>
          <w:bCs w:val="0"/>
          <w:sz w:val="22"/>
          <w:szCs w:val="23"/>
        </w:rPr>
        <w:t>eport</w:t>
      </w:r>
      <w:bookmarkEnd w:id="169"/>
    </w:p>
    <w:p w:rsidR="00D822A6" w:rsidRDefault="00D822A6" w:rsidP="007F35DF">
      <w:pPr>
        <w:spacing w:line="240" w:lineRule="auto"/>
        <w:rPr>
          <w:rFonts w:cs="Arial"/>
          <w:iCs/>
          <w:smallCaps/>
          <w:spacing w:val="5"/>
          <w:sz w:val="20"/>
          <w:szCs w:val="20"/>
        </w:rPr>
      </w:pPr>
    </w:p>
    <w:p w:rsidR="00D822A6" w:rsidRPr="00375270" w:rsidRDefault="00D822A6" w:rsidP="007F35DF">
      <w:pPr>
        <w:spacing w:line="240" w:lineRule="auto"/>
        <w:rPr>
          <w:rFonts w:cs="Arial"/>
          <w:spacing w:val="5"/>
          <w:sz w:val="20"/>
          <w:szCs w:val="20"/>
        </w:rPr>
      </w:pPr>
      <w:r w:rsidRPr="00375270">
        <w:rPr>
          <w:rFonts w:cs="Arial"/>
          <w:iCs/>
          <w:smallCaps/>
          <w:spacing w:val="5"/>
          <w:sz w:val="20"/>
          <w:szCs w:val="20"/>
        </w:rPr>
        <w:t>Organisation: _________________________________________________________________</w:t>
      </w:r>
    </w:p>
    <w:p w:rsidR="00D822A6" w:rsidRPr="00375270" w:rsidRDefault="00D822A6" w:rsidP="007F35DF">
      <w:pPr>
        <w:spacing w:line="240" w:lineRule="auto"/>
        <w:rPr>
          <w:rFonts w:cs="Arial"/>
          <w:spacing w:val="5"/>
          <w:sz w:val="24"/>
          <w:szCs w:val="24"/>
        </w:rPr>
      </w:pPr>
      <w:r w:rsidRPr="00375270">
        <w:rPr>
          <w:rFonts w:cs="Arial"/>
          <w:iCs/>
          <w:smallCaps/>
          <w:spacing w:val="5"/>
          <w:sz w:val="20"/>
          <w:szCs w:val="20"/>
        </w:rPr>
        <w:t>Site</w:t>
      </w:r>
      <w:proofErr w:type="gramStart"/>
      <w:r w:rsidRPr="00375270">
        <w:rPr>
          <w:rFonts w:cs="Arial"/>
          <w:iCs/>
          <w:smallCaps/>
          <w:spacing w:val="5"/>
          <w:sz w:val="20"/>
          <w:szCs w:val="20"/>
        </w:rPr>
        <w:t>:_</w:t>
      </w:r>
      <w:proofErr w:type="gramEnd"/>
      <w:r w:rsidRPr="00375270">
        <w:rPr>
          <w:rFonts w:cs="Arial"/>
          <w:iCs/>
          <w:smallCaps/>
          <w:spacing w:val="5"/>
          <w:sz w:val="20"/>
          <w:szCs w:val="20"/>
        </w:rPr>
        <w:t>________________________________________________________________________</w:t>
      </w:r>
    </w:p>
    <w:p w:rsidR="00D822A6" w:rsidRPr="00375270" w:rsidRDefault="00D822A6" w:rsidP="007F35DF">
      <w:pPr>
        <w:spacing w:line="240" w:lineRule="auto"/>
        <w:jc w:val="center"/>
        <w:rPr>
          <w:rFonts w:cs="Arial"/>
          <w:b/>
          <w:spacing w:val="5"/>
          <w:sz w:val="24"/>
          <w:szCs w:val="24"/>
          <w:u w:val="single"/>
        </w:rPr>
      </w:pPr>
      <w:r w:rsidRPr="00375270">
        <w:rPr>
          <w:rFonts w:cs="Arial"/>
          <w:b/>
          <w:iCs/>
          <w:smallCaps/>
          <w:spacing w:val="5"/>
          <w:sz w:val="24"/>
          <w:szCs w:val="24"/>
          <w:u w:val="single"/>
        </w:rPr>
        <w:t>DETAILS OF INCIDENT</w:t>
      </w:r>
    </w:p>
    <w:p w:rsidR="00D822A6" w:rsidRPr="00375270" w:rsidRDefault="00D822A6" w:rsidP="007F35DF">
      <w:pPr>
        <w:spacing w:line="240" w:lineRule="auto"/>
        <w:rPr>
          <w:rFonts w:cs="Arial"/>
          <w:spacing w:val="5"/>
          <w:sz w:val="18"/>
          <w:szCs w:val="18"/>
        </w:rPr>
      </w:pPr>
      <w:r w:rsidRPr="00375270">
        <w:rPr>
          <w:rFonts w:cs="Arial"/>
          <w:iCs/>
          <w:smallCaps/>
          <w:spacing w:val="5"/>
          <w:sz w:val="18"/>
          <w:szCs w:val="18"/>
        </w:rPr>
        <w:t>DATE OF INCIDENT</w:t>
      </w:r>
      <w:proofErr w:type="gramStart"/>
      <w:r w:rsidRPr="00375270">
        <w:rPr>
          <w:rFonts w:cs="Arial"/>
          <w:iCs/>
          <w:smallCaps/>
          <w:spacing w:val="5"/>
          <w:sz w:val="18"/>
          <w:szCs w:val="18"/>
        </w:rPr>
        <w:t>:_</w:t>
      </w:r>
      <w:proofErr w:type="gramEnd"/>
      <w:r w:rsidRPr="00375270">
        <w:rPr>
          <w:rFonts w:cs="Arial"/>
          <w:iCs/>
          <w:smallCaps/>
          <w:spacing w:val="5"/>
          <w:sz w:val="18"/>
          <w:szCs w:val="18"/>
        </w:rPr>
        <w:t>_______________________TIME OF INCIDENT:____________________________</w:t>
      </w:r>
    </w:p>
    <w:p w:rsidR="00D822A6" w:rsidRPr="00375270" w:rsidRDefault="00D822A6" w:rsidP="007F35DF">
      <w:pPr>
        <w:spacing w:line="240" w:lineRule="auto"/>
        <w:rPr>
          <w:rFonts w:cs="Arial"/>
          <w:spacing w:val="5"/>
          <w:sz w:val="18"/>
          <w:szCs w:val="18"/>
        </w:rPr>
      </w:pPr>
      <w:r w:rsidRPr="00375270">
        <w:rPr>
          <w:rFonts w:cs="Arial"/>
          <w:iCs/>
          <w:smallCaps/>
          <w:spacing w:val="5"/>
          <w:sz w:val="18"/>
          <w:szCs w:val="18"/>
        </w:rPr>
        <w:t>NO. OF INDIVIDUALS INVOLVED: ______________GENDER OF INDIVIDUALS INVOLVED</w:t>
      </w:r>
      <w:proofErr w:type="gramStart"/>
      <w:r w:rsidRPr="00375270">
        <w:rPr>
          <w:rFonts w:cs="Arial"/>
          <w:iCs/>
          <w:smallCaps/>
          <w:spacing w:val="5"/>
          <w:sz w:val="18"/>
          <w:szCs w:val="18"/>
        </w:rPr>
        <w:t>:_</w:t>
      </w:r>
      <w:proofErr w:type="gramEnd"/>
      <w:r w:rsidRPr="00375270">
        <w:rPr>
          <w:rFonts w:cs="Arial"/>
          <w:iCs/>
          <w:smallCaps/>
          <w:spacing w:val="5"/>
          <w:sz w:val="18"/>
          <w:szCs w:val="18"/>
        </w:rPr>
        <w:t>__________</w:t>
      </w:r>
    </w:p>
    <w:p w:rsidR="00A9036A" w:rsidRDefault="00D822A6" w:rsidP="007F35DF">
      <w:pPr>
        <w:spacing w:line="240" w:lineRule="auto"/>
        <w:rPr>
          <w:rFonts w:cs="Arial"/>
          <w:iCs/>
          <w:smallCaps/>
          <w:spacing w:val="5"/>
          <w:sz w:val="18"/>
          <w:szCs w:val="18"/>
        </w:rPr>
      </w:pPr>
      <w:r w:rsidRPr="00375270">
        <w:rPr>
          <w:rFonts w:cs="Arial"/>
          <w:iCs/>
          <w:smallCaps/>
          <w:spacing w:val="5"/>
          <w:sz w:val="18"/>
          <w:szCs w:val="18"/>
        </w:rPr>
        <w:t>AGE OF INDIVIDUALS INVOLVED: ______________</w:t>
      </w:r>
    </w:p>
    <w:p w:rsidR="00D822A6" w:rsidRPr="00375270" w:rsidRDefault="00D822A6" w:rsidP="0089631E">
      <w:pPr>
        <w:spacing w:line="240" w:lineRule="auto"/>
        <w:rPr>
          <w:rFonts w:cs="Arial"/>
          <w:spacing w:val="5"/>
          <w:sz w:val="18"/>
          <w:szCs w:val="18"/>
        </w:rPr>
      </w:pPr>
      <w:r w:rsidRPr="00375270">
        <w:rPr>
          <w:rFonts w:cs="Arial"/>
          <w:iCs/>
          <w:smallCaps/>
          <w:spacing w:val="5"/>
          <w:sz w:val="18"/>
          <w:szCs w:val="18"/>
        </w:rPr>
        <w:t>STATUS OF INDIVIDUALS INVOLVED (STAFF,</w:t>
      </w:r>
      <w:r w:rsidR="00A9036A">
        <w:rPr>
          <w:rFonts w:cs="Arial"/>
          <w:iCs/>
          <w:smallCaps/>
          <w:spacing w:val="5"/>
          <w:sz w:val="18"/>
          <w:szCs w:val="18"/>
        </w:rPr>
        <w:t xml:space="preserve"> </w:t>
      </w:r>
      <w:r w:rsidR="00B97C29">
        <w:rPr>
          <w:rFonts w:cs="Arial"/>
          <w:iCs/>
          <w:smallCaps/>
          <w:spacing w:val="5"/>
          <w:sz w:val="18"/>
          <w:szCs w:val="18"/>
        </w:rPr>
        <w:t>PARTICIPANT</w:t>
      </w:r>
      <w:r w:rsidRPr="00375270">
        <w:rPr>
          <w:rFonts w:cs="Arial"/>
          <w:iCs/>
          <w:smallCaps/>
          <w:spacing w:val="5"/>
          <w:sz w:val="18"/>
          <w:szCs w:val="18"/>
        </w:rPr>
        <w:t xml:space="preserve">S ETC):____________________________ </w:t>
      </w:r>
    </w:p>
    <w:p w:rsidR="00D822A6" w:rsidRPr="00375270" w:rsidRDefault="00D822A6" w:rsidP="007F35DF">
      <w:pPr>
        <w:spacing w:line="240" w:lineRule="auto"/>
        <w:rPr>
          <w:rFonts w:cs="Arial"/>
          <w:spacing w:val="5"/>
          <w:sz w:val="18"/>
          <w:szCs w:val="18"/>
        </w:rPr>
      </w:pPr>
      <w:r w:rsidRPr="00375270">
        <w:rPr>
          <w:rFonts w:cs="Arial"/>
          <w:iCs/>
          <w:smallCaps/>
          <w:spacing w:val="5"/>
          <w:sz w:val="18"/>
          <w:szCs w:val="18"/>
        </w:rPr>
        <w:t>WHERE DID THE INCIDENT TAKE PLACE</w:t>
      </w:r>
      <w:proofErr w:type="gramStart"/>
      <w:r w:rsidRPr="00375270">
        <w:rPr>
          <w:rFonts w:cs="Arial"/>
          <w:iCs/>
          <w:smallCaps/>
          <w:spacing w:val="5"/>
          <w:sz w:val="18"/>
          <w:szCs w:val="18"/>
        </w:rPr>
        <w:t>?_</w:t>
      </w:r>
      <w:proofErr w:type="gramEnd"/>
      <w:r w:rsidRPr="00375270">
        <w:rPr>
          <w:rFonts w:cs="Arial"/>
          <w:iCs/>
          <w:smallCaps/>
          <w:spacing w:val="5"/>
          <w:sz w:val="18"/>
          <w:szCs w:val="18"/>
        </w:rPr>
        <w:t>_________________________________________________</w:t>
      </w:r>
    </w:p>
    <w:p w:rsidR="00D822A6" w:rsidRPr="00375270" w:rsidRDefault="00D822A6" w:rsidP="007F35DF">
      <w:pPr>
        <w:spacing w:line="240" w:lineRule="auto"/>
        <w:rPr>
          <w:rFonts w:cs="Arial"/>
          <w:iCs/>
          <w:smallCaps/>
          <w:spacing w:val="5"/>
          <w:sz w:val="18"/>
          <w:szCs w:val="18"/>
        </w:rPr>
      </w:pPr>
      <w:r w:rsidRPr="00375270">
        <w:rPr>
          <w:rFonts w:cs="Arial"/>
          <w:iCs/>
          <w:smallCaps/>
          <w:spacing w:val="5"/>
          <w:sz w:val="18"/>
          <w:szCs w:val="18"/>
        </w:rPr>
        <w:t>WHAT OCCURRED? (DESCRIPTION OF INCIDENT)___________________________________________</w:t>
      </w:r>
    </w:p>
    <w:p w:rsidR="00D822A6" w:rsidRPr="00375270" w:rsidRDefault="00D822A6" w:rsidP="007F35DF">
      <w:pPr>
        <w:spacing w:line="240" w:lineRule="auto"/>
        <w:rPr>
          <w:rFonts w:cs="Arial"/>
          <w:spacing w:val="5"/>
          <w:sz w:val="18"/>
          <w:szCs w:val="18"/>
        </w:rPr>
      </w:pPr>
      <w:r w:rsidRPr="00375270">
        <w:rPr>
          <w:rFonts w:cs="Arial"/>
          <w:iCs/>
          <w:smallCaps/>
          <w:spacing w:val="5"/>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2A6" w:rsidRPr="00375270" w:rsidRDefault="00D822A6" w:rsidP="007F35DF">
      <w:pPr>
        <w:spacing w:line="240" w:lineRule="auto"/>
        <w:rPr>
          <w:rFonts w:cs="Arial"/>
          <w:spacing w:val="5"/>
          <w:sz w:val="18"/>
          <w:szCs w:val="18"/>
        </w:rPr>
      </w:pPr>
      <w:r w:rsidRPr="00375270">
        <w:rPr>
          <w:rFonts w:cs="Arial"/>
          <w:iCs/>
          <w:smallCaps/>
          <w:spacing w:val="5"/>
          <w:sz w:val="18"/>
          <w:szCs w:val="18"/>
        </w:rPr>
        <w:t>RESPONSE TO THE INCIDENT</w:t>
      </w:r>
      <w:proofErr w:type="gramStart"/>
      <w:r w:rsidRPr="00375270">
        <w:rPr>
          <w:rFonts w:cs="Arial"/>
          <w:iCs/>
          <w:smallCaps/>
          <w:spacing w:val="5"/>
          <w:sz w:val="18"/>
          <w:szCs w:val="18"/>
        </w:rPr>
        <w:t>:_</w:t>
      </w:r>
      <w:proofErr w:type="gramEnd"/>
      <w:r w:rsidRPr="00375270">
        <w:rPr>
          <w:rFonts w:cs="Arial"/>
          <w:iCs/>
          <w:smallCaps/>
          <w:spacing w:val="5"/>
          <w:sz w:val="18"/>
          <w:szCs w:val="18"/>
        </w:rPr>
        <w:t>__________________________________________________________</w:t>
      </w:r>
    </w:p>
    <w:p w:rsidR="00D822A6" w:rsidRPr="00375270" w:rsidRDefault="00D822A6" w:rsidP="007F35DF">
      <w:pPr>
        <w:spacing w:line="240" w:lineRule="auto"/>
        <w:rPr>
          <w:rFonts w:cs="Arial"/>
          <w:spacing w:val="5"/>
          <w:sz w:val="18"/>
          <w:szCs w:val="18"/>
        </w:rPr>
      </w:pPr>
      <w:r w:rsidRPr="00375270">
        <w:rPr>
          <w:rFonts w:cs="Arial"/>
          <w:iCs/>
          <w:smallCaps/>
          <w:spacing w:val="5"/>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2A6" w:rsidRPr="00375270" w:rsidRDefault="00D822A6" w:rsidP="007F35DF">
      <w:pPr>
        <w:spacing w:line="240" w:lineRule="auto"/>
        <w:rPr>
          <w:rFonts w:cs="Arial"/>
          <w:spacing w:val="5"/>
          <w:sz w:val="18"/>
          <w:szCs w:val="18"/>
        </w:rPr>
      </w:pPr>
      <w:r w:rsidRPr="00375270">
        <w:rPr>
          <w:rFonts w:cs="Arial"/>
          <w:iCs/>
          <w:smallCaps/>
          <w:spacing w:val="5"/>
          <w:sz w:val="18"/>
          <w:szCs w:val="18"/>
        </w:rPr>
        <w:t>ACTION THAT HAS BEEN TAKEN OR CAN BE TAKEN TO PREVENT THE INCIDENT FROM HAPPENING AGAIN</w:t>
      </w:r>
      <w:proofErr w:type="gramStart"/>
      <w:r w:rsidRPr="00375270">
        <w:rPr>
          <w:rFonts w:cs="Arial"/>
          <w:iCs/>
          <w:smallCaps/>
          <w:spacing w:val="5"/>
          <w:sz w:val="18"/>
          <w:szCs w:val="18"/>
        </w:rPr>
        <w:t>:_</w:t>
      </w:r>
      <w:proofErr w:type="gramEnd"/>
      <w:r w:rsidRPr="00375270">
        <w:rPr>
          <w:rFonts w:cs="Arial"/>
          <w:iCs/>
          <w:smallCaps/>
          <w:spacing w:val="5"/>
          <w:sz w:val="18"/>
          <w:szCs w:val="18"/>
        </w:rPr>
        <w:t>______________________________________________________________________________</w:t>
      </w:r>
    </w:p>
    <w:p w:rsidR="00D822A6" w:rsidRPr="00375270" w:rsidRDefault="00D822A6" w:rsidP="007F35DF">
      <w:pPr>
        <w:spacing w:line="240" w:lineRule="auto"/>
        <w:rPr>
          <w:rFonts w:cs="Arial"/>
          <w:spacing w:val="5"/>
          <w:sz w:val="18"/>
          <w:szCs w:val="18"/>
        </w:rPr>
      </w:pPr>
      <w:r w:rsidRPr="00375270">
        <w:rPr>
          <w:rFonts w:cs="Arial"/>
          <w:iCs/>
          <w:smallCaps/>
          <w:spacing w:val="5"/>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2A6" w:rsidRPr="00375270" w:rsidRDefault="00D822A6" w:rsidP="007F35DF">
      <w:pPr>
        <w:spacing w:line="240" w:lineRule="auto"/>
        <w:rPr>
          <w:rFonts w:cs="Arial"/>
          <w:spacing w:val="5"/>
          <w:sz w:val="18"/>
          <w:szCs w:val="18"/>
        </w:rPr>
      </w:pPr>
      <w:r w:rsidRPr="00375270">
        <w:rPr>
          <w:rFonts w:cs="Arial"/>
          <w:iCs/>
          <w:smallCaps/>
          <w:spacing w:val="5"/>
          <w:sz w:val="18"/>
          <w:szCs w:val="18"/>
        </w:rPr>
        <w:t>HAS THERE BEEN OR IS THERE LIKELY TO BE MEDIA COVERAGE OF THE INCIDENT</w:t>
      </w:r>
      <w:proofErr w:type="gramStart"/>
      <w:r w:rsidRPr="00375270">
        <w:rPr>
          <w:rFonts w:cs="Arial"/>
          <w:iCs/>
          <w:smallCaps/>
          <w:spacing w:val="5"/>
          <w:sz w:val="18"/>
          <w:szCs w:val="18"/>
        </w:rPr>
        <w:t>;_</w:t>
      </w:r>
      <w:proofErr w:type="gramEnd"/>
      <w:r w:rsidRPr="00375270">
        <w:rPr>
          <w:rFonts w:cs="Arial"/>
          <w:iCs/>
          <w:smallCaps/>
          <w:spacing w:val="5"/>
          <w:sz w:val="18"/>
          <w:szCs w:val="18"/>
        </w:rPr>
        <w:t>____________</w:t>
      </w:r>
    </w:p>
    <w:p w:rsidR="00D822A6" w:rsidRPr="00375270" w:rsidRDefault="00D822A6" w:rsidP="007F35DF">
      <w:pPr>
        <w:spacing w:line="240" w:lineRule="auto"/>
        <w:rPr>
          <w:rFonts w:cs="Arial"/>
          <w:spacing w:val="5"/>
          <w:sz w:val="18"/>
          <w:szCs w:val="18"/>
        </w:rPr>
      </w:pPr>
      <w:r w:rsidRPr="00375270">
        <w:rPr>
          <w:rFonts w:cs="Arial"/>
          <w:iCs/>
          <w:smallCaps/>
          <w:spacing w:val="5"/>
          <w:sz w:val="18"/>
          <w:szCs w:val="18"/>
        </w:rPr>
        <w:t>_____________________________________________________________________________________</w:t>
      </w:r>
    </w:p>
    <w:p w:rsidR="00D822A6" w:rsidRPr="00375270" w:rsidRDefault="00D822A6" w:rsidP="007F35DF">
      <w:pPr>
        <w:spacing w:line="240" w:lineRule="auto"/>
        <w:rPr>
          <w:rFonts w:cs="Arial"/>
          <w:spacing w:val="5"/>
          <w:sz w:val="18"/>
          <w:szCs w:val="18"/>
        </w:rPr>
      </w:pPr>
    </w:p>
    <w:p w:rsidR="00D822A6" w:rsidRPr="00375270" w:rsidRDefault="00D822A6" w:rsidP="007F35DF">
      <w:pPr>
        <w:spacing w:line="240" w:lineRule="auto"/>
        <w:rPr>
          <w:rFonts w:cs="Arial"/>
          <w:spacing w:val="5"/>
          <w:sz w:val="18"/>
          <w:szCs w:val="18"/>
        </w:rPr>
      </w:pPr>
      <w:r w:rsidRPr="00375270">
        <w:rPr>
          <w:rFonts w:cs="Arial"/>
          <w:iCs/>
          <w:smallCaps/>
          <w:spacing w:val="5"/>
          <w:sz w:val="18"/>
          <w:szCs w:val="18"/>
        </w:rPr>
        <w:t>NAME OF SITE MANAGER</w:t>
      </w:r>
      <w:proofErr w:type="gramStart"/>
      <w:r w:rsidRPr="00375270">
        <w:rPr>
          <w:rFonts w:cs="Arial"/>
          <w:iCs/>
          <w:smallCaps/>
          <w:spacing w:val="5"/>
          <w:sz w:val="18"/>
          <w:szCs w:val="18"/>
        </w:rPr>
        <w:t>:_</w:t>
      </w:r>
      <w:proofErr w:type="gramEnd"/>
      <w:r w:rsidRPr="00375270">
        <w:rPr>
          <w:rFonts w:cs="Arial"/>
          <w:iCs/>
          <w:smallCaps/>
          <w:spacing w:val="5"/>
          <w:sz w:val="18"/>
          <w:szCs w:val="18"/>
        </w:rPr>
        <w:t>_________________________________DATE:________________________</w:t>
      </w:r>
    </w:p>
    <w:p w:rsidR="00D822A6" w:rsidRPr="00375270" w:rsidRDefault="00D822A6" w:rsidP="007F35DF">
      <w:pPr>
        <w:spacing w:line="240" w:lineRule="auto"/>
        <w:rPr>
          <w:rFonts w:cs="Arial"/>
          <w:spacing w:val="5"/>
          <w:sz w:val="18"/>
          <w:szCs w:val="18"/>
        </w:rPr>
      </w:pPr>
    </w:p>
    <w:p w:rsidR="00D822A6" w:rsidRPr="00DD218A" w:rsidRDefault="00D822A6" w:rsidP="007F35DF">
      <w:pPr>
        <w:spacing w:line="240" w:lineRule="auto"/>
        <w:rPr>
          <w:rFonts w:cs="Arial"/>
          <w:spacing w:val="5"/>
          <w:sz w:val="18"/>
          <w:szCs w:val="18"/>
        </w:rPr>
      </w:pPr>
      <w:r w:rsidRPr="00375270">
        <w:rPr>
          <w:rFonts w:cs="Arial"/>
          <w:iCs/>
          <w:smallCaps/>
          <w:spacing w:val="5"/>
          <w:sz w:val="18"/>
          <w:szCs w:val="18"/>
        </w:rPr>
        <w:t>SIGNATURE OF SITE MANAGER: _________________________________________________________</w:t>
      </w:r>
    </w:p>
    <w:p w:rsidR="00D822A6" w:rsidRDefault="00D822A6" w:rsidP="007F35DF">
      <w:pPr>
        <w:spacing w:line="240" w:lineRule="auto"/>
        <w:rPr>
          <w:rFonts w:cs="Arial"/>
          <w:iCs/>
          <w:smallCaps/>
          <w:spacing w:val="5"/>
          <w:u w:val="single"/>
        </w:rPr>
      </w:pPr>
    </w:p>
    <w:p w:rsidR="00D822A6" w:rsidRPr="00375270" w:rsidRDefault="00A9036A" w:rsidP="007F35DF">
      <w:pPr>
        <w:spacing w:line="240" w:lineRule="auto"/>
        <w:rPr>
          <w:rFonts w:cs="Arial"/>
          <w:spacing w:val="5"/>
          <w:u w:val="single"/>
        </w:rPr>
      </w:pPr>
      <w:r>
        <w:rPr>
          <w:rFonts w:cs="Arial"/>
          <w:iCs/>
          <w:smallCaps/>
          <w:spacing w:val="5"/>
          <w:u w:val="single"/>
        </w:rPr>
        <w:br w:type="page"/>
      </w:r>
      <w:r w:rsidR="00D822A6" w:rsidRPr="00375270">
        <w:rPr>
          <w:rFonts w:cs="Arial"/>
          <w:iCs/>
          <w:smallCaps/>
          <w:spacing w:val="5"/>
          <w:u w:val="single"/>
        </w:rPr>
        <w:lastRenderedPageBreak/>
        <w:t>GUIDELINES FOR REPORTING INCIDENTS</w:t>
      </w:r>
    </w:p>
    <w:p w:rsidR="00D822A6" w:rsidRPr="00375270" w:rsidRDefault="00D822A6" w:rsidP="007F35DF">
      <w:pPr>
        <w:spacing w:after="120" w:line="240" w:lineRule="auto"/>
        <w:rPr>
          <w:rFonts w:cs="Arial"/>
        </w:rPr>
      </w:pPr>
      <w:r w:rsidRPr="00375270">
        <w:rPr>
          <w:rFonts w:cs="Arial"/>
        </w:rPr>
        <w:t>Providers should report incidents to their DSS grant agreement manager within 24 hours of occurrence/discovery.  Reportable incidents include:</w:t>
      </w:r>
    </w:p>
    <w:p w:rsidR="00D822A6" w:rsidRPr="00375270" w:rsidRDefault="00D822A6" w:rsidP="0089631E">
      <w:pPr>
        <w:numPr>
          <w:ilvl w:val="0"/>
          <w:numId w:val="49"/>
        </w:numPr>
        <w:spacing w:after="120" w:line="240" w:lineRule="auto"/>
        <w:ind w:left="714" w:hanging="357"/>
        <w:rPr>
          <w:rFonts w:cs="Arial"/>
        </w:rPr>
      </w:pPr>
      <w:r w:rsidRPr="00375270">
        <w:rPr>
          <w:rFonts w:cs="Arial"/>
        </w:rPr>
        <w:t xml:space="preserve">Death, injury or abuse of a </w:t>
      </w:r>
      <w:r w:rsidR="00B97C29">
        <w:rPr>
          <w:rFonts w:cs="Arial"/>
        </w:rPr>
        <w:t>participant</w:t>
      </w:r>
      <w:r w:rsidRPr="00375270">
        <w:rPr>
          <w:rFonts w:cs="Arial"/>
        </w:rPr>
        <w:t xml:space="preserve"> while in a provider’s care</w:t>
      </w:r>
    </w:p>
    <w:p w:rsidR="00A9036A" w:rsidRDefault="00D822A6" w:rsidP="0089631E">
      <w:pPr>
        <w:numPr>
          <w:ilvl w:val="0"/>
          <w:numId w:val="49"/>
        </w:numPr>
        <w:spacing w:after="120" w:line="240" w:lineRule="auto"/>
        <w:ind w:left="714" w:hanging="357"/>
        <w:rPr>
          <w:rFonts w:cs="Arial"/>
        </w:rPr>
      </w:pPr>
      <w:r w:rsidRPr="0089631E">
        <w:rPr>
          <w:rFonts w:cs="Arial"/>
        </w:rPr>
        <w:t xml:space="preserve">Death, injury or abuse of staff or volunteers undertaking delivery of </w:t>
      </w:r>
      <w:r w:rsidR="009E72B3" w:rsidRPr="0089631E">
        <w:rPr>
          <w:rFonts w:cs="Arial"/>
        </w:rPr>
        <w:t>ABLe</w:t>
      </w:r>
      <w:r w:rsidRPr="0089631E">
        <w:rPr>
          <w:rFonts w:cs="Arial"/>
        </w:rPr>
        <w:t xml:space="preserve"> </w:t>
      </w:r>
    </w:p>
    <w:p w:rsidR="00D822A6" w:rsidRPr="0089631E" w:rsidRDefault="00D822A6" w:rsidP="0089631E">
      <w:pPr>
        <w:numPr>
          <w:ilvl w:val="0"/>
          <w:numId w:val="49"/>
        </w:numPr>
        <w:spacing w:after="120" w:line="240" w:lineRule="auto"/>
        <w:ind w:left="714" w:hanging="357"/>
        <w:rPr>
          <w:rFonts w:cs="Arial"/>
        </w:rPr>
      </w:pPr>
      <w:r w:rsidRPr="0089631E">
        <w:rPr>
          <w:rFonts w:cs="Arial"/>
        </w:rPr>
        <w:t xml:space="preserve">Inappropriate conduct between a participant, especially a child or young person, and employee </w:t>
      </w:r>
    </w:p>
    <w:p w:rsidR="00D822A6" w:rsidRPr="00375270" w:rsidRDefault="00D822A6" w:rsidP="0089631E">
      <w:pPr>
        <w:numPr>
          <w:ilvl w:val="0"/>
          <w:numId w:val="49"/>
        </w:numPr>
        <w:spacing w:after="120" w:line="240" w:lineRule="auto"/>
        <w:ind w:left="714" w:hanging="357"/>
        <w:rPr>
          <w:rFonts w:cs="Arial"/>
        </w:rPr>
      </w:pPr>
      <w:r w:rsidRPr="00375270">
        <w:rPr>
          <w:rFonts w:cs="Arial"/>
        </w:rPr>
        <w:t>Significant damage to or destruction of property impacting service delivery</w:t>
      </w:r>
    </w:p>
    <w:p w:rsidR="00D822A6" w:rsidRPr="00375270" w:rsidRDefault="00D822A6" w:rsidP="0089631E">
      <w:pPr>
        <w:numPr>
          <w:ilvl w:val="0"/>
          <w:numId w:val="49"/>
        </w:numPr>
        <w:spacing w:after="120" w:line="240" w:lineRule="auto"/>
        <w:ind w:left="714" w:hanging="357"/>
        <w:rPr>
          <w:rFonts w:cs="Arial"/>
        </w:rPr>
      </w:pPr>
      <w:r w:rsidRPr="00375270">
        <w:rPr>
          <w:rFonts w:cs="Arial"/>
        </w:rPr>
        <w:t xml:space="preserve">Adverse community reaction to the </w:t>
      </w:r>
      <w:r w:rsidR="009E72B3" w:rsidRPr="0089631E">
        <w:rPr>
          <w:rFonts w:cs="Arial"/>
        </w:rPr>
        <w:t xml:space="preserve">ABLe </w:t>
      </w:r>
      <w:r w:rsidRPr="00375270">
        <w:rPr>
          <w:rFonts w:cs="Arial"/>
        </w:rPr>
        <w:t>activities</w:t>
      </w:r>
    </w:p>
    <w:p w:rsidR="00D822A6" w:rsidRPr="00375270" w:rsidRDefault="00D822A6" w:rsidP="0089631E">
      <w:pPr>
        <w:numPr>
          <w:ilvl w:val="0"/>
          <w:numId w:val="49"/>
        </w:numPr>
        <w:spacing w:after="120" w:line="240" w:lineRule="auto"/>
        <w:ind w:left="714" w:hanging="357"/>
        <w:rPr>
          <w:rFonts w:cs="Arial"/>
        </w:rPr>
      </w:pPr>
      <w:r w:rsidRPr="00375270">
        <w:rPr>
          <w:rFonts w:cs="Arial"/>
        </w:rPr>
        <w:t xml:space="preserve">Misuse of </w:t>
      </w:r>
      <w:proofErr w:type="gramStart"/>
      <w:r w:rsidR="009E72B3" w:rsidRPr="0089631E">
        <w:rPr>
          <w:rFonts w:cs="Arial"/>
        </w:rPr>
        <w:t>ABLe</w:t>
      </w:r>
      <w:proofErr w:type="gramEnd"/>
      <w:r w:rsidR="009E72B3" w:rsidRPr="0089631E">
        <w:rPr>
          <w:rFonts w:cs="Arial"/>
        </w:rPr>
        <w:t xml:space="preserve"> </w:t>
      </w:r>
      <w:r w:rsidRPr="00375270">
        <w:rPr>
          <w:rFonts w:cs="Arial"/>
        </w:rPr>
        <w:t>funding.</w:t>
      </w:r>
    </w:p>
    <w:p w:rsidR="00D822A6" w:rsidRPr="00375270" w:rsidRDefault="00D822A6" w:rsidP="007F35DF">
      <w:pPr>
        <w:spacing w:line="240" w:lineRule="auto"/>
        <w:rPr>
          <w:rFonts w:cs="Arial"/>
        </w:rPr>
      </w:pPr>
    </w:p>
    <w:p w:rsidR="00D822A6" w:rsidRPr="00375270" w:rsidRDefault="00D822A6" w:rsidP="007F35DF">
      <w:pPr>
        <w:spacing w:line="240" w:lineRule="auto"/>
        <w:rPr>
          <w:rFonts w:cs="Arial"/>
        </w:rPr>
      </w:pPr>
    </w:p>
    <w:sectPr w:rsidR="00D822A6" w:rsidRPr="00375270" w:rsidSect="0070193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393" w:rsidRDefault="009B1393" w:rsidP="001B4689">
      <w:pPr>
        <w:spacing w:after="0" w:line="240" w:lineRule="auto"/>
      </w:pPr>
      <w:r>
        <w:separator/>
      </w:r>
    </w:p>
  </w:endnote>
  <w:endnote w:type="continuationSeparator" w:id="0">
    <w:p w:rsidR="009B1393" w:rsidRDefault="009B1393" w:rsidP="001B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1)">
    <w:altName w:val="Times New Roman"/>
    <w:charset w:val="00"/>
    <w:family w:val="auto"/>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93" w:rsidRDefault="009B1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93" w:rsidRDefault="009B13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93" w:rsidRDefault="009B1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393" w:rsidRDefault="009B1393" w:rsidP="001B4689">
      <w:pPr>
        <w:spacing w:after="0" w:line="240" w:lineRule="auto"/>
      </w:pPr>
      <w:r>
        <w:separator/>
      </w:r>
    </w:p>
  </w:footnote>
  <w:footnote w:type="continuationSeparator" w:id="0">
    <w:p w:rsidR="009B1393" w:rsidRDefault="009B1393" w:rsidP="001B4689">
      <w:pPr>
        <w:spacing w:after="0" w:line="240" w:lineRule="auto"/>
      </w:pPr>
      <w:r>
        <w:continuationSeparator/>
      </w:r>
    </w:p>
  </w:footnote>
  <w:footnote w:id="1">
    <w:p w:rsidR="009B1393" w:rsidRDefault="009B1393">
      <w:pPr>
        <w:pStyle w:val="FootnoteText"/>
      </w:pPr>
      <w:r>
        <w:rPr>
          <w:rStyle w:val="FootnoteReference"/>
        </w:rPr>
        <w:footnoteRef/>
      </w:r>
      <w:r>
        <w:t xml:space="preserve"> Gambling disorder and drug and alcohol use disorders are classified as mental health conditions by the International Standard Classification of Diseases, Injuries and Causes of Death – Classification of Mental and Behavioural Disorders (ICD-10) and the Diagnostic and Statistical Manual of Mental Disorders (DSM 5)  </w:t>
      </w:r>
    </w:p>
  </w:footnote>
  <w:footnote w:id="2">
    <w:p w:rsidR="009B1393" w:rsidRDefault="009B1393">
      <w:pPr>
        <w:pStyle w:val="FootnoteText"/>
      </w:pPr>
      <w:r>
        <w:rPr>
          <w:rStyle w:val="FootnoteReference"/>
        </w:rPr>
        <w:footnoteRef/>
      </w:r>
      <w:r>
        <w:t xml:space="preserve"> This does not preclude participants who undergo short-term residential rehabilitation or detoxification</w:t>
      </w:r>
    </w:p>
  </w:footnote>
  <w:footnote w:id="3">
    <w:p w:rsidR="009B1393" w:rsidRDefault="009B1393">
      <w:pPr>
        <w:pStyle w:val="FootnoteText"/>
      </w:pPr>
      <w:r>
        <w:rPr>
          <w:rStyle w:val="FootnoteReference"/>
        </w:rPr>
        <w:footnoteRef/>
      </w:r>
      <w:r>
        <w:t xml:space="preserve"> See Footnote 2</w:t>
      </w:r>
    </w:p>
  </w:footnote>
  <w:footnote w:id="4">
    <w:p w:rsidR="009B1393" w:rsidRDefault="009B1393" w:rsidP="00133C70">
      <w:pPr>
        <w:pStyle w:val="FootnoteText"/>
      </w:pPr>
      <w:r>
        <w:rPr>
          <w:rStyle w:val="FootnoteReference"/>
        </w:rPr>
        <w:footnoteRef/>
      </w:r>
      <w:r>
        <w:t xml:space="preserve"> ABLe services may dedicate a small part of their budgets (up to 10 per cent) to support participants and families to access practical and material assistance if all other options have been exhausted and the assistance is required to meet the goals of the Individual Recovery Plan. ABLe services may not purchase services from other providers.</w:t>
      </w:r>
    </w:p>
    <w:p w:rsidR="009B1393" w:rsidRDefault="009B1393" w:rsidP="00133C7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93" w:rsidRDefault="009B1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93" w:rsidRDefault="009B1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93" w:rsidRDefault="009B1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nsid w:val="048811A4"/>
    <w:multiLevelType w:val="hybridMultilevel"/>
    <w:tmpl w:val="E7A8C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A42530"/>
    <w:multiLevelType w:val="hybridMultilevel"/>
    <w:tmpl w:val="D8E44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283DE3"/>
    <w:multiLevelType w:val="hybridMultilevel"/>
    <w:tmpl w:val="DB30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C000E9"/>
    <w:multiLevelType w:val="hybridMultilevel"/>
    <w:tmpl w:val="3F68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66F00"/>
    <w:multiLevelType w:val="hybridMultilevel"/>
    <w:tmpl w:val="60D06C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09BA54CC"/>
    <w:multiLevelType w:val="hybridMultilevel"/>
    <w:tmpl w:val="A120E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810DA2"/>
    <w:multiLevelType w:val="hybridMultilevel"/>
    <w:tmpl w:val="BEC28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11D2606"/>
    <w:multiLevelType w:val="hybridMultilevel"/>
    <w:tmpl w:val="0E88B5E2"/>
    <w:lvl w:ilvl="0" w:tplc="BF408948">
      <w:start w:val="1"/>
      <w:numFmt w:val="decimal"/>
      <w:lvlText w:val="%1."/>
      <w:lvlJc w:val="left"/>
      <w:pPr>
        <w:tabs>
          <w:tab w:val="num" w:pos="360"/>
        </w:tabs>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14B069F5"/>
    <w:multiLevelType w:val="hybridMultilevel"/>
    <w:tmpl w:val="74705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D368E1"/>
    <w:multiLevelType w:val="hybridMultilevel"/>
    <w:tmpl w:val="93047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700591"/>
    <w:multiLevelType w:val="hybridMultilevel"/>
    <w:tmpl w:val="98406622"/>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E7667B"/>
    <w:multiLevelType w:val="hybridMultilevel"/>
    <w:tmpl w:val="A3D23B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AF71B78"/>
    <w:multiLevelType w:val="hybridMultilevel"/>
    <w:tmpl w:val="FD0C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E87C10"/>
    <w:multiLevelType w:val="hybridMultilevel"/>
    <w:tmpl w:val="6CDCC9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1F745BC2"/>
    <w:multiLevelType w:val="multilevel"/>
    <w:tmpl w:val="E5E89F92"/>
    <w:numStyleLink w:val="BulletList"/>
  </w:abstractNum>
  <w:abstractNum w:abstractNumId="16">
    <w:nsid w:val="22CF09B3"/>
    <w:multiLevelType w:val="hybridMultilevel"/>
    <w:tmpl w:val="87927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24E11366"/>
    <w:multiLevelType w:val="multilevel"/>
    <w:tmpl w:val="C21C3FDA"/>
    <w:lvl w:ilvl="0">
      <w:start w:val="2"/>
      <w:numFmt w:val="decimal"/>
      <w:lvlText w:val="%1"/>
      <w:lvlJc w:val="left"/>
      <w:pPr>
        <w:ind w:left="360" w:hanging="360"/>
      </w:pPr>
      <w:rPr>
        <w:rFonts w:hint="default"/>
      </w:rPr>
    </w:lvl>
    <w:lvl w:ilvl="1">
      <w:start w:val="1"/>
      <w:numFmt w:val="decimal"/>
      <w:pStyle w:val="Style1"/>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nsid w:val="250E4C0D"/>
    <w:multiLevelType w:val="hybridMultilevel"/>
    <w:tmpl w:val="82462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FB5591"/>
    <w:multiLevelType w:val="hybridMultilevel"/>
    <w:tmpl w:val="E9029246"/>
    <w:lvl w:ilvl="0" w:tplc="0C090003">
      <w:start w:val="1"/>
      <w:numFmt w:val="bullet"/>
      <w:lvlText w:val="o"/>
      <w:lvlJc w:val="left"/>
      <w:pPr>
        <w:tabs>
          <w:tab w:val="num" w:pos="1298"/>
        </w:tabs>
        <w:ind w:left="1298" w:hanging="360"/>
      </w:pPr>
      <w:rPr>
        <w:rFonts w:ascii="Courier New" w:hAnsi="Courier New" w:cs="Courier New" w:hint="default"/>
      </w:rPr>
    </w:lvl>
    <w:lvl w:ilvl="1" w:tplc="0C090003">
      <w:start w:val="1"/>
      <w:numFmt w:val="bullet"/>
      <w:lvlText w:val="o"/>
      <w:lvlJc w:val="left"/>
      <w:pPr>
        <w:tabs>
          <w:tab w:val="num" w:pos="2214"/>
        </w:tabs>
        <w:ind w:left="2214" w:hanging="360"/>
      </w:pPr>
      <w:rPr>
        <w:rFonts w:ascii="Courier New" w:hAnsi="Courier New" w:cs="Courier New" w:hint="default"/>
      </w:rPr>
    </w:lvl>
    <w:lvl w:ilvl="2" w:tplc="0C090005">
      <w:start w:val="1"/>
      <w:numFmt w:val="bullet"/>
      <w:lvlText w:val=""/>
      <w:lvlJc w:val="left"/>
      <w:pPr>
        <w:tabs>
          <w:tab w:val="num" w:pos="2738"/>
        </w:tabs>
        <w:ind w:left="2738" w:hanging="360"/>
      </w:pPr>
      <w:rPr>
        <w:rFonts w:ascii="Wingdings" w:hAnsi="Wingdings" w:hint="default"/>
      </w:rPr>
    </w:lvl>
    <w:lvl w:ilvl="3" w:tplc="0C090001">
      <w:start w:val="1"/>
      <w:numFmt w:val="bullet"/>
      <w:lvlText w:val=""/>
      <w:lvlJc w:val="left"/>
      <w:pPr>
        <w:tabs>
          <w:tab w:val="num" w:pos="3458"/>
        </w:tabs>
        <w:ind w:left="3458" w:hanging="360"/>
      </w:pPr>
      <w:rPr>
        <w:rFonts w:ascii="Symbol" w:hAnsi="Symbol" w:hint="default"/>
      </w:rPr>
    </w:lvl>
    <w:lvl w:ilvl="4" w:tplc="0C090003">
      <w:start w:val="1"/>
      <w:numFmt w:val="bullet"/>
      <w:lvlText w:val="o"/>
      <w:lvlJc w:val="left"/>
      <w:pPr>
        <w:tabs>
          <w:tab w:val="num" w:pos="4178"/>
        </w:tabs>
        <w:ind w:left="4178" w:hanging="360"/>
      </w:pPr>
      <w:rPr>
        <w:rFonts w:ascii="Courier New" w:hAnsi="Courier New" w:cs="Courier New" w:hint="default"/>
      </w:rPr>
    </w:lvl>
    <w:lvl w:ilvl="5" w:tplc="0C090005">
      <w:start w:val="1"/>
      <w:numFmt w:val="bullet"/>
      <w:lvlText w:val=""/>
      <w:lvlJc w:val="left"/>
      <w:pPr>
        <w:tabs>
          <w:tab w:val="num" w:pos="4898"/>
        </w:tabs>
        <w:ind w:left="4898" w:hanging="360"/>
      </w:pPr>
      <w:rPr>
        <w:rFonts w:ascii="Wingdings" w:hAnsi="Wingdings" w:hint="default"/>
      </w:rPr>
    </w:lvl>
    <w:lvl w:ilvl="6" w:tplc="0C090001">
      <w:start w:val="1"/>
      <w:numFmt w:val="bullet"/>
      <w:lvlText w:val=""/>
      <w:lvlJc w:val="left"/>
      <w:pPr>
        <w:tabs>
          <w:tab w:val="num" w:pos="5618"/>
        </w:tabs>
        <w:ind w:left="5618" w:hanging="360"/>
      </w:pPr>
      <w:rPr>
        <w:rFonts w:ascii="Symbol" w:hAnsi="Symbol" w:hint="default"/>
      </w:rPr>
    </w:lvl>
    <w:lvl w:ilvl="7" w:tplc="0C090003">
      <w:start w:val="1"/>
      <w:numFmt w:val="bullet"/>
      <w:lvlText w:val="o"/>
      <w:lvlJc w:val="left"/>
      <w:pPr>
        <w:tabs>
          <w:tab w:val="num" w:pos="6338"/>
        </w:tabs>
        <w:ind w:left="6338" w:hanging="360"/>
      </w:pPr>
      <w:rPr>
        <w:rFonts w:ascii="Courier New" w:hAnsi="Courier New" w:cs="Courier New" w:hint="default"/>
      </w:rPr>
    </w:lvl>
    <w:lvl w:ilvl="8" w:tplc="0C090005">
      <w:start w:val="1"/>
      <w:numFmt w:val="bullet"/>
      <w:lvlText w:val=""/>
      <w:lvlJc w:val="left"/>
      <w:pPr>
        <w:tabs>
          <w:tab w:val="num" w:pos="7058"/>
        </w:tabs>
        <w:ind w:left="7058" w:hanging="360"/>
      </w:pPr>
      <w:rPr>
        <w:rFonts w:ascii="Wingdings" w:hAnsi="Wingdings" w:hint="default"/>
      </w:rPr>
    </w:lvl>
  </w:abstractNum>
  <w:abstractNum w:abstractNumId="20">
    <w:nsid w:val="2BF22D8A"/>
    <w:multiLevelType w:val="hybridMultilevel"/>
    <w:tmpl w:val="8B24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38236A"/>
    <w:multiLevelType w:val="hybridMultilevel"/>
    <w:tmpl w:val="824E9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20A596F"/>
    <w:multiLevelType w:val="hybridMultilevel"/>
    <w:tmpl w:val="F45062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2B46F59"/>
    <w:multiLevelType w:val="hybridMultilevel"/>
    <w:tmpl w:val="FF8A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D609C3"/>
    <w:multiLevelType w:val="hybridMultilevel"/>
    <w:tmpl w:val="5B149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33626A23"/>
    <w:multiLevelType w:val="hybridMultilevel"/>
    <w:tmpl w:val="18FCC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6965527"/>
    <w:multiLevelType w:val="hybridMultilevel"/>
    <w:tmpl w:val="FF4CA1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38C238AD"/>
    <w:multiLevelType w:val="multilevel"/>
    <w:tmpl w:val="0C090025"/>
    <w:lvl w:ilvl="0">
      <w:start w:val="1"/>
      <w:numFmt w:val="decimal"/>
      <w:pStyle w:val="Heading1"/>
      <w:lvlText w:val="%1"/>
      <w:lvlJc w:val="left"/>
      <w:pPr>
        <w:ind w:left="1000"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3941337E"/>
    <w:multiLevelType w:val="hybridMultilevel"/>
    <w:tmpl w:val="32EAB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9D55E7D"/>
    <w:multiLevelType w:val="hybridMultilevel"/>
    <w:tmpl w:val="537ACD2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0">
    <w:nsid w:val="3D7873E8"/>
    <w:multiLevelType w:val="hybridMultilevel"/>
    <w:tmpl w:val="9F10C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D8133FC"/>
    <w:multiLevelType w:val="hybridMultilevel"/>
    <w:tmpl w:val="2C24E3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nsid w:val="40816909"/>
    <w:multiLevelType w:val="hybridMultilevel"/>
    <w:tmpl w:val="B406D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1DA7A42"/>
    <w:multiLevelType w:val="hybridMultilevel"/>
    <w:tmpl w:val="233E8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B9E4255"/>
    <w:multiLevelType w:val="hybridMultilevel"/>
    <w:tmpl w:val="7BC0E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F4E2425"/>
    <w:multiLevelType w:val="hybridMultilevel"/>
    <w:tmpl w:val="968AD63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6">
    <w:nsid w:val="53301AC4"/>
    <w:multiLevelType w:val="hybridMultilevel"/>
    <w:tmpl w:val="E6D62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BA048EE"/>
    <w:multiLevelType w:val="hybridMultilevel"/>
    <w:tmpl w:val="11962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D7A490F"/>
    <w:multiLevelType w:val="hybridMultilevel"/>
    <w:tmpl w:val="06ECD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F8D7E64"/>
    <w:multiLevelType w:val="hybridMultilevel"/>
    <w:tmpl w:val="D6784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F9760C1"/>
    <w:multiLevelType w:val="hybridMultilevel"/>
    <w:tmpl w:val="2C1231B6"/>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1">
    <w:nsid w:val="69B17450"/>
    <w:multiLevelType w:val="hybridMultilevel"/>
    <w:tmpl w:val="EA8C7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2">
    <w:nsid w:val="6EA3249B"/>
    <w:multiLevelType w:val="hybridMultilevel"/>
    <w:tmpl w:val="7ABA8E2A"/>
    <w:lvl w:ilvl="0" w:tplc="7D3C0E9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0013683"/>
    <w:multiLevelType w:val="hybridMultilevel"/>
    <w:tmpl w:val="0D945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786"/>
        </w:tabs>
        <w:ind w:left="786"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1A81BE0"/>
    <w:multiLevelType w:val="hybridMultilevel"/>
    <w:tmpl w:val="40B26E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2B02596"/>
    <w:multiLevelType w:val="hybridMultilevel"/>
    <w:tmpl w:val="2BDC2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54B049A"/>
    <w:multiLevelType w:val="hybridMultilevel"/>
    <w:tmpl w:val="8E30524E"/>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8">
    <w:nsid w:val="77EB43FA"/>
    <w:multiLevelType w:val="hybridMultilevel"/>
    <w:tmpl w:val="4684B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C1D4666"/>
    <w:multiLevelType w:val="hybridMultilevel"/>
    <w:tmpl w:val="D9FAD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CB44857"/>
    <w:multiLevelType w:val="hybridMultilevel"/>
    <w:tmpl w:val="E1D44176"/>
    <w:lvl w:ilvl="0" w:tplc="0C090001">
      <w:start w:val="1"/>
      <w:numFmt w:val="bullet"/>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51">
    <w:nsid w:val="7F746388"/>
    <w:multiLevelType w:val="hybridMultilevel"/>
    <w:tmpl w:val="4B127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2">
    <w:nsid w:val="7FE41937"/>
    <w:multiLevelType w:val="hybridMultilevel"/>
    <w:tmpl w:val="6DA607A4"/>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1"/>
  </w:num>
  <w:num w:numId="4">
    <w:abstractNumId w:val="35"/>
  </w:num>
  <w:num w:numId="5">
    <w:abstractNumId w:val="30"/>
  </w:num>
  <w:num w:numId="6">
    <w:abstractNumId w:val="34"/>
  </w:num>
  <w:num w:numId="7">
    <w:abstractNumId w:val="0"/>
  </w:num>
  <w:num w:numId="8">
    <w:abstractNumId w:val="15"/>
  </w:num>
  <w:num w:numId="9">
    <w:abstractNumId w:val="44"/>
  </w:num>
  <w:num w:numId="10">
    <w:abstractNumId w:val="39"/>
  </w:num>
  <w:num w:numId="11">
    <w:abstractNumId w:val="38"/>
  </w:num>
  <w:num w:numId="12">
    <w:abstractNumId w:val="36"/>
  </w:num>
  <w:num w:numId="13">
    <w:abstractNumId w:val="26"/>
  </w:num>
  <w:num w:numId="14">
    <w:abstractNumId w:val="2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27"/>
  </w:num>
  <w:num w:numId="18">
    <w:abstractNumId w:val="31"/>
  </w:num>
  <w:num w:numId="19">
    <w:abstractNumId w:val="22"/>
  </w:num>
  <w:num w:numId="20">
    <w:abstractNumId w:val="33"/>
  </w:num>
  <w:num w:numId="21">
    <w:abstractNumId w:val="24"/>
  </w:num>
  <w:num w:numId="22">
    <w:abstractNumId w:val="4"/>
  </w:num>
  <w:num w:numId="23">
    <w:abstractNumId w:val="20"/>
  </w:num>
  <w:num w:numId="24">
    <w:abstractNumId w:val="13"/>
  </w:num>
  <w:num w:numId="25">
    <w:abstractNumId w:val="23"/>
  </w:num>
  <w:num w:numId="26">
    <w:abstractNumId w:val="43"/>
  </w:num>
  <w:num w:numId="27">
    <w:abstractNumId w:val="52"/>
  </w:num>
  <w:num w:numId="28">
    <w:abstractNumId w:val="2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45"/>
  </w:num>
  <w:num w:numId="32">
    <w:abstractNumId w:val="27"/>
  </w:num>
  <w:num w:numId="33">
    <w:abstractNumId w:val="2"/>
  </w:num>
  <w:num w:numId="34">
    <w:abstractNumId w:val="49"/>
  </w:num>
  <w:num w:numId="35">
    <w:abstractNumId w:val="27"/>
  </w:num>
  <w:num w:numId="36">
    <w:abstractNumId w:val="41"/>
  </w:num>
  <w:num w:numId="37">
    <w:abstractNumId w:val="42"/>
  </w:num>
  <w:num w:numId="38">
    <w:abstractNumId w:val="29"/>
  </w:num>
  <w:num w:numId="39">
    <w:abstractNumId w:val="46"/>
  </w:num>
  <w:num w:numId="40">
    <w:abstractNumId w:val="18"/>
  </w:num>
  <w:num w:numId="41">
    <w:abstractNumId w:val="28"/>
  </w:num>
  <w:num w:numId="42">
    <w:abstractNumId w:val="27"/>
  </w:num>
  <w:num w:numId="43">
    <w:abstractNumId w:val="27"/>
  </w:num>
  <w:num w:numId="44">
    <w:abstractNumId w:val="19"/>
  </w:num>
  <w:num w:numId="45">
    <w:abstractNumId w:val="27"/>
  </w:num>
  <w:num w:numId="46">
    <w:abstractNumId w:val="37"/>
  </w:num>
  <w:num w:numId="47">
    <w:abstractNumId w:val="27"/>
  </w:num>
  <w:num w:numId="48">
    <w:abstractNumId w:val="32"/>
  </w:num>
  <w:num w:numId="49">
    <w:abstractNumId w:val="25"/>
  </w:num>
  <w:num w:numId="50">
    <w:abstractNumId w:val="5"/>
  </w:num>
  <w:num w:numId="51">
    <w:abstractNumId w:val="48"/>
  </w:num>
  <w:num w:numId="52">
    <w:abstractNumId w:val="9"/>
  </w:num>
  <w:num w:numId="53">
    <w:abstractNumId w:val="40"/>
  </w:num>
  <w:num w:numId="54">
    <w:abstractNumId w:val="6"/>
  </w:num>
  <w:num w:numId="55">
    <w:abstractNumId w:val="10"/>
  </w:num>
  <w:num w:numId="56">
    <w:abstractNumId w:val="7"/>
  </w:num>
  <w:num w:numId="57">
    <w:abstractNumId w:val="14"/>
  </w:num>
  <w:num w:numId="58">
    <w:abstractNumId w:val="47"/>
  </w:num>
  <w:num w:numId="59">
    <w:abstractNumId w:val="51"/>
  </w:num>
  <w:num w:numId="60">
    <w:abstractNumId w:val="12"/>
  </w:num>
  <w:num w:numId="61">
    <w:abstractNumId w:val="3"/>
  </w:num>
  <w:num w:numId="62">
    <w:abstractNumId w:val="1"/>
  </w:num>
  <w:num w:numId="63">
    <w:abstractNumId w:val="27"/>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45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gnword-docGUID" w:val="{BE7AB373-7D58-4DD6-8F6D-950AD08F7A80}"/>
    <w:docVar w:name="dgnword-eventsink" w:val="65960704"/>
  </w:docVars>
  <w:rsids>
    <w:rsidRoot w:val="00A52725"/>
    <w:rsid w:val="000018E2"/>
    <w:rsid w:val="0000333A"/>
    <w:rsid w:val="00006241"/>
    <w:rsid w:val="00006593"/>
    <w:rsid w:val="000073E4"/>
    <w:rsid w:val="000076E5"/>
    <w:rsid w:val="00010939"/>
    <w:rsid w:val="00015611"/>
    <w:rsid w:val="0001584D"/>
    <w:rsid w:val="0001605E"/>
    <w:rsid w:val="00020B4D"/>
    <w:rsid w:val="000221F7"/>
    <w:rsid w:val="00022DFA"/>
    <w:rsid w:val="0002354D"/>
    <w:rsid w:val="00023CAD"/>
    <w:rsid w:val="00024BC5"/>
    <w:rsid w:val="00030015"/>
    <w:rsid w:val="000313C1"/>
    <w:rsid w:val="00032EAD"/>
    <w:rsid w:val="00034A77"/>
    <w:rsid w:val="00036446"/>
    <w:rsid w:val="000365E7"/>
    <w:rsid w:val="000368D2"/>
    <w:rsid w:val="00037174"/>
    <w:rsid w:val="00037484"/>
    <w:rsid w:val="00040AB2"/>
    <w:rsid w:val="000437A3"/>
    <w:rsid w:val="00045857"/>
    <w:rsid w:val="00050B81"/>
    <w:rsid w:val="00051D98"/>
    <w:rsid w:val="00054923"/>
    <w:rsid w:val="00057103"/>
    <w:rsid w:val="00060D38"/>
    <w:rsid w:val="00062A50"/>
    <w:rsid w:val="00062F9F"/>
    <w:rsid w:val="00066C56"/>
    <w:rsid w:val="00071B2F"/>
    <w:rsid w:val="0007282A"/>
    <w:rsid w:val="00075558"/>
    <w:rsid w:val="000758F0"/>
    <w:rsid w:val="00077F0B"/>
    <w:rsid w:val="0008785E"/>
    <w:rsid w:val="00090ABD"/>
    <w:rsid w:val="00094F5A"/>
    <w:rsid w:val="0009585A"/>
    <w:rsid w:val="00097E71"/>
    <w:rsid w:val="000A0CBB"/>
    <w:rsid w:val="000A25F2"/>
    <w:rsid w:val="000A3663"/>
    <w:rsid w:val="000A3F2C"/>
    <w:rsid w:val="000B1B76"/>
    <w:rsid w:val="000B2497"/>
    <w:rsid w:val="000B334F"/>
    <w:rsid w:val="000B3ADE"/>
    <w:rsid w:val="000B670B"/>
    <w:rsid w:val="000C2C49"/>
    <w:rsid w:val="000C6D4A"/>
    <w:rsid w:val="000C715D"/>
    <w:rsid w:val="000C781E"/>
    <w:rsid w:val="000D05C1"/>
    <w:rsid w:val="000D12B2"/>
    <w:rsid w:val="000D373F"/>
    <w:rsid w:val="000D4114"/>
    <w:rsid w:val="000D564B"/>
    <w:rsid w:val="000D6292"/>
    <w:rsid w:val="000D65FF"/>
    <w:rsid w:val="000D68B8"/>
    <w:rsid w:val="000D6FD1"/>
    <w:rsid w:val="000D7115"/>
    <w:rsid w:val="000E013F"/>
    <w:rsid w:val="000E0E42"/>
    <w:rsid w:val="000E13A6"/>
    <w:rsid w:val="000E1DB9"/>
    <w:rsid w:val="000E2DD9"/>
    <w:rsid w:val="000E4CEB"/>
    <w:rsid w:val="000E6C52"/>
    <w:rsid w:val="000F06C4"/>
    <w:rsid w:val="000F4652"/>
    <w:rsid w:val="000F50AD"/>
    <w:rsid w:val="000F5E68"/>
    <w:rsid w:val="000F64FC"/>
    <w:rsid w:val="000F6CA6"/>
    <w:rsid w:val="0010050C"/>
    <w:rsid w:val="00102614"/>
    <w:rsid w:val="00105491"/>
    <w:rsid w:val="001130FA"/>
    <w:rsid w:val="001146AA"/>
    <w:rsid w:val="00116432"/>
    <w:rsid w:val="001166CC"/>
    <w:rsid w:val="00117D2C"/>
    <w:rsid w:val="00121561"/>
    <w:rsid w:val="00122617"/>
    <w:rsid w:val="00123FB7"/>
    <w:rsid w:val="001266E5"/>
    <w:rsid w:val="00127187"/>
    <w:rsid w:val="001325A4"/>
    <w:rsid w:val="0013311F"/>
    <w:rsid w:val="00133C70"/>
    <w:rsid w:val="00133EA2"/>
    <w:rsid w:val="00134681"/>
    <w:rsid w:val="001347DB"/>
    <w:rsid w:val="00137E16"/>
    <w:rsid w:val="00140033"/>
    <w:rsid w:val="001402F3"/>
    <w:rsid w:val="001421FA"/>
    <w:rsid w:val="00143400"/>
    <w:rsid w:val="001468F1"/>
    <w:rsid w:val="00146F9D"/>
    <w:rsid w:val="00151BE6"/>
    <w:rsid w:val="00151ED9"/>
    <w:rsid w:val="0015437B"/>
    <w:rsid w:val="001569E5"/>
    <w:rsid w:val="00156C36"/>
    <w:rsid w:val="00160C71"/>
    <w:rsid w:val="00162552"/>
    <w:rsid w:val="001641A9"/>
    <w:rsid w:val="00164C8C"/>
    <w:rsid w:val="00171530"/>
    <w:rsid w:val="00171ACA"/>
    <w:rsid w:val="00172545"/>
    <w:rsid w:val="001775C6"/>
    <w:rsid w:val="0018266B"/>
    <w:rsid w:val="00184F20"/>
    <w:rsid w:val="0018625A"/>
    <w:rsid w:val="0019048A"/>
    <w:rsid w:val="001923F5"/>
    <w:rsid w:val="00194166"/>
    <w:rsid w:val="00194A1E"/>
    <w:rsid w:val="00195827"/>
    <w:rsid w:val="001968AC"/>
    <w:rsid w:val="001A1F31"/>
    <w:rsid w:val="001A238A"/>
    <w:rsid w:val="001A289E"/>
    <w:rsid w:val="001A2CD8"/>
    <w:rsid w:val="001A53BF"/>
    <w:rsid w:val="001A6621"/>
    <w:rsid w:val="001A704C"/>
    <w:rsid w:val="001B4689"/>
    <w:rsid w:val="001B66D6"/>
    <w:rsid w:val="001B7ABD"/>
    <w:rsid w:val="001C075A"/>
    <w:rsid w:val="001C121E"/>
    <w:rsid w:val="001C3C5B"/>
    <w:rsid w:val="001C7AFC"/>
    <w:rsid w:val="001D134C"/>
    <w:rsid w:val="001D29A4"/>
    <w:rsid w:val="001D2D19"/>
    <w:rsid w:val="001D445A"/>
    <w:rsid w:val="001D53B9"/>
    <w:rsid w:val="001D546C"/>
    <w:rsid w:val="001D55D3"/>
    <w:rsid w:val="001D7CBC"/>
    <w:rsid w:val="001D7EAC"/>
    <w:rsid w:val="001E0C68"/>
    <w:rsid w:val="001E0F43"/>
    <w:rsid w:val="001E2D4C"/>
    <w:rsid w:val="001E4222"/>
    <w:rsid w:val="001E4952"/>
    <w:rsid w:val="001E5BCA"/>
    <w:rsid w:val="001E62DC"/>
    <w:rsid w:val="001E630D"/>
    <w:rsid w:val="001E7578"/>
    <w:rsid w:val="001F1B99"/>
    <w:rsid w:val="001F2D03"/>
    <w:rsid w:val="001F3886"/>
    <w:rsid w:val="001F3A7E"/>
    <w:rsid w:val="001F5615"/>
    <w:rsid w:val="001F5EA2"/>
    <w:rsid w:val="001F6D50"/>
    <w:rsid w:val="001F71D4"/>
    <w:rsid w:val="00201422"/>
    <w:rsid w:val="00202515"/>
    <w:rsid w:val="0020324D"/>
    <w:rsid w:val="0020536D"/>
    <w:rsid w:val="0021413C"/>
    <w:rsid w:val="00215224"/>
    <w:rsid w:val="0021606D"/>
    <w:rsid w:val="00225AC8"/>
    <w:rsid w:val="00226D4A"/>
    <w:rsid w:val="002306AC"/>
    <w:rsid w:val="00231701"/>
    <w:rsid w:val="0023258F"/>
    <w:rsid w:val="00234312"/>
    <w:rsid w:val="00234344"/>
    <w:rsid w:val="002344D9"/>
    <w:rsid w:val="00235007"/>
    <w:rsid w:val="002374EB"/>
    <w:rsid w:val="002415E6"/>
    <w:rsid w:val="00241C42"/>
    <w:rsid w:val="00242BD4"/>
    <w:rsid w:val="002433A3"/>
    <w:rsid w:val="0024362E"/>
    <w:rsid w:val="00244D3B"/>
    <w:rsid w:val="00244DD9"/>
    <w:rsid w:val="002504A4"/>
    <w:rsid w:val="00250AAC"/>
    <w:rsid w:val="00251EB3"/>
    <w:rsid w:val="002549D5"/>
    <w:rsid w:val="00255C19"/>
    <w:rsid w:val="0026128B"/>
    <w:rsid w:val="0026134A"/>
    <w:rsid w:val="00263AA4"/>
    <w:rsid w:val="00263BEA"/>
    <w:rsid w:val="0026494D"/>
    <w:rsid w:val="00265125"/>
    <w:rsid w:val="00265176"/>
    <w:rsid w:val="00265BD6"/>
    <w:rsid w:val="0026643D"/>
    <w:rsid w:val="00267D47"/>
    <w:rsid w:val="00274642"/>
    <w:rsid w:val="0027612E"/>
    <w:rsid w:val="0027631C"/>
    <w:rsid w:val="002800D3"/>
    <w:rsid w:val="0028072D"/>
    <w:rsid w:val="00282EA8"/>
    <w:rsid w:val="00282EED"/>
    <w:rsid w:val="00283113"/>
    <w:rsid w:val="00285120"/>
    <w:rsid w:val="00285AF9"/>
    <w:rsid w:val="00286E91"/>
    <w:rsid w:val="00286EF7"/>
    <w:rsid w:val="002878E9"/>
    <w:rsid w:val="002922AA"/>
    <w:rsid w:val="0029248F"/>
    <w:rsid w:val="0029273C"/>
    <w:rsid w:val="00293706"/>
    <w:rsid w:val="0029434C"/>
    <w:rsid w:val="00294D8C"/>
    <w:rsid w:val="0029723F"/>
    <w:rsid w:val="002A1E3E"/>
    <w:rsid w:val="002A3F77"/>
    <w:rsid w:val="002A48D8"/>
    <w:rsid w:val="002A7E8E"/>
    <w:rsid w:val="002B7CB1"/>
    <w:rsid w:val="002C18B9"/>
    <w:rsid w:val="002C26CC"/>
    <w:rsid w:val="002C2C09"/>
    <w:rsid w:val="002C618F"/>
    <w:rsid w:val="002D2423"/>
    <w:rsid w:val="002D31DB"/>
    <w:rsid w:val="002D4D45"/>
    <w:rsid w:val="002E1161"/>
    <w:rsid w:val="002E72F5"/>
    <w:rsid w:val="002E755A"/>
    <w:rsid w:val="002F0989"/>
    <w:rsid w:val="002F2091"/>
    <w:rsid w:val="002F2D03"/>
    <w:rsid w:val="002F3164"/>
    <w:rsid w:val="002F4614"/>
    <w:rsid w:val="002F562A"/>
    <w:rsid w:val="002F5C51"/>
    <w:rsid w:val="002F61D1"/>
    <w:rsid w:val="002F7808"/>
    <w:rsid w:val="0030020F"/>
    <w:rsid w:val="003005CD"/>
    <w:rsid w:val="00306850"/>
    <w:rsid w:val="00312540"/>
    <w:rsid w:val="00312D33"/>
    <w:rsid w:val="00314566"/>
    <w:rsid w:val="003178CD"/>
    <w:rsid w:val="00320A9D"/>
    <w:rsid w:val="00321CF8"/>
    <w:rsid w:val="00324648"/>
    <w:rsid w:val="003309CA"/>
    <w:rsid w:val="00331A5E"/>
    <w:rsid w:val="0033284F"/>
    <w:rsid w:val="00333ED1"/>
    <w:rsid w:val="0033606F"/>
    <w:rsid w:val="00336B1F"/>
    <w:rsid w:val="003402BA"/>
    <w:rsid w:val="003419FA"/>
    <w:rsid w:val="00343401"/>
    <w:rsid w:val="00343939"/>
    <w:rsid w:val="003467E9"/>
    <w:rsid w:val="003508E4"/>
    <w:rsid w:val="003510BA"/>
    <w:rsid w:val="00351BBE"/>
    <w:rsid w:val="00356376"/>
    <w:rsid w:val="00356B44"/>
    <w:rsid w:val="0036063F"/>
    <w:rsid w:val="00360A46"/>
    <w:rsid w:val="00361789"/>
    <w:rsid w:val="0036795C"/>
    <w:rsid w:val="0037057F"/>
    <w:rsid w:val="0037098D"/>
    <w:rsid w:val="00371658"/>
    <w:rsid w:val="003737E8"/>
    <w:rsid w:val="00383066"/>
    <w:rsid w:val="003846F1"/>
    <w:rsid w:val="00384CE6"/>
    <w:rsid w:val="00385EAC"/>
    <w:rsid w:val="00386639"/>
    <w:rsid w:val="003866F9"/>
    <w:rsid w:val="0039052B"/>
    <w:rsid w:val="0039364A"/>
    <w:rsid w:val="00396383"/>
    <w:rsid w:val="00396CF1"/>
    <w:rsid w:val="00397016"/>
    <w:rsid w:val="003972D5"/>
    <w:rsid w:val="003A0DEF"/>
    <w:rsid w:val="003A104B"/>
    <w:rsid w:val="003A1DA3"/>
    <w:rsid w:val="003A469D"/>
    <w:rsid w:val="003A5258"/>
    <w:rsid w:val="003A7040"/>
    <w:rsid w:val="003A72B8"/>
    <w:rsid w:val="003B0008"/>
    <w:rsid w:val="003B2BB8"/>
    <w:rsid w:val="003B2DFC"/>
    <w:rsid w:val="003B382D"/>
    <w:rsid w:val="003B58B5"/>
    <w:rsid w:val="003B739B"/>
    <w:rsid w:val="003B7A11"/>
    <w:rsid w:val="003C31B4"/>
    <w:rsid w:val="003C36B0"/>
    <w:rsid w:val="003C6315"/>
    <w:rsid w:val="003C7199"/>
    <w:rsid w:val="003D0057"/>
    <w:rsid w:val="003D1FB6"/>
    <w:rsid w:val="003D2A55"/>
    <w:rsid w:val="003D34FF"/>
    <w:rsid w:val="003E28D3"/>
    <w:rsid w:val="003E4C55"/>
    <w:rsid w:val="003E634E"/>
    <w:rsid w:val="003F02BA"/>
    <w:rsid w:val="003F24F5"/>
    <w:rsid w:val="003F288F"/>
    <w:rsid w:val="003F36D6"/>
    <w:rsid w:val="003F564C"/>
    <w:rsid w:val="004006AC"/>
    <w:rsid w:val="004009DD"/>
    <w:rsid w:val="00400B11"/>
    <w:rsid w:val="00401104"/>
    <w:rsid w:val="004025E4"/>
    <w:rsid w:val="00403542"/>
    <w:rsid w:val="0040372D"/>
    <w:rsid w:val="00405716"/>
    <w:rsid w:val="00406F55"/>
    <w:rsid w:val="0040742B"/>
    <w:rsid w:val="004119D8"/>
    <w:rsid w:val="0041271D"/>
    <w:rsid w:val="00412E30"/>
    <w:rsid w:val="0041490F"/>
    <w:rsid w:val="00417B34"/>
    <w:rsid w:val="00421B72"/>
    <w:rsid w:val="00422FFB"/>
    <w:rsid w:val="00423A29"/>
    <w:rsid w:val="00426F4D"/>
    <w:rsid w:val="00427761"/>
    <w:rsid w:val="004346D0"/>
    <w:rsid w:val="00435157"/>
    <w:rsid w:val="00435522"/>
    <w:rsid w:val="00435C5B"/>
    <w:rsid w:val="00437E87"/>
    <w:rsid w:val="0044194A"/>
    <w:rsid w:val="00441D2D"/>
    <w:rsid w:val="004434F5"/>
    <w:rsid w:val="00443C52"/>
    <w:rsid w:val="00444C38"/>
    <w:rsid w:val="004453AF"/>
    <w:rsid w:val="0045384A"/>
    <w:rsid w:val="004644CD"/>
    <w:rsid w:val="00465868"/>
    <w:rsid w:val="00465FD8"/>
    <w:rsid w:val="004673FC"/>
    <w:rsid w:val="00470A70"/>
    <w:rsid w:val="00472A6C"/>
    <w:rsid w:val="00473B90"/>
    <w:rsid w:val="0047635F"/>
    <w:rsid w:val="004777A6"/>
    <w:rsid w:val="004801F5"/>
    <w:rsid w:val="004815C7"/>
    <w:rsid w:val="00481B2E"/>
    <w:rsid w:val="00481B6E"/>
    <w:rsid w:val="004842B2"/>
    <w:rsid w:val="00487076"/>
    <w:rsid w:val="00493AA8"/>
    <w:rsid w:val="00496A79"/>
    <w:rsid w:val="00497005"/>
    <w:rsid w:val="004A1D51"/>
    <w:rsid w:val="004A2A46"/>
    <w:rsid w:val="004A36B3"/>
    <w:rsid w:val="004A4A83"/>
    <w:rsid w:val="004A52DF"/>
    <w:rsid w:val="004A54E4"/>
    <w:rsid w:val="004A551D"/>
    <w:rsid w:val="004A7867"/>
    <w:rsid w:val="004B2B48"/>
    <w:rsid w:val="004B2D87"/>
    <w:rsid w:val="004B3B39"/>
    <w:rsid w:val="004B54CA"/>
    <w:rsid w:val="004B56A0"/>
    <w:rsid w:val="004B6CEB"/>
    <w:rsid w:val="004B7653"/>
    <w:rsid w:val="004C03B6"/>
    <w:rsid w:val="004C4C9B"/>
    <w:rsid w:val="004C5032"/>
    <w:rsid w:val="004C58D9"/>
    <w:rsid w:val="004C6E87"/>
    <w:rsid w:val="004C7381"/>
    <w:rsid w:val="004C7B9C"/>
    <w:rsid w:val="004D1DA9"/>
    <w:rsid w:val="004D6F37"/>
    <w:rsid w:val="004D7B1C"/>
    <w:rsid w:val="004E2326"/>
    <w:rsid w:val="004E2F0A"/>
    <w:rsid w:val="004E3108"/>
    <w:rsid w:val="004E3918"/>
    <w:rsid w:val="004E393C"/>
    <w:rsid w:val="004E3944"/>
    <w:rsid w:val="004E5CBF"/>
    <w:rsid w:val="004E7002"/>
    <w:rsid w:val="004F075E"/>
    <w:rsid w:val="004F2E0E"/>
    <w:rsid w:val="004F38D5"/>
    <w:rsid w:val="004F5AC6"/>
    <w:rsid w:val="004F7335"/>
    <w:rsid w:val="00501BBD"/>
    <w:rsid w:val="00502469"/>
    <w:rsid w:val="00502529"/>
    <w:rsid w:val="005031FD"/>
    <w:rsid w:val="005056E6"/>
    <w:rsid w:val="00506BCF"/>
    <w:rsid w:val="005111F5"/>
    <w:rsid w:val="00512457"/>
    <w:rsid w:val="005132CB"/>
    <w:rsid w:val="00513CDE"/>
    <w:rsid w:val="00514AF5"/>
    <w:rsid w:val="00515F6A"/>
    <w:rsid w:val="00516318"/>
    <w:rsid w:val="0051643E"/>
    <w:rsid w:val="00521F73"/>
    <w:rsid w:val="00523305"/>
    <w:rsid w:val="005242F1"/>
    <w:rsid w:val="00524BED"/>
    <w:rsid w:val="00525FFA"/>
    <w:rsid w:val="0052708B"/>
    <w:rsid w:val="0053072A"/>
    <w:rsid w:val="00530F6A"/>
    <w:rsid w:val="00534D50"/>
    <w:rsid w:val="00540482"/>
    <w:rsid w:val="00542382"/>
    <w:rsid w:val="00544296"/>
    <w:rsid w:val="00547380"/>
    <w:rsid w:val="0054754C"/>
    <w:rsid w:val="00551100"/>
    <w:rsid w:val="005516FA"/>
    <w:rsid w:val="005521DF"/>
    <w:rsid w:val="00552303"/>
    <w:rsid w:val="00552B79"/>
    <w:rsid w:val="00553B99"/>
    <w:rsid w:val="00556C63"/>
    <w:rsid w:val="00556EAF"/>
    <w:rsid w:val="00560DBC"/>
    <w:rsid w:val="00561998"/>
    <w:rsid w:val="00564BA7"/>
    <w:rsid w:val="005668AD"/>
    <w:rsid w:val="00571B03"/>
    <w:rsid w:val="00571DA6"/>
    <w:rsid w:val="00573767"/>
    <w:rsid w:val="00574939"/>
    <w:rsid w:val="005766D3"/>
    <w:rsid w:val="00577153"/>
    <w:rsid w:val="00577B35"/>
    <w:rsid w:val="00577D2D"/>
    <w:rsid w:val="00581EBC"/>
    <w:rsid w:val="00582BCD"/>
    <w:rsid w:val="00583876"/>
    <w:rsid w:val="0058672D"/>
    <w:rsid w:val="00590ACC"/>
    <w:rsid w:val="00590CE2"/>
    <w:rsid w:val="005920BE"/>
    <w:rsid w:val="0059316A"/>
    <w:rsid w:val="00594FFA"/>
    <w:rsid w:val="00595DCB"/>
    <w:rsid w:val="005962B7"/>
    <w:rsid w:val="00597496"/>
    <w:rsid w:val="005A2A7E"/>
    <w:rsid w:val="005A3472"/>
    <w:rsid w:val="005A74D7"/>
    <w:rsid w:val="005A75DC"/>
    <w:rsid w:val="005B2352"/>
    <w:rsid w:val="005B2625"/>
    <w:rsid w:val="005B3C98"/>
    <w:rsid w:val="005B42AE"/>
    <w:rsid w:val="005B53F4"/>
    <w:rsid w:val="005B5FA9"/>
    <w:rsid w:val="005C003C"/>
    <w:rsid w:val="005C133C"/>
    <w:rsid w:val="005C2BDA"/>
    <w:rsid w:val="005C3AA9"/>
    <w:rsid w:val="005C45F6"/>
    <w:rsid w:val="005C49C7"/>
    <w:rsid w:val="005C7E2D"/>
    <w:rsid w:val="005D0C70"/>
    <w:rsid w:val="005D14FA"/>
    <w:rsid w:val="005D1CE8"/>
    <w:rsid w:val="005D1ED6"/>
    <w:rsid w:val="005D2723"/>
    <w:rsid w:val="005D28B2"/>
    <w:rsid w:val="005D3809"/>
    <w:rsid w:val="005D5955"/>
    <w:rsid w:val="005D70AE"/>
    <w:rsid w:val="005E1923"/>
    <w:rsid w:val="005E3420"/>
    <w:rsid w:val="005E54AC"/>
    <w:rsid w:val="005F315B"/>
    <w:rsid w:val="00600645"/>
    <w:rsid w:val="0060525A"/>
    <w:rsid w:val="0060603B"/>
    <w:rsid w:val="006066D2"/>
    <w:rsid w:val="00607458"/>
    <w:rsid w:val="006108E6"/>
    <w:rsid w:val="00611AA4"/>
    <w:rsid w:val="00612A27"/>
    <w:rsid w:val="006140BF"/>
    <w:rsid w:val="00616B49"/>
    <w:rsid w:val="006231AE"/>
    <w:rsid w:val="00623A0B"/>
    <w:rsid w:val="00626B0C"/>
    <w:rsid w:val="00626D9E"/>
    <w:rsid w:val="0062726F"/>
    <w:rsid w:val="00630280"/>
    <w:rsid w:val="00631ADA"/>
    <w:rsid w:val="00631E3C"/>
    <w:rsid w:val="00634833"/>
    <w:rsid w:val="00634FB6"/>
    <w:rsid w:val="006409A0"/>
    <w:rsid w:val="006413A4"/>
    <w:rsid w:val="00642039"/>
    <w:rsid w:val="0064335E"/>
    <w:rsid w:val="006455DC"/>
    <w:rsid w:val="00645E87"/>
    <w:rsid w:val="006512CF"/>
    <w:rsid w:val="0065297F"/>
    <w:rsid w:val="00653C5A"/>
    <w:rsid w:val="00660F29"/>
    <w:rsid w:val="006620CE"/>
    <w:rsid w:val="00662A09"/>
    <w:rsid w:val="006631CA"/>
    <w:rsid w:val="00663CA5"/>
    <w:rsid w:val="006645F9"/>
    <w:rsid w:val="00664D61"/>
    <w:rsid w:val="006654C1"/>
    <w:rsid w:val="00670660"/>
    <w:rsid w:val="00670E55"/>
    <w:rsid w:val="00672279"/>
    <w:rsid w:val="00673D5B"/>
    <w:rsid w:val="0067552B"/>
    <w:rsid w:val="00675A29"/>
    <w:rsid w:val="00676314"/>
    <w:rsid w:val="00680801"/>
    <w:rsid w:val="0068157E"/>
    <w:rsid w:val="006815AA"/>
    <w:rsid w:val="0068236D"/>
    <w:rsid w:val="00683CBF"/>
    <w:rsid w:val="006853DB"/>
    <w:rsid w:val="00685E29"/>
    <w:rsid w:val="00686B6B"/>
    <w:rsid w:val="00687154"/>
    <w:rsid w:val="006879DC"/>
    <w:rsid w:val="006905F5"/>
    <w:rsid w:val="006917AD"/>
    <w:rsid w:val="006A0FA8"/>
    <w:rsid w:val="006A4CE7"/>
    <w:rsid w:val="006B09B4"/>
    <w:rsid w:val="006B0EA2"/>
    <w:rsid w:val="006B370C"/>
    <w:rsid w:val="006B3841"/>
    <w:rsid w:val="006B494C"/>
    <w:rsid w:val="006C39EF"/>
    <w:rsid w:val="006C3A55"/>
    <w:rsid w:val="006D1075"/>
    <w:rsid w:val="006D3760"/>
    <w:rsid w:val="006D3C98"/>
    <w:rsid w:val="006E0DBA"/>
    <w:rsid w:val="006E10E8"/>
    <w:rsid w:val="006E2098"/>
    <w:rsid w:val="006E5A76"/>
    <w:rsid w:val="006E5F61"/>
    <w:rsid w:val="006E6831"/>
    <w:rsid w:val="006F27E0"/>
    <w:rsid w:val="006F493F"/>
    <w:rsid w:val="006F58AC"/>
    <w:rsid w:val="006F61C6"/>
    <w:rsid w:val="00701932"/>
    <w:rsid w:val="0070291B"/>
    <w:rsid w:val="00703CD2"/>
    <w:rsid w:val="00704326"/>
    <w:rsid w:val="00704FAA"/>
    <w:rsid w:val="0070578A"/>
    <w:rsid w:val="00705DE7"/>
    <w:rsid w:val="00710021"/>
    <w:rsid w:val="00713A2A"/>
    <w:rsid w:val="00713F4D"/>
    <w:rsid w:val="00715789"/>
    <w:rsid w:val="00715AC6"/>
    <w:rsid w:val="0071639E"/>
    <w:rsid w:val="007239CF"/>
    <w:rsid w:val="007245E8"/>
    <w:rsid w:val="00724D38"/>
    <w:rsid w:val="00727C7B"/>
    <w:rsid w:val="00727FEC"/>
    <w:rsid w:val="00733234"/>
    <w:rsid w:val="00733BDD"/>
    <w:rsid w:val="00733EDE"/>
    <w:rsid w:val="00735B63"/>
    <w:rsid w:val="0073796A"/>
    <w:rsid w:val="0074087B"/>
    <w:rsid w:val="00741521"/>
    <w:rsid w:val="00741F95"/>
    <w:rsid w:val="00741FF2"/>
    <w:rsid w:val="007420FB"/>
    <w:rsid w:val="007464D7"/>
    <w:rsid w:val="00751E7B"/>
    <w:rsid w:val="00752FB7"/>
    <w:rsid w:val="007565D5"/>
    <w:rsid w:val="00762303"/>
    <w:rsid w:val="00766F9A"/>
    <w:rsid w:val="007732DA"/>
    <w:rsid w:val="00773342"/>
    <w:rsid w:val="0077342F"/>
    <w:rsid w:val="00773B99"/>
    <w:rsid w:val="00773C79"/>
    <w:rsid w:val="00775D27"/>
    <w:rsid w:val="00777A07"/>
    <w:rsid w:val="00782014"/>
    <w:rsid w:val="00782B79"/>
    <w:rsid w:val="00783A98"/>
    <w:rsid w:val="00784755"/>
    <w:rsid w:val="00785261"/>
    <w:rsid w:val="00786AA5"/>
    <w:rsid w:val="007874F7"/>
    <w:rsid w:val="00787586"/>
    <w:rsid w:val="007878ED"/>
    <w:rsid w:val="00790A78"/>
    <w:rsid w:val="007917F2"/>
    <w:rsid w:val="00792E6D"/>
    <w:rsid w:val="00792FB5"/>
    <w:rsid w:val="00793E96"/>
    <w:rsid w:val="00794EBE"/>
    <w:rsid w:val="00795E4C"/>
    <w:rsid w:val="007A1E5A"/>
    <w:rsid w:val="007A58A7"/>
    <w:rsid w:val="007A69A1"/>
    <w:rsid w:val="007B0256"/>
    <w:rsid w:val="007B214B"/>
    <w:rsid w:val="007B3BDB"/>
    <w:rsid w:val="007B47D8"/>
    <w:rsid w:val="007B53D3"/>
    <w:rsid w:val="007B73F2"/>
    <w:rsid w:val="007C1CFC"/>
    <w:rsid w:val="007C48C8"/>
    <w:rsid w:val="007C6037"/>
    <w:rsid w:val="007C6D33"/>
    <w:rsid w:val="007C7222"/>
    <w:rsid w:val="007D0A04"/>
    <w:rsid w:val="007D0A62"/>
    <w:rsid w:val="007D4884"/>
    <w:rsid w:val="007D544C"/>
    <w:rsid w:val="007D5A96"/>
    <w:rsid w:val="007D60CA"/>
    <w:rsid w:val="007D741D"/>
    <w:rsid w:val="007E5DC0"/>
    <w:rsid w:val="007F0734"/>
    <w:rsid w:val="007F12A0"/>
    <w:rsid w:val="007F180E"/>
    <w:rsid w:val="007F1816"/>
    <w:rsid w:val="007F2A46"/>
    <w:rsid w:val="007F35DF"/>
    <w:rsid w:val="008008FF"/>
    <w:rsid w:val="00801156"/>
    <w:rsid w:val="0080273B"/>
    <w:rsid w:val="00803B51"/>
    <w:rsid w:val="0080545D"/>
    <w:rsid w:val="00805729"/>
    <w:rsid w:val="008061F2"/>
    <w:rsid w:val="008111A7"/>
    <w:rsid w:val="008136FD"/>
    <w:rsid w:val="00813DFA"/>
    <w:rsid w:val="00814167"/>
    <w:rsid w:val="0081463A"/>
    <w:rsid w:val="00821057"/>
    <w:rsid w:val="00822379"/>
    <w:rsid w:val="008223AA"/>
    <w:rsid w:val="00823BC7"/>
    <w:rsid w:val="00824A22"/>
    <w:rsid w:val="00824EAC"/>
    <w:rsid w:val="00827D8F"/>
    <w:rsid w:val="008335F4"/>
    <w:rsid w:val="008360B5"/>
    <w:rsid w:val="00836CFA"/>
    <w:rsid w:val="0084012D"/>
    <w:rsid w:val="00846862"/>
    <w:rsid w:val="00850310"/>
    <w:rsid w:val="00852D79"/>
    <w:rsid w:val="00853484"/>
    <w:rsid w:val="00855D75"/>
    <w:rsid w:val="008614DD"/>
    <w:rsid w:val="008625BD"/>
    <w:rsid w:val="00862AF4"/>
    <w:rsid w:val="00862B51"/>
    <w:rsid w:val="00862E0A"/>
    <w:rsid w:val="00865465"/>
    <w:rsid w:val="00865AFA"/>
    <w:rsid w:val="008704E1"/>
    <w:rsid w:val="00872A74"/>
    <w:rsid w:val="008731E3"/>
    <w:rsid w:val="0087358C"/>
    <w:rsid w:val="00882243"/>
    <w:rsid w:val="008862B5"/>
    <w:rsid w:val="00887520"/>
    <w:rsid w:val="0089095F"/>
    <w:rsid w:val="0089222D"/>
    <w:rsid w:val="00896142"/>
    <w:rsid w:val="0089631E"/>
    <w:rsid w:val="0089765F"/>
    <w:rsid w:val="008A0081"/>
    <w:rsid w:val="008A06FC"/>
    <w:rsid w:val="008A4B53"/>
    <w:rsid w:val="008A5F22"/>
    <w:rsid w:val="008A6242"/>
    <w:rsid w:val="008B336B"/>
    <w:rsid w:val="008B7E3A"/>
    <w:rsid w:val="008C02A6"/>
    <w:rsid w:val="008C05CD"/>
    <w:rsid w:val="008C4CFF"/>
    <w:rsid w:val="008C79D3"/>
    <w:rsid w:val="008C7AB0"/>
    <w:rsid w:val="008D1F7D"/>
    <w:rsid w:val="008D20EE"/>
    <w:rsid w:val="008D4428"/>
    <w:rsid w:val="008D52EE"/>
    <w:rsid w:val="008D605D"/>
    <w:rsid w:val="008D77E6"/>
    <w:rsid w:val="008E0927"/>
    <w:rsid w:val="008E0932"/>
    <w:rsid w:val="008E0940"/>
    <w:rsid w:val="008E3DEC"/>
    <w:rsid w:val="008E3F61"/>
    <w:rsid w:val="008E7F76"/>
    <w:rsid w:val="008F0976"/>
    <w:rsid w:val="008F2B60"/>
    <w:rsid w:val="008F4A5A"/>
    <w:rsid w:val="00905D83"/>
    <w:rsid w:val="00911F8C"/>
    <w:rsid w:val="009122D2"/>
    <w:rsid w:val="0091365A"/>
    <w:rsid w:val="00915192"/>
    <w:rsid w:val="00917233"/>
    <w:rsid w:val="009225F0"/>
    <w:rsid w:val="009326BC"/>
    <w:rsid w:val="009349D4"/>
    <w:rsid w:val="009357EB"/>
    <w:rsid w:val="00935C4B"/>
    <w:rsid w:val="009421D6"/>
    <w:rsid w:val="009426A3"/>
    <w:rsid w:val="009436D2"/>
    <w:rsid w:val="0094561A"/>
    <w:rsid w:val="0094640B"/>
    <w:rsid w:val="00946C7C"/>
    <w:rsid w:val="00952BB3"/>
    <w:rsid w:val="009557F7"/>
    <w:rsid w:val="00956139"/>
    <w:rsid w:val="00960775"/>
    <w:rsid w:val="009660A7"/>
    <w:rsid w:val="009705E4"/>
    <w:rsid w:val="00971677"/>
    <w:rsid w:val="00972F7E"/>
    <w:rsid w:val="00974792"/>
    <w:rsid w:val="00974BED"/>
    <w:rsid w:val="0097520D"/>
    <w:rsid w:val="00976226"/>
    <w:rsid w:val="00977016"/>
    <w:rsid w:val="00981621"/>
    <w:rsid w:val="00981DCA"/>
    <w:rsid w:val="00982D0A"/>
    <w:rsid w:val="00984A30"/>
    <w:rsid w:val="00984E13"/>
    <w:rsid w:val="009852D6"/>
    <w:rsid w:val="0098783A"/>
    <w:rsid w:val="0099447E"/>
    <w:rsid w:val="009945C3"/>
    <w:rsid w:val="009947C8"/>
    <w:rsid w:val="0099487D"/>
    <w:rsid w:val="009954BF"/>
    <w:rsid w:val="00995C33"/>
    <w:rsid w:val="00996223"/>
    <w:rsid w:val="009A4BB1"/>
    <w:rsid w:val="009A6110"/>
    <w:rsid w:val="009A7BAC"/>
    <w:rsid w:val="009A7D86"/>
    <w:rsid w:val="009B1393"/>
    <w:rsid w:val="009B1F21"/>
    <w:rsid w:val="009B2AFA"/>
    <w:rsid w:val="009B5AA6"/>
    <w:rsid w:val="009B6E81"/>
    <w:rsid w:val="009C1B4D"/>
    <w:rsid w:val="009C44F4"/>
    <w:rsid w:val="009C4B1A"/>
    <w:rsid w:val="009C577C"/>
    <w:rsid w:val="009C6E52"/>
    <w:rsid w:val="009C7024"/>
    <w:rsid w:val="009C77A2"/>
    <w:rsid w:val="009D33B3"/>
    <w:rsid w:val="009D36DE"/>
    <w:rsid w:val="009D4EB8"/>
    <w:rsid w:val="009D68B5"/>
    <w:rsid w:val="009D7E27"/>
    <w:rsid w:val="009E0C31"/>
    <w:rsid w:val="009E1600"/>
    <w:rsid w:val="009E2117"/>
    <w:rsid w:val="009E3883"/>
    <w:rsid w:val="009E72B3"/>
    <w:rsid w:val="009E7965"/>
    <w:rsid w:val="009E7D95"/>
    <w:rsid w:val="009F583A"/>
    <w:rsid w:val="009F72CF"/>
    <w:rsid w:val="00A017DD"/>
    <w:rsid w:val="00A0546F"/>
    <w:rsid w:val="00A0663E"/>
    <w:rsid w:val="00A0696A"/>
    <w:rsid w:val="00A076CE"/>
    <w:rsid w:val="00A07B54"/>
    <w:rsid w:val="00A1138F"/>
    <w:rsid w:val="00A15C68"/>
    <w:rsid w:val="00A1632C"/>
    <w:rsid w:val="00A16452"/>
    <w:rsid w:val="00A166C5"/>
    <w:rsid w:val="00A214B4"/>
    <w:rsid w:val="00A238EC"/>
    <w:rsid w:val="00A2406B"/>
    <w:rsid w:val="00A2517D"/>
    <w:rsid w:val="00A27F60"/>
    <w:rsid w:val="00A331D3"/>
    <w:rsid w:val="00A365E2"/>
    <w:rsid w:val="00A377FB"/>
    <w:rsid w:val="00A37D16"/>
    <w:rsid w:val="00A406B3"/>
    <w:rsid w:val="00A41619"/>
    <w:rsid w:val="00A41758"/>
    <w:rsid w:val="00A44A71"/>
    <w:rsid w:val="00A44EDA"/>
    <w:rsid w:val="00A45B0E"/>
    <w:rsid w:val="00A46940"/>
    <w:rsid w:val="00A477CD"/>
    <w:rsid w:val="00A50BC2"/>
    <w:rsid w:val="00A51185"/>
    <w:rsid w:val="00A52725"/>
    <w:rsid w:val="00A54B52"/>
    <w:rsid w:val="00A54EAC"/>
    <w:rsid w:val="00A55F95"/>
    <w:rsid w:val="00A60257"/>
    <w:rsid w:val="00A607AB"/>
    <w:rsid w:val="00A6310B"/>
    <w:rsid w:val="00A641C9"/>
    <w:rsid w:val="00A65691"/>
    <w:rsid w:val="00A70818"/>
    <w:rsid w:val="00A709C9"/>
    <w:rsid w:val="00A70DDC"/>
    <w:rsid w:val="00A72E02"/>
    <w:rsid w:val="00A74D2A"/>
    <w:rsid w:val="00A7579E"/>
    <w:rsid w:val="00A76EFB"/>
    <w:rsid w:val="00A772A6"/>
    <w:rsid w:val="00A77479"/>
    <w:rsid w:val="00A83E1B"/>
    <w:rsid w:val="00A865CC"/>
    <w:rsid w:val="00A87E30"/>
    <w:rsid w:val="00A9036A"/>
    <w:rsid w:val="00A90B5E"/>
    <w:rsid w:val="00A91A7B"/>
    <w:rsid w:val="00A92B2E"/>
    <w:rsid w:val="00A93C77"/>
    <w:rsid w:val="00A95EAF"/>
    <w:rsid w:val="00A976AF"/>
    <w:rsid w:val="00A97BA2"/>
    <w:rsid w:val="00AA0D51"/>
    <w:rsid w:val="00AA1795"/>
    <w:rsid w:val="00AA1E2D"/>
    <w:rsid w:val="00AA278F"/>
    <w:rsid w:val="00AA5D09"/>
    <w:rsid w:val="00AA644E"/>
    <w:rsid w:val="00AA6CD3"/>
    <w:rsid w:val="00AA7E77"/>
    <w:rsid w:val="00AB0A67"/>
    <w:rsid w:val="00AB3295"/>
    <w:rsid w:val="00AB3F25"/>
    <w:rsid w:val="00AB547A"/>
    <w:rsid w:val="00AB6591"/>
    <w:rsid w:val="00AB6CF0"/>
    <w:rsid w:val="00AB7B03"/>
    <w:rsid w:val="00AC1214"/>
    <w:rsid w:val="00AC191A"/>
    <w:rsid w:val="00AC304E"/>
    <w:rsid w:val="00AC31E3"/>
    <w:rsid w:val="00AC4C7F"/>
    <w:rsid w:val="00AC5203"/>
    <w:rsid w:val="00AD2E31"/>
    <w:rsid w:val="00AD42C2"/>
    <w:rsid w:val="00AD4654"/>
    <w:rsid w:val="00AD5B93"/>
    <w:rsid w:val="00AD7A61"/>
    <w:rsid w:val="00AE3AF9"/>
    <w:rsid w:val="00AE3CC5"/>
    <w:rsid w:val="00AE4FE1"/>
    <w:rsid w:val="00AE5BBE"/>
    <w:rsid w:val="00AE7898"/>
    <w:rsid w:val="00AF0811"/>
    <w:rsid w:val="00AF0E05"/>
    <w:rsid w:val="00AF121A"/>
    <w:rsid w:val="00AF3A74"/>
    <w:rsid w:val="00AF3D8E"/>
    <w:rsid w:val="00AF60CA"/>
    <w:rsid w:val="00AF6456"/>
    <w:rsid w:val="00AF6C50"/>
    <w:rsid w:val="00AF7CCD"/>
    <w:rsid w:val="00B009F6"/>
    <w:rsid w:val="00B00C25"/>
    <w:rsid w:val="00B0152A"/>
    <w:rsid w:val="00B028C0"/>
    <w:rsid w:val="00B03A77"/>
    <w:rsid w:val="00B04BF2"/>
    <w:rsid w:val="00B11B5C"/>
    <w:rsid w:val="00B12D89"/>
    <w:rsid w:val="00B13735"/>
    <w:rsid w:val="00B144A3"/>
    <w:rsid w:val="00B148AB"/>
    <w:rsid w:val="00B1761A"/>
    <w:rsid w:val="00B20BA2"/>
    <w:rsid w:val="00B25DA7"/>
    <w:rsid w:val="00B262DD"/>
    <w:rsid w:val="00B2721D"/>
    <w:rsid w:val="00B30264"/>
    <w:rsid w:val="00B306D1"/>
    <w:rsid w:val="00B3091D"/>
    <w:rsid w:val="00B31E77"/>
    <w:rsid w:val="00B32652"/>
    <w:rsid w:val="00B33436"/>
    <w:rsid w:val="00B34B60"/>
    <w:rsid w:val="00B361A8"/>
    <w:rsid w:val="00B3716D"/>
    <w:rsid w:val="00B401CC"/>
    <w:rsid w:val="00B415F8"/>
    <w:rsid w:val="00B440CA"/>
    <w:rsid w:val="00B448CD"/>
    <w:rsid w:val="00B459FF"/>
    <w:rsid w:val="00B47F89"/>
    <w:rsid w:val="00B53FE7"/>
    <w:rsid w:val="00B547E6"/>
    <w:rsid w:val="00B56442"/>
    <w:rsid w:val="00B62D75"/>
    <w:rsid w:val="00B65DC7"/>
    <w:rsid w:val="00B65EB5"/>
    <w:rsid w:val="00B65F79"/>
    <w:rsid w:val="00B67318"/>
    <w:rsid w:val="00B67E97"/>
    <w:rsid w:val="00B67F29"/>
    <w:rsid w:val="00B70096"/>
    <w:rsid w:val="00B71FBF"/>
    <w:rsid w:val="00B72034"/>
    <w:rsid w:val="00B73053"/>
    <w:rsid w:val="00B734D3"/>
    <w:rsid w:val="00B7589E"/>
    <w:rsid w:val="00B7660D"/>
    <w:rsid w:val="00B818B3"/>
    <w:rsid w:val="00B82C1F"/>
    <w:rsid w:val="00B83853"/>
    <w:rsid w:val="00B86414"/>
    <w:rsid w:val="00B90D97"/>
    <w:rsid w:val="00B90EA9"/>
    <w:rsid w:val="00B92BDE"/>
    <w:rsid w:val="00B93C71"/>
    <w:rsid w:val="00B946D3"/>
    <w:rsid w:val="00B95E3E"/>
    <w:rsid w:val="00B9689E"/>
    <w:rsid w:val="00B9722E"/>
    <w:rsid w:val="00B97C29"/>
    <w:rsid w:val="00BA19AC"/>
    <w:rsid w:val="00BA1CBB"/>
    <w:rsid w:val="00BA2DB9"/>
    <w:rsid w:val="00BA30DE"/>
    <w:rsid w:val="00BA4803"/>
    <w:rsid w:val="00BA7A50"/>
    <w:rsid w:val="00BA7F19"/>
    <w:rsid w:val="00BB040F"/>
    <w:rsid w:val="00BB0D05"/>
    <w:rsid w:val="00BB52B4"/>
    <w:rsid w:val="00BB6BE4"/>
    <w:rsid w:val="00BC231B"/>
    <w:rsid w:val="00BC2497"/>
    <w:rsid w:val="00BC3303"/>
    <w:rsid w:val="00BC350E"/>
    <w:rsid w:val="00BC3C02"/>
    <w:rsid w:val="00BC4F03"/>
    <w:rsid w:val="00BC4F85"/>
    <w:rsid w:val="00BC55C9"/>
    <w:rsid w:val="00BD2BC2"/>
    <w:rsid w:val="00BD47D9"/>
    <w:rsid w:val="00BD5ACC"/>
    <w:rsid w:val="00BD5DAE"/>
    <w:rsid w:val="00BD7104"/>
    <w:rsid w:val="00BD7D7F"/>
    <w:rsid w:val="00BE0730"/>
    <w:rsid w:val="00BE092E"/>
    <w:rsid w:val="00BE0DBE"/>
    <w:rsid w:val="00BE11F7"/>
    <w:rsid w:val="00BE7148"/>
    <w:rsid w:val="00BE7B41"/>
    <w:rsid w:val="00BF0336"/>
    <w:rsid w:val="00BF07ED"/>
    <w:rsid w:val="00BF14EE"/>
    <w:rsid w:val="00BF1A48"/>
    <w:rsid w:val="00BF3761"/>
    <w:rsid w:val="00BF78A8"/>
    <w:rsid w:val="00C01270"/>
    <w:rsid w:val="00C0272E"/>
    <w:rsid w:val="00C048CA"/>
    <w:rsid w:val="00C06CF7"/>
    <w:rsid w:val="00C06D19"/>
    <w:rsid w:val="00C06F7D"/>
    <w:rsid w:val="00C1076A"/>
    <w:rsid w:val="00C13707"/>
    <w:rsid w:val="00C1442E"/>
    <w:rsid w:val="00C14BEB"/>
    <w:rsid w:val="00C15882"/>
    <w:rsid w:val="00C2090C"/>
    <w:rsid w:val="00C20CD7"/>
    <w:rsid w:val="00C20EC3"/>
    <w:rsid w:val="00C22019"/>
    <w:rsid w:val="00C220EA"/>
    <w:rsid w:val="00C2251F"/>
    <w:rsid w:val="00C2704D"/>
    <w:rsid w:val="00C30FC5"/>
    <w:rsid w:val="00C32DAF"/>
    <w:rsid w:val="00C33032"/>
    <w:rsid w:val="00C33940"/>
    <w:rsid w:val="00C33FD2"/>
    <w:rsid w:val="00C34CE8"/>
    <w:rsid w:val="00C37818"/>
    <w:rsid w:val="00C4383F"/>
    <w:rsid w:val="00C4543B"/>
    <w:rsid w:val="00C4686F"/>
    <w:rsid w:val="00C50FCE"/>
    <w:rsid w:val="00C52408"/>
    <w:rsid w:val="00C52AFA"/>
    <w:rsid w:val="00C54AC9"/>
    <w:rsid w:val="00C54C7E"/>
    <w:rsid w:val="00C554F1"/>
    <w:rsid w:val="00C56267"/>
    <w:rsid w:val="00C57370"/>
    <w:rsid w:val="00C57482"/>
    <w:rsid w:val="00C60DE2"/>
    <w:rsid w:val="00C61CA2"/>
    <w:rsid w:val="00C65A84"/>
    <w:rsid w:val="00C662C2"/>
    <w:rsid w:val="00C66F8E"/>
    <w:rsid w:val="00C6730E"/>
    <w:rsid w:val="00C70466"/>
    <w:rsid w:val="00C71536"/>
    <w:rsid w:val="00C760A1"/>
    <w:rsid w:val="00C771FD"/>
    <w:rsid w:val="00C8260B"/>
    <w:rsid w:val="00C849EB"/>
    <w:rsid w:val="00C84C9E"/>
    <w:rsid w:val="00C85482"/>
    <w:rsid w:val="00C86732"/>
    <w:rsid w:val="00C90ECF"/>
    <w:rsid w:val="00C9326B"/>
    <w:rsid w:val="00C942A7"/>
    <w:rsid w:val="00C94760"/>
    <w:rsid w:val="00C947B6"/>
    <w:rsid w:val="00C94D4C"/>
    <w:rsid w:val="00C97665"/>
    <w:rsid w:val="00CA136F"/>
    <w:rsid w:val="00CA14E4"/>
    <w:rsid w:val="00CA1EE9"/>
    <w:rsid w:val="00CA4BF7"/>
    <w:rsid w:val="00CB096F"/>
    <w:rsid w:val="00CB15B9"/>
    <w:rsid w:val="00CB1C1F"/>
    <w:rsid w:val="00CB2392"/>
    <w:rsid w:val="00CB4300"/>
    <w:rsid w:val="00CB4786"/>
    <w:rsid w:val="00CC0BA3"/>
    <w:rsid w:val="00CC1B08"/>
    <w:rsid w:val="00CC4172"/>
    <w:rsid w:val="00CC5197"/>
    <w:rsid w:val="00CD2732"/>
    <w:rsid w:val="00CD6D6C"/>
    <w:rsid w:val="00CD6F93"/>
    <w:rsid w:val="00CE062A"/>
    <w:rsid w:val="00CE1CB8"/>
    <w:rsid w:val="00CE214D"/>
    <w:rsid w:val="00CE33DD"/>
    <w:rsid w:val="00CE7908"/>
    <w:rsid w:val="00CF25CD"/>
    <w:rsid w:val="00CF47E6"/>
    <w:rsid w:val="00CF5960"/>
    <w:rsid w:val="00CF6693"/>
    <w:rsid w:val="00CF6A41"/>
    <w:rsid w:val="00CF7647"/>
    <w:rsid w:val="00D0044C"/>
    <w:rsid w:val="00D005C2"/>
    <w:rsid w:val="00D0541C"/>
    <w:rsid w:val="00D06DED"/>
    <w:rsid w:val="00D12152"/>
    <w:rsid w:val="00D1271A"/>
    <w:rsid w:val="00D12DAF"/>
    <w:rsid w:val="00D12E48"/>
    <w:rsid w:val="00D1466A"/>
    <w:rsid w:val="00D14D03"/>
    <w:rsid w:val="00D15313"/>
    <w:rsid w:val="00D15BB0"/>
    <w:rsid w:val="00D164BD"/>
    <w:rsid w:val="00D16FA8"/>
    <w:rsid w:val="00D23AE4"/>
    <w:rsid w:val="00D250E9"/>
    <w:rsid w:val="00D25496"/>
    <w:rsid w:val="00D32542"/>
    <w:rsid w:val="00D34C68"/>
    <w:rsid w:val="00D44A3E"/>
    <w:rsid w:val="00D45A67"/>
    <w:rsid w:val="00D45CCA"/>
    <w:rsid w:val="00D50B2D"/>
    <w:rsid w:val="00D51A66"/>
    <w:rsid w:val="00D52C95"/>
    <w:rsid w:val="00D53E12"/>
    <w:rsid w:val="00D6292A"/>
    <w:rsid w:val="00D64E80"/>
    <w:rsid w:val="00D64FA3"/>
    <w:rsid w:val="00D6507E"/>
    <w:rsid w:val="00D71858"/>
    <w:rsid w:val="00D754FE"/>
    <w:rsid w:val="00D75622"/>
    <w:rsid w:val="00D76122"/>
    <w:rsid w:val="00D7747A"/>
    <w:rsid w:val="00D77573"/>
    <w:rsid w:val="00D81D74"/>
    <w:rsid w:val="00D822A6"/>
    <w:rsid w:val="00D83193"/>
    <w:rsid w:val="00D854C5"/>
    <w:rsid w:val="00D8570A"/>
    <w:rsid w:val="00D92200"/>
    <w:rsid w:val="00D938C8"/>
    <w:rsid w:val="00D945B1"/>
    <w:rsid w:val="00D96693"/>
    <w:rsid w:val="00D96FE1"/>
    <w:rsid w:val="00D971B9"/>
    <w:rsid w:val="00D975BC"/>
    <w:rsid w:val="00DA0974"/>
    <w:rsid w:val="00DA2838"/>
    <w:rsid w:val="00DA6A9A"/>
    <w:rsid w:val="00DA78E6"/>
    <w:rsid w:val="00DB0888"/>
    <w:rsid w:val="00DB293F"/>
    <w:rsid w:val="00DB34B6"/>
    <w:rsid w:val="00DB38A9"/>
    <w:rsid w:val="00DB7FDA"/>
    <w:rsid w:val="00DC18E0"/>
    <w:rsid w:val="00DC319B"/>
    <w:rsid w:val="00DC5106"/>
    <w:rsid w:val="00DC5958"/>
    <w:rsid w:val="00DD023A"/>
    <w:rsid w:val="00DD3089"/>
    <w:rsid w:val="00DD75AE"/>
    <w:rsid w:val="00DE14E2"/>
    <w:rsid w:val="00DE17FE"/>
    <w:rsid w:val="00DE33A0"/>
    <w:rsid w:val="00DE4E8E"/>
    <w:rsid w:val="00DE6932"/>
    <w:rsid w:val="00DF162B"/>
    <w:rsid w:val="00DF1AFA"/>
    <w:rsid w:val="00DF1D9F"/>
    <w:rsid w:val="00DF2EA2"/>
    <w:rsid w:val="00DF4024"/>
    <w:rsid w:val="00DF48DA"/>
    <w:rsid w:val="00E01139"/>
    <w:rsid w:val="00E0229D"/>
    <w:rsid w:val="00E036D5"/>
    <w:rsid w:val="00E05467"/>
    <w:rsid w:val="00E134F0"/>
    <w:rsid w:val="00E14093"/>
    <w:rsid w:val="00E16BFD"/>
    <w:rsid w:val="00E17AF1"/>
    <w:rsid w:val="00E2166F"/>
    <w:rsid w:val="00E23489"/>
    <w:rsid w:val="00E2727D"/>
    <w:rsid w:val="00E34BF4"/>
    <w:rsid w:val="00E36F2B"/>
    <w:rsid w:val="00E40FD5"/>
    <w:rsid w:val="00E43143"/>
    <w:rsid w:val="00E45BDF"/>
    <w:rsid w:val="00E5011F"/>
    <w:rsid w:val="00E51130"/>
    <w:rsid w:val="00E51C49"/>
    <w:rsid w:val="00E5427C"/>
    <w:rsid w:val="00E55634"/>
    <w:rsid w:val="00E55A5D"/>
    <w:rsid w:val="00E55F30"/>
    <w:rsid w:val="00E56014"/>
    <w:rsid w:val="00E56F19"/>
    <w:rsid w:val="00E605F6"/>
    <w:rsid w:val="00E677EE"/>
    <w:rsid w:val="00E70108"/>
    <w:rsid w:val="00E710DC"/>
    <w:rsid w:val="00E715E5"/>
    <w:rsid w:val="00E7375F"/>
    <w:rsid w:val="00E76357"/>
    <w:rsid w:val="00E77686"/>
    <w:rsid w:val="00E8054B"/>
    <w:rsid w:val="00E8103D"/>
    <w:rsid w:val="00E872F3"/>
    <w:rsid w:val="00E874A2"/>
    <w:rsid w:val="00E90841"/>
    <w:rsid w:val="00E91407"/>
    <w:rsid w:val="00E91641"/>
    <w:rsid w:val="00E93815"/>
    <w:rsid w:val="00E94819"/>
    <w:rsid w:val="00E96174"/>
    <w:rsid w:val="00EA14C3"/>
    <w:rsid w:val="00EA1FB5"/>
    <w:rsid w:val="00EA25D1"/>
    <w:rsid w:val="00EA5425"/>
    <w:rsid w:val="00EA57EB"/>
    <w:rsid w:val="00EA6588"/>
    <w:rsid w:val="00EA6A7D"/>
    <w:rsid w:val="00EB47B7"/>
    <w:rsid w:val="00EB4FEB"/>
    <w:rsid w:val="00EB52C0"/>
    <w:rsid w:val="00EB5DA5"/>
    <w:rsid w:val="00EB6A57"/>
    <w:rsid w:val="00EC09BB"/>
    <w:rsid w:val="00EC1620"/>
    <w:rsid w:val="00EC1EA5"/>
    <w:rsid w:val="00EC2AC3"/>
    <w:rsid w:val="00EC2B21"/>
    <w:rsid w:val="00EC4475"/>
    <w:rsid w:val="00EC750A"/>
    <w:rsid w:val="00ED059E"/>
    <w:rsid w:val="00ED091E"/>
    <w:rsid w:val="00ED4565"/>
    <w:rsid w:val="00ED5067"/>
    <w:rsid w:val="00EE0DDD"/>
    <w:rsid w:val="00EE2626"/>
    <w:rsid w:val="00EE2857"/>
    <w:rsid w:val="00EE3532"/>
    <w:rsid w:val="00EE6B6C"/>
    <w:rsid w:val="00EF0B8E"/>
    <w:rsid w:val="00EF1CA3"/>
    <w:rsid w:val="00EF2B60"/>
    <w:rsid w:val="00EF332E"/>
    <w:rsid w:val="00EF4820"/>
    <w:rsid w:val="00EF4CAA"/>
    <w:rsid w:val="00EF53B4"/>
    <w:rsid w:val="00EF6788"/>
    <w:rsid w:val="00EF77D3"/>
    <w:rsid w:val="00EF79DB"/>
    <w:rsid w:val="00EF7C48"/>
    <w:rsid w:val="00F01B84"/>
    <w:rsid w:val="00F026AA"/>
    <w:rsid w:val="00F036F3"/>
    <w:rsid w:val="00F0436A"/>
    <w:rsid w:val="00F1092F"/>
    <w:rsid w:val="00F10F25"/>
    <w:rsid w:val="00F11835"/>
    <w:rsid w:val="00F12F1F"/>
    <w:rsid w:val="00F13A9F"/>
    <w:rsid w:val="00F14EDE"/>
    <w:rsid w:val="00F22F92"/>
    <w:rsid w:val="00F23740"/>
    <w:rsid w:val="00F24128"/>
    <w:rsid w:val="00F24DC8"/>
    <w:rsid w:val="00F2550B"/>
    <w:rsid w:val="00F30340"/>
    <w:rsid w:val="00F30721"/>
    <w:rsid w:val="00F318BD"/>
    <w:rsid w:val="00F31DF6"/>
    <w:rsid w:val="00F41567"/>
    <w:rsid w:val="00F4600A"/>
    <w:rsid w:val="00F476C8"/>
    <w:rsid w:val="00F5355D"/>
    <w:rsid w:val="00F53AA7"/>
    <w:rsid w:val="00F55FB0"/>
    <w:rsid w:val="00F57DC2"/>
    <w:rsid w:val="00F57E59"/>
    <w:rsid w:val="00F6330E"/>
    <w:rsid w:val="00F637A4"/>
    <w:rsid w:val="00F642F3"/>
    <w:rsid w:val="00F67899"/>
    <w:rsid w:val="00F7076F"/>
    <w:rsid w:val="00F72866"/>
    <w:rsid w:val="00F73A2C"/>
    <w:rsid w:val="00F73DA3"/>
    <w:rsid w:val="00F748AE"/>
    <w:rsid w:val="00F754C6"/>
    <w:rsid w:val="00F76F6E"/>
    <w:rsid w:val="00F77150"/>
    <w:rsid w:val="00F776E8"/>
    <w:rsid w:val="00F805AA"/>
    <w:rsid w:val="00F8287C"/>
    <w:rsid w:val="00F86C41"/>
    <w:rsid w:val="00F87537"/>
    <w:rsid w:val="00F901CA"/>
    <w:rsid w:val="00F90388"/>
    <w:rsid w:val="00F93ED3"/>
    <w:rsid w:val="00F94495"/>
    <w:rsid w:val="00F96134"/>
    <w:rsid w:val="00F97981"/>
    <w:rsid w:val="00F97A96"/>
    <w:rsid w:val="00FA113D"/>
    <w:rsid w:val="00FA2E9E"/>
    <w:rsid w:val="00FA3524"/>
    <w:rsid w:val="00FA4078"/>
    <w:rsid w:val="00FB1161"/>
    <w:rsid w:val="00FB2172"/>
    <w:rsid w:val="00FC0344"/>
    <w:rsid w:val="00FD0E41"/>
    <w:rsid w:val="00FD31D0"/>
    <w:rsid w:val="00FD4778"/>
    <w:rsid w:val="00FD47D2"/>
    <w:rsid w:val="00FD7898"/>
    <w:rsid w:val="00FD7FF1"/>
    <w:rsid w:val="00FE0B0E"/>
    <w:rsid w:val="00FE1187"/>
    <w:rsid w:val="00FE53A1"/>
    <w:rsid w:val="00FE694A"/>
    <w:rsid w:val="00FF18A6"/>
    <w:rsid w:val="00FF61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annotation reference" w:uiPriority="0"/>
    <w:lsdException w:name="page number" w:uiPriority="0"/>
    <w:lsdException w:name="List Bullet"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03"/>
    <w:pPr>
      <w:spacing w:after="200" w:line="276" w:lineRule="auto"/>
    </w:pPr>
    <w:rPr>
      <w:rFonts w:ascii="Arial" w:hAnsi="Arial"/>
      <w:sz w:val="22"/>
      <w:szCs w:val="22"/>
      <w:lang w:eastAsia="en-US"/>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1."/>
    <w:basedOn w:val="Normal"/>
    <w:next w:val="Normal"/>
    <w:link w:val="Heading1Char"/>
    <w:qFormat/>
    <w:rsid w:val="004B54CA"/>
    <w:pPr>
      <w:numPr>
        <w:numId w:val="17"/>
      </w:numPr>
      <w:spacing w:before="480" w:after="0"/>
      <w:contextualSpacing/>
      <w:outlineLvl w:val="0"/>
    </w:pPr>
    <w:rPr>
      <w:rFonts w:eastAsia="Times New Roman"/>
      <w:b/>
      <w:bCs/>
      <w:sz w:val="32"/>
      <w:szCs w:val="28"/>
    </w:rPr>
  </w:style>
  <w:style w:type="paragraph" w:styleId="Heading2">
    <w:name w:val="heading 2"/>
    <w:aliases w:val="h2"/>
    <w:basedOn w:val="Normal"/>
    <w:next w:val="Normal"/>
    <w:link w:val="Heading2Char"/>
    <w:uiPriority w:val="9"/>
    <w:unhideWhenUsed/>
    <w:qFormat/>
    <w:rsid w:val="004B54CA"/>
    <w:pPr>
      <w:numPr>
        <w:ilvl w:val="1"/>
        <w:numId w:val="17"/>
      </w:numPr>
      <w:spacing w:before="200" w:after="0"/>
      <w:outlineLvl w:val="1"/>
    </w:pPr>
    <w:rPr>
      <w:rFonts w:eastAsia="Times New Roman"/>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B00C25"/>
    <w:pPr>
      <w:numPr>
        <w:ilvl w:val="2"/>
        <w:numId w:val="17"/>
      </w:numPr>
      <w:spacing w:before="200" w:after="0" w:line="271" w:lineRule="auto"/>
      <w:outlineLvl w:val="2"/>
    </w:pPr>
    <w:rPr>
      <w:rFonts w:eastAsia="Times New Roman"/>
      <w:b/>
      <w:bCs/>
      <w:u w:val="single"/>
    </w:rPr>
  </w:style>
  <w:style w:type="paragraph" w:styleId="Heading4">
    <w:name w:val="heading 4"/>
    <w:aliases w:val="h4"/>
    <w:basedOn w:val="Normal"/>
    <w:next w:val="Normal"/>
    <w:link w:val="Heading4Char"/>
    <w:uiPriority w:val="9"/>
    <w:unhideWhenUsed/>
    <w:qFormat/>
    <w:rsid w:val="004B54CA"/>
    <w:pPr>
      <w:numPr>
        <w:ilvl w:val="3"/>
        <w:numId w:val="17"/>
      </w:numPr>
      <w:spacing w:before="200" w:after="0"/>
      <w:outlineLvl w:val="3"/>
    </w:pPr>
    <w:rPr>
      <w:rFonts w:eastAsia="Times New Roman"/>
      <w:b/>
      <w:bCs/>
      <w:i/>
      <w:iCs/>
    </w:rPr>
  </w:style>
  <w:style w:type="paragraph" w:styleId="Heading5">
    <w:name w:val="heading 5"/>
    <w:basedOn w:val="Normal"/>
    <w:next w:val="Normal"/>
    <w:link w:val="Heading5Char"/>
    <w:unhideWhenUsed/>
    <w:qFormat/>
    <w:rsid w:val="004B54CA"/>
    <w:pPr>
      <w:numPr>
        <w:ilvl w:val="4"/>
        <w:numId w:val="17"/>
      </w:numPr>
      <w:spacing w:before="200" w:after="0"/>
      <w:outlineLvl w:val="4"/>
    </w:pPr>
    <w:rPr>
      <w:rFonts w:eastAsia="Times New Roman"/>
      <w:b/>
      <w:bCs/>
      <w:color w:val="7F7F7F"/>
    </w:rPr>
  </w:style>
  <w:style w:type="paragraph" w:styleId="Heading6">
    <w:name w:val="heading 6"/>
    <w:basedOn w:val="Normal"/>
    <w:next w:val="Normal"/>
    <w:link w:val="Heading6Char"/>
    <w:uiPriority w:val="9"/>
    <w:unhideWhenUsed/>
    <w:qFormat/>
    <w:rsid w:val="004B54CA"/>
    <w:pPr>
      <w:numPr>
        <w:ilvl w:val="5"/>
        <w:numId w:val="17"/>
      </w:num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
    <w:unhideWhenUsed/>
    <w:qFormat/>
    <w:rsid w:val="004B54CA"/>
    <w:pPr>
      <w:numPr>
        <w:ilvl w:val="6"/>
        <w:numId w:val="17"/>
      </w:numPr>
      <w:spacing w:after="0"/>
      <w:outlineLvl w:val="6"/>
    </w:pPr>
    <w:rPr>
      <w:rFonts w:eastAsia="Times New Roman"/>
      <w:i/>
      <w:iCs/>
    </w:rPr>
  </w:style>
  <w:style w:type="paragraph" w:styleId="Heading8">
    <w:name w:val="heading 8"/>
    <w:basedOn w:val="Normal"/>
    <w:next w:val="Normal"/>
    <w:link w:val="Heading8Char"/>
    <w:uiPriority w:val="9"/>
    <w:unhideWhenUsed/>
    <w:qFormat/>
    <w:rsid w:val="004B54CA"/>
    <w:pPr>
      <w:numPr>
        <w:ilvl w:val="7"/>
        <w:numId w:val="17"/>
      </w:numPr>
      <w:spacing w:after="0"/>
      <w:outlineLvl w:val="7"/>
    </w:pPr>
    <w:rPr>
      <w:rFonts w:eastAsia="Times New Roman"/>
      <w:sz w:val="20"/>
      <w:szCs w:val="20"/>
    </w:rPr>
  </w:style>
  <w:style w:type="paragraph" w:styleId="Heading9">
    <w:name w:val="heading 9"/>
    <w:basedOn w:val="Normal"/>
    <w:next w:val="Normal"/>
    <w:link w:val="Heading9Char"/>
    <w:uiPriority w:val="9"/>
    <w:unhideWhenUsed/>
    <w:qFormat/>
    <w:rsid w:val="004B54CA"/>
    <w:pPr>
      <w:numPr>
        <w:ilvl w:val="8"/>
        <w:numId w:val="17"/>
      </w:num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link w:val="Heading1"/>
    <w:rsid w:val="004B54CA"/>
    <w:rPr>
      <w:rFonts w:ascii="Arial" w:eastAsia="Times New Roman" w:hAnsi="Arial"/>
      <w:b/>
      <w:bCs/>
      <w:sz w:val="32"/>
      <w:szCs w:val="28"/>
      <w:lang w:eastAsia="en-US"/>
    </w:rPr>
  </w:style>
  <w:style w:type="character" w:customStyle="1" w:styleId="Heading2Char">
    <w:name w:val="Heading 2 Char"/>
    <w:aliases w:val="h2 Char"/>
    <w:link w:val="Heading2"/>
    <w:uiPriority w:val="9"/>
    <w:rsid w:val="004B54CA"/>
    <w:rPr>
      <w:rFonts w:ascii="Arial" w:eastAsia="Times New Roman" w:hAnsi="Arial"/>
      <w:b/>
      <w:bCs/>
      <w:sz w:val="26"/>
      <w:szCs w:val="26"/>
      <w:lang w:eastAsia="en-US"/>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link w:val="Heading3"/>
    <w:rsid w:val="00B00C25"/>
    <w:rPr>
      <w:rFonts w:ascii="Arial" w:eastAsia="Times New Roman" w:hAnsi="Arial"/>
      <w:b/>
      <w:bCs/>
      <w:sz w:val="22"/>
      <w:szCs w:val="22"/>
      <w:u w:val="single"/>
      <w:lang w:eastAsia="en-US"/>
    </w:rPr>
  </w:style>
  <w:style w:type="character" w:customStyle="1" w:styleId="Heading4Char">
    <w:name w:val="Heading 4 Char"/>
    <w:aliases w:val="h4 Char"/>
    <w:link w:val="Heading4"/>
    <w:uiPriority w:val="9"/>
    <w:rsid w:val="004B54CA"/>
    <w:rPr>
      <w:rFonts w:ascii="Arial" w:eastAsia="Times New Roman" w:hAnsi="Arial"/>
      <w:b/>
      <w:bCs/>
      <w:i/>
      <w:iCs/>
      <w:sz w:val="22"/>
      <w:szCs w:val="22"/>
      <w:lang w:eastAsia="en-US"/>
    </w:rPr>
  </w:style>
  <w:style w:type="character" w:customStyle="1" w:styleId="Heading5Char">
    <w:name w:val="Heading 5 Char"/>
    <w:link w:val="Heading5"/>
    <w:rsid w:val="004B54CA"/>
    <w:rPr>
      <w:rFonts w:ascii="Arial" w:eastAsia="Times New Roman" w:hAnsi="Arial"/>
      <w:b/>
      <w:bCs/>
      <w:color w:val="7F7F7F"/>
      <w:sz w:val="22"/>
      <w:szCs w:val="22"/>
      <w:lang w:eastAsia="en-US"/>
    </w:rPr>
  </w:style>
  <w:style w:type="character" w:customStyle="1" w:styleId="Heading6Char">
    <w:name w:val="Heading 6 Char"/>
    <w:link w:val="Heading6"/>
    <w:uiPriority w:val="9"/>
    <w:rsid w:val="004B54CA"/>
    <w:rPr>
      <w:rFonts w:ascii="Arial" w:eastAsia="Times New Roman" w:hAnsi="Arial"/>
      <w:b/>
      <w:bCs/>
      <w:i/>
      <w:iCs/>
      <w:color w:val="7F7F7F"/>
      <w:sz w:val="22"/>
      <w:szCs w:val="22"/>
      <w:lang w:eastAsia="en-US"/>
    </w:rPr>
  </w:style>
  <w:style w:type="character" w:customStyle="1" w:styleId="Heading7Char">
    <w:name w:val="Heading 7 Char"/>
    <w:link w:val="Heading7"/>
    <w:uiPriority w:val="9"/>
    <w:rsid w:val="004B54CA"/>
    <w:rPr>
      <w:rFonts w:ascii="Arial" w:eastAsia="Times New Roman" w:hAnsi="Arial"/>
      <w:i/>
      <w:iCs/>
      <w:sz w:val="22"/>
      <w:szCs w:val="22"/>
      <w:lang w:eastAsia="en-US"/>
    </w:rPr>
  </w:style>
  <w:style w:type="character" w:customStyle="1" w:styleId="Heading8Char">
    <w:name w:val="Heading 8 Char"/>
    <w:link w:val="Heading8"/>
    <w:uiPriority w:val="9"/>
    <w:rsid w:val="004B54CA"/>
    <w:rPr>
      <w:rFonts w:ascii="Arial" w:eastAsia="Times New Roman" w:hAnsi="Arial"/>
      <w:lang w:eastAsia="en-US"/>
    </w:rPr>
  </w:style>
  <w:style w:type="character" w:customStyle="1" w:styleId="Heading9Char">
    <w:name w:val="Heading 9 Char"/>
    <w:link w:val="Heading9"/>
    <w:uiPriority w:val="9"/>
    <w:rsid w:val="004B54CA"/>
    <w:rPr>
      <w:rFonts w:ascii="Arial" w:eastAsia="Times New Roman" w:hAnsi="Arial"/>
      <w:i/>
      <w:iCs/>
      <w:spacing w:val="5"/>
      <w:lang w:eastAsia="en-US"/>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link w:val="Title"/>
    <w:uiPriority w:val="10"/>
    <w:rsid w:val="004B54C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rFonts w:eastAsia="Times New Roman"/>
      <w:i/>
      <w:iCs/>
      <w:spacing w:val="13"/>
      <w:sz w:val="24"/>
      <w:szCs w:val="24"/>
    </w:rPr>
  </w:style>
  <w:style w:type="character" w:customStyle="1" w:styleId="SubtitleChar">
    <w:name w:val="Subtitle Char"/>
    <w:link w:val="Subtitle"/>
    <w:uiPriority w:val="11"/>
    <w:rsid w:val="004B54CA"/>
    <w:rPr>
      <w:rFonts w:ascii="Arial" w:eastAsia="Times New Roman" w:hAnsi="Arial" w:cs="Times New Roman"/>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Bulleted Para,NFP GP Bulleted List,bullet point list,List Paragraph11,L,Bullet points,Content descriptions,Bullet Point,List Paragraph2,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link w:val="NoSpacing"/>
    <w:uiPriority w:val="1"/>
    <w:rsid w:val="004B54CA"/>
    <w:rPr>
      <w:rFonts w:ascii="Arial" w:hAnsi="Arial"/>
    </w:rPr>
  </w:style>
  <w:style w:type="paragraph" w:customStyle="1" w:styleId="Default">
    <w:name w:val="Default"/>
    <w:rsid w:val="00A52725"/>
    <w:pPr>
      <w:autoSpaceDE w:val="0"/>
      <w:autoSpaceDN w:val="0"/>
      <w:adjustRightInd w:val="0"/>
    </w:pPr>
    <w:rPr>
      <w:rFonts w:cs="Calibri"/>
      <w:color w:val="000000"/>
      <w:sz w:val="24"/>
      <w:szCs w:val="24"/>
      <w:lang w:eastAsia="en-US"/>
    </w:rPr>
  </w:style>
  <w:style w:type="paragraph" w:styleId="Header">
    <w:name w:val="header"/>
    <w:basedOn w:val="Default"/>
    <w:next w:val="Default"/>
    <w:link w:val="HeaderChar"/>
    <w:uiPriority w:val="99"/>
    <w:rsid w:val="00A52725"/>
    <w:rPr>
      <w:rFonts w:cs="Times New Roman"/>
      <w:color w:val="auto"/>
    </w:rPr>
  </w:style>
  <w:style w:type="character" w:customStyle="1" w:styleId="HeaderChar">
    <w:name w:val="Header Char"/>
    <w:link w:val="Header"/>
    <w:uiPriority w:val="99"/>
    <w:rsid w:val="00A52725"/>
    <w:rPr>
      <w:rFonts w:ascii="Calibri" w:hAnsi="Calibri" w:cs="Times New Roman"/>
      <w:sz w:val="24"/>
      <w:szCs w:val="24"/>
    </w:rPr>
  </w:style>
  <w:style w:type="paragraph" w:customStyle="1" w:styleId="TOCI">
    <w:name w:val="TOCI"/>
    <w:basedOn w:val="Default"/>
    <w:next w:val="Default"/>
    <w:uiPriority w:val="99"/>
    <w:rsid w:val="00A52725"/>
    <w:rPr>
      <w:rFonts w:cs="Times New Roman"/>
      <w:color w:val="auto"/>
    </w:rPr>
  </w:style>
  <w:style w:type="paragraph" w:customStyle="1" w:styleId="StyleArial10ptItalic">
    <w:name w:val="Style Arial 10 pt Italic"/>
    <w:basedOn w:val="Default"/>
    <w:next w:val="Default"/>
    <w:rsid w:val="00A52725"/>
    <w:rPr>
      <w:rFonts w:cs="Times New Roman"/>
      <w:color w:val="auto"/>
    </w:rPr>
  </w:style>
  <w:style w:type="paragraph" w:styleId="Footer">
    <w:name w:val="footer"/>
    <w:basedOn w:val="Normal"/>
    <w:link w:val="FooterChar"/>
    <w:uiPriority w:val="99"/>
    <w:unhideWhenUsed/>
    <w:rsid w:val="001B4689"/>
    <w:pPr>
      <w:tabs>
        <w:tab w:val="center" w:pos="4513"/>
        <w:tab w:val="right" w:pos="9026"/>
      </w:tabs>
      <w:spacing w:after="0" w:line="240" w:lineRule="auto"/>
    </w:pPr>
  </w:style>
  <w:style w:type="character" w:customStyle="1" w:styleId="FooterChar">
    <w:name w:val="Footer Char"/>
    <w:link w:val="Footer"/>
    <w:uiPriority w:val="99"/>
    <w:rsid w:val="001B4689"/>
    <w:rPr>
      <w:rFonts w:ascii="Arial" w:hAnsi="Arial"/>
    </w:rPr>
  </w:style>
  <w:style w:type="character" w:styleId="CommentReference">
    <w:name w:val="annotation reference"/>
    <w:unhideWhenUsed/>
    <w:rsid w:val="00670E55"/>
    <w:rPr>
      <w:sz w:val="16"/>
      <w:szCs w:val="16"/>
    </w:rPr>
  </w:style>
  <w:style w:type="paragraph" w:styleId="CommentText">
    <w:name w:val="annotation text"/>
    <w:basedOn w:val="Normal"/>
    <w:link w:val="CommentTextChar"/>
    <w:unhideWhenUsed/>
    <w:rsid w:val="00670E55"/>
    <w:pPr>
      <w:spacing w:line="240" w:lineRule="auto"/>
    </w:pPr>
    <w:rPr>
      <w:sz w:val="20"/>
      <w:szCs w:val="20"/>
    </w:rPr>
  </w:style>
  <w:style w:type="character" w:customStyle="1" w:styleId="CommentTextChar">
    <w:name w:val="Comment Text Char"/>
    <w:link w:val="CommentText"/>
    <w:rsid w:val="00670E5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0E55"/>
    <w:rPr>
      <w:b/>
      <w:bCs/>
    </w:rPr>
  </w:style>
  <w:style w:type="character" w:customStyle="1" w:styleId="CommentSubjectChar">
    <w:name w:val="Comment Subject Char"/>
    <w:link w:val="CommentSubject"/>
    <w:uiPriority w:val="99"/>
    <w:semiHidden/>
    <w:rsid w:val="00670E55"/>
    <w:rPr>
      <w:rFonts w:ascii="Arial" w:hAnsi="Arial"/>
      <w:b/>
      <w:bCs/>
      <w:sz w:val="20"/>
      <w:szCs w:val="20"/>
    </w:rPr>
  </w:style>
  <w:style w:type="paragraph" w:styleId="BalloonText">
    <w:name w:val="Balloon Text"/>
    <w:basedOn w:val="Normal"/>
    <w:link w:val="BalloonTextChar"/>
    <w:uiPriority w:val="99"/>
    <w:semiHidden/>
    <w:unhideWhenUsed/>
    <w:rsid w:val="00670E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E55"/>
    <w:rPr>
      <w:rFonts w:ascii="Tahoma" w:hAnsi="Tahoma" w:cs="Tahoma"/>
      <w:sz w:val="16"/>
      <w:szCs w:val="16"/>
    </w:rPr>
  </w:style>
  <w:style w:type="paragraph" w:styleId="TOC1">
    <w:name w:val="toc 1"/>
    <w:basedOn w:val="Normal"/>
    <w:next w:val="Normal"/>
    <w:autoRedefine/>
    <w:uiPriority w:val="39"/>
    <w:unhideWhenUsed/>
    <w:rsid w:val="009D4EB8"/>
    <w:pPr>
      <w:spacing w:after="100"/>
    </w:pPr>
  </w:style>
  <w:style w:type="paragraph" w:styleId="TOC2">
    <w:name w:val="toc 2"/>
    <w:basedOn w:val="Normal"/>
    <w:next w:val="Normal"/>
    <w:autoRedefine/>
    <w:uiPriority w:val="39"/>
    <w:unhideWhenUsed/>
    <w:rsid w:val="009D4EB8"/>
    <w:pPr>
      <w:spacing w:after="100"/>
      <w:ind w:left="220"/>
    </w:pPr>
  </w:style>
  <w:style w:type="character" w:styleId="Hyperlink">
    <w:name w:val="Hyperlink"/>
    <w:uiPriority w:val="99"/>
    <w:unhideWhenUsed/>
    <w:rsid w:val="009D4EB8"/>
    <w:rPr>
      <w:color w:val="0000FF"/>
      <w:u w:val="single"/>
    </w:rPr>
  </w:style>
  <w:style w:type="paragraph" w:customStyle="1" w:styleId="summary">
    <w:name w:val="summary"/>
    <w:basedOn w:val="Normal"/>
    <w:uiPriority w:val="99"/>
    <w:rsid w:val="005E54AC"/>
    <w:pPr>
      <w:spacing w:before="100" w:beforeAutospacing="1" w:after="100" w:afterAutospacing="1" w:line="240" w:lineRule="auto"/>
    </w:pPr>
    <w:rPr>
      <w:rFonts w:ascii="Times New Roman" w:hAnsi="Times New Roman"/>
      <w:sz w:val="24"/>
      <w:szCs w:val="24"/>
      <w:lang w:eastAsia="en-AU"/>
    </w:rPr>
  </w:style>
  <w:style w:type="paragraph" w:styleId="ListNumber">
    <w:name w:val="List Number"/>
    <w:basedOn w:val="Normal"/>
    <w:uiPriority w:val="99"/>
    <w:unhideWhenUsed/>
    <w:rsid w:val="004E2326"/>
    <w:pPr>
      <w:spacing w:after="0" w:line="360" w:lineRule="auto"/>
      <w:ind w:left="360" w:hanging="360"/>
    </w:pPr>
    <w:rPr>
      <w:rFonts w:cs="Arial"/>
      <w:sz w:val="28"/>
      <w:szCs w:val="28"/>
    </w:rPr>
  </w:style>
  <w:style w:type="paragraph" w:customStyle="1" w:styleId="Backgroundtext">
    <w:name w:val="Background text"/>
    <w:basedOn w:val="Normal"/>
    <w:rsid w:val="004E2326"/>
    <w:pPr>
      <w:spacing w:after="120" w:line="360" w:lineRule="auto"/>
    </w:pPr>
    <w:rPr>
      <w:rFonts w:ascii="Arial (W1)" w:hAnsi="Arial (W1)"/>
      <w:sz w:val="24"/>
      <w:szCs w:val="24"/>
    </w:rPr>
  </w:style>
  <w:style w:type="character" w:styleId="PageNumber">
    <w:name w:val="page number"/>
    <w:basedOn w:val="DefaultParagraphFont"/>
    <w:rsid w:val="00A93C77"/>
  </w:style>
  <w:style w:type="paragraph" w:styleId="List3">
    <w:name w:val="List 3"/>
    <w:basedOn w:val="Normal"/>
    <w:unhideWhenUsed/>
    <w:rsid w:val="005D70AE"/>
    <w:pPr>
      <w:ind w:left="849" w:hanging="283"/>
      <w:contextualSpacing/>
    </w:pPr>
  </w:style>
  <w:style w:type="numbering" w:customStyle="1" w:styleId="NoList1">
    <w:name w:val="No List1"/>
    <w:next w:val="NoList"/>
    <w:uiPriority w:val="99"/>
    <w:semiHidden/>
    <w:unhideWhenUsed/>
    <w:rsid w:val="005D70AE"/>
  </w:style>
  <w:style w:type="paragraph" w:styleId="FootnoteText">
    <w:name w:val="footnote text"/>
    <w:basedOn w:val="Normal"/>
    <w:link w:val="FootnoteTextChar"/>
    <w:rsid w:val="005D70AE"/>
    <w:pPr>
      <w:spacing w:after="0" w:line="240" w:lineRule="auto"/>
    </w:pPr>
    <w:rPr>
      <w:rFonts w:ascii="Times" w:eastAsia="Times New Roman" w:hAnsi="Times"/>
      <w:sz w:val="20"/>
      <w:szCs w:val="20"/>
    </w:rPr>
  </w:style>
  <w:style w:type="character" w:customStyle="1" w:styleId="FootnoteTextChar">
    <w:name w:val="Footnote Text Char"/>
    <w:link w:val="FootnoteText"/>
    <w:rsid w:val="005D70AE"/>
    <w:rPr>
      <w:rFonts w:ascii="Times" w:eastAsia="Times New Roman" w:hAnsi="Times"/>
      <w:lang w:eastAsia="en-US"/>
    </w:rPr>
  </w:style>
  <w:style w:type="character" w:styleId="FootnoteReference">
    <w:name w:val="footnote reference"/>
    <w:uiPriority w:val="99"/>
    <w:rsid w:val="005D70AE"/>
    <w:rPr>
      <w:vertAlign w:val="superscript"/>
    </w:rPr>
  </w:style>
  <w:style w:type="paragraph" w:styleId="Revision">
    <w:name w:val="Revision"/>
    <w:hidden/>
    <w:uiPriority w:val="99"/>
    <w:semiHidden/>
    <w:rsid w:val="005D70AE"/>
    <w:rPr>
      <w:rFonts w:ascii="Arial" w:hAnsi="Arial"/>
      <w:sz w:val="22"/>
      <w:szCs w:val="22"/>
      <w:lang w:eastAsia="en-US"/>
    </w:rPr>
  </w:style>
  <w:style w:type="paragraph" w:customStyle="1" w:styleId="shortt">
    <w:name w:val="shortt"/>
    <w:basedOn w:val="Normal"/>
    <w:rsid w:val="005D70AE"/>
    <w:pPr>
      <w:spacing w:before="100" w:beforeAutospacing="1" w:after="100" w:afterAutospacing="1" w:line="240" w:lineRule="auto"/>
    </w:pPr>
    <w:rPr>
      <w:rFonts w:ascii="Times New Roman" w:eastAsia="Times New Roman" w:hAnsi="Times New Roman"/>
      <w:sz w:val="24"/>
      <w:szCs w:val="24"/>
      <w:lang w:eastAsia="en-AU"/>
    </w:rPr>
  </w:style>
  <w:style w:type="paragraph" w:styleId="NormalWeb">
    <w:name w:val="Normal (Web)"/>
    <w:basedOn w:val="Normal"/>
    <w:uiPriority w:val="99"/>
    <w:semiHidden/>
    <w:unhideWhenUsed/>
    <w:rsid w:val="005D70AE"/>
    <w:pPr>
      <w:spacing w:before="100" w:beforeAutospacing="1" w:after="100" w:afterAutospacing="1" w:line="240" w:lineRule="auto"/>
    </w:pPr>
    <w:rPr>
      <w:rFonts w:ascii="Times New Roman" w:hAnsi="Times New Roman"/>
      <w:sz w:val="24"/>
      <w:szCs w:val="24"/>
      <w:lang w:eastAsia="en-AU"/>
    </w:rPr>
  </w:style>
  <w:style w:type="paragraph" w:styleId="TOC3">
    <w:name w:val="toc 3"/>
    <w:basedOn w:val="Normal"/>
    <w:next w:val="Normal"/>
    <w:autoRedefine/>
    <w:uiPriority w:val="39"/>
    <w:unhideWhenUsed/>
    <w:rsid w:val="005D70AE"/>
    <w:pPr>
      <w:spacing w:after="100" w:line="240" w:lineRule="auto"/>
      <w:ind w:left="440"/>
    </w:pPr>
  </w:style>
  <w:style w:type="paragraph" w:customStyle="1" w:styleId="Style1">
    <w:name w:val="Style1"/>
    <w:basedOn w:val="Heading5"/>
    <w:link w:val="Style1Char"/>
    <w:qFormat/>
    <w:rsid w:val="005D70AE"/>
    <w:pPr>
      <w:numPr>
        <w:ilvl w:val="1"/>
        <w:numId w:val="2"/>
      </w:numPr>
      <w:spacing w:before="120" w:line="240" w:lineRule="auto"/>
    </w:pPr>
    <w:rPr>
      <w:rFonts w:ascii="Calibri" w:hAnsi="Calibri" w:cs="Calibri"/>
      <w:color w:val="000000"/>
      <w:sz w:val="23"/>
      <w:szCs w:val="23"/>
    </w:rPr>
  </w:style>
  <w:style w:type="character" w:customStyle="1" w:styleId="Style1Char">
    <w:name w:val="Style1 Char"/>
    <w:link w:val="Style1"/>
    <w:rsid w:val="005D70AE"/>
    <w:rPr>
      <w:rFonts w:eastAsia="Times New Roman" w:cs="Calibri"/>
      <w:b/>
      <w:bCs/>
      <w:color w:val="000000"/>
      <w:sz w:val="23"/>
      <w:szCs w:val="23"/>
      <w:lang w:eastAsia="en-US"/>
    </w:rPr>
  </w:style>
  <w:style w:type="character" w:styleId="FollowedHyperlink">
    <w:name w:val="FollowedHyperlink"/>
    <w:uiPriority w:val="99"/>
    <w:semiHidden/>
    <w:unhideWhenUsed/>
    <w:rsid w:val="005D70AE"/>
    <w:rPr>
      <w:color w:val="800080"/>
      <w:u w:val="single"/>
    </w:rPr>
  </w:style>
  <w:style w:type="paragraph" w:customStyle="1" w:styleId="FACT-bodytext">
    <w:name w:val="FACT - body text"/>
    <w:basedOn w:val="Normal"/>
    <w:rsid w:val="005D70AE"/>
    <w:pPr>
      <w:widowControl w:val="0"/>
      <w:autoSpaceDE w:val="0"/>
      <w:autoSpaceDN w:val="0"/>
      <w:adjustRightInd w:val="0"/>
      <w:spacing w:after="113" w:line="300" w:lineRule="atLeast"/>
      <w:textAlignment w:val="baseline"/>
    </w:pPr>
    <w:rPr>
      <w:rFonts w:ascii="MetaPlusNormal-" w:eastAsia="Times New Roman" w:hAnsi="MetaPlusNormal-"/>
      <w:color w:val="000000"/>
      <w:spacing w:val="-3"/>
      <w:lang w:val="en-US"/>
    </w:rPr>
  </w:style>
  <w:style w:type="table" w:styleId="TableGrid">
    <w:name w:val="Table Grid"/>
    <w:basedOn w:val="TableNormal"/>
    <w:uiPriority w:val="59"/>
    <w:rsid w:val="005D70AE"/>
    <w:pPr>
      <w:spacing w:before="110" w:after="110" w:line="264" w:lineRule="auto"/>
    </w:pPr>
    <w:rPr>
      <w:rFonts w:ascii="Verdana" w:hAnsi="Verdana"/>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15789"/>
  </w:style>
  <w:style w:type="character" w:customStyle="1" w:styleId="ext">
    <w:name w:val="ext"/>
    <w:basedOn w:val="DefaultParagraphFont"/>
    <w:rsid w:val="00715789"/>
  </w:style>
  <w:style w:type="paragraph" w:customStyle="1" w:styleId="acthead5">
    <w:name w:val="acthead5"/>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ubsection">
    <w:name w:val="subsection"/>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italic-underline">
    <w:name w:val="italic-underline"/>
    <w:rsid w:val="00715789"/>
    <w:rPr>
      <w:i/>
      <w:iCs/>
      <w:u w:val="thick"/>
    </w:rPr>
  </w:style>
  <w:style w:type="character" w:customStyle="1" w:styleId="Normal1">
    <w:name w:val="Normal1"/>
    <w:rsid w:val="00715789"/>
  </w:style>
  <w:style w:type="paragraph" w:customStyle="1" w:styleId="Style2">
    <w:name w:val="Style2"/>
    <w:basedOn w:val="Style1"/>
    <w:link w:val="Style2Char"/>
    <w:rsid w:val="00715789"/>
    <w:pPr>
      <w:numPr>
        <w:ilvl w:val="0"/>
        <w:numId w:val="0"/>
      </w:numPr>
      <w:spacing w:before="200" w:line="271" w:lineRule="auto"/>
      <w:outlineLvl w:val="2"/>
    </w:pPr>
    <w:rPr>
      <w:color w:val="auto"/>
      <w:sz w:val="28"/>
      <w:szCs w:val="28"/>
    </w:rPr>
  </w:style>
  <w:style w:type="character" w:customStyle="1" w:styleId="Style2Char">
    <w:name w:val="Style2 Char"/>
    <w:link w:val="Style2"/>
    <w:rsid w:val="00715789"/>
    <w:rPr>
      <w:rFonts w:eastAsia="Times New Roman" w:cs="Calibri"/>
      <w:b/>
      <w:bCs/>
      <w:sz w:val="28"/>
      <w:szCs w:val="28"/>
      <w:lang w:eastAsia="en-US"/>
    </w:rPr>
  </w:style>
  <w:style w:type="paragraph" w:customStyle="1" w:styleId="Style3">
    <w:name w:val="Style3"/>
    <w:basedOn w:val="Heading5"/>
    <w:link w:val="Style3Char"/>
    <w:rsid w:val="00715789"/>
    <w:pPr>
      <w:spacing w:before="120" w:line="240" w:lineRule="auto"/>
      <w:ind w:left="567" w:hanging="505"/>
    </w:pPr>
    <w:rPr>
      <w:rFonts w:ascii="Calibri" w:hAnsi="Calibri" w:cs="Calibri"/>
      <w:color w:val="auto"/>
      <w:sz w:val="23"/>
      <w:szCs w:val="23"/>
    </w:rPr>
  </w:style>
  <w:style w:type="character" w:customStyle="1" w:styleId="Style3Char">
    <w:name w:val="Style3 Char"/>
    <w:link w:val="Style3"/>
    <w:rsid w:val="00715789"/>
    <w:rPr>
      <w:rFonts w:eastAsia="Times New Roman" w:cs="Calibri"/>
      <w:b/>
      <w:bCs/>
      <w:sz w:val="23"/>
      <w:szCs w:val="23"/>
      <w:lang w:eastAsia="en-US"/>
    </w:rPr>
  </w:style>
  <w:style w:type="paragraph" w:customStyle="1" w:styleId="Style4">
    <w:name w:val="Style4"/>
    <w:basedOn w:val="Heading5"/>
    <w:link w:val="Style4Char"/>
    <w:rsid w:val="00715789"/>
    <w:pPr>
      <w:spacing w:before="0" w:line="240" w:lineRule="auto"/>
      <w:ind w:left="567" w:hanging="567"/>
    </w:pPr>
    <w:rPr>
      <w:rFonts w:ascii="Calibri" w:hAnsi="Calibri" w:cs="Calibri"/>
      <w:color w:val="000000"/>
      <w:sz w:val="23"/>
      <w:szCs w:val="23"/>
    </w:rPr>
  </w:style>
  <w:style w:type="character" w:customStyle="1" w:styleId="Style4Char">
    <w:name w:val="Style4 Char"/>
    <w:link w:val="Style4"/>
    <w:rsid w:val="00715789"/>
    <w:rPr>
      <w:rFonts w:eastAsia="Times New Roman" w:cs="Calibri"/>
      <w:b/>
      <w:bCs/>
      <w:color w:val="000000"/>
      <w:sz w:val="23"/>
      <w:szCs w:val="23"/>
      <w:lang w:eastAsia="en-US"/>
    </w:rPr>
  </w:style>
  <w:style w:type="paragraph" w:customStyle="1" w:styleId="Style5">
    <w:name w:val="Style5"/>
    <w:basedOn w:val="Normal"/>
    <w:link w:val="Style5Char"/>
    <w:rsid w:val="00715789"/>
    <w:pPr>
      <w:autoSpaceDE w:val="0"/>
      <w:autoSpaceDN w:val="0"/>
      <w:adjustRightInd w:val="0"/>
      <w:spacing w:after="0" w:line="240" w:lineRule="auto"/>
      <w:outlineLvl w:val="1"/>
    </w:pPr>
    <w:rPr>
      <w:rFonts w:ascii="Calibri" w:hAnsi="Calibri" w:cs="Calibri"/>
      <w:b/>
      <w:iCs/>
      <w:sz w:val="23"/>
      <w:szCs w:val="23"/>
    </w:rPr>
  </w:style>
  <w:style w:type="character" w:customStyle="1" w:styleId="Style5Char">
    <w:name w:val="Style5 Char"/>
    <w:link w:val="Style5"/>
    <w:rsid w:val="00715789"/>
    <w:rPr>
      <w:rFonts w:cs="Calibri"/>
      <w:b/>
      <w:iCs/>
      <w:sz w:val="23"/>
      <w:szCs w:val="23"/>
      <w:lang w:eastAsia="en-US"/>
    </w:rPr>
  </w:style>
  <w:style w:type="paragraph" w:customStyle="1" w:styleId="Style6">
    <w:name w:val="Style6"/>
    <w:basedOn w:val="Heading5"/>
    <w:link w:val="Style6Char"/>
    <w:rsid w:val="00715789"/>
    <w:pPr>
      <w:spacing w:before="0" w:line="240" w:lineRule="auto"/>
    </w:pPr>
    <w:rPr>
      <w:rFonts w:ascii="Calibri" w:hAnsi="Calibri" w:cs="Calibri"/>
      <w:color w:val="000000"/>
      <w:sz w:val="23"/>
      <w:szCs w:val="23"/>
    </w:rPr>
  </w:style>
  <w:style w:type="character" w:customStyle="1" w:styleId="Style6Char">
    <w:name w:val="Style6 Char"/>
    <w:link w:val="Style6"/>
    <w:rsid w:val="00715789"/>
    <w:rPr>
      <w:rFonts w:eastAsia="Times New Roman" w:cs="Calibri"/>
      <w:b/>
      <w:bCs/>
      <w:color w:val="000000"/>
      <w:sz w:val="23"/>
      <w:szCs w:val="23"/>
      <w:lang w:eastAsia="en-US"/>
    </w:rPr>
  </w:style>
  <w:style w:type="paragraph" w:customStyle="1" w:styleId="Style7">
    <w:name w:val="Style7"/>
    <w:basedOn w:val="Normal"/>
    <w:link w:val="Style7Char"/>
    <w:qFormat/>
    <w:rsid w:val="00715789"/>
    <w:rPr>
      <w:rFonts w:ascii="Calibri" w:hAnsi="Calibri" w:cs="Calibri"/>
      <w:b/>
    </w:rPr>
  </w:style>
  <w:style w:type="character" w:customStyle="1" w:styleId="Style7Char">
    <w:name w:val="Style7 Char"/>
    <w:link w:val="Style7"/>
    <w:rsid w:val="00715789"/>
    <w:rPr>
      <w:rFonts w:cs="Calibri"/>
      <w:b/>
      <w:sz w:val="22"/>
      <w:szCs w:val="22"/>
      <w:lang w:eastAsia="en-US"/>
    </w:rPr>
  </w:style>
  <w:style w:type="paragraph" w:customStyle="1" w:styleId="Style8">
    <w:name w:val="Style8"/>
    <w:basedOn w:val="Heading4"/>
    <w:link w:val="Style8Char"/>
    <w:qFormat/>
    <w:rsid w:val="00715789"/>
    <w:rPr>
      <w:rFonts w:ascii="Calibri" w:hAnsi="Calibri" w:cs="Calibri"/>
    </w:rPr>
  </w:style>
  <w:style w:type="character" w:customStyle="1" w:styleId="Style8Char">
    <w:name w:val="Style8 Char"/>
    <w:link w:val="Style8"/>
    <w:rsid w:val="00715789"/>
    <w:rPr>
      <w:rFonts w:eastAsia="Times New Roman" w:cs="Calibri"/>
      <w:b/>
      <w:bCs/>
      <w:i/>
      <w:iCs/>
      <w:sz w:val="22"/>
      <w:szCs w:val="22"/>
      <w:lang w:eastAsia="en-US"/>
    </w:rPr>
  </w:style>
  <w:style w:type="table" w:customStyle="1" w:styleId="TableGrid1">
    <w:name w:val="Table Grid1"/>
    <w:basedOn w:val="TableNormal"/>
    <w:next w:val="TableGrid"/>
    <w:uiPriority w:val="59"/>
    <w:rsid w:val="00715789"/>
    <w:pPr>
      <w:spacing w:before="110" w:after="110" w:line="264" w:lineRule="auto"/>
    </w:pPr>
    <w:rPr>
      <w:rFonts w:ascii="Verdana" w:hAnsi="Verdana"/>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 List"/>
    <w:uiPriority w:val="99"/>
    <w:rsid w:val="0073796A"/>
    <w:pPr>
      <w:numPr>
        <w:numId w:val="7"/>
      </w:numPr>
    </w:pPr>
  </w:style>
  <w:style w:type="paragraph" w:styleId="ListBullet">
    <w:name w:val="List Bullet"/>
    <w:basedOn w:val="Normal"/>
    <w:autoRedefine/>
    <w:uiPriority w:val="99"/>
    <w:unhideWhenUsed/>
    <w:qFormat/>
    <w:rsid w:val="0073796A"/>
    <w:pPr>
      <w:numPr>
        <w:numId w:val="8"/>
      </w:numPr>
    </w:pPr>
    <w:rPr>
      <w:rFonts w:eastAsiaTheme="minorHAnsi" w:cstheme="minorBidi"/>
    </w:rPr>
  </w:style>
  <w:style w:type="paragraph" w:styleId="ListBullet2">
    <w:name w:val="List Bullet 2"/>
    <w:basedOn w:val="Normal"/>
    <w:autoRedefine/>
    <w:uiPriority w:val="99"/>
    <w:unhideWhenUsed/>
    <w:rsid w:val="0073796A"/>
    <w:pPr>
      <w:numPr>
        <w:ilvl w:val="1"/>
        <w:numId w:val="8"/>
      </w:numPr>
      <w:ind w:left="738" w:hanging="369"/>
    </w:pPr>
    <w:rPr>
      <w:rFonts w:eastAsiaTheme="minorHAnsi" w:cstheme="minorBidi"/>
    </w:rPr>
  </w:style>
  <w:style w:type="paragraph" w:styleId="ListBullet3">
    <w:name w:val="List Bullet 3"/>
    <w:basedOn w:val="Normal"/>
    <w:uiPriority w:val="99"/>
    <w:unhideWhenUsed/>
    <w:rsid w:val="0073796A"/>
    <w:pPr>
      <w:numPr>
        <w:ilvl w:val="2"/>
        <w:numId w:val="8"/>
      </w:numPr>
    </w:pPr>
    <w:rPr>
      <w:rFonts w:eastAsiaTheme="minorHAnsi" w:cstheme="minorBidi"/>
    </w:rPr>
  </w:style>
  <w:style w:type="paragraph" w:styleId="ListBullet4">
    <w:name w:val="List Bullet 4"/>
    <w:basedOn w:val="Normal"/>
    <w:uiPriority w:val="99"/>
    <w:unhideWhenUsed/>
    <w:rsid w:val="0073796A"/>
    <w:pPr>
      <w:numPr>
        <w:ilvl w:val="3"/>
        <w:numId w:val="8"/>
      </w:numPr>
    </w:pPr>
    <w:rPr>
      <w:rFonts w:eastAsiaTheme="minorHAnsi" w:cstheme="minorBidi"/>
    </w:rPr>
  </w:style>
  <w:style w:type="paragraph" w:styleId="ListBullet5">
    <w:name w:val="List Bullet 5"/>
    <w:basedOn w:val="Normal"/>
    <w:uiPriority w:val="99"/>
    <w:unhideWhenUsed/>
    <w:rsid w:val="0073796A"/>
    <w:pPr>
      <w:numPr>
        <w:ilvl w:val="4"/>
        <w:numId w:val="8"/>
      </w:numPr>
    </w:pPr>
    <w:rPr>
      <w:rFonts w:eastAsiaTheme="minorHAnsi" w:cstheme="minorBidi"/>
    </w:rPr>
  </w:style>
  <w:style w:type="paragraph" w:styleId="PlainText">
    <w:name w:val="Plain Text"/>
    <w:basedOn w:val="Normal"/>
    <w:link w:val="PlainTextChar"/>
    <w:uiPriority w:val="99"/>
    <w:unhideWhenUsed/>
    <w:rsid w:val="006631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631CA"/>
    <w:rPr>
      <w:rFonts w:ascii="Consolas" w:hAnsi="Consolas"/>
      <w:sz w:val="21"/>
      <w:szCs w:val="21"/>
      <w:lang w:eastAsia="en-US"/>
    </w:rPr>
  </w:style>
  <w:style w:type="character" w:customStyle="1" w:styleId="ListParagraphChar">
    <w:name w:val="List Paragraph Char"/>
    <w:aliases w:val="List Paragraph1 Char,Bulleted Para Char,NFP GP Bulleted List Char,bullet point list Char,List Paragraph11 Char,L Char,Bullet points Char,Content descriptions Char,Bullet Point Char,List Paragraph2 Char,Recommendation Char"/>
    <w:basedOn w:val="DefaultParagraphFont"/>
    <w:link w:val="ListParagraph"/>
    <w:uiPriority w:val="34"/>
    <w:locked/>
    <w:rsid w:val="005B42AE"/>
    <w:rPr>
      <w:rFonts w:ascii="Arial" w:hAnsi="Arial"/>
      <w:sz w:val="22"/>
      <w:szCs w:val="22"/>
      <w:lang w:eastAsia="en-US"/>
    </w:rPr>
  </w:style>
  <w:style w:type="paragraph" w:styleId="EndnoteText">
    <w:name w:val="endnote text"/>
    <w:basedOn w:val="Normal"/>
    <w:link w:val="EndnoteTextChar"/>
    <w:uiPriority w:val="99"/>
    <w:semiHidden/>
    <w:unhideWhenUsed/>
    <w:rsid w:val="00A238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38EC"/>
    <w:rPr>
      <w:rFonts w:ascii="Arial" w:hAnsi="Arial"/>
      <w:lang w:eastAsia="en-US"/>
    </w:rPr>
  </w:style>
  <w:style w:type="character" w:styleId="EndnoteReference">
    <w:name w:val="endnote reference"/>
    <w:basedOn w:val="DefaultParagraphFont"/>
    <w:uiPriority w:val="99"/>
    <w:semiHidden/>
    <w:unhideWhenUsed/>
    <w:rsid w:val="00A238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annotation reference" w:uiPriority="0"/>
    <w:lsdException w:name="page number" w:uiPriority="0"/>
    <w:lsdException w:name="List Bullet"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03"/>
    <w:pPr>
      <w:spacing w:after="200" w:line="276" w:lineRule="auto"/>
    </w:pPr>
    <w:rPr>
      <w:rFonts w:ascii="Arial" w:hAnsi="Arial"/>
      <w:sz w:val="22"/>
      <w:szCs w:val="22"/>
      <w:lang w:eastAsia="en-US"/>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1."/>
    <w:basedOn w:val="Normal"/>
    <w:next w:val="Normal"/>
    <w:link w:val="Heading1Char"/>
    <w:qFormat/>
    <w:rsid w:val="004B54CA"/>
    <w:pPr>
      <w:numPr>
        <w:numId w:val="17"/>
      </w:numPr>
      <w:spacing w:before="480" w:after="0"/>
      <w:contextualSpacing/>
      <w:outlineLvl w:val="0"/>
    </w:pPr>
    <w:rPr>
      <w:rFonts w:eastAsia="Times New Roman"/>
      <w:b/>
      <w:bCs/>
      <w:sz w:val="32"/>
      <w:szCs w:val="28"/>
    </w:rPr>
  </w:style>
  <w:style w:type="paragraph" w:styleId="Heading2">
    <w:name w:val="heading 2"/>
    <w:aliases w:val="h2"/>
    <w:basedOn w:val="Normal"/>
    <w:next w:val="Normal"/>
    <w:link w:val="Heading2Char"/>
    <w:uiPriority w:val="9"/>
    <w:unhideWhenUsed/>
    <w:qFormat/>
    <w:rsid w:val="004B54CA"/>
    <w:pPr>
      <w:numPr>
        <w:ilvl w:val="1"/>
        <w:numId w:val="17"/>
      </w:numPr>
      <w:spacing w:before="200" w:after="0"/>
      <w:outlineLvl w:val="1"/>
    </w:pPr>
    <w:rPr>
      <w:rFonts w:eastAsia="Times New Roman"/>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B00C25"/>
    <w:pPr>
      <w:numPr>
        <w:ilvl w:val="2"/>
        <w:numId w:val="17"/>
      </w:numPr>
      <w:spacing w:before="200" w:after="0" w:line="271" w:lineRule="auto"/>
      <w:outlineLvl w:val="2"/>
    </w:pPr>
    <w:rPr>
      <w:rFonts w:eastAsia="Times New Roman"/>
      <w:b/>
      <w:bCs/>
      <w:u w:val="single"/>
    </w:rPr>
  </w:style>
  <w:style w:type="paragraph" w:styleId="Heading4">
    <w:name w:val="heading 4"/>
    <w:aliases w:val="h4"/>
    <w:basedOn w:val="Normal"/>
    <w:next w:val="Normal"/>
    <w:link w:val="Heading4Char"/>
    <w:uiPriority w:val="9"/>
    <w:unhideWhenUsed/>
    <w:qFormat/>
    <w:rsid w:val="004B54CA"/>
    <w:pPr>
      <w:numPr>
        <w:ilvl w:val="3"/>
        <w:numId w:val="17"/>
      </w:numPr>
      <w:spacing w:before="200" w:after="0"/>
      <w:outlineLvl w:val="3"/>
    </w:pPr>
    <w:rPr>
      <w:rFonts w:eastAsia="Times New Roman"/>
      <w:b/>
      <w:bCs/>
      <w:i/>
      <w:iCs/>
    </w:rPr>
  </w:style>
  <w:style w:type="paragraph" w:styleId="Heading5">
    <w:name w:val="heading 5"/>
    <w:basedOn w:val="Normal"/>
    <w:next w:val="Normal"/>
    <w:link w:val="Heading5Char"/>
    <w:unhideWhenUsed/>
    <w:qFormat/>
    <w:rsid w:val="004B54CA"/>
    <w:pPr>
      <w:numPr>
        <w:ilvl w:val="4"/>
        <w:numId w:val="17"/>
      </w:numPr>
      <w:spacing w:before="200" w:after="0"/>
      <w:outlineLvl w:val="4"/>
    </w:pPr>
    <w:rPr>
      <w:rFonts w:eastAsia="Times New Roman"/>
      <w:b/>
      <w:bCs/>
      <w:color w:val="7F7F7F"/>
    </w:rPr>
  </w:style>
  <w:style w:type="paragraph" w:styleId="Heading6">
    <w:name w:val="heading 6"/>
    <w:basedOn w:val="Normal"/>
    <w:next w:val="Normal"/>
    <w:link w:val="Heading6Char"/>
    <w:uiPriority w:val="9"/>
    <w:unhideWhenUsed/>
    <w:qFormat/>
    <w:rsid w:val="004B54CA"/>
    <w:pPr>
      <w:numPr>
        <w:ilvl w:val="5"/>
        <w:numId w:val="17"/>
      </w:num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
    <w:unhideWhenUsed/>
    <w:qFormat/>
    <w:rsid w:val="004B54CA"/>
    <w:pPr>
      <w:numPr>
        <w:ilvl w:val="6"/>
        <w:numId w:val="17"/>
      </w:numPr>
      <w:spacing w:after="0"/>
      <w:outlineLvl w:val="6"/>
    </w:pPr>
    <w:rPr>
      <w:rFonts w:eastAsia="Times New Roman"/>
      <w:i/>
      <w:iCs/>
    </w:rPr>
  </w:style>
  <w:style w:type="paragraph" w:styleId="Heading8">
    <w:name w:val="heading 8"/>
    <w:basedOn w:val="Normal"/>
    <w:next w:val="Normal"/>
    <w:link w:val="Heading8Char"/>
    <w:uiPriority w:val="9"/>
    <w:unhideWhenUsed/>
    <w:qFormat/>
    <w:rsid w:val="004B54CA"/>
    <w:pPr>
      <w:numPr>
        <w:ilvl w:val="7"/>
        <w:numId w:val="17"/>
      </w:numPr>
      <w:spacing w:after="0"/>
      <w:outlineLvl w:val="7"/>
    </w:pPr>
    <w:rPr>
      <w:rFonts w:eastAsia="Times New Roman"/>
      <w:sz w:val="20"/>
      <w:szCs w:val="20"/>
    </w:rPr>
  </w:style>
  <w:style w:type="paragraph" w:styleId="Heading9">
    <w:name w:val="heading 9"/>
    <w:basedOn w:val="Normal"/>
    <w:next w:val="Normal"/>
    <w:link w:val="Heading9Char"/>
    <w:uiPriority w:val="9"/>
    <w:unhideWhenUsed/>
    <w:qFormat/>
    <w:rsid w:val="004B54CA"/>
    <w:pPr>
      <w:numPr>
        <w:ilvl w:val="8"/>
        <w:numId w:val="17"/>
      </w:num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link w:val="Heading1"/>
    <w:rsid w:val="004B54CA"/>
    <w:rPr>
      <w:rFonts w:ascii="Arial" w:eastAsia="Times New Roman" w:hAnsi="Arial"/>
      <w:b/>
      <w:bCs/>
      <w:sz w:val="32"/>
      <w:szCs w:val="28"/>
      <w:lang w:eastAsia="en-US"/>
    </w:rPr>
  </w:style>
  <w:style w:type="character" w:customStyle="1" w:styleId="Heading2Char">
    <w:name w:val="Heading 2 Char"/>
    <w:aliases w:val="h2 Char"/>
    <w:link w:val="Heading2"/>
    <w:uiPriority w:val="9"/>
    <w:rsid w:val="004B54CA"/>
    <w:rPr>
      <w:rFonts w:ascii="Arial" w:eastAsia="Times New Roman" w:hAnsi="Arial"/>
      <w:b/>
      <w:bCs/>
      <w:sz w:val="26"/>
      <w:szCs w:val="26"/>
      <w:lang w:eastAsia="en-US"/>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link w:val="Heading3"/>
    <w:rsid w:val="00B00C25"/>
    <w:rPr>
      <w:rFonts w:ascii="Arial" w:eastAsia="Times New Roman" w:hAnsi="Arial"/>
      <w:b/>
      <w:bCs/>
      <w:sz w:val="22"/>
      <w:szCs w:val="22"/>
      <w:u w:val="single"/>
      <w:lang w:eastAsia="en-US"/>
    </w:rPr>
  </w:style>
  <w:style w:type="character" w:customStyle="1" w:styleId="Heading4Char">
    <w:name w:val="Heading 4 Char"/>
    <w:aliases w:val="h4 Char"/>
    <w:link w:val="Heading4"/>
    <w:uiPriority w:val="9"/>
    <w:rsid w:val="004B54CA"/>
    <w:rPr>
      <w:rFonts w:ascii="Arial" w:eastAsia="Times New Roman" w:hAnsi="Arial"/>
      <w:b/>
      <w:bCs/>
      <w:i/>
      <w:iCs/>
      <w:sz w:val="22"/>
      <w:szCs w:val="22"/>
      <w:lang w:eastAsia="en-US"/>
    </w:rPr>
  </w:style>
  <w:style w:type="character" w:customStyle="1" w:styleId="Heading5Char">
    <w:name w:val="Heading 5 Char"/>
    <w:link w:val="Heading5"/>
    <w:rsid w:val="004B54CA"/>
    <w:rPr>
      <w:rFonts w:ascii="Arial" w:eastAsia="Times New Roman" w:hAnsi="Arial"/>
      <w:b/>
      <w:bCs/>
      <w:color w:val="7F7F7F"/>
      <w:sz w:val="22"/>
      <w:szCs w:val="22"/>
      <w:lang w:eastAsia="en-US"/>
    </w:rPr>
  </w:style>
  <w:style w:type="character" w:customStyle="1" w:styleId="Heading6Char">
    <w:name w:val="Heading 6 Char"/>
    <w:link w:val="Heading6"/>
    <w:uiPriority w:val="9"/>
    <w:rsid w:val="004B54CA"/>
    <w:rPr>
      <w:rFonts w:ascii="Arial" w:eastAsia="Times New Roman" w:hAnsi="Arial"/>
      <w:b/>
      <w:bCs/>
      <w:i/>
      <w:iCs/>
      <w:color w:val="7F7F7F"/>
      <w:sz w:val="22"/>
      <w:szCs w:val="22"/>
      <w:lang w:eastAsia="en-US"/>
    </w:rPr>
  </w:style>
  <w:style w:type="character" w:customStyle="1" w:styleId="Heading7Char">
    <w:name w:val="Heading 7 Char"/>
    <w:link w:val="Heading7"/>
    <w:uiPriority w:val="9"/>
    <w:rsid w:val="004B54CA"/>
    <w:rPr>
      <w:rFonts w:ascii="Arial" w:eastAsia="Times New Roman" w:hAnsi="Arial"/>
      <w:i/>
      <w:iCs/>
      <w:sz w:val="22"/>
      <w:szCs w:val="22"/>
      <w:lang w:eastAsia="en-US"/>
    </w:rPr>
  </w:style>
  <w:style w:type="character" w:customStyle="1" w:styleId="Heading8Char">
    <w:name w:val="Heading 8 Char"/>
    <w:link w:val="Heading8"/>
    <w:uiPriority w:val="9"/>
    <w:rsid w:val="004B54CA"/>
    <w:rPr>
      <w:rFonts w:ascii="Arial" w:eastAsia="Times New Roman" w:hAnsi="Arial"/>
      <w:lang w:eastAsia="en-US"/>
    </w:rPr>
  </w:style>
  <w:style w:type="character" w:customStyle="1" w:styleId="Heading9Char">
    <w:name w:val="Heading 9 Char"/>
    <w:link w:val="Heading9"/>
    <w:uiPriority w:val="9"/>
    <w:rsid w:val="004B54CA"/>
    <w:rPr>
      <w:rFonts w:ascii="Arial" w:eastAsia="Times New Roman" w:hAnsi="Arial"/>
      <w:i/>
      <w:iCs/>
      <w:spacing w:val="5"/>
      <w:lang w:eastAsia="en-US"/>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link w:val="Title"/>
    <w:uiPriority w:val="10"/>
    <w:rsid w:val="004B54C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rFonts w:eastAsia="Times New Roman"/>
      <w:i/>
      <w:iCs/>
      <w:spacing w:val="13"/>
      <w:sz w:val="24"/>
      <w:szCs w:val="24"/>
    </w:rPr>
  </w:style>
  <w:style w:type="character" w:customStyle="1" w:styleId="SubtitleChar">
    <w:name w:val="Subtitle Char"/>
    <w:link w:val="Subtitle"/>
    <w:uiPriority w:val="11"/>
    <w:rsid w:val="004B54CA"/>
    <w:rPr>
      <w:rFonts w:ascii="Arial" w:eastAsia="Times New Roman" w:hAnsi="Arial" w:cs="Times New Roman"/>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Bulleted Para,NFP GP Bulleted List,bullet point list,List Paragraph11,L,Bullet points,Content descriptions,Bullet Point,List Paragraph2,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link w:val="NoSpacing"/>
    <w:uiPriority w:val="1"/>
    <w:rsid w:val="004B54CA"/>
    <w:rPr>
      <w:rFonts w:ascii="Arial" w:hAnsi="Arial"/>
    </w:rPr>
  </w:style>
  <w:style w:type="paragraph" w:customStyle="1" w:styleId="Default">
    <w:name w:val="Default"/>
    <w:rsid w:val="00A52725"/>
    <w:pPr>
      <w:autoSpaceDE w:val="0"/>
      <w:autoSpaceDN w:val="0"/>
      <w:adjustRightInd w:val="0"/>
    </w:pPr>
    <w:rPr>
      <w:rFonts w:cs="Calibri"/>
      <w:color w:val="000000"/>
      <w:sz w:val="24"/>
      <w:szCs w:val="24"/>
      <w:lang w:eastAsia="en-US"/>
    </w:rPr>
  </w:style>
  <w:style w:type="paragraph" w:styleId="Header">
    <w:name w:val="header"/>
    <w:basedOn w:val="Default"/>
    <w:next w:val="Default"/>
    <w:link w:val="HeaderChar"/>
    <w:uiPriority w:val="99"/>
    <w:rsid w:val="00A52725"/>
    <w:rPr>
      <w:rFonts w:cs="Times New Roman"/>
      <w:color w:val="auto"/>
    </w:rPr>
  </w:style>
  <w:style w:type="character" w:customStyle="1" w:styleId="HeaderChar">
    <w:name w:val="Header Char"/>
    <w:link w:val="Header"/>
    <w:uiPriority w:val="99"/>
    <w:rsid w:val="00A52725"/>
    <w:rPr>
      <w:rFonts w:ascii="Calibri" w:hAnsi="Calibri" w:cs="Times New Roman"/>
      <w:sz w:val="24"/>
      <w:szCs w:val="24"/>
    </w:rPr>
  </w:style>
  <w:style w:type="paragraph" w:customStyle="1" w:styleId="TOCI">
    <w:name w:val="TOCI"/>
    <w:basedOn w:val="Default"/>
    <w:next w:val="Default"/>
    <w:uiPriority w:val="99"/>
    <w:rsid w:val="00A52725"/>
    <w:rPr>
      <w:rFonts w:cs="Times New Roman"/>
      <w:color w:val="auto"/>
    </w:rPr>
  </w:style>
  <w:style w:type="paragraph" w:customStyle="1" w:styleId="StyleArial10ptItalic">
    <w:name w:val="Style Arial 10 pt Italic"/>
    <w:basedOn w:val="Default"/>
    <w:next w:val="Default"/>
    <w:rsid w:val="00A52725"/>
    <w:rPr>
      <w:rFonts w:cs="Times New Roman"/>
      <w:color w:val="auto"/>
    </w:rPr>
  </w:style>
  <w:style w:type="paragraph" w:styleId="Footer">
    <w:name w:val="footer"/>
    <w:basedOn w:val="Normal"/>
    <w:link w:val="FooterChar"/>
    <w:uiPriority w:val="99"/>
    <w:unhideWhenUsed/>
    <w:rsid w:val="001B4689"/>
    <w:pPr>
      <w:tabs>
        <w:tab w:val="center" w:pos="4513"/>
        <w:tab w:val="right" w:pos="9026"/>
      </w:tabs>
      <w:spacing w:after="0" w:line="240" w:lineRule="auto"/>
    </w:pPr>
  </w:style>
  <w:style w:type="character" w:customStyle="1" w:styleId="FooterChar">
    <w:name w:val="Footer Char"/>
    <w:link w:val="Footer"/>
    <w:uiPriority w:val="99"/>
    <w:rsid w:val="001B4689"/>
    <w:rPr>
      <w:rFonts w:ascii="Arial" w:hAnsi="Arial"/>
    </w:rPr>
  </w:style>
  <w:style w:type="character" w:styleId="CommentReference">
    <w:name w:val="annotation reference"/>
    <w:unhideWhenUsed/>
    <w:rsid w:val="00670E55"/>
    <w:rPr>
      <w:sz w:val="16"/>
      <w:szCs w:val="16"/>
    </w:rPr>
  </w:style>
  <w:style w:type="paragraph" w:styleId="CommentText">
    <w:name w:val="annotation text"/>
    <w:basedOn w:val="Normal"/>
    <w:link w:val="CommentTextChar"/>
    <w:unhideWhenUsed/>
    <w:rsid w:val="00670E55"/>
    <w:pPr>
      <w:spacing w:line="240" w:lineRule="auto"/>
    </w:pPr>
    <w:rPr>
      <w:sz w:val="20"/>
      <w:szCs w:val="20"/>
    </w:rPr>
  </w:style>
  <w:style w:type="character" w:customStyle="1" w:styleId="CommentTextChar">
    <w:name w:val="Comment Text Char"/>
    <w:link w:val="CommentText"/>
    <w:rsid w:val="00670E5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0E55"/>
    <w:rPr>
      <w:b/>
      <w:bCs/>
    </w:rPr>
  </w:style>
  <w:style w:type="character" w:customStyle="1" w:styleId="CommentSubjectChar">
    <w:name w:val="Comment Subject Char"/>
    <w:link w:val="CommentSubject"/>
    <w:uiPriority w:val="99"/>
    <w:semiHidden/>
    <w:rsid w:val="00670E55"/>
    <w:rPr>
      <w:rFonts w:ascii="Arial" w:hAnsi="Arial"/>
      <w:b/>
      <w:bCs/>
      <w:sz w:val="20"/>
      <w:szCs w:val="20"/>
    </w:rPr>
  </w:style>
  <w:style w:type="paragraph" w:styleId="BalloonText">
    <w:name w:val="Balloon Text"/>
    <w:basedOn w:val="Normal"/>
    <w:link w:val="BalloonTextChar"/>
    <w:uiPriority w:val="99"/>
    <w:semiHidden/>
    <w:unhideWhenUsed/>
    <w:rsid w:val="00670E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E55"/>
    <w:rPr>
      <w:rFonts w:ascii="Tahoma" w:hAnsi="Tahoma" w:cs="Tahoma"/>
      <w:sz w:val="16"/>
      <w:szCs w:val="16"/>
    </w:rPr>
  </w:style>
  <w:style w:type="paragraph" w:styleId="TOC1">
    <w:name w:val="toc 1"/>
    <w:basedOn w:val="Normal"/>
    <w:next w:val="Normal"/>
    <w:autoRedefine/>
    <w:uiPriority w:val="39"/>
    <w:unhideWhenUsed/>
    <w:rsid w:val="009D4EB8"/>
    <w:pPr>
      <w:spacing w:after="100"/>
    </w:pPr>
  </w:style>
  <w:style w:type="paragraph" w:styleId="TOC2">
    <w:name w:val="toc 2"/>
    <w:basedOn w:val="Normal"/>
    <w:next w:val="Normal"/>
    <w:autoRedefine/>
    <w:uiPriority w:val="39"/>
    <w:unhideWhenUsed/>
    <w:rsid w:val="009D4EB8"/>
    <w:pPr>
      <w:spacing w:after="100"/>
      <w:ind w:left="220"/>
    </w:pPr>
  </w:style>
  <w:style w:type="character" w:styleId="Hyperlink">
    <w:name w:val="Hyperlink"/>
    <w:uiPriority w:val="99"/>
    <w:unhideWhenUsed/>
    <w:rsid w:val="009D4EB8"/>
    <w:rPr>
      <w:color w:val="0000FF"/>
      <w:u w:val="single"/>
    </w:rPr>
  </w:style>
  <w:style w:type="paragraph" w:customStyle="1" w:styleId="summary">
    <w:name w:val="summary"/>
    <w:basedOn w:val="Normal"/>
    <w:uiPriority w:val="99"/>
    <w:rsid w:val="005E54AC"/>
    <w:pPr>
      <w:spacing w:before="100" w:beforeAutospacing="1" w:after="100" w:afterAutospacing="1" w:line="240" w:lineRule="auto"/>
    </w:pPr>
    <w:rPr>
      <w:rFonts w:ascii="Times New Roman" w:hAnsi="Times New Roman"/>
      <w:sz w:val="24"/>
      <w:szCs w:val="24"/>
      <w:lang w:eastAsia="en-AU"/>
    </w:rPr>
  </w:style>
  <w:style w:type="paragraph" w:styleId="ListNumber">
    <w:name w:val="List Number"/>
    <w:basedOn w:val="Normal"/>
    <w:uiPriority w:val="99"/>
    <w:unhideWhenUsed/>
    <w:rsid w:val="004E2326"/>
    <w:pPr>
      <w:spacing w:after="0" w:line="360" w:lineRule="auto"/>
      <w:ind w:left="360" w:hanging="360"/>
    </w:pPr>
    <w:rPr>
      <w:rFonts w:cs="Arial"/>
      <w:sz w:val="28"/>
      <w:szCs w:val="28"/>
    </w:rPr>
  </w:style>
  <w:style w:type="paragraph" w:customStyle="1" w:styleId="Backgroundtext">
    <w:name w:val="Background text"/>
    <w:basedOn w:val="Normal"/>
    <w:rsid w:val="004E2326"/>
    <w:pPr>
      <w:spacing w:after="120" w:line="360" w:lineRule="auto"/>
    </w:pPr>
    <w:rPr>
      <w:rFonts w:ascii="Arial (W1)" w:hAnsi="Arial (W1)"/>
      <w:sz w:val="24"/>
      <w:szCs w:val="24"/>
    </w:rPr>
  </w:style>
  <w:style w:type="character" w:styleId="PageNumber">
    <w:name w:val="page number"/>
    <w:basedOn w:val="DefaultParagraphFont"/>
    <w:rsid w:val="00A93C77"/>
  </w:style>
  <w:style w:type="paragraph" w:styleId="List3">
    <w:name w:val="List 3"/>
    <w:basedOn w:val="Normal"/>
    <w:unhideWhenUsed/>
    <w:rsid w:val="005D70AE"/>
    <w:pPr>
      <w:ind w:left="849" w:hanging="283"/>
      <w:contextualSpacing/>
    </w:pPr>
  </w:style>
  <w:style w:type="numbering" w:customStyle="1" w:styleId="NoList1">
    <w:name w:val="No List1"/>
    <w:next w:val="NoList"/>
    <w:uiPriority w:val="99"/>
    <w:semiHidden/>
    <w:unhideWhenUsed/>
    <w:rsid w:val="005D70AE"/>
  </w:style>
  <w:style w:type="paragraph" w:styleId="FootnoteText">
    <w:name w:val="footnote text"/>
    <w:basedOn w:val="Normal"/>
    <w:link w:val="FootnoteTextChar"/>
    <w:rsid w:val="005D70AE"/>
    <w:pPr>
      <w:spacing w:after="0" w:line="240" w:lineRule="auto"/>
    </w:pPr>
    <w:rPr>
      <w:rFonts w:ascii="Times" w:eastAsia="Times New Roman" w:hAnsi="Times"/>
      <w:sz w:val="20"/>
      <w:szCs w:val="20"/>
    </w:rPr>
  </w:style>
  <w:style w:type="character" w:customStyle="1" w:styleId="FootnoteTextChar">
    <w:name w:val="Footnote Text Char"/>
    <w:link w:val="FootnoteText"/>
    <w:rsid w:val="005D70AE"/>
    <w:rPr>
      <w:rFonts w:ascii="Times" w:eastAsia="Times New Roman" w:hAnsi="Times"/>
      <w:lang w:eastAsia="en-US"/>
    </w:rPr>
  </w:style>
  <w:style w:type="character" w:styleId="FootnoteReference">
    <w:name w:val="footnote reference"/>
    <w:uiPriority w:val="99"/>
    <w:rsid w:val="005D70AE"/>
    <w:rPr>
      <w:vertAlign w:val="superscript"/>
    </w:rPr>
  </w:style>
  <w:style w:type="paragraph" w:styleId="Revision">
    <w:name w:val="Revision"/>
    <w:hidden/>
    <w:uiPriority w:val="99"/>
    <w:semiHidden/>
    <w:rsid w:val="005D70AE"/>
    <w:rPr>
      <w:rFonts w:ascii="Arial" w:hAnsi="Arial"/>
      <w:sz w:val="22"/>
      <w:szCs w:val="22"/>
      <w:lang w:eastAsia="en-US"/>
    </w:rPr>
  </w:style>
  <w:style w:type="paragraph" w:customStyle="1" w:styleId="shortt">
    <w:name w:val="shortt"/>
    <w:basedOn w:val="Normal"/>
    <w:rsid w:val="005D70AE"/>
    <w:pPr>
      <w:spacing w:before="100" w:beforeAutospacing="1" w:after="100" w:afterAutospacing="1" w:line="240" w:lineRule="auto"/>
    </w:pPr>
    <w:rPr>
      <w:rFonts w:ascii="Times New Roman" w:eastAsia="Times New Roman" w:hAnsi="Times New Roman"/>
      <w:sz w:val="24"/>
      <w:szCs w:val="24"/>
      <w:lang w:eastAsia="en-AU"/>
    </w:rPr>
  </w:style>
  <w:style w:type="paragraph" w:styleId="NormalWeb">
    <w:name w:val="Normal (Web)"/>
    <w:basedOn w:val="Normal"/>
    <w:uiPriority w:val="99"/>
    <w:semiHidden/>
    <w:unhideWhenUsed/>
    <w:rsid w:val="005D70AE"/>
    <w:pPr>
      <w:spacing w:before="100" w:beforeAutospacing="1" w:after="100" w:afterAutospacing="1" w:line="240" w:lineRule="auto"/>
    </w:pPr>
    <w:rPr>
      <w:rFonts w:ascii="Times New Roman" w:hAnsi="Times New Roman"/>
      <w:sz w:val="24"/>
      <w:szCs w:val="24"/>
      <w:lang w:eastAsia="en-AU"/>
    </w:rPr>
  </w:style>
  <w:style w:type="paragraph" w:styleId="TOC3">
    <w:name w:val="toc 3"/>
    <w:basedOn w:val="Normal"/>
    <w:next w:val="Normal"/>
    <w:autoRedefine/>
    <w:uiPriority w:val="39"/>
    <w:unhideWhenUsed/>
    <w:rsid w:val="005D70AE"/>
    <w:pPr>
      <w:spacing w:after="100" w:line="240" w:lineRule="auto"/>
      <w:ind w:left="440"/>
    </w:pPr>
  </w:style>
  <w:style w:type="paragraph" w:customStyle="1" w:styleId="Style1">
    <w:name w:val="Style1"/>
    <w:basedOn w:val="Heading5"/>
    <w:link w:val="Style1Char"/>
    <w:qFormat/>
    <w:rsid w:val="005D70AE"/>
    <w:pPr>
      <w:numPr>
        <w:ilvl w:val="1"/>
        <w:numId w:val="2"/>
      </w:numPr>
      <w:spacing w:before="120" w:line="240" w:lineRule="auto"/>
    </w:pPr>
    <w:rPr>
      <w:rFonts w:ascii="Calibri" w:hAnsi="Calibri" w:cs="Calibri"/>
      <w:color w:val="000000"/>
      <w:sz w:val="23"/>
      <w:szCs w:val="23"/>
    </w:rPr>
  </w:style>
  <w:style w:type="character" w:customStyle="1" w:styleId="Style1Char">
    <w:name w:val="Style1 Char"/>
    <w:link w:val="Style1"/>
    <w:rsid w:val="005D70AE"/>
    <w:rPr>
      <w:rFonts w:eastAsia="Times New Roman" w:cs="Calibri"/>
      <w:b/>
      <w:bCs/>
      <w:color w:val="000000"/>
      <w:sz w:val="23"/>
      <w:szCs w:val="23"/>
      <w:lang w:eastAsia="en-US"/>
    </w:rPr>
  </w:style>
  <w:style w:type="character" w:styleId="FollowedHyperlink">
    <w:name w:val="FollowedHyperlink"/>
    <w:uiPriority w:val="99"/>
    <w:semiHidden/>
    <w:unhideWhenUsed/>
    <w:rsid w:val="005D70AE"/>
    <w:rPr>
      <w:color w:val="800080"/>
      <w:u w:val="single"/>
    </w:rPr>
  </w:style>
  <w:style w:type="paragraph" w:customStyle="1" w:styleId="FACT-bodytext">
    <w:name w:val="FACT - body text"/>
    <w:basedOn w:val="Normal"/>
    <w:rsid w:val="005D70AE"/>
    <w:pPr>
      <w:widowControl w:val="0"/>
      <w:autoSpaceDE w:val="0"/>
      <w:autoSpaceDN w:val="0"/>
      <w:adjustRightInd w:val="0"/>
      <w:spacing w:after="113" w:line="300" w:lineRule="atLeast"/>
      <w:textAlignment w:val="baseline"/>
    </w:pPr>
    <w:rPr>
      <w:rFonts w:ascii="MetaPlusNormal-" w:eastAsia="Times New Roman" w:hAnsi="MetaPlusNormal-"/>
      <w:color w:val="000000"/>
      <w:spacing w:val="-3"/>
      <w:lang w:val="en-US"/>
    </w:rPr>
  </w:style>
  <w:style w:type="table" w:styleId="TableGrid">
    <w:name w:val="Table Grid"/>
    <w:basedOn w:val="TableNormal"/>
    <w:uiPriority w:val="59"/>
    <w:rsid w:val="005D70AE"/>
    <w:pPr>
      <w:spacing w:before="110" w:after="110" w:line="264" w:lineRule="auto"/>
    </w:pPr>
    <w:rPr>
      <w:rFonts w:ascii="Verdana" w:hAnsi="Verdana"/>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15789"/>
  </w:style>
  <w:style w:type="character" w:customStyle="1" w:styleId="ext">
    <w:name w:val="ext"/>
    <w:basedOn w:val="DefaultParagraphFont"/>
    <w:rsid w:val="00715789"/>
  </w:style>
  <w:style w:type="paragraph" w:customStyle="1" w:styleId="acthead5">
    <w:name w:val="acthead5"/>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ubsection">
    <w:name w:val="subsection"/>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italic-underline">
    <w:name w:val="italic-underline"/>
    <w:rsid w:val="00715789"/>
    <w:rPr>
      <w:i/>
      <w:iCs/>
      <w:u w:val="thick"/>
    </w:rPr>
  </w:style>
  <w:style w:type="character" w:customStyle="1" w:styleId="Normal1">
    <w:name w:val="Normal1"/>
    <w:rsid w:val="00715789"/>
  </w:style>
  <w:style w:type="paragraph" w:customStyle="1" w:styleId="Style2">
    <w:name w:val="Style2"/>
    <w:basedOn w:val="Style1"/>
    <w:link w:val="Style2Char"/>
    <w:rsid w:val="00715789"/>
    <w:pPr>
      <w:numPr>
        <w:ilvl w:val="0"/>
        <w:numId w:val="0"/>
      </w:numPr>
      <w:spacing w:before="200" w:line="271" w:lineRule="auto"/>
      <w:outlineLvl w:val="2"/>
    </w:pPr>
    <w:rPr>
      <w:color w:val="auto"/>
      <w:sz w:val="28"/>
      <w:szCs w:val="28"/>
    </w:rPr>
  </w:style>
  <w:style w:type="character" w:customStyle="1" w:styleId="Style2Char">
    <w:name w:val="Style2 Char"/>
    <w:link w:val="Style2"/>
    <w:rsid w:val="00715789"/>
    <w:rPr>
      <w:rFonts w:eastAsia="Times New Roman" w:cs="Calibri"/>
      <w:b/>
      <w:bCs/>
      <w:sz w:val="28"/>
      <w:szCs w:val="28"/>
      <w:lang w:eastAsia="en-US"/>
    </w:rPr>
  </w:style>
  <w:style w:type="paragraph" w:customStyle="1" w:styleId="Style3">
    <w:name w:val="Style3"/>
    <w:basedOn w:val="Heading5"/>
    <w:link w:val="Style3Char"/>
    <w:rsid w:val="00715789"/>
    <w:pPr>
      <w:spacing w:before="120" w:line="240" w:lineRule="auto"/>
      <w:ind w:left="567" w:hanging="505"/>
    </w:pPr>
    <w:rPr>
      <w:rFonts w:ascii="Calibri" w:hAnsi="Calibri" w:cs="Calibri"/>
      <w:color w:val="auto"/>
      <w:sz w:val="23"/>
      <w:szCs w:val="23"/>
    </w:rPr>
  </w:style>
  <w:style w:type="character" w:customStyle="1" w:styleId="Style3Char">
    <w:name w:val="Style3 Char"/>
    <w:link w:val="Style3"/>
    <w:rsid w:val="00715789"/>
    <w:rPr>
      <w:rFonts w:eastAsia="Times New Roman" w:cs="Calibri"/>
      <w:b/>
      <w:bCs/>
      <w:sz w:val="23"/>
      <w:szCs w:val="23"/>
      <w:lang w:eastAsia="en-US"/>
    </w:rPr>
  </w:style>
  <w:style w:type="paragraph" w:customStyle="1" w:styleId="Style4">
    <w:name w:val="Style4"/>
    <w:basedOn w:val="Heading5"/>
    <w:link w:val="Style4Char"/>
    <w:rsid w:val="00715789"/>
    <w:pPr>
      <w:spacing w:before="0" w:line="240" w:lineRule="auto"/>
      <w:ind w:left="567" w:hanging="567"/>
    </w:pPr>
    <w:rPr>
      <w:rFonts w:ascii="Calibri" w:hAnsi="Calibri" w:cs="Calibri"/>
      <w:color w:val="000000"/>
      <w:sz w:val="23"/>
      <w:szCs w:val="23"/>
    </w:rPr>
  </w:style>
  <w:style w:type="character" w:customStyle="1" w:styleId="Style4Char">
    <w:name w:val="Style4 Char"/>
    <w:link w:val="Style4"/>
    <w:rsid w:val="00715789"/>
    <w:rPr>
      <w:rFonts w:eastAsia="Times New Roman" w:cs="Calibri"/>
      <w:b/>
      <w:bCs/>
      <w:color w:val="000000"/>
      <w:sz w:val="23"/>
      <w:szCs w:val="23"/>
      <w:lang w:eastAsia="en-US"/>
    </w:rPr>
  </w:style>
  <w:style w:type="paragraph" w:customStyle="1" w:styleId="Style5">
    <w:name w:val="Style5"/>
    <w:basedOn w:val="Normal"/>
    <w:link w:val="Style5Char"/>
    <w:rsid w:val="00715789"/>
    <w:pPr>
      <w:autoSpaceDE w:val="0"/>
      <w:autoSpaceDN w:val="0"/>
      <w:adjustRightInd w:val="0"/>
      <w:spacing w:after="0" w:line="240" w:lineRule="auto"/>
      <w:outlineLvl w:val="1"/>
    </w:pPr>
    <w:rPr>
      <w:rFonts w:ascii="Calibri" w:hAnsi="Calibri" w:cs="Calibri"/>
      <w:b/>
      <w:iCs/>
      <w:sz w:val="23"/>
      <w:szCs w:val="23"/>
    </w:rPr>
  </w:style>
  <w:style w:type="character" w:customStyle="1" w:styleId="Style5Char">
    <w:name w:val="Style5 Char"/>
    <w:link w:val="Style5"/>
    <w:rsid w:val="00715789"/>
    <w:rPr>
      <w:rFonts w:cs="Calibri"/>
      <w:b/>
      <w:iCs/>
      <w:sz w:val="23"/>
      <w:szCs w:val="23"/>
      <w:lang w:eastAsia="en-US"/>
    </w:rPr>
  </w:style>
  <w:style w:type="paragraph" w:customStyle="1" w:styleId="Style6">
    <w:name w:val="Style6"/>
    <w:basedOn w:val="Heading5"/>
    <w:link w:val="Style6Char"/>
    <w:rsid w:val="00715789"/>
    <w:pPr>
      <w:spacing w:before="0" w:line="240" w:lineRule="auto"/>
    </w:pPr>
    <w:rPr>
      <w:rFonts w:ascii="Calibri" w:hAnsi="Calibri" w:cs="Calibri"/>
      <w:color w:val="000000"/>
      <w:sz w:val="23"/>
      <w:szCs w:val="23"/>
    </w:rPr>
  </w:style>
  <w:style w:type="character" w:customStyle="1" w:styleId="Style6Char">
    <w:name w:val="Style6 Char"/>
    <w:link w:val="Style6"/>
    <w:rsid w:val="00715789"/>
    <w:rPr>
      <w:rFonts w:eastAsia="Times New Roman" w:cs="Calibri"/>
      <w:b/>
      <w:bCs/>
      <w:color w:val="000000"/>
      <w:sz w:val="23"/>
      <w:szCs w:val="23"/>
      <w:lang w:eastAsia="en-US"/>
    </w:rPr>
  </w:style>
  <w:style w:type="paragraph" w:customStyle="1" w:styleId="Style7">
    <w:name w:val="Style7"/>
    <w:basedOn w:val="Normal"/>
    <w:link w:val="Style7Char"/>
    <w:qFormat/>
    <w:rsid w:val="00715789"/>
    <w:rPr>
      <w:rFonts w:ascii="Calibri" w:hAnsi="Calibri" w:cs="Calibri"/>
      <w:b/>
    </w:rPr>
  </w:style>
  <w:style w:type="character" w:customStyle="1" w:styleId="Style7Char">
    <w:name w:val="Style7 Char"/>
    <w:link w:val="Style7"/>
    <w:rsid w:val="00715789"/>
    <w:rPr>
      <w:rFonts w:cs="Calibri"/>
      <w:b/>
      <w:sz w:val="22"/>
      <w:szCs w:val="22"/>
      <w:lang w:eastAsia="en-US"/>
    </w:rPr>
  </w:style>
  <w:style w:type="paragraph" w:customStyle="1" w:styleId="Style8">
    <w:name w:val="Style8"/>
    <w:basedOn w:val="Heading4"/>
    <w:link w:val="Style8Char"/>
    <w:qFormat/>
    <w:rsid w:val="00715789"/>
    <w:rPr>
      <w:rFonts w:ascii="Calibri" w:hAnsi="Calibri" w:cs="Calibri"/>
    </w:rPr>
  </w:style>
  <w:style w:type="character" w:customStyle="1" w:styleId="Style8Char">
    <w:name w:val="Style8 Char"/>
    <w:link w:val="Style8"/>
    <w:rsid w:val="00715789"/>
    <w:rPr>
      <w:rFonts w:eastAsia="Times New Roman" w:cs="Calibri"/>
      <w:b/>
      <w:bCs/>
      <w:i/>
      <w:iCs/>
      <w:sz w:val="22"/>
      <w:szCs w:val="22"/>
      <w:lang w:eastAsia="en-US"/>
    </w:rPr>
  </w:style>
  <w:style w:type="table" w:customStyle="1" w:styleId="TableGrid1">
    <w:name w:val="Table Grid1"/>
    <w:basedOn w:val="TableNormal"/>
    <w:next w:val="TableGrid"/>
    <w:uiPriority w:val="59"/>
    <w:rsid w:val="00715789"/>
    <w:pPr>
      <w:spacing w:before="110" w:after="110" w:line="264" w:lineRule="auto"/>
    </w:pPr>
    <w:rPr>
      <w:rFonts w:ascii="Verdana" w:hAnsi="Verdana"/>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 List"/>
    <w:uiPriority w:val="99"/>
    <w:rsid w:val="0073796A"/>
    <w:pPr>
      <w:numPr>
        <w:numId w:val="7"/>
      </w:numPr>
    </w:pPr>
  </w:style>
  <w:style w:type="paragraph" w:styleId="ListBullet">
    <w:name w:val="List Bullet"/>
    <w:basedOn w:val="Normal"/>
    <w:autoRedefine/>
    <w:uiPriority w:val="99"/>
    <w:unhideWhenUsed/>
    <w:qFormat/>
    <w:rsid w:val="0073796A"/>
    <w:pPr>
      <w:numPr>
        <w:numId w:val="8"/>
      </w:numPr>
    </w:pPr>
    <w:rPr>
      <w:rFonts w:eastAsiaTheme="minorHAnsi" w:cstheme="minorBidi"/>
    </w:rPr>
  </w:style>
  <w:style w:type="paragraph" w:styleId="ListBullet2">
    <w:name w:val="List Bullet 2"/>
    <w:basedOn w:val="Normal"/>
    <w:autoRedefine/>
    <w:uiPriority w:val="99"/>
    <w:unhideWhenUsed/>
    <w:rsid w:val="0073796A"/>
    <w:pPr>
      <w:numPr>
        <w:ilvl w:val="1"/>
        <w:numId w:val="8"/>
      </w:numPr>
      <w:ind w:left="738" w:hanging="369"/>
    </w:pPr>
    <w:rPr>
      <w:rFonts w:eastAsiaTheme="minorHAnsi" w:cstheme="minorBidi"/>
    </w:rPr>
  </w:style>
  <w:style w:type="paragraph" w:styleId="ListBullet3">
    <w:name w:val="List Bullet 3"/>
    <w:basedOn w:val="Normal"/>
    <w:uiPriority w:val="99"/>
    <w:unhideWhenUsed/>
    <w:rsid w:val="0073796A"/>
    <w:pPr>
      <w:numPr>
        <w:ilvl w:val="2"/>
        <w:numId w:val="8"/>
      </w:numPr>
    </w:pPr>
    <w:rPr>
      <w:rFonts w:eastAsiaTheme="minorHAnsi" w:cstheme="minorBidi"/>
    </w:rPr>
  </w:style>
  <w:style w:type="paragraph" w:styleId="ListBullet4">
    <w:name w:val="List Bullet 4"/>
    <w:basedOn w:val="Normal"/>
    <w:uiPriority w:val="99"/>
    <w:unhideWhenUsed/>
    <w:rsid w:val="0073796A"/>
    <w:pPr>
      <w:numPr>
        <w:ilvl w:val="3"/>
        <w:numId w:val="8"/>
      </w:numPr>
    </w:pPr>
    <w:rPr>
      <w:rFonts w:eastAsiaTheme="minorHAnsi" w:cstheme="minorBidi"/>
    </w:rPr>
  </w:style>
  <w:style w:type="paragraph" w:styleId="ListBullet5">
    <w:name w:val="List Bullet 5"/>
    <w:basedOn w:val="Normal"/>
    <w:uiPriority w:val="99"/>
    <w:unhideWhenUsed/>
    <w:rsid w:val="0073796A"/>
    <w:pPr>
      <w:numPr>
        <w:ilvl w:val="4"/>
        <w:numId w:val="8"/>
      </w:numPr>
    </w:pPr>
    <w:rPr>
      <w:rFonts w:eastAsiaTheme="minorHAnsi" w:cstheme="minorBidi"/>
    </w:rPr>
  </w:style>
  <w:style w:type="paragraph" w:styleId="PlainText">
    <w:name w:val="Plain Text"/>
    <w:basedOn w:val="Normal"/>
    <w:link w:val="PlainTextChar"/>
    <w:uiPriority w:val="99"/>
    <w:unhideWhenUsed/>
    <w:rsid w:val="006631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631CA"/>
    <w:rPr>
      <w:rFonts w:ascii="Consolas" w:hAnsi="Consolas"/>
      <w:sz w:val="21"/>
      <w:szCs w:val="21"/>
      <w:lang w:eastAsia="en-US"/>
    </w:rPr>
  </w:style>
  <w:style w:type="character" w:customStyle="1" w:styleId="ListParagraphChar">
    <w:name w:val="List Paragraph Char"/>
    <w:aliases w:val="List Paragraph1 Char,Bulleted Para Char,NFP GP Bulleted List Char,bullet point list Char,List Paragraph11 Char,L Char,Bullet points Char,Content descriptions Char,Bullet Point Char,List Paragraph2 Char,Recommendation Char"/>
    <w:basedOn w:val="DefaultParagraphFont"/>
    <w:link w:val="ListParagraph"/>
    <w:uiPriority w:val="34"/>
    <w:locked/>
    <w:rsid w:val="005B42AE"/>
    <w:rPr>
      <w:rFonts w:ascii="Arial" w:hAnsi="Arial"/>
      <w:sz w:val="22"/>
      <w:szCs w:val="22"/>
      <w:lang w:eastAsia="en-US"/>
    </w:rPr>
  </w:style>
  <w:style w:type="paragraph" w:styleId="EndnoteText">
    <w:name w:val="endnote text"/>
    <w:basedOn w:val="Normal"/>
    <w:link w:val="EndnoteTextChar"/>
    <w:uiPriority w:val="99"/>
    <w:semiHidden/>
    <w:unhideWhenUsed/>
    <w:rsid w:val="00A238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38EC"/>
    <w:rPr>
      <w:rFonts w:ascii="Arial" w:hAnsi="Arial"/>
      <w:lang w:eastAsia="en-US"/>
    </w:rPr>
  </w:style>
  <w:style w:type="character" w:styleId="EndnoteReference">
    <w:name w:val="endnote reference"/>
    <w:basedOn w:val="DefaultParagraphFont"/>
    <w:uiPriority w:val="99"/>
    <w:semiHidden/>
    <w:unhideWhenUsed/>
    <w:rsid w:val="00A238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2060">
      <w:bodyDiv w:val="1"/>
      <w:marLeft w:val="0"/>
      <w:marRight w:val="0"/>
      <w:marTop w:val="0"/>
      <w:marBottom w:val="0"/>
      <w:divBdr>
        <w:top w:val="none" w:sz="0" w:space="0" w:color="auto"/>
        <w:left w:val="none" w:sz="0" w:space="0" w:color="auto"/>
        <w:bottom w:val="none" w:sz="0" w:space="0" w:color="auto"/>
        <w:right w:val="none" w:sz="0" w:space="0" w:color="auto"/>
      </w:divBdr>
    </w:div>
    <w:div w:id="53505286">
      <w:bodyDiv w:val="1"/>
      <w:marLeft w:val="0"/>
      <w:marRight w:val="0"/>
      <w:marTop w:val="0"/>
      <w:marBottom w:val="0"/>
      <w:divBdr>
        <w:top w:val="none" w:sz="0" w:space="0" w:color="auto"/>
        <w:left w:val="none" w:sz="0" w:space="0" w:color="auto"/>
        <w:bottom w:val="none" w:sz="0" w:space="0" w:color="auto"/>
        <w:right w:val="none" w:sz="0" w:space="0" w:color="auto"/>
      </w:divBdr>
    </w:div>
    <w:div w:id="67772973">
      <w:bodyDiv w:val="1"/>
      <w:marLeft w:val="0"/>
      <w:marRight w:val="0"/>
      <w:marTop w:val="0"/>
      <w:marBottom w:val="0"/>
      <w:divBdr>
        <w:top w:val="none" w:sz="0" w:space="0" w:color="auto"/>
        <w:left w:val="none" w:sz="0" w:space="0" w:color="auto"/>
        <w:bottom w:val="none" w:sz="0" w:space="0" w:color="auto"/>
        <w:right w:val="none" w:sz="0" w:space="0" w:color="auto"/>
      </w:divBdr>
    </w:div>
    <w:div w:id="95685927">
      <w:bodyDiv w:val="1"/>
      <w:marLeft w:val="0"/>
      <w:marRight w:val="0"/>
      <w:marTop w:val="0"/>
      <w:marBottom w:val="0"/>
      <w:divBdr>
        <w:top w:val="none" w:sz="0" w:space="0" w:color="auto"/>
        <w:left w:val="none" w:sz="0" w:space="0" w:color="auto"/>
        <w:bottom w:val="none" w:sz="0" w:space="0" w:color="auto"/>
        <w:right w:val="none" w:sz="0" w:space="0" w:color="auto"/>
      </w:divBdr>
    </w:div>
    <w:div w:id="575939951">
      <w:bodyDiv w:val="1"/>
      <w:marLeft w:val="0"/>
      <w:marRight w:val="0"/>
      <w:marTop w:val="0"/>
      <w:marBottom w:val="0"/>
      <w:divBdr>
        <w:top w:val="none" w:sz="0" w:space="0" w:color="auto"/>
        <w:left w:val="none" w:sz="0" w:space="0" w:color="auto"/>
        <w:bottom w:val="none" w:sz="0" w:space="0" w:color="auto"/>
        <w:right w:val="none" w:sz="0" w:space="0" w:color="auto"/>
      </w:divBdr>
    </w:div>
    <w:div w:id="596443183">
      <w:bodyDiv w:val="1"/>
      <w:marLeft w:val="0"/>
      <w:marRight w:val="0"/>
      <w:marTop w:val="0"/>
      <w:marBottom w:val="0"/>
      <w:divBdr>
        <w:top w:val="none" w:sz="0" w:space="0" w:color="auto"/>
        <w:left w:val="none" w:sz="0" w:space="0" w:color="auto"/>
        <w:bottom w:val="none" w:sz="0" w:space="0" w:color="auto"/>
        <w:right w:val="none" w:sz="0" w:space="0" w:color="auto"/>
      </w:divBdr>
    </w:div>
    <w:div w:id="706178023">
      <w:bodyDiv w:val="1"/>
      <w:marLeft w:val="0"/>
      <w:marRight w:val="0"/>
      <w:marTop w:val="0"/>
      <w:marBottom w:val="0"/>
      <w:divBdr>
        <w:top w:val="none" w:sz="0" w:space="0" w:color="auto"/>
        <w:left w:val="none" w:sz="0" w:space="0" w:color="auto"/>
        <w:bottom w:val="none" w:sz="0" w:space="0" w:color="auto"/>
        <w:right w:val="none" w:sz="0" w:space="0" w:color="auto"/>
      </w:divBdr>
    </w:div>
    <w:div w:id="734085245">
      <w:bodyDiv w:val="1"/>
      <w:marLeft w:val="0"/>
      <w:marRight w:val="0"/>
      <w:marTop w:val="0"/>
      <w:marBottom w:val="0"/>
      <w:divBdr>
        <w:top w:val="none" w:sz="0" w:space="0" w:color="auto"/>
        <w:left w:val="none" w:sz="0" w:space="0" w:color="auto"/>
        <w:bottom w:val="none" w:sz="0" w:space="0" w:color="auto"/>
        <w:right w:val="none" w:sz="0" w:space="0" w:color="auto"/>
      </w:divBdr>
    </w:div>
    <w:div w:id="804005829">
      <w:bodyDiv w:val="1"/>
      <w:marLeft w:val="0"/>
      <w:marRight w:val="0"/>
      <w:marTop w:val="0"/>
      <w:marBottom w:val="0"/>
      <w:divBdr>
        <w:top w:val="none" w:sz="0" w:space="0" w:color="auto"/>
        <w:left w:val="none" w:sz="0" w:space="0" w:color="auto"/>
        <w:bottom w:val="none" w:sz="0" w:space="0" w:color="auto"/>
        <w:right w:val="none" w:sz="0" w:space="0" w:color="auto"/>
      </w:divBdr>
    </w:div>
    <w:div w:id="821195188">
      <w:bodyDiv w:val="1"/>
      <w:marLeft w:val="0"/>
      <w:marRight w:val="0"/>
      <w:marTop w:val="0"/>
      <w:marBottom w:val="0"/>
      <w:divBdr>
        <w:top w:val="none" w:sz="0" w:space="0" w:color="auto"/>
        <w:left w:val="none" w:sz="0" w:space="0" w:color="auto"/>
        <w:bottom w:val="none" w:sz="0" w:space="0" w:color="auto"/>
        <w:right w:val="none" w:sz="0" w:space="0" w:color="auto"/>
      </w:divBdr>
    </w:div>
    <w:div w:id="861087105">
      <w:bodyDiv w:val="1"/>
      <w:marLeft w:val="0"/>
      <w:marRight w:val="0"/>
      <w:marTop w:val="0"/>
      <w:marBottom w:val="0"/>
      <w:divBdr>
        <w:top w:val="none" w:sz="0" w:space="0" w:color="auto"/>
        <w:left w:val="none" w:sz="0" w:space="0" w:color="auto"/>
        <w:bottom w:val="none" w:sz="0" w:space="0" w:color="auto"/>
        <w:right w:val="none" w:sz="0" w:space="0" w:color="auto"/>
      </w:divBdr>
    </w:div>
    <w:div w:id="862207447">
      <w:bodyDiv w:val="1"/>
      <w:marLeft w:val="0"/>
      <w:marRight w:val="0"/>
      <w:marTop w:val="0"/>
      <w:marBottom w:val="0"/>
      <w:divBdr>
        <w:top w:val="none" w:sz="0" w:space="0" w:color="auto"/>
        <w:left w:val="none" w:sz="0" w:space="0" w:color="auto"/>
        <w:bottom w:val="none" w:sz="0" w:space="0" w:color="auto"/>
        <w:right w:val="none" w:sz="0" w:space="0" w:color="auto"/>
      </w:divBdr>
    </w:div>
    <w:div w:id="919870286">
      <w:bodyDiv w:val="1"/>
      <w:marLeft w:val="0"/>
      <w:marRight w:val="0"/>
      <w:marTop w:val="0"/>
      <w:marBottom w:val="0"/>
      <w:divBdr>
        <w:top w:val="none" w:sz="0" w:space="0" w:color="auto"/>
        <w:left w:val="none" w:sz="0" w:space="0" w:color="auto"/>
        <w:bottom w:val="none" w:sz="0" w:space="0" w:color="auto"/>
        <w:right w:val="none" w:sz="0" w:space="0" w:color="auto"/>
      </w:divBdr>
    </w:div>
    <w:div w:id="1152870917">
      <w:bodyDiv w:val="1"/>
      <w:marLeft w:val="0"/>
      <w:marRight w:val="0"/>
      <w:marTop w:val="0"/>
      <w:marBottom w:val="0"/>
      <w:divBdr>
        <w:top w:val="none" w:sz="0" w:space="0" w:color="auto"/>
        <w:left w:val="none" w:sz="0" w:space="0" w:color="auto"/>
        <w:bottom w:val="none" w:sz="0" w:space="0" w:color="auto"/>
        <w:right w:val="none" w:sz="0" w:space="0" w:color="auto"/>
      </w:divBdr>
    </w:div>
    <w:div w:id="1208956290">
      <w:bodyDiv w:val="1"/>
      <w:marLeft w:val="0"/>
      <w:marRight w:val="0"/>
      <w:marTop w:val="0"/>
      <w:marBottom w:val="0"/>
      <w:divBdr>
        <w:top w:val="none" w:sz="0" w:space="0" w:color="auto"/>
        <w:left w:val="none" w:sz="0" w:space="0" w:color="auto"/>
        <w:bottom w:val="none" w:sz="0" w:space="0" w:color="auto"/>
        <w:right w:val="none" w:sz="0" w:space="0" w:color="auto"/>
      </w:divBdr>
    </w:div>
    <w:div w:id="1224834818">
      <w:bodyDiv w:val="1"/>
      <w:marLeft w:val="0"/>
      <w:marRight w:val="0"/>
      <w:marTop w:val="0"/>
      <w:marBottom w:val="0"/>
      <w:divBdr>
        <w:top w:val="none" w:sz="0" w:space="0" w:color="auto"/>
        <w:left w:val="none" w:sz="0" w:space="0" w:color="auto"/>
        <w:bottom w:val="none" w:sz="0" w:space="0" w:color="auto"/>
        <w:right w:val="none" w:sz="0" w:space="0" w:color="auto"/>
      </w:divBdr>
    </w:div>
    <w:div w:id="1239174785">
      <w:bodyDiv w:val="1"/>
      <w:marLeft w:val="0"/>
      <w:marRight w:val="0"/>
      <w:marTop w:val="0"/>
      <w:marBottom w:val="0"/>
      <w:divBdr>
        <w:top w:val="none" w:sz="0" w:space="0" w:color="auto"/>
        <w:left w:val="none" w:sz="0" w:space="0" w:color="auto"/>
        <w:bottom w:val="none" w:sz="0" w:space="0" w:color="auto"/>
        <w:right w:val="none" w:sz="0" w:space="0" w:color="auto"/>
      </w:divBdr>
    </w:div>
    <w:div w:id="1279215000">
      <w:bodyDiv w:val="1"/>
      <w:marLeft w:val="0"/>
      <w:marRight w:val="0"/>
      <w:marTop w:val="0"/>
      <w:marBottom w:val="0"/>
      <w:divBdr>
        <w:top w:val="none" w:sz="0" w:space="0" w:color="auto"/>
        <w:left w:val="none" w:sz="0" w:space="0" w:color="auto"/>
        <w:bottom w:val="none" w:sz="0" w:space="0" w:color="auto"/>
        <w:right w:val="none" w:sz="0" w:space="0" w:color="auto"/>
      </w:divBdr>
    </w:div>
    <w:div w:id="1486821111">
      <w:bodyDiv w:val="1"/>
      <w:marLeft w:val="0"/>
      <w:marRight w:val="0"/>
      <w:marTop w:val="0"/>
      <w:marBottom w:val="0"/>
      <w:divBdr>
        <w:top w:val="none" w:sz="0" w:space="0" w:color="auto"/>
        <w:left w:val="none" w:sz="0" w:space="0" w:color="auto"/>
        <w:bottom w:val="none" w:sz="0" w:space="0" w:color="auto"/>
        <w:right w:val="none" w:sz="0" w:space="0" w:color="auto"/>
      </w:divBdr>
    </w:div>
    <w:div w:id="1496803727">
      <w:bodyDiv w:val="1"/>
      <w:marLeft w:val="0"/>
      <w:marRight w:val="0"/>
      <w:marTop w:val="0"/>
      <w:marBottom w:val="0"/>
      <w:divBdr>
        <w:top w:val="none" w:sz="0" w:space="0" w:color="auto"/>
        <w:left w:val="none" w:sz="0" w:space="0" w:color="auto"/>
        <w:bottom w:val="none" w:sz="0" w:space="0" w:color="auto"/>
        <w:right w:val="none" w:sz="0" w:space="0" w:color="auto"/>
      </w:divBdr>
    </w:div>
    <w:div w:id="1547251521">
      <w:bodyDiv w:val="1"/>
      <w:marLeft w:val="0"/>
      <w:marRight w:val="0"/>
      <w:marTop w:val="0"/>
      <w:marBottom w:val="0"/>
      <w:divBdr>
        <w:top w:val="none" w:sz="0" w:space="0" w:color="auto"/>
        <w:left w:val="none" w:sz="0" w:space="0" w:color="auto"/>
        <w:bottom w:val="none" w:sz="0" w:space="0" w:color="auto"/>
        <w:right w:val="none" w:sz="0" w:space="0" w:color="auto"/>
      </w:divBdr>
      <w:divsChild>
        <w:div w:id="1628706079">
          <w:marLeft w:val="0"/>
          <w:marRight w:val="0"/>
          <w:marTop w:val="0"/>
          <w:marBottom w:val="0"/>
          <w:divBdr>
            <w:top w:val="none" w:sz="0" w:space="0" w:color="auto"/>
            <w:left w:val="none" w:sz="0" w:space="0" w:color="auto"/>
            <w:bottom w:val="none" w:sz="0" w:space="0" w:color="auto"/>
            <w:right w:val="none" w:sz="0" w:space="0" w:color="auto"/>
          </w:divBdr>
          <w:divsChild>
            <w:div w:id="357238220">
              <w:marLeft w:val="0"/>
              <w:marRight w:val="0"/>
              <w:marTop w:val="0"/>
              <w:marBottom w:val="0"/>
              <w:divBdr>
                <w:top w:val="none" w:sz="0" w:space="0" w:color="auto"/>
                <w:left w:val="none" w:sz="0" w:space="0" w:color="auto"/>
                <w:bottom w:val="none" w:sz="0" w:space="0" w:color="auto"/>
                <w:right w:val="none" w:sz="0" w:space="0" w:color="auto"/>
              </w:divBdr>
              <w:divsChild>
                <w:div w:id="18824730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563176619">
      <w:bodyDiv w:val="1"/>
      <w:marLeft w:val="0"/>
      <w:marRight w:val="0"/>
      <w:marTop w:val="0"/>
      <w:marBottom w:val="0"/>
      <w:divBdr>
        <w:top w:val="none" w:sz="0" w:space="0" w:color="auto"/>
        <w:left w:val="none" w:sz="0" w:space="0" w:color="auto"/>
        <w:bottom w:val="none" w:sz="0" w:space="0" w:color="auto"/>
        <w:right w:val="none" w:sz="0" w:space="0" w:color="auto"/>
      </w:divBdr>
    </w:div>
    <w:div w:id="1653673580">
      <w:bodyDiv w:val="1"/>
      <w:marLeft w:val="0"/>
      <w:marRight w:val="0"/>
      <w:marTop w:val="0"/>
      <w:marBottom w:val="0"/>
      <w:divBdr>
        <w:top w:val="none" w:sz="0" w:space="0" w:color="auto"/>
        <w:left w:val="none" w:sz="0" w:space="0" w:color="auto"/>
        <w:bottom w:val="none" w:sz="0" w:space="0" w:color="auto"/>
        <w:right w:val="none" w:sz="0" w:space="0" w:color="auto"/>
      </w:divBdr>
    </w:div>
    <w:div w:id="1766226385">
      <w:bodyDiv w:val="1"/>
      <w:marLeft w:val="0"/>
      <w:marRight w:val="0"/>
      <w:marTop w:val="0"/>
      <w:marBottom w:val="0"/>
      <w:divBdr>
        <w:top w:val="none" w:sz="0" w:space="0" w:color="auto"/>
        <w:left w:val="none" w:sz="0" w:space="0" w:color="auto"/>
        <w:bottom w:val="none" w:sz="0" w:space="0" w:color="auto"/>
        <w:right w:val="none" w:sz="0" w:space="0" w:color="auto"/>
      </w:divBdr>
    </w:div>
    <w:div w:id="1790588355">
      <w:bodyDiv w:val="1"/>
      <w:marLeft w:val="0"/>
      <w:marRight w:val="0"/>
      <w:marTop w:val="0"/>
      <w:marBottom w:val="0"/>
      <w:divBdr>
        <w:top w:val="none" w:sz="0" w:space="0" w:color="auto"/>
        <w:left w:val="none" w:sz="0" w:space="0" w:color="auto"/>
        <w:bottom w:val="none" w:sz="0" w:space="0" w:color="auto"/>
        <w:right w:val="none" w:sz="0" w:space="0" w:color="auto"/>
      </w:divBdr>
    </w:div>
    <w:div w:id="1843620305">
      <w:bodyDiv w:val="1"/>
      <w:marLeft w:val="0"/>
      <w:marRight w:val="0"/>
      <w:marTop w:val="0"/>
      <w:marBottom w:val="0"/>
      <w:divBdr>
        <w:top w:val="none" w:sz="0" w:space="0" w:color="auto"/>
        <w:left w:val="none" w:sz="0" w:space="0" w:color="auto"/>
        <w:bottom w:val="none" w:sz="0" w:space="0" w:color="auto"/>
        <w:right w:val="none" w:sz="0" w:space="0" w:color="auto"/>
      </w:divBdr>
    </w:div>
    <w:div w:id="2025355821">
      <w:bodyDiv w:val="1"/>
      <w:marLeft w:val="0"/>
      <w:marRight w:val="0"/>
      <w:marTop w:val="0"/>
      <w:marBottom w:val="0"/>
      <w:divBdr>
        <w:top w:val="none" w:sz="0" w:space="0" w:color="auto"/>
        <w:left w:val="none" w:sz="0" w:space="0" w:color="auto"/>
        <w:bottom w:val="none" w:sz="0" w:space="0" w:color="auto"/>
        <w:right w:val="none" w:sz="0" w:space="0" w:color="auto"/>
      </w:divBdr>
    </w:div>
    <w:div w:id="21392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health.gov.au/internet/main/publishing.nsf/Content/mental-pubs-n-wkstd13" TargetMode="External"/><Relationship Id="rId17" Type="http://schemas.openxmlformats.org/officeDocument/2006/relationships/hyperlink" Target="http://www.health.gov.au/internet/publications/publishing.nsf/Content/mental-pubs-w-whatmen-t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au/internet/main/publishing.nsf/Content/mental-pubs-n-servst1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rogram.help@dss.gov.au" TargetMode="External"/><Relationship Id="rId23" Type="http://schemas.openxmlformats.org/officeDocument/2006/relationships/footer" Target="footer3.xml"/><Relationship Id="rId10" Type="http://schemas.openxmlformats.org/officeDocument/2006/relationships/hyperlink" Target="http://www.health.gov.au/internet/main/publishing.nsf/Content/mental-pubs-n-servst1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mbudsman.gov.au/pages/making-a-complain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D8879-C888-4E2B-8F37-3AE50B5B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9956</Words>
  <Characters>56751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66574</CharactersWithSpaces>
  <SharedDoc>false</SharedDoc>
  <HLinks>
    <vt:vector size="456" baseType="variant">
      <vt:variant>
        <vt:i4>6291556</vt:i4>
      </vt:variant>
      <vt:variant>
        <vt:i4>333</vt:i4>
      </vt:variant>
      <vt:variant>
        <vt:i4>0</vt:i4>
      </vt:variant>
      <vt:variant>
        <vt:i4>5</vt:i4>
      </vt:variant>
      <vt:variant>
        <vt:lpwstr>http://www.fahcsia.gov.au/grants-funding/general-information-on-funding/terms-and-conditions-standard-funding-agreement</vt:lpwstr>
      </vt:variant>
      <vt:variant>
        <vt:lpwstr/>
      </vt:variant>
      <vt:variant>
        <vt:i4>7143535</vt:i4>
      </vt:variant>
      <vt:variant>
        <vt:i4>330</vt:i4>
      </vt:variant>
      <vt:variant>
        <vt:i4>0</vt:i4>
      </vt:variant>
      <vt:variant>
        <vt:i4>5</vt:i4>
      </vt:variant>
      <vt:variant>
        <vt:lpwstr>mailto:http://www.health.gov.au/internet/main/publishing.nsf/Content/mental-pubs-w-whatmen</vt:lpwstr>
      </vt:variant>
      <vt:variant>
        <vt:lpwstr/>
      </vt:variant>
      <vt:variant>
        <vt:i4>8323079</vt:i4>
      </vt:variant>
      <vt:variant>
        <vt:i4>327</vt:i4>
      </vt:variant>
      <vt:variant>
        <vt:i4>0</vt:i4>
      </vt:variant>
      <vt:variant>
        <vt:i4>5</vt:i4>
      </vt:variant>
      <vt:variant>
        <vt:lpwstr>http://www9.health.gov.au/ccsd/usr_general/find_centre_01.cfm?section=centre</vt:lpwstr>
      </vt:variant>
      <vt:variant>
        <vt:lpwstr/>
      </vt:variant>
      <vt:variant>
        <vt:i4>6815777</vt:i4>
      </vt:variant>
      <vt:variant>
        <vt:i4>324</vt:i4>
      </vt:variant>
      <vt:variant>
        <vt:i4>0</vt:i4>
      </vt:variant>
      <vt:variant>
        <vt:i4>5</vt:i4>
      </vt:variant>
      <vt:variant>
        <vt:lpwstr>http://www.fahcsia.gov.au/</vt:lpwstr>
      </vt:variant>
      <vt:variant>
        <vt:lpwstr/>
      </vt:variant>
      <vt:variant>
        <vt:i4>4980794</vt:i4>
      </vt:variant>
      <vt:variant>
        <vt:i4>321</vt:i4>
      </vt:variant>
      <vt:variant>
        <vt:i4>0</vt:i4>
      </vt:variant>
      <vt:variant>
        <vt:i4>5</vt:i4>
      </vt:variant>
      <vt:variant>
        <vt:lpwstr>mailto:mentalhealth@fahcsia.gov.au</vt:lpwstr>
      </vt:variant>
      <vt:variant>
        <vt:lpwstr/>
      </vt:variant>
      <vt:variant>
        <vt:i4>3080284</vt:i4>
      </vt:variant>
      <vt:variant>
        <vt:i4>318</vt:i4>
      </vt:variant>
      <vt:variant>
        <vt:i4>0</vt:i4>
      </vt:variant>
      <vt:variant>
        <vt:i4>5</vt:i4>
      </vt:variant>
      <vt:variant>
        <vt:lpwstr>mailto:mentalhealthbudget@fahcsia.gov.au</vt:lpwstr>
      </vt:variant>
      <vt:variant>
        <vt:lpwstr/>
      </vt:variant>
      <vt:variant>
        <vt:i4>4980794</vt:i4>
      </vt:variant>
      <vt:variant>
        <vt:i4>315</vt:i4>
      </vt:variant>
      <vt:variant>
        <vt:i4>0</vt:i4>
      </vt:variant>
      <vt:variant>
        <vt:i4>5</vt:i4>
      </vt:variant>
      <vt:variant>
        <vt:lpwstr>mailto:mentalhealth@fahcsia.gov.au</vt:lpwstr>
      </vt:variant>
      <vt:variant>
        <vt:lpwstr/>
      </vt:variant>
      <vt:variant>
        <vt:i4>6881385</vt:i4>
      </vt:variant>
      <vt:variant>
        <vt:i4>312</vt:i4>
      </vt:variant>
      <vt:variant>
        <vt:i4>0</vt:i4>
      </vt:variant>
      <vt:variant>
        <vt:i4>5</vt:i4>
      </vt:variant>
      <vt:variant>
        <vt:lpwstr>http://www.volunteeringaustralia.org/Publications/The-foundation-documents/National-Standards-for-Involving-Volunteers-in-Not-for-Profit-Organisations.asp</vt:lpwstr>
      </vt:variant>
      <vt:variant>
        <vt:lpwstr/>
      </vt:variant>
      <vt:variant>
        <vt:i4>3342399</vt:i4>
      </vt:variant>
      <vt:variant>
        <vt:i4>309</vt:i4>
      </vt:variant>
      <vt:variant>
        <vt:i4>0</vt:i4>
      </vt:variant>
      <vt:variant>
        <vt:i4>5</vt:i4>
      </vt:variant>
      <vt:variant>
        <vt:lpwstr>http://www.notforprofit.gov.au/volunteering/national-volunteering-strategy</vt:lpwstr>
      </vt:variant>
      <vt:variant>
        <vt:lpwstr/>
      </vt:variant>
      <vt:variant>
        <vt:i4>6750250</vt:i4>
      </vt:variant>
      <vt:variant>
        <vt:i4>306</vt:i4>
      </vt:variant>
      <vt:variant>
        <vt:i4>0</vt:i4>
      </vt:variant>
      <vt:variant>
        <vt:i4>5</vt:i4>
      </vt:variant>
      <vt:variant>
        <vt:lpwstr>http://www.health.gov.au/internet/main/Publishing.nsf/Content/mental-pubs-f-plan09</vt:lpwstr>
      </vt:variant>
      <vt:variant>
        <vt:lpwstr/>
      </vt:variant>
      <vt:variant>
        <vt:i4>720960</vt:i4>
      </vt:variant>
      <vt:variant>
        <vt:i4>303</vt:i4>
      </vt:variant>
      <vt:variant>
        <vt:i4>0</vt:i4>
      </vt:variant>
      <vt:variant>
        <vt:i4>5</vt:i4>
      </vt:variant>
      <vt:variant>
        <vt:lpwstr>http://www.health.gov.au/internet/main/publishing.nsf/Content/mental-pubs-n-servst10</vt:lpwstr>
      </vt:variant>
      <vt:variant>
        <vt:lpwstr/>
      </vt:variant>
      <vt:variant>
        <vt:i4>4980801</vt:i4>
      </vt:variant>
      <vt:variant>
        <vt:i4>300</vt:i4>
      </vt:variant>
      <vt:variant>
        <vt:i4>0</vt:i4>
      </vt:variant>
      <vt:variant>
        <vt:i4>5</vt:i4>
      </vt:variant>
      <vt:variant>
        <vt:lpwstr>http://www.health.gov.au/</vt:lpwstr>
      </vt:variant>
      <vt:variant>
        <vt:lpwstr/>
      </vt:variant>
      <vt:variant>
        <vt:i4>6815777</vt:i4>
      </vt:variant>
      <vt:variant>
        <vt:i4>297</vt:i4>
      </vt:variant>
      <vt:variant>
        <vt:i4>0</vt:i4>
      </vt:variant>
      <vt:variant>
        <vt:i4>5</vt:i4>
      </vt:variant>
      <vt:variant>
        <vt:lpwstr>http://www.fahcsia.gov.au/</vt:lpwstr>
      </vt:variant>
      <vt:variant>
        <vt:lpwstr/>
      </vt:variant>
      <vt:variant>
        <vt:i4>7471137</vt:i4>
      </vt:variant>
      <vt:variant>
        <vt:i4>294</vt:i4>
      </vt:variant>
      <vt:variant>
        <vt:i4>0</vt:i4>
      </vt:variant>
      <vt:variant>
        <vt:i4>5</vt:i4>
      </vt:variant>
      <vt:variant>
        <vt:lpwstr>http://www.fahcsia.gov.au/our-responsibilities/indigenous-australians/programs-services/jobs-money-business/money-management-information-education</vt:lpwstr>
      </vt:variant>
      <vt:variant>
        <vt:lpwstr/>
      </vt:variant>
      <vt:variant>
        <vt:i4>3276835</vt:i4>
      </vt:variant>
      <vt:variant>
        <vt:i4>291</vt:i4>
      </vt:variant>
      <vt:variant>
        <vt:i4>0</vt:i4>
      </vt:variant>
      <vt:variant>
        <vt:i4>5</vt:i4>
      </vt:variant>
      <vt:variant>
        <vt:lpwstr>http://www.fahcsia.gov.au/our-responsibilities/housing-support/programs-services/homelessness/reconnect</vt:lpwstr>
      </vt:variant>
      <vt:variant>
        <vt:lpwstr/>
      </vt:variant>
      <vt:variant>
        <vt:i4>3211327</vt:i4>
      </vt:variant>
      <vt:variant>
        <vt:i4>288</vt:i4>
      </vt:variant>
      <vt:variant>
        <vt:i4>0</vt:i4>
      </vt:variant>
      <vt:variant>
        <vt:i4>5</vt:i4>
      </vt:variant>
      <vt:variant>
        <vt:lpwstr>http://www.mhpn.org.au/</vt:lpwstr>
      </vt:variant>
      <vt:variant>
        <vt:lpwstr/>
      </vt:variant>
      <vt:variant>
        <vt:i4>3538999</vt:i4>
      </vt:variant>
      <vt:variant>
        <vt:i4>285</vt:i4>
      </vt:variant>
      <vt:variant>
        <vt:i4>0</vt:i4>
      </vt:variant>
      <vt:variant>
        <vt:i4>5</vt:i4>
      </vt:variant>
      <vt:variant>
        <vt:lpwstr>http://www.ndis.gov.au/</vt:lpwstr>
      </vt:variant>
      <vt:variant>
        <vt:lpwstr/>
      </vt:variant>
      <vt:variant>
        <vt:i4>4980738</vt:i4>
      </vt:variant>
      <vt:variant>
        <vt:i4>282</vt:i4>
      </vt:variant>
      <vt:variant>
        <vt:i4>0</vt:i4>
      </vt:variant>
      <vt:variant>
        <vt:i4>5</vt:i4>
      </vt:variant>
      <vt:variant>
        <vt:lpwstr>http://www.health.gov.au/internet/main/publishing.nsf/Content/mental-pir</vt:lpwstr>
      </vt:variant>
      <vt:variant>
        <vt:lpwstr/>
      </vt:variant>
      <vt:variant>
        <vt:i4>5111897</vt:i4>
      </vt:variant>
      <vt:variant>
        <vt:i4>279</vt:i4>
      </vt:variant>
      <vt:variant>
        <vt:i4>0</vt:i4>
      </vt:variant>
      <vt:variant>
        <vt:i4>5</vt:i4>
      </vt:variant>
      <vt:variant>
        <vt:lpwstr>http://www.health.gov.au/internet/main/publishing.nsf/Content/mental-d2dl</vt:lpwstr>
      </vt:variant>
      <vt:variant>
        <vt:lpwstr/>
      </vt:variant>
      <vt:variant>
        <vt:i4>5111902</vt:i4>
      </vt:variant>
      <vt:variant>
        <vt:i4>276</vt:i4>
      </vt:variant>
      <vt:variant>
        <vt:i4>0</vt:i4>
      </vt:variant>
      <vt:variant>
        <vt:i4>5</vt:i4>
      </vt:variant>
      <vt:variant>
        <vt:lpwstr>http://www.beyondblue.org.au/</vt:lpwstr>
      </vt:variant>
      <vt:variant>
        <vt:lpwstr/>
      </vt:variant>
      <vt:variant>
        <vt:i4>1245253</vt:i4>
      </vt:variant>
      <vt:variant>
        <vt:i4>273</vt:i4>
      </vt:variant>
      <vt:variant>
        <vt:i4>0</vt:i4>
      </vt:variant>
      <vt:variant>
        <vt:i4>5</vt:i4>
      </vt:variant>
      <vt:variant>
        <vt:lpwstr>http://www.headspace.org.au/</vt:lpwstr>
      </vt:variant>
      <vt:variant>
        <vt:lpwstr/>
      </vt:variant>
      <vt:variant>
        <vt:i4>5242902</vt:i4>
      </vt:variant>
      <vt:variant>
        <vt:i4>270</vt:i4>
      </vt:variant>
      <vt:variant>
        <vt:i4>0</vt:i4>
      </vt:variant>
      <vt:variant>
        <vt:i4>5</vt:i4>
      </vt:variant>
      <vt:variant>
        <vt:lpwstr>http://mhsa.aihw.gov.au/home/</vt:lpwstr>
      </vt:variant>
      <vt:variant>
        <vt:lpwstr/>
      </vt:variant>
      <vt:variant>
        <vt:i4>4653148</vt:i4>
      </vt:variant>
      <vt:variant>
        <vt:i4>267</vt:i4>
      </vt:variant>
      <vt:variant>
        <vt:i4>0</vt:i4>
      </vt:variant>
      <vt:variant>
        <vt:i4>5</vt:i4>
      </vt:variant>
      <vt:variant>
        <vt:lpwstr>http://www9.health.gov.au/ccsd/index.cfm</vt:lpwstr>
      </vt:variant>
      <vt:variant>
        <vt:lpwstr/>
      </vt:variant>
      <vt:variant>
        <vt:i4>7471213</vt:i4>
      </vt:variant>
      <vt:variant>
        <vt:i4>264</vt:i4>
      </vt:variant>
      <vt:variant>
        <vt:i4>0</vt:i4>
      </vt:variant>
      <vt:variant>
        <vt:i4>5</vt:i4>
      </vt:variant>
      <vt:variant>
        <vt:lpwstr>http://www.fahcsia.gov.au/our-responsibilities/disability-and-carers/program-services/young-carers-respite-and-information-services-program</vt:lpwstr>
      </vt:variant>
      <vt:variant>
        <vt:lpwstr/>
      </vt:variant>
      <vt:variant>
        <vt:i4>2293821</vt:i4>
      </vt:variant>
      <vt:variant>
        <vt:i4>261</vt:i4>
      </vt:variant>
      <vt:variant>
        <vt:i4>0</vt:i4>
      </vt:variant>
      <vt:variant>
        <vt:i4>5</vt:i4>
      </vt:variant>
      <vt:variant>
        <vt:lpwstr>http://carersaustralia.com.au/how-we-work/national-programs/national-carer-counselling-program/</vt:lpwstr>
      </vt:variant>
      <vt:variant>
        <vt:lpwstr/>
      </vt:variant>
      <vt:variant>
        <vt:i4>1245251</vt:i4>
      </vt:variant>
      <vt:variant>
        <vt:i4>258</vt:i4>
      </vt:variant>
      <vt:variant>
        <vt:i4>0</vt:i4>
      </vt:variant>
      <vt:variant>
        <vt:i4>5</vt:i4>
      </vt:variant>
      <vt:variant>
        <vt:lpwstr>http://www.health.gov.au/internet/main/publishing.nsf/content/ageing-carers-nrcp.htm</vt:lpwstr>
      </vt:variant>
      <vt:variant>
        <vt:lpwstr/>
      </vt:variant>
      <vt:variant>
        <vt:i4>393219</vt:i4>
      </vt:variant>
      <vt:variant>
        <vt:i4>255</vt:i4>
      </vt:variant>
      <vt:variant>
        <vt:i4>0</vt:i4>
      </vt:variant>
      <vt:variant>
        <vt:i4>5</vt:i4>
      </vt:variant>
      <vt:variant>
        <vt:lpwstr>http://www.fahcsia.gov.au/our-responsibilities/families-and-children/programs-services/family-support-program</vt:lpwstr>
      </vt:variant>
      <vt:variant>
        <vt:lpwstr/>
      </vt:variant>
      <vt:variant>
        <vt:i4>655455</vt:i4>
      </vt:variant>
      <vt:variant>
        <vt:i4>252</vt:i4>
      </vt:variant>
      <vt:variant>
        <vt:i4>0</vt:i4>
      </vt:variant>
      <vt:variant>
        <vt:i4>5</vt:i4>
      </vt:variant>
      <vt:variant>
        <vt:lpwstr>http://www.fahcsia.gov.au/our-responsibilities/communities-and-vulnerable-people/programs-services/family-mental-health-support-services</vt:lpwstr>
      </vt:variant>
      <vt:variant>
        <vt:lpwstr/>
      </vt:variant>
      <vt:variant>
        <vt:i4>8323194</vt:i4>
      </vt:variant>
      <vt:variant>
        <vt:i4>249</vt:i4>
      </vt:variant>
      <vt:variant>
        <vt:i4>0</vt:i4>
      </vt:variant>
      <vt:variant>
        <vt:i4>5</vt:i4>
      </vt:variant>
      <vt:variant>
        <vt:lpwstr>http://www.fahcsia.gov.au/our-responsibilities/communities-and-vulnerable-people/programs-services/personal-helpers-and-mentors</vt:lpwstr>
      </vt:variant>
      <vt:variant>
        <vt:lpwstr/>
      </vt:variant>
      <vt:variant>
        <vt:i4>4915269</vt:i4>
      </vt:variant>
      <vt:variant>
        <vt:i4>246</vt:i4>
      </vt:variant>
      <vt:variant>
        <vt:i4>0</vt:i4>
      </vt:variant>
      <vt:variant>
        <vt:i4>5</vt:i4>
      </vt:variant>
      <vt:variant>
        <vt:lpwstr>../../../../../../../moylaj/AppData/Local/FileSiteCache/NRPortbl/CURRENT/MOYLAJ/www.carersaustralia.com.au/publications/useful-links/</vt:lpwstr>
      </vt:variant>
      <vt:variant>
        <vt:lpwstr/>
      </vt:variant>
      <vt:variant>
        <vt:i4>7733361</vt:i4>
      </vt:variant>
      <vt:variant>
        <vt:i4>243</vt:i4>
      </vt:variant>
      <vt:variant>
        <vt:i4>0</vt:i4>
      </vt:variant>
      <vt:variant>
        <vt:i4>5</vt:i4>
      </vt:variant>
      <vt:variant>
        <vt:lpwstr>../../../../../../../moylaj/AppData/Local/FileSiteCache/NRPortbl/CURRENT/MOYLAJ/www.commcarelink.health.gov.au</vt:lpwstr>
      </vt:variant>
      <vt:variant>
        <vt:lpwstr/>
      </vt:variant>
      <vt:variant>
        <vt:i4>6291556</vt:i4>
      </vt:variant>
      <vt:variant>
        <vt:i4>240</vt:i4>
      </vt:variant>
      <vt:variant>
        <vt:i4>0</vt:i4>
      </vt:variant>
      <vt:variant>
        <vt:i4>5</vt:i4>
      </vt:variant>
      <vt:variant>
        <vt:lpwstr>http://www.fahcsia.gov.au/grants-funding/general-information-on-funding/terms-and-conditions-standard-funding-agreement</vt:lpwstr>
      </vt:variant>
      <vt:variant>
        <vt:lpwstr/>
      </vt:variant>
      <vt:variant>
        <vt:i4>3997815</vt:i4>
      </vt:variant>
      <vt:variant>
        <vt:i4>237</vt:i4>
      </vt:variant>
      <vt:variant>
        <vt:i4>0</vt:i4>
      </vt:variant>
      <vt:variant>
        <vt:i4>5</vt:i4>
      </vt:variant>
      <vt:variant>
        <vt:lpwstr>http://www.health.gov.au/internet/main/publishing.nsf/Content/DA71C0838BA6411BCA2577A0001AAC32/$File/serv6.pdf</vt:lpwstr>
      </vt:variant>
      <vt:variant>
        <vt:lpwstr/>
      </vt:variant>
      <vt:variant>
        <vt:i4>1507349</vt:i4>
      </vt:variant>
      <vt:variant>
        <vt:i4>234</vt:i4>
      </vt:variant>
      <vt:variant>
        <vt:i4>0</vt:i4>
      </vt:variant>
      <vt:variant>
        <vt:i4>5</vt:i4>
      </vt:variant>
      <vt:variant>
        <vt:lpwstr>http://www.fahcsia.gov.au/our-responsibilities/communities-and-vulnerable-people/publications-articles/mental-health-respite-carer-support-guidelines-part-c2/locating-a-respite-service-provider</vt:lpwstr>
      </vt:variant>
      <vt:variant>
        <vt:lpwstr/>
      </vt:variant>
      <vt:variant>
        <vt:i4>458773</vt:i4>
      </vt:variant>
      <vt:variant>
        <vt:i4>231</vt:i4>
      </vt:variant>
      <vt:variant>
        <vt:i4>0</vt:i4>
      </vt:variant>
      <vt:variant>
        <vt:i4>5</vt:i4>
      </vt:variant>
      <vt:variant>
        <vt:lpwstr>http://www.fahcsia.gov.au/grants-funding/current-funding</vt:lpwstr>
      </vt:variant>
      <vt:variant>
        <vt:lpwstr/>
      </vt:variant>
      <vt:variant>
        <vt:i4>327772</vt:i4>
      </vt:variant>
      <vt:variant>
        <vt:i4>228</vt:i4>
      </vt:variant>
      <vt:variant>
        <vt:i4>0</vt:i4>
      </vt:variant>
      <vt:variant>
        <vt:i4>5</vt:i4>
      </vt:variant>
      <vt:variant>
        <vt:lpwstr>http://www.comlaw.gov.au/Details/C2010A00123</vt:lpwstr>
      </vt:variant>
      <vt:variant>
        <vt:lpwstr/>
      </vt:variant>
      <vt:variant>
        <vt:i4>3276914</vt:i4>
      </vt:variant>
      <vt:variant>
        <vt:i4>225</vt:i4>
      </vt:variant>
      <vt:variant>
        <vt:i4>0</vt:i4>
      </vt:variant>
      <vt:variant>
        <vt:i4>5</vt:i4>
      </vt:variant>
      <vt:variant>
        <vt:lpwstr>http://www.health.gov.au/nationalcarerstrategy</vt:lpwstr>
      </vt:variant>
      <vt:variant>
        <vt:lpwstr/>
      </vt:variant>
      <vt:variant>
        <vt:i4>6357116</vt:i4>
      </vt:variant>
      <vt:variant>
        <vt:i4>222</vt:i4>
      </vt:variant>
      <vt:variant>
        <vt:i4>0</vt:i4>
      </vt:variant>
      <vt:variant>
        <vt:i4>5</vt:i4>
      </vt:variant>
      <vt:variant>
        <vt:lpwstr>http://www.fahcsia.gov.au/our-responsibilities/disability-and-carers/publications-articles/national-carer-strategy</vt:lpwstr>
      </vt:variant>
      <vt:variant>
        <vt:lpwstr/>
      </vt:variant>
      <vt:variant>
        <vt:i4>1245232</vt:i4>
      </vt:variant>
      <vt:variant>
        <vt:i4>215</vt:i4>
      </vt:variant>
      <vt:variant>
        <vt:i4>0</vt:i4>
      </vt:variant>
      <vt:variant>
        <vt:i4>5</vt:i4>
      </vt:variant>
      <vt:variant>
        <vt:lpwstr/>
      </vt:variant>
      <vt:variant>
        <vt:lpwstr>_Toc342407132</vt:lpwstr>
      </vt:variant>
      <vt:variant>
        <vt:i4>1245232</vt:i4>
      </vt:variant>
      <vt:variant>
        <vt:i4>209</vt:i4>
      </vt:variant>
      <vt:variant>
        <vt:i4>0</vt:i4>
      </vt:variant>
      <vt:variant>
        <vt:i4>5</vt:i4>
      </vt:variant>
      <vt:variant>
        <vt:lpwstr/>
      </vt:variant>
      <vt:variant>
        <vt:lpwstr>_Toc342407131</vt:lpwstr>
      </vt:variant>
      <vt:variant>
        <vt:i4>1245232</vt:i4>
      </vt:variant>
      <vt:variant>
        <vt:i4>203</vt:i4>
      </vt:variant>
      <vt:variant>
        <vt:i4>0</vt:i4>
      </vt:variant>
      <vt:variant>
        <vt:i4>5</vt:i4>
      </vt:variant>
      <vt:variant>
        <vt:lpwstr/>
      </vt:variant>
      <vt:variant>
        <vt:lpwstr>_Toc342407130</vt:lpwstr>
      </vt:variant>
      <vt:variant>
        <vt:i4>1179696</vt:i4>
      </vt:variant>
      <vt:variant>
        <vt:i4>197</vt:i4>
      </vt:variant>
      <vt:variant>
        <vt:i4>0</vt:i4>
      </vt:variant>
      <vt:variant>
        <vt:i4>5</vt:i4>
      </vt:variant>
      <vt:variant>
        <vt:lpwstr/>
      </vt:variant>
      <vt:variant>
        <vt:lpwstr>_Toc342407129</vt:lpwstr>
      </vt:variant>
      <vt:variant>
        <vt:i4>1179696</vt:i4>
      </vt:variant>
      <vt:variant>
        <vt:i4>191</vt:i4>
      </vt:variant>
      <vt:variant>
        <vt:i4>0</vt:i4>
      </vt:variant>
      <vt:variant>
        <vt:i4>5</vt:i4>
      </vt:variant>
      <vt:variant>
        <vt:lpwstr/>
      </vt:variant>
      <vt:variant>
        <vt:lpwstr>_Toc342407128</vt:lpwstr>
      </vt:variant>
      <vt:variant>
        <vt:i4>1179696</vt:i4>
      </vt:variant>
      <vt:variant>
        <vt:i4>185</vt:i4>
      </vt:variant>
      <vt:variant>
        <vt:i4>0</vt:i4>
      </vt:variant>
      <vt:variant>
        <vt:i4>5</vt:i4>
      </vt:variant>
      <vt:variant>
        <vt:lpwstr/>
      </vt:variant>
      <vt:variant>
        <vt:lpwstr>_Toc342407127</vt:lpwstr>
      </vt:variant>
      <vt:variant>
        <vt:i4>1179696</vt:i4>
      </vt:variant>
      <vt:variant>
        <vt:i4>179</vt:i4>
      </vt:variant>
      <vt:variant>
        <vt:i4>0</vt:i4>
      </vt:variant>
      <vt:variant>
        <vt:i4>5</vt:i4>
      </vt:variant>
      <vt:variant>
        <vt:lpwstr/>
      </vt:variant>
      <vt:variant>
        <vt:lpwstr>_Toc342407126</vt:lpwstr>
      </vt:variant>
      <vt:variant>
        <vt:i4>1179696</vt:i4>
      </vt:variant>
      <vt:variant>
        <vt:i4>173</vt:i4>
      </vt:variant>
      <vt:variant>
        <vt:i4>0</vt:i4>
      </vt:variant>
      <vt:variant>
        <vt:i4>5</vt:i4>
      </vt:variant>
      <vt:variant>
        <vt:lpwstr/>
      </vt:variant>
      <vt:variant>
        <vt:lpwstr>_Toc342407125</vt:lpwstr>
      </vt:variant>
      <vt:variant>
        <vt:i4>1179696</vt:i4>
      </vt:variant>
      <vt:variant>
        <vt:i4>167</vt:i4>
      </vt:variant>
      <vt:variant>
        <vt:i4>0</vt:i4>
      </vt:variant>
      <vt:variant>
        <vt:i4>5</vt:i4>
      </vt:variant>
      <vt:variant>
        <vt:lpwstr/>
      </vt:variant>
      <vt:variant>
        <vt:lpwstr>_Toc342407124</vt:lpwstr>
      </vt:variant>
      <vt:variant>
        <vt:i4>1179696</vt:i4>
      </vt:variant>
      <vt:variant>
        <vt:i4>161</vt:i4>
      </vt:variant>
      <vt:variant>
        <vt:i4>0</vt:i4>
      </vt:variant>
      <vt:variant>
        <vt:i4>5</vt:i4>
      </vt:variant>
      <vt:variant>
        <vt:lpwstr/>
      </vt:variant>
      <vt:variant>
        <vt:lpwstr>_Toc342407123</vt:lpwstr>
      </vt:variant>
      <vt:variant>
        <vt:i4>1179696</vt:i4>
      </vt:variant>
      <vt:variant>
        <vt:i4>155</vt:i4>
      </vt:variant>
      <vt:variant>
        <vt:i4>0</vt:i4>
      </vt:variant>
      <vt:variant>
        <vt:i4>5</vt:i4>
      </vt:variant>
      <vt:variant>
        <vt:lpwstr/>
      </vt:variant>
      <vt:variant>
        <vt:lpwstr>_Toc342407122</vt:lpwstr>
      </vt:variant>
      <vt:variant>
        <vt:i4>1179696</vt:i4>
      </vt:variant>
      <vt:variant>
        <vt:i4>149</vt:i4>
      </vt:variant>
      <vt:variant>
        <vt:i4>0</vt:i4>
      </vt:variant>
      <vt:variant>
        <vt:i4>5</vt:i4>
      </vt:variant>
      <vt:variant>
        <vt:lpwstr/>
      </vt:variant>
      <vt:variant>
        <vt:lpwstr>_Toc342407121</vt:lpwstr>
      </vt:variant>
      <vt:variant>
        <vt:i4>1179696</vt:i4>
      </vt:variant>
      <vt:variant>
        <vt:i4>143</vt:i4>
      </vt:variant>
      <vt:variant>
        <vt:i4>0</vt:i4>
      </vt:variant>
      <vt:variant>
        <vt:i4>5</vt:i4>
      </vt:variant>
      <vt:variant>
        <vt:lpwstr/>
      </vt:variant>
      <vt:variant>
        <vt:lpwstr>_Toc342407120</vt:lpwstr>
      </vt:variant>
      <vt:variant>
        <vt:i4>1114160</vt:i4>
      </vt:variant>
      <vt:variant>
        <vt:i4>137</vt:i4>
      </vt:variant>
      <vt:variant>
        <vt:i4>0</vt:i4>
      </vt:variant>
      <vt:variant>
        <vt:i4>5</vt:i4>
      </vt:variant>
      <vt:variant>
        <vt:lpwstr/>
      </vt:variant>
      <vt:variant>
        <vt:lpwstr>_Toc342407119</vt:lpwstr>
      </vt:variant>
      <vt:variant>
        <vt:i4>1114160</vt:i4>
      </vt:variant>
      <vt:variant>
        <vt:i4>131</vt:i4>
      </vt:variant>
      <vt:variant>
        <vt:i4>0</vt:i4>
      </vt:variant>
      <vt:variant>
        <vt:i4>5</vt:i4>
      </vt:variant>
      <vt:variant>
        <vt:lpwstr/>
      </vt:variant>
      <vt:variant>
        <vt:lpwstr>_Toc342407118</vt:lpwstr>
      </vt:variant>
      <vt:variant>
        <vt:i4>1114160</vt:i4>
      </vt:variant>
      <vt:variant>
        <vt:i4>125</vt:i4>
      </vt:variant>
      <vt:variant>
        <vt:i4>0</vt:i4>
      </vt:variant>
      <vt:variant>
        <vt:i4>5</vt:i4>
      </vt:variant>
      <vt:variant>
        <vt:lpwstr/>
      </vt:variant>
      <vt:variant>
        <vt:lpwstr>_Toc342407117</vt:lpwstr>
      </vt:variant>
      <vt:variant>
        <vt:i4>1114160</vt:i4>
      </vt:variant>
      <vt:variant>
        <vt:i4>119</vt:i4>
      </vt:variant>
      <vt:variant>
        <vt:i4>0</vt:i4>
      </vt:variant>
      <vt:variant>
        <vt:i4>5</vt:i4>
      </vt:variant>
      <vt:variant>
        <vt:lpwstr/>
      </vt:variant>
      <vt:variant>
        <vt:lpwstr>_Toc342407116</vt:lpwstr>
      </vt:variant>
      <vt:variant>
        <vt:i4>1114160</vt:i4>
      </vt:variant>
      <vt:variant>
        <vt:i4>113</vt:i4>
      </vt:variant>
      <vt:variant>
        <vt:i4>0</vt:i4>
      </vt:variant>
      <vt:variant>
        <vt:i4>5</vt:i4>
      </vt:variant>
      <vt:variant>
        <vt:lpwstr/>
      </vt:variant>
      <vt:variant>
        <vt:lpwstr>_Toc342407115</vt:lpwstr>
      </vt:variant>
      <vt:variant>
        <vt:i4>1114160</vt:i4>
      </vt:variant>
      <vt:variant>
        <vt:i4>107</vt:i4>
      </vt:variant>
      <vt:variant>
        <vt:i4>0</vt:i4>
      </vt:variant>
      <vt:variant>
        <vt:i4>5</vt:i4>
      </vt:variant>
      <vt:variant>
        <vt:lpwstr/>
      </vt:variant>
      <vt:variant>
        <vt:lpwstr>_Toc342407114</vt:lpwstr>
      </vt:variant>
      <vt:variant>
        <vt:i4>1114160</vt:i4>
      </vt:variant>
      <vt:variant>
        <vt:i4>101</vt:i4>
      </vt:variant>
      <vt:variant>
        <vt:i4>0</vt:i4>
      </vt:variant>
      <vt:variant>
        <vt:i4>5</vt:i4>
      </vt:variant>
      <vt:variant>
        <vt:lpwstr/>
      </vt:variant>
      <vt:variant>
        <vt:lpwstr>_Toc342407113</vt:lpwstr>
      </vt:variant>
      <vt:variant>
        <vt:i4>1114160</vt:i4>
      </vt:variant>
      <vt:variant>
        <vt:i4>95</vt:i4>
      </vt:variant>
      <vt:variant>
        <vt:i4>0</vt:i4>
      </vt:variant>
      <vt:variant>
        <vt:i4>5</vt:i4>
      </vt:variant>
      <vt:variant>
        <vt:lpwstr/>
      </vt:variant>
      <vt:variant>
        <vt:lpwstr>_Toc342407112</vt:lpwstr>
      </vt:variant>
      <vt:variant>
        <vt:i4>1114160</vt:i4>
      </vt:variant>
      <vt:variant>
        <vt:i4>89</vt:i4>
      </vt:variant>
      <vt:variant>
        <vt:i4>0</vt:i4>
      </vt:variant>
      <vt:variant>
        <vt:i4>5</vt:i4>
      </vt:variant>
      <vt:variant>
        <vt:lpwstr/>
      </vt:variant>
      <vt:variant>
        <vt:lpwstr>_Toc342407111</vt:lpwstr>
      </vt:variant>
      <vt:variant>
        <vt:i4>1114160</vt:i4>
      </vt:variant>
      <vt:variant>
        <vt:i4>83</vt:i4>
      </vt:variant>
      <vt:variant>
        <vt:i4>0</vt:i4>
      </vt:variant>
      <vt:variant>
        <vt:i4>5</vt:i4>
      </vt:variant>
      <vt:variant>
        <vt:lpwstr/>
      </vt:variant>
      <vt:variant>
        <vt:lpwstr>_Toc342407110</vt:lpwstr>
      </vt:variant>
      <vt:variant>
        <vt:i4>1048624</vt:i4>
      </vt:variant>
      <vt:variant>
        <vt:i4>77</vt:i4>
      </vt:variant>
      <vt:variant>
        <vt:i4>0</vt:i4>
      </vt:variant>
      <vt:variant>
        <vt:i4>5</vt:i4>
      </vt:variant>
      <vt:variant>
        <vt:lpwstr/>
      </vt:variant>
      <vt:variant>
        <vt:lpwstr>_Toc342407109</vt:lpwstr>
      </vt:variant>
      <vt:variant>
        <vt:i4>1048624</vt:i4>
      </vt:variant>
      <vt:variant>
        <vt:i4>71</vt:i4>
      </vt:variant>
      <vt:variant>
        <vt:i4>0</vt:i4>
      </vt:variant>
      <vt:variant>
        <vt:i4>5</vt:i4>
      </vt:variant>
      <vt:variant>
        <vt:lpwstr/>
      </vt:variant>
      <vt:variant>
        <vt:lpwstr>_Toc342407108</vt:lpwstr>
      </vt:variant>
      <vt:variant>
        <vt:i4>1048624</vt:i4>
      </vt:variant>
      <vt:variant>
        <vt:i4>65</vt:i4>
      </vt:variant>
      <vt:variant>
        <vt:i4>0</vt:i4>
      </vt:variant>
      <vt:variant>
        <vt:i4>5</vt:i4>
      </vt:variant>
      <vt:variant>
        <vt:lpwstr/>
      </vt:variant>
      <vt:variant>
        <vt:lpwstr>_Toc342407107</vt:lpwstr>
      </vt:variant>
      <vt:variant>
        <vt:i4>1048624</vt:i4>
      </vt:variant>
      <vt:variant>
        <vt:i4>59</vt:i4>
      </vt:variant>
      <vt:variant>
        <vt:i4>0</vt:i4>
      </vt:variant>
      <vt:variant>
        <vt:i4>5</vt:i4>
      </vt:variant>
      <vt:variant>
        <vt:lpwstr/>
      </vt:variant>
      <vt:variant>
        <vt:lpwstr>_Toc342407106</vt:lpwstr>
      </vt:variant>
      <vt:variant>
        <vt:i4>1048624</vt:i4>
      </vt:variant>
      <vt:variant>
        <vt:i4>53</vt:i4>
      </vt:variant>
      <vt:variant>
        <vt:i4>0</vt:i4>
      </vt:variant>
      <vt:variant>
        <vt:i4>5</vt:i4>
      </vt:variant>
      <vt:variant>
        <vt:lpwstr/>
      </vt:variant>
      <vt:variant>
        <vt:lpwstr>_Toc342407105</vt:lpwstr>
      </vt:variant>
      <vt:variant>
        <vt:i4>1048624</vt:i4>
      </vt:variant>
      <vt:variant>
        <vt:i4>47</vt:i4>
      </vt:variant>
      <vt:variant>
        <vt:i4>0</vt:i4>
      </vt:variant>
      <vt:variant>
        <vt:i4>5</vt:i4>
      </vt:variant>
      <vt:variant>
        <vt:lpwstr/>
      </vt:variant>
      <vt:variant>
        <vt:lpwstr>_Toc342407104</vt:lpwstr>
      </vt:variant>
      <vt:variant>
        <vt:i4>1048624</vt:i4>
      </vt:variant>
      <vt:variant>
        <vt:i4>41</vt:i4>
      </vt:variant>
      <vt:variant>
        <vt:i4>0</vt:i4>
      </vt:variant>
      <vt:variant>
        <vt:i4>5</vt:i4>
      </vt:variant>
      <vt:variant>
        <vt:lpwstr/>
      </vt:variant>
      <vt:variant>
        <vt:lpwstr>_Toc342407103</vt:lpwstr>
      </vt:variant>
      <vt:variant>
        <vt:i4>1048624</vt:i4>
      </vt:variant>
      <vt:variant>
        <vt:i4>35</vt:i4>
      </vt:variant>
      <vt:variant>
        <vt:i4>0</vt:i4>
      </vt:variant>
      <vt:variant>
        <vt:i4>5</vt:i4>
      </vt:variant>
      <vt:variant>
        <vt:lpwstr/>
      </vt:variant>
      <vt:variant>
        <vt:lpwstr>_Toc342407102</vt:lpwstr>
      </vt:variant>
      <vt:variant>
        <vt:i4>1048624</vt:i4>
      </vt:variant>
      <vt:variant>
        <vt:i4>29</vt:i4>
      </vt:variant>
      <vt:variant>
        <vt:i4>0</vt:i4>
      </vt:variant>
      <vt:variant>
        <vt:i4>5</vt:i4>
      </vt:variant>
      <vt:variant>
        <vt:lpwstr/>
      </vt:variant>
      <vt:variant>
        <vt:lpwstr>_Toc342407101</vt:lpwstr>
      </vt:variant>
      <vt:variant>
        <vt:i4>1048624</vt:i4>
      </vt:variant>
      <vt:variant>
        <vt:i4>23</vt:i4>
      </vt:variant>
      <vt:variant>
        <vt:i4>0</vt:i4>
      </vt:variant>
      <vt:variant>
        <vt:i4>5</vt:i4>
      </vt:variant>
      <vt:variant>
        <vt:lpwstr/>
      </vt:variant>
      <vt:variant>
        <vt:lpwstr>_Toc342407100</vt:lpwstr>
      </vt:variant>
      <vt:variant>
        <vt:i4>1638449</vt:i4>
      </vt:variant>
      <vt:variant>
        <vt:i4>17</vt:i4>
      </vt:variant>
      <vt:variant>
        <vt:i4>0</vt:i4>
      </vt:variant>
      <vt:variant>
        <vt:i4>5</vt:i4>
      </vt:variant>
      <vt:variant>
        <vt:lpwstr/>
      </vt:variant>
      <vt:variant>
        <vt:lpwstr>_Toc342407099</vt:lpwstr>
      </vt:variant>
      <vt:variant>
        <vt:i4>1638449</vt:i4>
      </vt:variant>
      <vt:variant>
        <vt:i4>11</vt:i4>
      </vt:variant>
      <vt:variant>
        <vt:i4>0</vt:i4>
      </vt:variant>
      <vt:variant>
        <vt:i4>5</vt:i4>
      </vt:variant>
      <vt:variant>
        <vt:lpwstr/>
      </vt:variant>
      <vt:variant>
        <vt:lpwstr>_Toc342407098</vt:lpwstr>
      </vt:variant>
      <vt:variant>
        <vt:i4>6291556</vt:i4>
      </vt:variant>
      <vt:variant>
        <vt:i4>6</vt:i4>
      </vt:variant>
      <vt:variant>
        <vt:i4>0</vt:i4>
      </vt:variant>
      <vt:variant>
        <vt:i4>5</vt:i4>
      </vt:variant>
      <vt:variant>
        <vt:lpwstr>http://www.fahcsia.gov.au/grants-funding/general-information-on-funding/terms-and-conditions-standard-funding-agreement</vt:lpwstr>
      </vt:variant>
      <vt:variant>
        <vt:lpwstr/>
      </vt:variant>
      <vt:variant>
        <vt:i4>6291556</vt:i4>
      </vt:variant>
      <vt:variant>
        <vt:i4>3</vt:i4>
      </vt:variant>
      <vt:variant>
        <vt:i4>0</vt:i4>
      </vt:variant>
      <vt:variant>
        <vt:i4>5</vt:i4>
      </vt:variant>
      <vt:variant>
        <vt:lpwstr>http://www.fahcsia.gov.au/grants-funding/general-information-on-funding/terms-and-conditions-standard-funding-agreement</vt:lpwstr>
      </vt:variant>
      <vt:variant>
        <vt:lpwstr/>
      </vt:variant>
      <vt:variant>
        <vt:i4>6291556</vt:i4>
      </vt:variant>
      <vt:variant>
        <vt:i4>0</vt:i4>
      </vt:variant>
      <vt:variant>
        <vt:i4>0</vt:i4>
      </vt:variant>
      <vt:variant>
        <vt:i4>5</vt:i4>
      </vt:variant>
      <vt:variant>
        <vt:lpwstr>http://www.fahcsia.gov.au/grants-funding/general-information-on-funding/terms-and-conditions-standard-funding-agreement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Pam</dc:creator>
  <cp:lastModifiedBy>WHITER, Shaun</cp:lastModifiedBy>
  <cp:revision>3</cp:revision>
  <cp:lastPrinted>2016-01-10T22:43:00Z</cp:lastPrinted>
  <dcterms:created xsi:type="dcterms:W3CDTF">2016-01-10T22:42:00Z</dcterms:created>
  <dcterms:modified xsi:type="dcterms:W3CDTF">2016-01-10T22:43:00Z</dcterms:modified>
</cp:coreProperties>
</file>