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95072" w14:textId="77777777" w:rsidR="0051591E" w:rsidRDefault="0051591E" w:rsidP="0051591E">
      <w:bookmarkStart w:id="0" w:name="_Toc63650193"/>
      <w:bookmarkStart w:id="1" w:name="_Toc170531524"/>
      <w:bookmarkStart w:id="2" w:name="_Toc318311716"/>
      <w:bookmarkStart w:id="3" w:name="_Toc318313306"/>
      <w:bookmarkStart w:id="4" w:name="_Toc318318202"/>
      <w:bookmarkStart w:id="5" w:name="_GoBack"/>
      <w:bookmarkEnd w:id="5"/>
    </w:p>
    <w:p w14:paraId="393BD3C9" w14:textId="77777777" w:rsidR="008E6E29" w:rsidRPr="004F761C" w:rsidRDefault="008E6E29" w:rsidP="008E6E29">
      <w:pPr>
        <w:rPr>
          <w:rStyle w:val="BookTitle"/>
          <w:i w:val="0"/>
          <w:iCs w:val="0"/>
          <w:smallCaps w:val="0"/>
          <w:spacing w:val="0"/>
          <w:sz w:val="24"/>
          <w:szCs w:val="24"/>
        </w:rPr>
      </w:pPr>
      <w:r w:rsidRPr="004F761C">
        <w:rPr>
          <w:rStyle w:val="BookTitle"/>
          <w:i w:val="0"/>
          <w:iCs w:val="0"/>
          <w:smallCaps w:val="0"/>
          <w:spacing w:val="0"/>
          <w:sz w:val="24"/>
          <w:szCs w:val="24"/>
        </w:rPr>
        <w:t>DEPARTMENT OF SOCIAL SERVICES</w:t>
      </w:r>
    </w:p>
    <w:p w14:paraId="4738A028" w14:textId="77777777" w:rsidR="008E6E29" w:rsidRPr="004F761C" w:rsidRDefault="008E6E29" w:rsidP="008E6E29">
      <w:pPr>
        <w:rPr>
          <w:rStyle w:val="BookTitle"/>
          <w:i w:val="0"/>
          <w:iCs w:val="0"/>
          <w:smallCaps w:val="0"/>
          <w:spacing w:val="0"/>
          <w:sz w:val="44"/>
          <w:szCs w:val="44"/>
        </w:rPr>
      </w:pPr>
      <w:r w:rsidRPr="004F761C">
        <w:rPr>
          <w:rStyle w:val="BookTitle"/>
          <w:i w:val="0"/>
          <w:iCs w:val="0"/>
          <w:smallCaps w:val="0"/>
          <w:spacing w:val="0"/>
          <w:sz w:val="44"/>
          <w:szCs w:val="44"/>
        </w:rPr>
        <w:t>RESPECTFUL RELATIONSHIPS INITIATIVES</w:t>
      </w:r>
    </w:p>
    <w:p w14:paraId="08F2476B" w14:textId="77777777" w:rsidR="004F761C" w:rsidRPr="004F761C" w:rsidRDefault="004F761C" w:rsidP="008E6E29">
      <w:pPr>
        <w:rPr>
          <w:rStyle w:val="BookTitle"/>
          <w:i w:val="0"/>
          <w:iCs w:val="0"/>
          <w:smallCaps w:val="0"/>
          <w:spacing w:val="0"/>
          <w:sz w:val="44"/>
          <w:szCs w:val="44"/>
        </w:rPr>
      </w:pPr>
    </w:p>
    <w:p w14:paraId="62650C13" w14:textId="77777777" w:rsidR="008E6E29" w:rsidRPr="004F761C" w:rsidRDefault="008E6E29" w:rsidP="008E6E29">
      <w:pPr>
        <w:rPr>
          <w:rStyle w:val="BookTitle"/>
          <w:i w:val="0"/>
          <w:iCs w:val="0"/>
          <w:smallCaps w:val="0"/>
          <w:spacing w:val="0"/>
          <w:sz w:val="44"/>
          <w:szCs w:val="44"/>
        </w:rPr>
      </w:pPr>
      <w:r w:rsidRPr="004F761C">
        <w:rPr>
          <w:rStyle w:val="BookTitle"/>
          <w:i w:val="0"/>
          <w:iCs w:val="0"/>
          <w:smallCaps w:val="0"/>
          <w:spacing w:val="0"/>
          <w:sz w:val="44"/>
          <w:szCs w:val="44"/>
        </w:rPr>
        <w:t>SUMMARY OF FINDINGS</w:t>
      </w:r>
    </w:p>
    <w:p w14:paraId="598D242B" w14:textId="77777777" w:rsidR="008E6E29" w:rsidRPr="004F761C" w:rsidRDefault="008E6E29" w:rsidP="008E6E29">
      <w:pPr>
        <w:rPr>
          <w:rStyle w:val="BookTitle"/>
          <w:i w:val="0"/>
          <w:iCs w:val="0"/>
          <w:smallCaps w:val="0"/>
          <w:spacing w:val="0"/>
          <w:sz w:val="24"/>
          <w:szCs w:val="24"/>
        </w:rPr>
      </w:pPr>
    </w:p>
    <w:p w14:paraId="0128E226" w14:textId="33C97F0F" w:rsidR="008E6E29" w:rsidRPr="004F761C" w:rsidRDefault="008E6E29" w:rsidP="008E6E29">
      <w:pPr>
        <w:rPr>
          <w:rStyle w:val="BookTitle"/>
          <w:i w:val="0"/>
          <w:iCs w:val="0"/>
          <w:smallCaps w:val="0"/>
          <w:spacing w:val="0"/>
          <w:sz w:val="24"/>
          <w:szCs w:val="24"/>
        </w:rPr>
      </w:pPr>
      <w:r w:rsidRPr="004F761C">
        <w:rPr>
          <w:rStyle w:val="BookTitle"/>
          <w:i w:val="0"/>
          <w:iCs w:val="0"/>
          <w:smallCaps w:val="0"/>
          <w:spacing w:val="0"/>
          <w:sz w:val="96"/>
          <w:szCs w:val="96"/>
        </w:rPr>
        <w:t>Respectful Relationships Evaluation</w:t>
      </w:r>
    </w:p>
    <w:p w14:paraId="187884FA" w14:textId="77777777" w:rsidR="008E6E29" w:rsidRPr="004F761C" w:rsidRDefault="008E6E29" w:rsidP="008E6E29">
      <w:pPr>
        <w:rPr>
          <w:rStyle w:val="BookTitle"/>
          <w:i w:val="0"/>
          <w:iCs w:val="0"/>
          <w:smallCaps w:val="0"/>
          <w:spacing w:val="0"/>
          <w:sz w:val="24"/>
          <w:szCs w:val="24"/>
        </w:rPr>
      </w:pPr>
      <w:r w:rsidRPr="004F761C">
        <w:rPr>
          <w:rStyle w:val="BookTitle"/>
          <w:i w:val="0"/>
          <w:iCs w:val="0"/>
          <w:smallCaps w:val="0"/>
          <w:spacing w:val="0"/>
          <w:sz w:val="24"/>
          <w:szCs w:val="24"/>
        </w:rPr>
        <w:t>Submitted: July 2014</w:t>
      </w:r>
    </w:p>
    <w:p w14:paraId="62923500" w14:textId="77777777" w:rsidR="008E6E29" w:rsidRPr="004F761C" w:rsidRDefault="008E6E29" w:rsidP="008E6E29">
      <w:pPr>
        <w:rPr>
          <w:rStyle w:val="BookTitle"/>
          <w:i w:val="0"/>
          <w:iCs w:val="0"/>
          <w:smallCaps w:val="0"/>
          <w:spacing w:val="0"/>
          <w:sz w:val="24"/>
          <w:szCs w:val="24"/>
        </w:rPr>
      </w:pPr>
      <w:r w:rsidRPr="004F761C">
        <w:rPr>
          <w:rStyle w:val="BookTitle"/>
          <w:i w:val="0"/>
          <w:iCs w:val="0"/>
          <w:smallCaps w:val="0"/>
          <w:spacing w:val="0"/>
          <w:sz w:val="24"/>
          <w:szCs w:val="24"/>
        </w:rPr>
        <w:t>ABN: 63 942 912 684</w:t>
      </w:r>
    </w:p>
    <w:p w14:paraId="1E081F99" w14:textId="77777777" w:rsidR="008E6E29" w:rsidRPr="004F761C" w:rsidRDefault="008E6E29" w:rsidP="008E6E29">
      <w:pPr>
        <w:rPr>
          <w:rStyle w:val="BookTitle"/>
          <w:i w:val="0"/>
          <w:iCs w:val="0"/>
          <w:smallCaps w:val="0"/>
          <w:spacing w:val="0"/>
          <w:sz w:val="24"/>
          <w:szCs w:val="24"/>
        </w:rPr>
      </w:pPr>
    </w:p>
    <w:p w14:paraId="38B1039A" w14:textId="77777777" w:rsidR="008E6E29" w:rsidRPr="004F761C" w:rsidRDefault="008E6E29" w:rsidP="008E6E29">
      <w:pPr>
        <w:rPr>
          <w:rStyle w:val="BookTitle"/>
          <w:i w:val="0"/>
          <w:iCs w:val="0"/>
          <w:smallCaps w:val="0"/>
          <w:spacing w:val="0"/>
          <w:sz w:val="24"/>
          <w:szCs w:val="24"/>
        </w:rPr>
      </w:pPr>
      <w:r w:rsidRPr="004F761C">
        <w:rPr>
          <w:rStyle w:val="BookTitle"/>
          <w:i w:val="0"/>
          <w:iCs w:val="0"/>
          <w:smallCaps w:val="0"/>
          <w:spacing w:val="0"/>
          <w:sz w:val="24"/>
          <w:szCs w:val="24"/>
        </w:rPr>
        <w:t>Institute for Social Science Research</w:t>
      </w:r>
    </w:p>
    <w:p w14:paraId="79E40EAC" w14:textId="77777777" w:rsidR="008E6E29" w:rsidRPr="004F761C" w:rsidRDefault="008E6E29" w:rsidP="008E6E29">
      <w:pPr>
        <w:rPr>
          <w:rStyle w:val="BookTitle"/>
          <w:i w:val="0"/>
          <w:iCs w:val="0"/>
          <w:smallCaps w:val="0"/>
          <w:spacing w:val="0"/>
          <w:sz w:val="24"/>
          <w:szCs w:val="24"/>
        </w:rPr>
      </w:pPr>
      <w:r w:rsidRPr="004F761C">
        <w:rPr>
          <w:rStyle w:val="BookTitle"/>
          <w:i w:val="0"/>
          <w:iCs w:val="0"/>
          <w:smallCaps w:val="0"/>
          <w:spacing w:val="0"/>
          <w:sz w:val="24"/>
          <w:szCs w:val="24"/>
        </w:rPr>
        <w:t xml:space="preserve">Level 4, General Purpose North No.3 (Building 39A) </w:t>
      </w:r>
      <w:r w:rsidRPr="004F761C">
        <w:rPr>
          <w:rStyle w:val="BookTitle"/>
          <w:i w:val="0"/>
          <w:iCs w:val="0"/>
          <w:smallCaps w:val="0"/>
          <w:spacing w:val="0"/>
          <w:sz w:val="24"/>
          <w:szCs w:val="24"/>
        </w:rPr>
        <w:tab/>
      </w:r>
    </w:p>
    <w:p w14:paraId="3D13D39F" w14:textId="77777777" w:rsidR="008E6E29" w:rsidRPr="004F761C" w:rsidRDefault="008E6E29" w:rsidP="008E6E29">
      <w:pPr>
        <w:rPr>
          <w:rStyle w:val="BookTitle"/>
          <w:i w:val="0"/>
          <w:iCs w:val="0"/>
          <w:smallCaps w:val="0"/>
          <w:spacing w:val="0"/>
          <w:sz w:val="24"/>
          <w:szCs w:val="24"/>
        </w:rPr>
      </w:pPr>
      <w:r w:rsidRPr="004F761C">
        <w:rPr>
          <w:rStyle w:val="BookTitle"/>
          <w:i w:val="0"/>
          <w:iCs w:val="0"/>
          <w:smallCaps w:val="0"/>
          <w:spacing w:val="0"/>
          <w:sz w:val="24"/>
          <w:szCs w:val="24"/>
        </w:rPr>
        <w:t>The University of Queensland 4072</w:t>
      </w:r>
    </w:p>
    <w:p w14:paraId="3CAA4D42" w14:textId="77777777" w:rsidR="008E6E29" w:rsidRPr="004F761C" w:rsidRDefault="008E6E29" w:rsidP="008E6E29">
      <w:pPr>
        <w:rPr>
          <w:rStyle w:val="BookTitle"/>
          <w:i w:val="0"/>
          <w:iCs w:val="0"/>
          <w:smallCaps w:val="0"/>
          <w:sz w:val="24"/>
          <w:szCs w:val="24"/>
        </w:rPr>
      </w:pPr>
      <w:r w:rsidRPr="004F761C">
        <w:rPr>
          <w:rStyle w:val="BookTitle"/>
          <w:i w:val="0"/>
          <w:iCs w:val="0"/>
          <w:smallCaps w:val="0"/>
          <w:spacing w:val="0"/>
          <w:sz w:val="24"/>
          <w:szCs w:val="24"/>
        </w:rPr>
        <w:t>Telephone: (07) 3346 7646 | Facsimile: (07) 3346 7646</w:t>
      </w:r>
    </w:p>
    <w:p w14:paraId="1C17AF53" w14:textId="77777777" w:rsidR="008E6E29" w:rsidRDefault="008E6E29" w:rsidP="0051591E"/>
    <w:p w14:paraId="447DD932" w14:textId="541C2582" w:rsidR="0051591E" w:rsidRPr="000C5EFC" w:rsidRDefault="00A95B6E" w:rsidP="0051591E">
      <w:pPr>
        <w:pStyle w:val="Header"/>
        <w:ind w:left="-112"/>
      </w:pPr>
      <w:r>
        <w:br w:type="page"/>
      </w:r>
    </w:p>
    <w:tbl>
      <w:tblPr>
        <w:tblW w:w="0" w:type="auto"/>
        <w:tblInd w:w="108" w:type="dxa"/>
        <w:tblLook w:val="01E0" w:firstRow="1" w:lastRow="1" w:firstColumn="1" w:lastColumn="1" w:noHBand="0" w:noVBand="0"/>
      </w:tblPr>
      <w:tblGrid>
        <w:gridCol w:w="2552"/>
        <w:gridCol w:w="5947"/>
      </w:tblGrid>
      <w:tr w:rsidR="00D16948" w:rsidRPr="000C5EFC" w14:paraId="08C04756" w14:textId="77777777" w:rsidTr="009C2704">
        <w:tc>
          <w:tcPr>
            <w:tcW w:w="2552" w:type="dxa"/>
            <w:tcBorders>
              <w:top w:val="single" w:sz="4" w:space="0" w:color="FFFFFF"/>
              <w:left w:val="single" w:sz="4" w:space="0" w:color="FFFFFF"/>
              <w:bottom w:val="single" w:sz="4" w:space="0" w:color="FFFFFF"/>
              <w:right w:val="single" w:sz="4" w:space="0" w:color="FFFFFF"/>
            </w:tcBorders>
            <w:shd w:val="clear" w:color="auto" w:fill="E0E0E0"/>
          </w:tcPr>
          <w:p w14:paraId="194D845F" w14:textId="77777777" w:rsidR="00D16948" w:rsidRPr="000C5EFC" w:rsidRDefault="00D16948" w:rsidP="00D16948">
            <w:pPr>
              <w:rPr>
                <w:b/>
                <w:szCs w:val="20"/>
              </w:rPr>
            </w:pPr>
            <w:r w:rsidRPr="000C5EFC">
              <w:rPr>
                <w:b/>
                <w:szCs w:val="20"/>
              </w:rPr>
              <w:lastRenderedPageBreak/>
              <w:t>Printed</w:t>
            </w:r>
          </w:p>
        </w:tc>
        <w:tc>
          <w:tcPr>
            <w:tcW w:w="5947" w:type="dxa"/>
            <w:tcBorders>
              <w:left w:val="single" w:sz="4" w:space="0" w:color="FFFFFF"/>
            </w:tcBorders>
          </w:tcPr>
          <w:p w14:paraId="4DDBEA81" w14:textId="77777777" w:rsidR="00D16948" w:rsidRPr="005C47D5" w:rsidRDefault="00116EFC" w:rsidP="00CE6E30">
            <w:pPr>
              <w:rPr>
                <w:szCs w:val="20"/>
              </w:rPr>
            </w:pPr>
            <w:r>
              <w:rPr>
                <w:szCs w:val="20"/>
              </w:rPr>
              <w:t>22 July 2014</w:t>
            </w:r>
          </w:p>
        </w:tc>
      </w:tr>
      <w:tr w:rsidR="00D16948" w:rsidRPr="000C5EFC" w14:paraId="205D6C5A" w14:textId="77777777" w:rsidTr="009C2704">
        <w:tc>
          <w:tcPr>
            <w:tcW w:w="2552" w:type="dxa"/>
            <w:tcBorders>
              <w:top w:val="single" w:sz="4" w:space="0" w:color="FFFFFF"/>
              <w:left w:val="single" w:sz="4" w:space="0" w:color="FFFFFF"/>
              <w:bottom w:val="single" w:sz="4" w:space="0" w:color="FFFFFF"/>
              <w:right w:val="single" w:sz="4" w:space="0" w:color="FFFFFF"/>
            </w:tcBorders>
            <w:shd w:val="clear" w:color="auto" w:fill="E0E0E0"/>
          </w:tcPr>
          <w:p w14:paraId="537D5401" w14:textId="77777777" w:rsidR="00D16948" w:rsidRPr="000C5EFC" w:rsidRDefault="00D16948" w:rsidP="00D16948">
            <w:pPr>
              <w:rPr>
                <w:b/>
                <w:szCs w:val="20"/>
              </w:rPr>
            </w:pPr>
            <w:r w:rsidRPr="000C5EFC">
              <w:rPr>
                <w:b/>
                <w:szCs w:val="20"/>
              </w:rPr>
              <w:t>Last saved</w:t>
            </w:r>
          </w:p>
        </w:tc>
        <w:tc>
          <w:tcPr>
            <w:tcW w:w="5947" w:type="dxa"/>
            <w:tcBorders>
              <w:left w:val="single" w:sz="4" w:space="0" w:color="FFFFFF"/>
            </w:tcBorders>
          </w:tcPr>
          <w:p w14:paraId="0A0C9930" w14:textId="77777777" w:rsidR="00D16948" w:rsidRPr="005C47D5" w:rsidRDefault="005E603A" w:rsidP="00CE6E30">
            <w:pPr>
              <w:rPr>
                <w:szCs w:val="20"/>
              </w:rPr>
            </w:pPr>
            <w:r>
              <w:rPr>
                <w:szCs w:val="20"/>
              </w:rPr>
              <w:t>9 February 2015</w:t>
            </w:r>
          </w:p>
        </w:tc>
      </w:tr>
      <w:tr w:rsidR="00D16948" w:rsidRPr="000C5EFC" w14:paraId="1E28B879" w14:textId="77777777" w:rsidTr="009C2704">
        <w:tc>
          <w:tcPr>
            <w:tcW w:w="2552" w:type="dxa"/>
            <w:tcBorders>
              <w:top w:val="single" w:sz="4" w:space="0" w:color="FFFFFF"/>
              <w:left w:val="single" w:sz="4" w:space="0" w:color="FFFFFF"/>
              <w:bottom w:val="single" w:sz="4" w:space="0" w:color="FFFFFF"/>
              <w:right w:val="single" w:sz="4" w:space="0" w:color="FFFFFF"/>
            </w:tcBorders>
            <w:shd w:val="clear" w:color="auto" w:fill="E0E0E0"/>
          </w:tcPr>
          <w:p w14:paraId="3B128F17" w14:textId="77777777" w:rsidR="00D16948" w:rsidRPr="000C5EFC" w:rsidRDefault="00D16948" w:rsidP="00D16948">
            <w:pPr>
              <w:rPr>
                <w:b/>
                <w:szCs w:val="20"/>
              </w:rPr>
            </w:pPr>
            <w:r w:rsidRPr="000C5EFC">
              <w:rPr>
                <w:b/>
                <w:szCs w:val="20"/>
              </w:rPr>
              <w:t>File name</w:t>
            </w:r>
          </w:p>
        </w:tc>
        <w:tc>
          <w:tcPr>
            <w:tcW w:w="5947" w:type="dxa"/>
            <w:tcBorders>
              <w:left w:val="single" w:sz="4" w:space="0" w:color="FFFFFF"/>
            </w:tcBorders>
          </w:tcPr>
          <w:p w14:paraId="52082964" w14:textId="77777777" w:rsidR="00D16948" w:rsidRPr="000C5EFC" w:rsidRDefault="00D42150" w:rsidP="00D16948">
            <w:pPr>
              <w:rPr>
                <w:szCs w:val="20"/>
              </w:rPr>
            </w:pPr>
            <w:r>
              <w:rPr>
                <w:szCs w:val="20"/>
              </w:rPr>
              <w:t>Final</w:t>
            </w:r>
            <w:r w:rsidR="005C47D5">
              <w:rPr>
                <w:szCs w:val="20"/>
              </w:rPr>
              <w:t xml:space="preserve"> </w:t>
            </w:r>
            <w:r w:rsidR="00116EFC">
              <w:rPr>
                <w:szCs w:val="20"/>
              </w:rPr>
              <w:t xml:space="preserve">Report </w:t>
            </w:r>
            <w:r w:rsidR="005C47D5">
              <w:rPr>
                <w:szCs w:val="20"/>
              </w:rPr>
              <w:t xml:space="preserve">3.1 </w:t>
            </w:r>
          </w:p>
        </w:tc>
      </w:tr>
      <w:tr w:rsidR="00D16948" w:rsidRPr="000C5EFC" w14:paraId="10E83425" w14:textId="77777777" w:rsidTr="009C2704">
        <w:tc>
          <w:tcPr>
            <w:tcW w:w="2552" w:type="dxa"/>
            <w:tcBorders>
              <w:top w:val="single" w:sz="4" w:space="0" w:color="FFFFFF"/>
              <w:left w:val="single" w:sz="4" w:space="0" w:color="FFFFFF"/>
              <w:bottom w:val="single" w:sz="4" w:space="0" w:color="FFFFFF"/>
              <w:right w:val="single" w:sz="4" w:space="0" w:color="FFFFFF"/>
            </w:tcBorders>
            <w:shd w:val="clear" w:color="auto" w:fill="E0E0E0"/>
          </w:tcPr>
          <w:p w14:paraId="1B39B6F4" w14:textId="77777777" w:rsidR="00D16948" w:rsidRPr="000C5EFC" w:rsidRDefault="00D16948" w:rsidP="00D16948">
            <w:pPr>
              <w:rPr>
                <w:b/>
                <w:szCs w:val="20"/>
              </w:rPr>
            </w:pPr>
            <w:r w:rsidRPr="000C5EFC">
              <w:rPr>
                <w:b/>
                <w:szCs w:val="20"/>
              </w:rPr>
              <w:t>Authors</w:t>
            </w:r>
          </w:p>
        </w:tc>
        <w:tc>
          <w:tcPr>
            <w:tcW w:w="5947" w:type="dxa"/>
            <w:tcBorders>
              <w:left w:val="single" w:sz="4" w:space="0" w:color="FFFFFF"/>
            </w:tcBorders>
          </w:tcPr>
          <w:p w14:paraId="102C5C93" w14:textId="77777777" w:rsidR="00D16948" w:rsidRPr="000C5EFC" w:rsidRDefault="00CE6E30" w:rsidP="00EB4CDE">
            <w:pPr>
              <w:rPr>
                <w:szCs w:val="20"/>
              </w:rPr>
            </w:pPr>
            <w:proofErr w:type="spellStart"/>
            <w:r w:rsidRPr="000C5EFC">
              <w:rPr>
                <w:szCs w:val="20"/>
              </w:rPr>
              <w:t>Robyne</w:t>
            </w:r>
            <w:proofErr w:type="spellEnd"/>
            <w:r w:rsidRPr="000C5EFC">
              <w:rPr>
                <w:szCs w:val="20"/>
              </w:rPr>
              <w:t xml:space="preserve"> Le </w:t>
            </w:r>
            <w:proofErr w:type="spellStart"/>
            <w:r w:rsidRPr="000C5EFC">
              <w:rPr>
                <w:szCs w:val="20"/>
              </w:rPr>
              <w:t>Brocque</w:t>
            </w:r>
            <w:proofErr w:type="spellEnd"/>
            <w:r w:rsidRPr="000C5EFC">
              <w:rPr>
                <w:szCs w:val="20"/>
              </w:rPr>
              <w:t xml:space="preserve">, Nicole </w:t>
            </w:r>
            <w:proofErr w:type="spellStart"/>
            <w:r w:rsidRPr="000C5EFC">
              <w:rPr>
                <w:szCs w:val="20"/>
              </w:rPr>
              <w:t>Kapelle</w:t>
            </w:r>
            <w:proofErr w:type="spellEnd"/>
            <w:r w:rsidRPr="000C5EFC">
              <w:rPr>
                <w:szCs w:val="20"/>
              </w:rPr>
              <w:t xml:space="preserve">, </w:t>
            </w:r>
            <w:proofErr w:type="spellStart"/>
            <w:r w:rsidR="001A3B89" w:rsidRPr="000C5EFC">
              <w:rPr>
                <w:szCs w:val="20"/>
              </w:rPr>
              <w:t>Silke</w:t>
            </w:r>
            <w:proofErr w:type="spellEnd"/>
            <w:r w:rsidR="001A3B89" w:rsidRPr="000C5EFC">
              <w:rPr>
                <w:szCs w:val="20"/>
              </w:rPr>
              <w:t xml:space="preserve"> Meyer, Michele Haynes</w:t>
            </w:r>
          </w:p>
        </w:tc>
      </w:tr>
      <w:tr w:rsidR="00D16948" w:rsidRPr="000C5EFC" w14:paraId="684C39E2" w14:textId="77777777" w:rsidTr="009C2704">
        <w:tc>
          <w:tcPr>
            <w:tcW w:w="2552" w:type="dxa"/>
            <w:tcBorders>
              <w:top w:val="single" w:sz="4" w:space="0" w:color="FFFFFF"/>
              <w:left w:val="single" w:sz="4" w:space="0" w:color="FFFFFF"/>
              <w:bottom w:val="single" w:sz="4" w:space="0" w:color="FFFFFF"/>
              <w:right w:val="single" w:sz="4" w:space="0" w:color="FFFFFF"/>
            </w:tcBorders>
            <w:shd w:val="clear" w:color="auto" w:fill="E0E0E0"/>
          </w:tcPr>
          <w:p w14:paraId="37252085" w14:textId="77777777" w:rsidR="00D16948" w:rsidRPr="000C5EFC" w:rsidRDefault="00D16948" w:rsidP="00D16948">
            <w:pPr>
              <w:rPr>
                <w:b/>
                <w:szCs w:val="20"/>
              </w:rPr>
            </w:pPr>
            <w:r w:rsidRPr="000C5EFC">
              <w:rPr>
                <w:b/>
                <w:szCs w:val="20"/>
              </w:rPr>
              <w:t>ISSR Director</w:t>
            </w:r>
          </w:p>
        </w:tc>
        <w:tc>
          <w:tcPr>
            <w:tcW w:w="5947" w:type="dxa"/>
            <w:tcBorders>
              <w:left w:val="single" w:sz="4" w:space="0" w:color="FFFFFF"/>
            </w:tcBorders>
          </w:tcPr>
          <w:p w14:paraId="265D672F" w14:textId="77777777" w:rsidR="00D16948" w:rsidRPr="000C5EFC" w:rsidRDefault="00D16948" w:rsidP="00D16948">
            <w:pPr>
              <w:rPr>
                <w:szCs w:val="20"/>
              </w:rPr>
            </w:pPr>
            <w:r w:rsidRPr="000C5EFC">
              <w:rPr>
                <w:szCs w:val="20"/>
              </w:rPr>
              <w:t>Mark Western</w:t>
            </w:r>
          </w:p>
        </w:tc>
      </w:tr>
      <w:tr w:rsidR="00D16948" w:rsidRPr="000C5EFC" w14:paraId="0A537F90" w14:textId="77777777" w:rsidTr="009C2704">
        <w:tc>
          <w:tcPr>
            <w:tcW w:w="2552" w:type="dxa"/>
            <w:tcBorders>
              <w:top w:val="single" w:sz="4" w:space="0" w:color="FFFFFF"/>
              <w:left w:val="single" w:sz="4" w:space="0" w:color="FFFFFF"/>
              <w:bottom w:val="single" w:sz="4" w:space="0" w:color="FFFFFF"/>
              <w:right w:val="single" w:sz="4" w:space="0" w:color="FFFFFF"/>
            </w:tcBorders>
            <w:shd w:val="clear" w:color="auto" w:fill="E0E0E0"/>
          </w:tcPr>
          <w:p w14:paraId="4F557BB3" w14:textId="77777777" w:rsidR="00D16948" w:rsidRPr="000C5EFC" w:rsidRDefault="00D16948" w:rsidP="00D16948">
            <w:pPr>
              <w:rPr>
                <w:b/>
                <w:szCs w:val="20"/>
              </w:rPr>
            </w:pPr>
            <w:r w:rsidRPr="000C5EFC">
              <w:rPr>
                <w:b/>
                <w:szCs w:val="20"/>
              </w:rPr>
              <w:t>Name of project</w:t>
            </w:r>
          </w:p>
        </w:tc>
        <w:tc>
          <w:tcPr>
            <w:tcW w:w="5947" w:type="dxa"/>
            <w:tcBorders>
              <w:left w:val="single" w:sz="4" w:space="0" w:color="FFFFFF"/>
            </w:tcBorders>
          </w:tcPr>
          <w:p w14:paraId="1D7771BF" w14:textId="77777777" w:rsidR="00D16948" w:rsidRPr="000C5EFC" w:rsidRDefault="00E252EB" w:rsidP="00D16948">
            <w:pPr>
              <w:rPr>
                <w:szCs w:val="20"/>
              </w:rPr>
            </w:pPr>
            <w:r>
              <w:rPr>
                <w:szCs w:val="20"/>
              </w:rPr>
              <w:t>Respectful Relationships Evaluation</w:t>
            </w:r>
          </w:p>
        </w:tc>
      </w:tr>
      <w:tr w:rsidR="00D16948" w:rsidRPr="000C5EFC" w14:paraId="7EF248AF" w14:textId="77777777" w:rsidTr="009C2704">
        <w:tc>
          <w:tcPr>
            <w:tcW w:w="2552" w:type="dxa"/>
            <w:tcBorders>
              <w:top w:val="single" w:sz="4" w:space="0" w:color="FFFFFF"/>
              <w:left w:val="single" w:sz="4" w:space="0" w:color="FFFFFF"/>
              <w:bottom w:val="single" w:sz="4" w:space="0" w:color="FFFFFF"/>
            </w:tcBorders>
            <w:shd w:val="clear" w:color="auto" w:fill="E0E0E0"/>
          </w:tcPr>
          <w:p w14:paraId="40515C41" w14:textId="77777777" w:rsidR="00D16948" w:rsidRPr="000C5EFC" w:rsidRDefault="00D16948" w:rsidP="00D16948">
            <w:pPr>
              <w:rPr>
                <w:b/>
                <w:szCs w:val="20"/>
              </w:rPr>
            </w:pPr>
            <w:r w:rsidRPr="000C5EFC">
              <w:rPr>
                <w:b/>
                <w:szCs w:val="20"/>
              </w:rPr>
              <w:t>Name of organisation</w:t>
            </w:r>
          </w:p>
        </w:tc>
        <w:tc>
          <w:tcPr>
            <w:tcW w:w="5947" w:type="dxa"/>
            <w:tcBorders>
              <w:left w:val="nil"/>
            </w:tcBorders>
          </w:tcPr>
          <w:p w14:paraId="0C4CF226" w14:textId="77777777" w:rsidR="00D16948" w:rsidRPr="000C5EFC" w:rsidRDefault="00CE6E30" w:rsidP="00D16948">
            <w:pPr>
              <w:rPr>
                <w:szCs w:val="20"/>
              </w:rPr>
            </w:pPr>
            <w:r w:rsidRPr="000C5EFC">
              <w:rPr>
                <w:szCs w:val="20"/>
              </w:rPr>
              <w:t>Department of Social Services (DSS)</w:t>
            </w:r>
          </w:p>
        </w:tc>
      </w:tr>
      <w:tr w:rsidR="00D16948" w:rsidRPr="000C5EFC" w14:paraId="34FB35E8" w14:textId="77777777" w:rsidTr="009C2704">
        <w:tc>
          <w:tcPr>
            <w:tcW w:w="2552" w:type="dxa"/>
            <w:tcBorders>
              <w:top w:val="single" w:sz="4" w:space="0" w:color="FFFFFF"/>
              <w:left w:val="single" w:sz="4" w:space="0" w:color="FFFFFF"/>
              <w:bottom w:val="single" w:sz="4" w:space="0" w:color="FFFFFF"/>
              <w:right w:val="single" w:sz="4" w:space="0" w:color="FFFFFF"/>
            </w:tcBorders>
            <w:shd w:val="clear" w:color="auto" w:fill="E0E0E0"/>
          </w:tcPr>
          <w:p w14:paraId="2FDB5A36" w14:textId="77777777" w:rsidR="00D16948" w:rsidRPr="000C5EFC" w:rsidRDefault="00D16948" w:rsidP="00D16948">
            <w:pPr>
              <w:rPr>
                <w:b/>
                <w:szCs w:val="20"/>
              </w:rPr>
            </w:pPr>
            <w:r w:rsidRPr="000C5EFC">
              <w:rPr>
                <w:b/>
                <w:szCs w:val="20"/>
              </w:rPr>
              <w:t>Project number</w:t>
            </w:r>
          </w:p>
        </w:tc>
        <w:tc>
          <w:tcPr>
            <w:tcW w:w="5947" w:type="dxa"/>
            <w:tcBorders>
              <w:left w:val="single" w:sz="4" w:space="0" w:color="FFFFFF"/>
            </w:tcBorders>
          </w:tcPr>
          <w:p w14:paraId="0D208E2E" w14:textId="77777777" w:rsidR="00D16948" w:rsidRPr="000C5EFC" w:rsidRDefault="00CE6E30" w:rsidP="00D16948">
            <w:pPr>
              <w:rPr>
                <w:szCs w:val="20"/>
              </w:rPr>
            </w:pPr>
            <w:r w:rsidRPr="000C5EFC">
              <w:rPr>
                <w:szCs w:val="20"/>
              </w:rPr>
              <w:t>ISSR060127</w:t>
            </w:r>
          </w:p>
        </w:tc>
      </w:tr>
    </w:tbl>
    <w:p w14:paraId="244FCBCA" w14:textId="77777777" w:rsidR="00057877" w:rsidRPr="000C5EFC" w:rsidRDefault="00057877">
      <w:pPr>
        <w:spacing w:after="0" w:line="240" w:lineRule="auto"/>
      </w:pPr>
    </w:p>
    <w:p w14:paraId="2449DB4D" w14:textId="77777777" w:rsidR="00057877" w:rsidRPr="000C5EFC" w:rsidRDefault="00057877" w:rsidP="00057877">
      <w:pPr>
        <w:sectPr w:rsidR="00057877" w:rsidRPr="000C5EFC" w:rsidSect="008E6E29">
          <w:headerReference w:type="default" r:id="rId9"/>
          <w:pgSz w:w="11906" w:h="16838" w:code="9"/>
          <w:pgMar w:top="1474" w:right="1644" w:bottom="1474" w:left="1644" w:header="720" w:footer="720" w:gutter="227"/>
          <w:pgNumType w:fmt="lowerRoman"/>
          <w:cols w:space="720"/>
          <w:titlePg/>
          <w:docGrid w:linePitch="272"/>
        </w:sectPr>
      </w:pPr>
    </w:p>
    <w:p w14:paraId="406EE76C" w14:textId="77777777" w:rsidR="00057877" w:rsidRPr="000C5EFC" w:rsidRDefault="00057877" w:rsidP="00057877"/>
    <w:p w14:paraId="79B0FAE4" w14:textId="77777777" w:rsidR="0067298E" w:rsidRPr="000C5EFC" w:rsidRDefault="003C5B5A" w:rsidP="00E252EB">
      <w:pPr>
        <w:pStyle w:val="Tableofcontentsnotreferenced"/>
      </w:pPr>
      <w:r w:rsidRPr="000C5EFC">
        <w:lastRenderedPageBreak/>
        <w:t xml:space="preserve">Table </w:t>
      </w:r>
      <w:r w:rsidR="000679AA" w:rsidRPr="000C5EFC">
        <w:t>o</w:t>
      </w:r>
      <w:r w:rsidR="00984019" w:rsidRPr="000C5EFC">
        <w:t>f</w:t>
      </w:r>
      <w:r w:rsidR="005E63A4" w:rsidRPr="000C5EFC">
        <w:t xml:space="preserve"> </w:t>
      </w:r>
      <w:r w:rsidRPr="000C5EFC">
        <w:t>Contents</w:t>
      </w:r>
      <w:bookmarkEnd w:id="0"/>
      <w:bookmarkEnd w:id="1"/>
      <w:bookmarkEnd w:id="2"/>
      <w:bookmarkEnd w:id="3"/>
      <w:bookmarkEnd w:id="4"/>
    </w:p>
    <w:p w14:paraId="68898BA2" w14:textId="77777777" w:rsidR="0075258F" w:rsidRPr="0075258F" w:rsidRDefault="007D17A3">
      <w:pPr>
        <w:pStyle w:val="TOC1"/>
        <w:rPr>
          <w:rFonts w:asciiTheme="minorHAnsi" w:eastAsiaTheme="minorEastAsia" w:hAnsiTheme="minorHAnsi" w:cstheme="minorBidi"/>
          <w:b/>
          <w:bCs w:val="0"/>
          <w:sz w:val="28"/>
          <w:szCs w:val="22"/>
          <w:lang w:eastAsia="en-AU"/>
        </w:rPr>
      </w:pPr>
      <w:r w:rsidRPr="000C5EFC">
        <w:fldChar w:fldCharType="begin"/>
      </w:r>
      <w:r w:rsidR="004444AD" w:rsidRPr="000C5EFC">
        <w:instrText xml:space="preserve"> TOC \o "2-3" \h \z \t "Heading 1,1,Non Indexed Heading 1,1" </w:instrText>
      </w:r>
      <w:r w:rsidRPr="000C5EFC">
        <w:fldChar w:fldCharType="separate"/>
      </w:r>
      <w:hyperlink w:anchor="_Toc411246883" w:history="1">
        <w:r w:rsidR="0075258F" w:rsidRPr="0075258F">
          <w:rPr>
            <w:rStyle w:val="Hyperlink"/>
            <w:b/>
            <w:sz w:val="24"/>
          </w:rPr>
          <w:t>Executive Summary</w:t>
        </w:r>
        <w:r w:rsidR="0075258F" w:rsidRPr="0075258F">
          <w:rPr>
            <w:b/>
            <w:webHidden/>
            <w:sz w:val="24"/>
          </w:rPr>
          <w:tab/>
        </w:r>
        <w:r w:rsidR="0075258F" w:rsidRPr="0075258F">
          <w:rPr>
            <w:b/>
            <w:webHidden/>
            <w:sz w:val="24"/>
          </w:rPr>
          <w:fldChar w:fldCharType="begin"/>
        </w:r>
        <w:r w:rsidR="0075258F" w:rsidRPr="0075258F">
          <w:rPr>
            <w:b/>
            <w:webHidden/>
            <w:sz w:val="24"/>
          </w:rPr>
          <w:instrText xml:space="preserve"> PAGEREF _Toc411246883 \h </w:instrText>
        </w:r>
        <w:r w:rsidR="0075258F" w:rsidRPr="0075258F">
          <w:rPr>
            <w:b/>
            <w:webHidden/>
            <w:sz w:val="24"/>
          </w:rPr>
        </w:r>
        <w:r w:rsidR="0075258F" w:rsidRPr="0075258F">
          <w:rPr>
            <w:b/>
            <w:webHidden/>
            <w:sz w:val="24"/>
          </w:rPr>
          <w:fldChar w:fldCharType="separate"/>
        </w:r>
        <w:r w:rsidR="00070976">
          <w:rPr>
            <w:b/>
            <w:webHidden/>
            <w:sz w:val="24"/>
          </w:rPr>
          <w:t>1</w:t>
        </w:r>
        <w:r w:rsidR="0075258F" w:rsidRPr="0075258F">
          <w:rPr>
            <w:b/>
            <w:webHidden/>
            <w:sz w:val="24"/>
          </w:rPr>
          <w:fldChar w:fldCharType="end"/>
        </w:r>
      </w:hyperlink>
    </w:p>
    <w:p w14:paraId="7FBEAB27" w14:textId="77777777" w:rsidR="0075258F" w:rsidRPr="0075258F" w:rsidRDefault="002423E7">
      <w:pPr>
        <w:pStyle w:val="TOC1"/>
        <w:rPr>
          <w:rFonts w:asciiTheme="minorHAnsi" w:eastAsiaTheme="minorEastAsia" w:hAnsiTheme="minorHAnsi" w:cstheme="minorBidi"/>
          <w:b/>
          <w:bCs w:val="0"/>
          <w:sz w:val="28"/>
          <w:szCs w:val="22"/>
          <w:lang w:eastAsia="en-AU"/>
        </w:rPr>
      </w:pPr>
      <w:hyperlink w:anchor="_Toc411246884" w:history="1">
        <w:r w:rsidR="0075258F" w:rsidRPr="0075258F">
          <w:rPr>
            <w:rStyle w:val="Hyperlink"/>
            <w:b/>
            <w:sz w:val="24"/>
          </w:rPr>
          <w:t>1</w:t>
        </w:r>
        <w:r w:rsidR="0075258F" w:rsidRPr="0075258F">
          <w:rPr>
            <w:rFonts w:asciiTheme="minorHAnsi" w:eastAsiaTheme="minorEastAsia" w:hAnsiTheme="minorHAnsi" w:cstheme="minorBidi"/>
            <w:b/>
            <w:bCs w:val="0"/>
            <w:sz w:val="28"/>
            <w:szCs w:val="22"/>
            <w:lang w:eastAsia="en-AU"/>
          </w:rPr>
          <w:tab/>
        </w:r>
        <w:r w:rsidR="0075258F" w:rsidRPr="0075258F">
          <w:rPr>
            <w:rStyle w:val="Hyperlink"/>
            <w:b/>
            <w:sz w:val="24"/>
          </w:rPr>
          <w:t>Introduction</w:t>
        </w:r>
        <w:r w:rsidR="0075258F" w:rsidRPr="0075258F">
          <w:rPr>
            <w:b/>
            <w:webHidden/>
            <w:sz w:val="24"/>
          </w:rPr>
          <w:tab/>
        </w:r>
        <w:r w:rsidR="0075258F" w:rsidRPr="0075258F">
          <w:rPr>
            <w:b/>
            <w:webHidden/>
            <w:sz w:val="24"/>
          </w:rPr>
          <w:fldChar w:fldCharType="begin"/>
        </w:r>
        <w:r w:rsidR="0075258F" w:rsidRPr="0075258F">
          <w:rPr>
            <w:b/>
            <w:webHidden/>
            <w:sz w:val="24"/>
          </w:rPr>
          <w:instrText xml:space="preserve"> PAGEREF _Toc411246884 \h </w:instrText>
        </w:r>
        <w:r w:rsidR="0075258F" w:rsidRPr="0075258F">
          <w:rPr>
            <w:b/>
            <w:webHidden/>
            <w:sz w:val="24"/>
          </w:rPr>
        </w:r>
        <w:r w:rsidR="0075258F" w:rsidRPr="0075258F">
          <w:rPr>
            <w:b/>
            <w:webHidden/>
            <w:sz w:val="24"/>
          </w:rPr>
          <w:fldChar w:fldCharType="separate"/>
        </w:r>
        <w:r w:rsidR="00070976">
          <w:rPr>
            <w:b/>
            <w:webHidden/>
            <w:sz w:val="24"/>
          </w:rPr>
          <w:t>5</w:t>
        </w:r>
        <w:r w:rsidR="0075258F" w:rsidRPr="0075258F">
          <w:rPr>
            <w:b/>
            <w:webHidden/>
            <w:sz w:val="24"/>
          </w:rPr>
          <w:fldChar w:fldCharType="end"/>
        </w:r>
      </w:hyperlink>
    </w:p>
    <w:p w14:paraId="50B8E72F" w14:textId="77777777" w:rsidR="0075258F" w:rsidRPr="0075258F" w:rsidRDefault="002423E7">
      <w:pPr>
        <w:pStyle w:val="TOC1"/>
        <w:rPr>
          <w:rFonts w:asciiTheme="minorHAnsi" w:eastAsiaTheme="minorEastAsia" w:hAnsiTheme="minorHAnsi" w:cstheme="minorBidi"/>
          <w:b/>
          <w:bCs w:val="0"/>
          <w:sz w:val="28"/>
          <w:szCs w:val="22"/>
          <w:lang w:eastAsia="en-AU"/>
        </w:rPr>
      </w:pPr>
      <w:hyperlink w:anchor="_Toc411246885" w:history="1">
        <w:r w:rsidR="0075258F" w:rsidRPr="0075258F">
          <w:rPr>
            <w:rStyle w:val="Hyperlink"/>
            <w:b/>
            <w:sz w:val="24"/>
          </w:rPr>
          <w:t>2</w:t>
        </w:r>
        <w:r w:rsidR="0075258F" w:rsidRPr="0075258F">
          <w:rPr>
            <w:rFonts w:asciiTheme="minorHAnsi" w:eastAsiaTheme="minorEastAsia" w:hAnsiTheme="minorHAnsi" w:cstheme="minorBidi"/>
            <w:b/>
            <w:bCs w:val="0"/>
            <w:sz w:val="28"/>
            <w:szCs w:val="22"/>
            <w:lang w:eastAsia="en-AU"/>
          </w:rPr>
          <w:tab/>
        </w:r>
        <w:r w:rsidR="0075258F" w:rsidRPr="0075258F">
          <w:rPr>
            <w:rStyle w:val="Hyperlink"/>
            <w:b/>
            <w:sz w:val="24"/>
          </w:rPr>
          <w:t>Summary of projects funded in the different rounds</w:t>
        </w:r>
        <w:r w:rsidR="0075258F" w:rsidRPr="0075258F">
          <w:rPr>
            <w:b/>
            <w:webHidden/>
            <w:sz w:val="24"/>
          </w:rPr>
          <w:tab/>
        </w:r>
        <w:r w:rsidR="0075258F" w:rsidRPr="0075258F">
          <w:rPr>
            <w:b/>
            <w:webHidden/>
            <w:sz w:val="24"/>
          </w:rPr>
          <w:fldChar w:fldCharType="begin"/>
        </w:r>
        <w:r w:rsidR="0075258F" w:rsidRPr="0075258F">
          <w:rPr>
            <w:b/>
            <w:webHidden/>
            <w:sz w:val="24"/>
          </w:rPr>
          <w:instrText xml:space="preserve"> PAGEREF _Toc411246885 \h </w:instrText>
        </w:r>
        <w:r w:rsidR="0075258F" w:rsidRPr="0075258F">
          <w:rPr>
            <w:b/>
            <w:webHidden/>
            <w:sz w:val="24"/>
          </w:rPr>
        </w:r>
        <w:r w:rsidR="0075258F" w:rsidRPr="0075258F">
          <w:rPr>
            <w:b/>
            <w:webHidden/>
            <w:sz w:val="24"/>
          </w:rPr>
          <w:fldChar w:fldCharType="separate"/>
        </w:r>
        <w:r w:rsidR="00070976">
          <w:rPr>
            <w:b/>
            <w:webHidden/>
            <w:sz w:val="24"/>
          </w:rPr>
          <w:t>10</w:t>
        </w:r>
        <w:r w:rsidR="0075258F" w:rsidRPr="0075258F">
          <w:rPr>
            <w:b/>
            <w:webHidden/>
            <w:sz w:val="24"/>
          </w:rPr>
          <w:fldChar w:fldCharType="end"/>
        </w:r>
      </w:hyperlink>
    </w:p>
    <w:p w14:paraId="6089E531" w14:textId="77777777" w:rsidR="0075258F" w:rsidRPr="0075258F" w:rsidRDefault="002423E7">
      <w:pPr>
        <w:pStyle w:val="TOC1"/>
        <w:rPr>
          <w:rFonts w:asciiTheme="minorHAnsi" w:eastAsiaTheme="minorEastAsia" w:hAnsiTheme="minorHAnsi" w:cstheme="minorBidi"/>
          <w:b/>
          <w:bCs w:val="0"/>
          <w:sz w:val="28"/>
          <w:szCs w:val="22"/>
          <w:lang w:eastAsia="en-AU"/>
        </w:rPr>
      </w:pPr>
      <w:hyperlink w:anchor="_Toc411246886" w:history="1">
        <w:r w:rsidR="0075258F" w:rsidRPr="0075258F">
          <w:rPr>
            <w:rStyle w:val="Hyperlink"/>
            <w:b/>
            <w:sz w:val="24"/>
          </w:rPr>
          <w:t>3</w:t>
        </w:r>
        <w:r w:rsidR="0075258F" w:rsidRPr="0075258F">
          <w:rPr>
            <w:rFonts w:asciiTheme="minorHAnsi" w:eastAsiaTheme="minorEastAsia" w:hAnsiTheme="minorHAnsi" w:cstheme="minorBidi"/>
            <w:b/>
            <w:bCs w:val="0"/>
            <w:sz w:val="28"/>
            <w:szCs w:val="22"/>
            <w:lang w:eastAsia="en-AU"/>
          </w:rPr>
          <w:tab/>
        </w:r>
        <w:r w:rsidR="0075258F" w:rsidRPr="0075258F">
          <w:rPr>
            <w:rStyle w:val="Hyperlink"/>
            <w:b/>
            <w:sz w:val="24"/>
          </w:rPr>
          <w:t>Methodology</w:t>
        </w:r>
        <w:r w:rsidR="0075258F" w:rsidRPr="0075258F">
          <w:rPr>
            <w:b/>
            <w:webHidden/>
            <w:sz w:val="24"/>
          </w:rPr>
          <w:tab/>
        </w:r>
        <w:r w:rsidR="0075258F" w:rsidRPr="0075258F">
          <w:rPr>
            <w:b/>
            <w:webHidden/>
            <w:sz w:val="24"/>
          </w:rPr>
          <w:fldChar w:fldCharType="begin"/>
        </w:r>
        <w:r w:rsidR="0075258F" w:rsidRPr="0075258F">
          <w:rPr>
            <w:b/>
            <w:webHidden/>
            <w:sz w:val="24"/>
          </w:rPr>
          <w:instrText xml:space="preserve"> PAGEREF _Toc411246886 \h </w:instrText>
        </w:r>
        <w:r w:rsidR="0075258F" w:rsidRPr="0075258F">
          <w:rPr>
            <w:b/>
            <w:webHidden/>
            <w:sz w:val="24"/>
          </w:rPr>
        </w:r>
        <w:r w:rsidR="0075258F" w:rsidRPr="0075258F">
          <w:rPr>
            <w:b/>
            <w:webHidden/>
            <w:sz w:val="24"/>
          </w:rPr>
          <w:fldChar w:fldCharType="separate"/>
        </w:r>
        <w:r w:rsidR="00070976">
          <w:rPr>
            <w:b/>
            <w:webHidden/>
            <w:sz w:val="24"/>
          </w:rPr>
          <w:t>12</w:t>
        </w:r>
        <w:r w:rsidR="0075258F" w:rsidRPr="0075258F">
          <w:rPr>
            <w:b/>
            <w:webHidden/>
            <w:sz w:val="24"/>
          </w:rPr>
          <w:fldChar w:fldCharType="end"/>
        </w:r>
      </w:hyperlink>
    </w:p>
    <w:p w14:paraId="252A70F4" w14:textId="77777777" w:rsidR="0075258F" w:rsidRPr="0075258F" w:rsidRDefault="002423E7">
      <w:pPr>
        <w:pStyle w:val="TOC1"/>
        <w:rPr>
          <w:rFonts w:asciiTheme="minorHAnsi" w:eastAsiaTheme="minorEastAsia" w:hAnsiTheme="minorHAnsi" w:cstheme="minorBidi"/>
          <w:b/>
          <w:bCs w:val="0"/>
          <w:sz w:val="28"/>
          <w:szCs w:val="22"/>
          <w:lang w:eastAsia="en-AU"/>
        </w:rPr>
      </w:pPr>
      <w:hyperlink w:anchor="_Toc411246887" w:history="1">
        <w:r w:rsidR="0075258F" w:rsidRPr="0075258F">
          <w:rPr>
            <w:rStyle w:val="Hyperlink"/>
            <w:b/>
            <w:sz w:val="24"/>
          </w:rPr>
          <w:t>4</w:t>
        </w:r>
        <w:r w:rsidR="0075258F" w:rsidRPr="0075258F">
          <w:rPr>
            <w:rFonts w:asciiTheme="minorHAnsi" w:eastAsiaTheme="minorEastAsia" w:hAnsiTheme="minorHAnsi" w:cstheme="minorBidi"/>
            <w:b/>
            <w:bCs w:val="0"/>
            <w:sz w:val="28"/>
            <w:szCs w:val="22"/>
            <w:lang w:eastAsia="en-AU"/>
          </w:rPr>
          <w:tab/>
        </w:r>
        <w:r w:rsidR="0075258F" w:rsidRPr="0075258F">
          <w:rPr>
            <w:rStyle w:val="Hyperlink"/>
            <w:b/>
            <w:sz w:val="24"/>
          </w:rPr>
          <w:t>Results</w:t>
        </w:r>
        <w:r w:rsidR="0075258F" w:rsidRPr="0075258F">
          <w:rPr>
            <w:b/>
            <w:webHidden/>
            <w:sz w:val="24"/>
          </w:rPr>
          <w:tab/>
        </w:r>
        <w:r w:rsidR="0075258F" w:rsidRPr="0075258F">
          <w:rPr>
            <w:b/>
            <w:webHidden/>
            <w:sz w:val="24"/>
          </w:rPr>
          <w:fldChar w:fldCharType="begin"/>
        </w:r>
        <w:r w:rsidR="0075258F" w:rsidRPr="0075258F">
          <w:rPr>
            <w:b/>
            <w:webHidden/>
            <w:sz w:val="24"/>
          </w:rPr>
          <w:instrText xml:space="preserve"> PAGEREF _Toc411246887 \h </w:instrText>
        </w:r>
        <w:r w:rsidR="0075258F" w:rsidRPr="0075258F">
          <w:rPr>
            <w:b/>
            <w:webHidden/>
            <w:sz w:val="24"/>
          </w:rPr>
        </w:r>
        <w:r w:rsidR="0075258F" w:rsidRPr="0075258F">
          <w:rPr>
            <w:b/>
            <w:webHidden/>
            <w:sz w:val="24"/>
          </w:rPr>
          <w:fldChar w:fldCharType="separate"/>
        </w:r>
        <w:r w:rsidR="00070976">
          <w:rPr>
            <w:b/>
            <w:webHidden/>
            <w:sz w:val="24"/>
          </w:rPr>
          <w:t>14</w:t>
        </w:r>
        <w:r w:rsidR="0075258F" w:rsidRPr="0075258F">
          <w:rPr>
            <w:b/>
            <w:webHidden/>
            <w:sz w:val="24"/>
          </w:rPr>
          <w:fldChar w:fldCharType="end"/>
        </w:r>
      </w:hyperlink>
    </w:p>
    <w:p w14:paraId="683C068C" w14:textId="77777777" w:rsidR="0075258F" w:rsidRPr="0075258F" w:rsidRDefault="002423E7" w:rsidP="0075258F">
      <w:pPr>
        <w:pStyle w:val="TOC2"/>
        <w:tabs>
          <w:tab w:val="clear" w:pos="567"/>
          <w:tab w:val="left" w:pos="993"/>
        </w:tabs>
        <w:ind w:left="1276"/>
        <w:rPr>
          <w:rFonts w:asciiTheme="minorHAnsi" w:eastAsiaTheme="minorEastAsia" w:hAnsiTheme="minorHAnsi" w:cstheme="minorBidi"/>
          <w:bCs w:val="0"/>
          <w:sz w:val="28"/>
          <w:szCs w:val="22"/>
          <w:lang w:eastAsia="en-AU"/>
        </w:rPr>
      </w:pPr>
      <w:hyperlink w:anchor="_Toc411246888" w:history="1">
        <w:r w:rsidR="0075258F" w:rsidRPr="0075258F">
          <w:rPr>
            <w:rStyle w:val="Hyperlink"/>
            <w:sz w:val="24"/>
          </w:rPr>
          <w:t>4.1</w:t>
        </w:r>
        <w:r w:rsidR="0075258F" w:rsidRPr="0075258F">
          <w:rPr>
            <w:rFonts w:asciiTheme="minorHAnsi" w:eastAsiaTheme="minorEastAsia" w:hAnsiTheme="minorHAnsi" w:cstheme="minorBidi"/>
            <w:bCs w:val="0"/>
            <w:sz w:val="28"/>
            <w:szCs w:val="22"/>
            <w:lang w:eastAsia="en-AU"/>
          </w:rPr>
          <w:tab/>
        </w:r>
        <w:r w:rsidR="0075258F" w:rsidRPr="0075258F">
          <w:rPr>
            <w:rStyle w:val="Hyperlink"/>
            <w:sz w:val="24"/>
          </w:rPr>
          <w:t>Underlying conceptual approaches to program design and behavior change</w:t>
        </w:r>
        <w:r w:rsidR="0075258F" w:rsidRPr="0075258F">
          <w:rPr>
            <w:webHidden/>
            <w:sz w:val="24"/>
          </w:rPr>
          <w:tab/>
        </w:r>
        <w:r w:rsidR="0075258F" w:rsidRPr="0075258F">
          <w:rPr>
            <w:webHidden/>
            <w:sz w:val="24"/>
          </w:rPr>
          <w:fldChar w:fldCharType="begin"/>
        </w:r>
        <w:r w:rsidR="0075258F" w:rsidRPr="0075258F">
          <w:rPr>
            <w:webHidden/>
            <w:sz w:val="24"/>
          </w:rPr>
          <w:instrText xml:space="preserve"> PAGEREF _Toc411246888 \h </w:instrText>
        </w:r>
        <w:r w:rsidR="0075258F" w:rsidRPr="0075258F">
          <w:rPr>
            <w:webHidden/>
            <w:sz w:val="24"/>
          </w:rPr>
        </w:r>
        <w:r w:rsidR="0075258F" w:rsidRPr="0075258F">
          <w:rPr>
            <w:webHidden/>
            <w:sz w:val="24"/>
          </w:rPr>
          <w:fldChar w:fldCharType="separate"/>
        </w:r>
        <w:r w:rsidR="00070976">
          <w:rPr>
            <w:webHidden/>
            <w:sz w:val="24"/>
          </w:rPr>
          <w:t>15</w:t>
        </w:r>
        <w:r w:rsidR="0075258F" w:rsidRPr="0075258F">
          <w:rPr>
            <w:webHidden/>
            <w:sz w:val="24"/>
          </w:rPr>
          <w:fldChar w:fldCharType="end"/>
        </w:r>
      </w:hyperlink>
    </w:p>
    <w:p w14:paraId="61D414C1" w14:textId="77777777" w:rsidR="0075258F" w:rsidRPr="0075258F" w:rsidRDefault="002423E7" w:rsidP="0075258F">
      <w:pPr>
        <w:pStyle w:val="TOC2"/>
        <w:tabs>
          <w:tab w:val="clear" w:pos="567"/>
          <w:tab w:val="left" w:pos="993"/>
        </w:tabs>
        <w:ind w:left="1276"/>
        <w:rPr>
          <w:rFonts w:asciiTheme="minorHAnsi" w:eastAsiaTheme="minorEastAsia" w:hAnsiTheme="minorHAnsi" w:cstheme="minorBidi"/>
          <w:bCs w:val="0"/>
          <w:sz w:val="28"/>
          <w:szCs w:val="22"/>
          <w:lang w:eastAsia="en-AU"/>
        </w:rPr>
      </w:pPr>
      <w:hyperlink w:anchor="_Toc411246889" w:history="1">
        <w:r w:rsidR="0075258F" w:rsidRPr="0075258F">
          <w:rPr>
            <w:rStyle w:val="Hyperlink"/>
            <w:sz w:val="24"/>
          </w:rPr>
          <w:t>4.2</w:t>
        </w:r>
        <w:r w:rsidR="0075258F" w:rsidRPr="0075258F">
          <w:rPr>
            <w:rFonts w:asciiTheme="minorHAnsi" w:eastAsiaTheme="minorEastAsia" w:hAnsiTheme="minorHAnsi" w:cstheme="minorBidi"/>
            <w:bCs w:val="0"/>
            <w:sz w:val="28"/>
            <w:szCs w:val="22"/>
            <w:lang w:eastAsia="en-AU"/>
          </w:rPr>
          <w:tab/>
        </w:r>
        <w:r w:rsidR="0075258F" w:rsidRPr="0075258F">
          <w:rPr>
            <w:rStyle w:val="Hyperlink"/>
            <w:sz w:val="24"/>
          </w:rPr>
          <w:t>Project development and delivery</w:t>
        </w:r>
        <w:r w:rsidR="0075258F" w:rsidRPr="0075258F">
          <w:rPr>
            <w:webHidden/>
            <w:sz w:val="24"/>
          </w:rPr>
          <w:tab/>
        </w:r>
        <w:r w:rsidR="0075258F" w:rsidRPr="0075258F">
          <w:rPr>
            <w:webHidden/>
            <w:sz w:val="24"/>
          </w:rPr>
          <w:fldChar w:fldCharType="begin"/>
        </w:r>
        <w:r w:rsidR="0075258F" w:rsidRPr="0075258F">
          <w:rPr>
            <w:webHidden/>
            <w:sz w:val="24"/>
          </w:rPr>
          <w:instrText xml:space="preserve"> PAGEREF _Toc411246889 \h </w:instrText>
        </w:r>
        <w:r w:rsidR="0075258F" w:rsidRPr="0075258F">
          <w:rPr>
            <w:webHidden/>
            <w:sz w:val="24"/>
          </w:rPr>
        </w:r>
        <w:r w:rsidR="0075258F" w:rsidRPr="0075258F">
          <w:rPr>
            <w:webHidden/>
            <w:sz w:val="24"/>
          </w:rPr>
          <w:fldChar w:fldCharType="separate"/>
        </w:r>
        <w:r w:rsidR="00070976">
          <w:rPr>
            <w:webHidden/>
            <w:sz w:val="24"/>
          </w:rPr>
          <w:t>16</w:t>
        </w:r>
        <w:r w:rsidR="0075258F" w:rsidRPr="0075258F">
          <w:rPr>
            <w:webHidden/>
            <w:sz w:val="24"/>
          </w:rPr>
          <w:fldChar w:fldCharType="end"/>
        </w:r>
      </w:hyperlink>
    </w:p>
    <w:p w14:paraId="202D1F89" w14:textId="77777777" w:rsidR="0075258F" w:rsidRPr="0075258F" w:rsidRDefault="002423E7" w:rsidP="0075258F">
      <w:pPr>
        <w:pStyle w:val="TOC2"/>
        <w:tabs>
          <w:tab w:val="clear" w:pos="567"/>
          <w:tab w:val="left" w:pos="993"/>
        </w:tabs>
        <w:ind w:left="1276"/>
        <w:rPr>
          <w:rFonts w:asciiTheme="minorHAnsi" w:eastAsiaTheme="minorEastAsia" w:hAnsiTheme="minorHAnsi" w:cstheme="minorBidi"/>
          <w:bCs w:val="0"/>
          <w:sz w:val="28"/>
          <w:szCs w:val="22"/>
          <w:lang w:eastAsia="en-AU"/>
        </w:rPr>
      </w:pPr>
      <w:hyperlink w:anchor="_Toc411246890" w:history="1">
        <w:r w:rsidR="0075258F" w:rsidRPr="0075258F">
          <w:rPr>
            <w:rStyle w:val="Hyperlink"/>
            <w:sz w:val="24"/>
          </w:rPr>
          <w:t>4.3</w:t>
        </w:r>
        <w:r w:rsidR="0075258F" w:rsidRPr="0075258F">
          <w:rPr>
            <w:rFonts w:asciiTheme="minorHAnsi" w:eastAsiaTheme="minorEastAsia" w:hAnsiTheme="minorHAnsi" w:cstheme="minorBidi"/>
            <w:bCs w:val="0"/>
            <w:sz w:val="28"/>
            <w:szCs w:val="22"/>
            <w:lang w:eastAsia="en-AU"/>
          </w:rPr>
          <w:tab/>
        </w:r>
        <w:r w:rsidR="0075258F" w:rsidRPr="0075258F">
          <w:rPr>
            <w:rStyle w:val="Hyperlink"/>
            <w:sz w:val="24"/>
          </w:rPr>
          <w:t>At-risk and vulnerable target groups</w:t>
        </w:r>
        <w:r w:rsidR="0075258F" w:rsidRPr="0075258F">
          <w:rPr>
            <w:webHidden/>
            <w:sz w:val="24"/>
          </w:rPr>
          <w:tab/>
        </w:r>
        <w:r w:rsidR="0075258F" w:rsidRPr="0075258F">
          <w:rPr>
            <w:webHidden/>
            <w:sz w:val="24"/>
          </w:rPr>
          <w:fldChar w:fldCharType="begin"/>
        </w:r>
        <w:r w:rsidR="0075258F" w:rsidRPr="0075258F">
          <w:rPr>
            <w:webHidden/>
            <w:sz w:val="24"/>
          </w:rPr>
          <w:instrText xml:space="preserve"> PAGEREF _Toc411246890 \h </w:instrText>
        </w:r>
        <w:r w:rsidR="0075258F" w:rsidRPr="0075258F">
          <w:rPr>
            <w:webHidden/>
            <w:sz w:val="24"/>
          </w:rPr>
        </w:r>
        <w:r w:rsidR="0075258F" w:rsidRPr="0075258F">
          <w:rPr>
            <w:webHidden/>
            <w:sz w:val="24"/>
          </w:rPr>
          <w:fldChar w:fldCharType="separate"/>
        </w:r>
        <w:r w:rsidR="00070976">
          <w:rPr>
            <w:webHidden/>
            <w:sz w:val="24"/>
          </w:rPr>
          <w:t>17</w:t>
        </w:r>
        <w:r w:rsidR="0075258F" w:rsidRPr="0075258F">
          <w:rPr>
            <w:webHidden/>
            <w:sz w:val="24"/>
          </w:rPr>
          <w:fldChar w:fldCharType="end"/>
        </w:r>
      </w:hyperlink>
    </w:p>
    <w:p w14:paraId="7E1F8210" w14:textId="260F53E7" w:rsidR="0075258F" w:rsidRPr="0075258F" w:rsidRDefault="002423E7" w:rsidP="0075258F">
      <w:pPr>
        <w:pStyle w:val="TOC2"/>
        <w:tabs>
          <w:tab w:val="clear" w:pos="567"/>
          <w:tab w:val="left" w:pos="993"/>
        </w:tabs>
        <w:ind w:left="1276"/>
        <w:rPr>
          <w:rFonts w:asciiTheme="minorHAnsi" w:eastAsiaTheme="minorEastAsia" w:hAnsiTheme="minorHAnsi" w:cstheme="minorBidi"/>
          <w:bCs w:val="0"/>
          <w:sz w:val="28"/>
          <w:szCs w:val="22"/>
          <w:lang w:eastAsia="en-AU"/>
        </w:rPr>
      </w:pPr>
      <w:hyperlink w:anchor="_Toc411246891" w:history="1">
        <w:r w:rsidR="0075258F" w:rsidRPr="0075258F">
          <w:rPr>
            <w:rStyle w:val="Hyperlink"/>
            <w:sz w:val="24"/>
          </w:rPr>
          <w:t>4.4</w:t>
        </w:r>
        <w:r w:rsidR="0075258F" w:rsidRPr="0075258F">
          <w:rPr>
            <w:rFonts w:asciiTheme="minorHAnsi" w:eastAsiaTheme="minorEastAsia" w:hAnsiTheme="minorHAnsi" w:cstheme="minorBidi"/>
            <w:bCs w:val="0"/>
            <w:sz w:val="28"/>
            <w:szCs w:val="22"/>
            <w:lang w:eastAsia="en-AU"/>
          </w:rPr>
          <w:tab/>
        </w:r>
        <w:r w:rsidR="0075258F" w:rsidRPr="0075258F">
          <w:rPr>
            <w:rStyle w:val="Hyperlink"/>
            <w:sz w:val="24"/>
          </w:rPr>
          <w:t>Inclusive, relevant and culturally sensitive practice</w:t>
        </w:r>
        <w:r w:rsidR="0075258F" w:rsidRPr="0075258F">
          <w:rPr>
            <w:webHidden/>
            <w:sz w:val="24"/>
          </w:rPr>
          <w:tab/>
        </w:r>
        <w:r w:rsidR="0075258F" w:rsidRPr="0075258F">
          <w:rPr>
            <w:webHidden/>
            <w:sz w:val="24"/>
          </w:rPr>
          <w:fldChar w:fldCharType="begin"/>
        </w:r>
        <w:r w:rsidR="0075258F" w:rsidRPr="0075258F">
          <w:rPr>
            <w:webHidden/>
            <w:sz w:val="24"/>
          </w:rPr>
          <w:instrText xml:space="preserve"> PAGEREF _Toc411246891 \h </w:instrText>
        </w:r>
        <w:r w:rsidR="0075258F" w:rsidRPr="0075258F">
          <w:rPr>
            <w:webHidden/>
            <w:sz w:val="24"/>
          </w:rPr>
        </w:r>
        <w:r w:rsidR="0075258F" w:rsidRPr="0075258F">
          <w:rPr>
            <w:webHidden/>
            <w:sz w:val="24"/>
          </w:rPr>
          <w:fldChar w:fldCharType="separate"/>
        </w:r>
        <w:r w:rsidR="00070976">
          <w:rPr>
            <w:webHidden/>
            <w:sz w:val="24"/>
          </w:rPr>
          <w:t>18</w:t>
        </w:r>
        <w:r w:rsidR="0075258F" w:rsidRPr="0075258F">
          <w:rPr>
            <w:webHidden/>
            <w:sz w:val="24"/>
          </w:rPr>
          <w:fldChar w:fldCharType="end"/>
        </w:r>
      </w:hyperlink>
    </w:p>
    <w:p w14:paraId="19CDA1F7" w14:textId="77777777" w:rsidR="0075258F" w:rsidRPr="0075258F" w:rsidRDefault="002423E7" w:rsidP="0075258F">
      <w:pPr>
        <w:pStyle w:val="TOC2"/>
        <w:tabs>
          <w:tab w:val="clear" w:pos="567"/>
          <w:tab w:val="left" w:pos="993"/>
        </w:tabs>
        <w:ind w:left="1276"/>
        <w:rPr>
          <w:rFonts w:asciiTheme="minorHAnsi" w:eastAsiaTheme="minorEastAsia" w:hAnsiTheme="minorHAnsi" w:cstheme="minorBidi"/>
          <w:bCs w:val="0"/>
          <w:sz w:val="28"/>
          <w:szCs w:val="22"/>
          <w:lang w:eastAsia="en-AU"/>
        </w:rPr>
      </w:pPr>
      <w:hyperlink w:anchor="_Toc411246892" w:history="1">
        <w:r w:rsidR="0075258F" w:rsidRPr="0075258F">
          <w:rPr>
            <w:rStyle w:val="Hyperlink"/>
            <w:sz w:val="24"/>
          </w:rPr>
          <w:t>4.5</w:t>
        </w:r>
        <w:r w:rsidR="0075258F" w:rsidRPr="0075258F">
          <w:rPr>
            <w:rFonts w:asciiTheme="minorHAnsi" w:eastAsiaTheme="minorEastAsia" w:hAnsiTheme="minorHAnsi" w:cstheme="minorBidi"/>
            <w:bCs w:val="0"/>
            <w:sz w:val="28"/>
            <w:szCs w:val="22"/>
            <w:lang w:eastAsia="en-AU"/>
          </w:rPr>
          <w:tab/>
        </w:r>
        <w:r w:rsidR="0075258F" w:rsidRPr="0075258F">
          <w:rPr>
            <w:rStyle w:val="Hyperlink"/>
            <w:sz w:val="24"/>
          </w:rPr>
          <w:t>Staff and training</w:t>
        </w:r>
        <w:r w:rsidR="0075258F" w:rsidRPr="0075258F">
          <w:rPr>
            <w:webHidden/>
            <w:sz w:val="24"/>
          </w:rPr>
          <w:tab/>
        </w:r>
        <w:r w:rsidR="0075258F" w:rsidRPr="0075258F">
          <w:rPr>
            <w:webHidden/>
            <w:sz w:val="24"/>
          </w:rPr>
          <w:fldChar w:fldCharType="begin"/>
        </w:r>
        <w:r w:rsidR="0075258F" w:rsidRPr="0075258F">
          <w:rPr>
            <w:webHidden/>
            <w:sz w:val="24"/>
          </w:rPr>
          <w:instrText xml:space="preserve"> PAGEREF _Toc411246892 \h </w:instrText>
        </w:r>
        <w:r w:rsidR="0075258F" w:rsidRPr="0075258F">
          <w:rPr>
            <w:webHidden/>
            <w:sz w:val="24"/>
          </w:rPr>
        </w:r>
        <w:r w:rsidR="0075258F" w:rsidRPr="0075258F">
          <w:rPr>
            <w:webHidden/>
            <w:sz w:val="24"/>
          </w:rPr>
          <w:fldChar w:fldCharType="separate"/>
        </w:r>
        <w:r w:rsidR="00070976">
          <w:rPr>
            <w:webHidden/>
            <w:sz w:val="24"/>
          </w:rPr>
          <w:t>18</w:t>
        </w:r>
        <w:r w:rsidR="0075258F" w:rsidRPr="0075258F">
          <w:rPr>
            <w:webHidden/>
            <w:sz w:val="24"/>
          </w:rPr>
          <w:fldChar w:fldCharType="end"/>
        </w:r>
      </w:hyperlink>
    </w:p>
    <w:p w14:paraId="00CB47D7" w14:textId="77777777" w:rsidR="0075258F" w:rsidRPr="0075258F" w:rsidRDefault="002423E7" w:rsidP="0075258F">
      <w:pPr>
        <w:pStyle w:val="TOC2"/>
        <w:tabs>
          <w:tab w:val="clear" w:pos="567"/>
          <w:tab w:val="left" w:pos="993"/>
        </w:tabs>
        <w:ind w:left="1276"/>
        <w:rPr>
          <w:rFonts w:asciiTheme="minorHAnsi" w:eastAsiaTheme="minorEastAsia" w:hAnsiTheme="minorHAnsi" w:cstheme="minorBidi"/>
          <w:bCs w:val="0"/>
          <w:sz w:val="28"/>
          <w:szCs w:val="22"/>
          <w:lang w:eastAsia="en-AU"/>
        </w:rPr>
      </w:pPr>
      <w:hyperlink w:anchor="_Toc411246893" w:history="1">
        <w:r w:rsidR="0075258F" w:rsidRPr="0075258F">
          <w:rPr>
            <w:rStyle w:val="Hyperlink"/>
            <w:sz w:val="24"/>
          </w:rPr>
          <w:t>4.6</w:t>
        </w:r>
        <w:r w:rsidR="0075258F" w:rsidRPr="0075258F">
          <w:rPr>
            <w:rFonts w:asciiTheme="minorHAnsi" w:eastAsiaTheme="minorEastAsia" w:hAnsiTheme="minorHAnsi" w:cstheme="minorBidi"/>
            <w:bCs w:val="0"/>
            <w:sz w:val="28"/>
            <w:szCs w:val="22"/>
            <w:lang w:eastAsia="en-AU"/>
          </w:rPr>
          <w:tab/>
        </w:r>
        <w:r w:rsidR="0075258F" w:rsidRPr="0075258F">
          <w:rPr>
            <w:rStyle w:val="Hyperlink"/>
            <w:sz w:val="24"/>
          </w:rPr>
          <w:t>Evaluation and reporting</w:t>
        </w:r>
        <w:r w:rsidR="0075258F" w:rsidRPr="0075258F">
          <w:rPr>
            <w:webHidden/>
            <w:sz w:val="24"/>
          </w:rPr>
          <w:tab/>
        </w:r>
        <w:r w:rsidR="0075258F" w:rsidRPr="0075258F">
          <w:rPr>
            <w:webHidden/>
            <w:sz w:val="24"/>
          </w:rPr>
          <w:fldChar w:fldCharType="begin"/>
        </w:r>
        <w:r w:rsidR="0075258F" w:rsidRPr="0075258F">
          <w:rPr>
            <w:webHidden/>
            <w:sz w:val="24"/>
          </w:rPr>
          <w:instrText xml:space="preserve"> PAGEREF _Toc411246893 \h </w:instrText>
        </w:r>
        <w:r w:rsidR="0075258F" w:rsidRPr="0075258F">
          <w:rPr>
            <w:webHidden/>
            <w:sz w:val="24"/>
          </w:rPr>
        </w:r>
        <w:r w:rsidR="0075258F" w:rsidRPr="0075258F">
          <w:rPr>
            <w:webHidden/>
            <w:sz w:val="24"/>
          </w:rPr>
          <w:fldChar w:fldCharType="separate"/>
        </w:r>
        <w:r w:rsidR="00070976">
          <w:rPr>
            <w:webHidden/>
            <w:sz w:val="24"/>
          </w:rPr>
          <w:t>18</w:t>
        </w:r>
        <w:r w:rsidR="0075258F" w:rsidRPr="0075258F">
          <w:rPr>
            <w:webHidden/>
            <w:sz w:val="24"/>
          </w:rPr>
          <w:fldChar w:fldCharType="end"/>
        </w:r>
      </w:hyperlink>
    </w:p>
    <w:p w14:paraId="118FC50C" w14:textId="77777777" w:rsidR="0075258F" w:rsidRPr="0075258F" w:rsidRDefault="002423E7">
      <w:pPr>
        <w:pStyle w:val="TOC1"/>
        <w:rPr>
          <w:rFonts w:asciiTheme="minorHAnsi" w:eastAsiaTheme="minorEastAsia" w:hAnsiTheme="minorHAnsi" w:cstheme="minorBidi"/>
          <w:b/>
          <w:bCs w:val="0"/>
          <w:sz w:val="28"/>
          <w:szCs w:val="22"/>
          <w:lang w:eastAsia="en-AU"/>
        </w:rPr>
      </w:pPr>
      <w:hyperlink w:anchor="_Toc411246894" w:history="1">
        <w:r w:rsidR="0075258F" w:rsidRPr="0075258F">
          <w:rPr>
            <w:rStyle w:val="Hyperlink"/>
            <w:b/>
            <w:sz w:val="24"/>
          </w:rPr>
          <w:t>5</w:t>
        </w:r>
        <w:r w:rsidR="0075258F" w:rsidRPr="0075258F">
          <w:rPr>
            <w:rFonts w:asciiTheme="minorHAnsi" w:eastAsiaTheme="minorEastAsia" w:hAnsiTheme="minorHAnsi" w:cstheme="minorBidi"/>
            <w:b/>
            <w:bCs w:val="0"/>
            <w:sz w:val="28"/>
            <w:szCs w:val="22"/>
            <w:lang w:eastAsia="en-AU"/>
          </w:rPr>
          <w:tab/>
        </w:r>
        <w:r w:rsidR="0075258F" w:rsidRPr="0075258F">
          <w:rPr>
            <w:rStyle w:val="Hyperlink"/>
            <w:b/>
            <w:sz w:val="24"/>
          </w:rPr>
          <w:t>Conclusion and discussion</w:t>
        </w:r>
        <w:r w:rsidR="0075258F" w:rsidRPr="0075258F">
          <w:rPr>
            <w:b/>
            <w:webHidden/>
            <w:sz w:val="24"/>
          </w:rPr>
          <w:tab/>
        </w:r>
        <w:r w:rsidR="0075258F" w:rsidRPr="0075258F">
          <w:rPr>
            <w:b/>
            <w:webHidden/>
            <w:sz w:val="24"/>
          </w:rPr>
          <w:fldChar w:fldCharType="begin"/>
        </w:r>
        <w:r w:rsidR="0075258F" w:rsidRPr="0075258F">
          <w:rPr>
            <w:b/>
            <w:webHidden/>
            <w:sz w:val="24"/>
          </w:rPr>
          <w:instrText xml:space="preserve"> PAGEREF _Toc411246894 \h </w:instrText>
        </w:r>
        <w:r w:rsidR="0075258F" w:rsidRPr="0075258F">
          <w:rPr>
            <w:b/>
            <w:webHidden/>
            <w:sz w:val="24"/>
          </w:rPr>
        </w:r>
        <w:r w:rsidR="0075258F" w:rsidRPr="0075258F">
          <w:rPr>
            <w:b/>
            <w:webHidden/>
            <w:sz w:val="24"/>
          </w:rPr>
          <w:fldChar w:fldCharType="separate"/>
        </w:r>
        <w:r w:rsidR="00070976">
          <w:rPr>
            <w:b/>
            <w:webHidden/>
            <w:sz w:val="24"/>
          </w:rPr>
          <w:t>20</w:t>
        </w:r>
        <w:r w:rsidR="0075258F" w:rsidRPr="0075258F">
          <w:rPr>
            <w:b/>
            <w:webHidden/>
            <w:sz w:val="24"/>
          </w:rPr>
          <w:fldChar w:fldCharType="end"/>
        </w:r>
      </w:hyperlink>
    </w:p>
    <w:p w14:paraId="53870AD7" w14:textId="77777777" w:rsidR="0075258F" w:rsidRPr="0075258F" w:rsidRDefault="002423E7">
      <w:pPr>
        <w:pStyle w:val="TOC1"/>
        <w:rPr>
          <w:rFonts w:asciiTheme="minorHAnsi" w:eastAsiaTheme="minorEastAsia" w:hAnsiTheme="minorHAnsi" w:cstheme="minorBidi"/>
          <w:b/>
          <w:bCs w:val="0"/>
          <w:sz w:val="28"/>
          <w:szCs w:val="22"/>
          <w:lang w:eastAsia="en-AU"/>
        </w:rPr>
      </w:pPr>
      <w:hyperlink w:anchor="_Toc411246895" w:history="1">
        <w:r w:rsidR="0075258F" w:rsidRPr="0075258F">
          <w:rPr>
            <w:rStyle w:val="Hyperlink"/>
            <w:b/>
            <w:sz w:val="24"/>
          </w:rPr>
          <w:t>References</w:t>
        </w:r>
        <w:r w:rsidR="0075258F" w:rsidRPr="0075258F">
          <w:rPr>
            <w:b/>
            <w:webHidden/>
            <w:sz w:val="24"/>
          </w:rPr>
          <w:tab/>
        </w:r>
        <w:r w:rsidR="0075258F" w:rsidRPr="0075258F">
          <w:rPr>
            <w:b/>
            <w:webHidden/>
            <w:sz w:val="24"/>
          </w:rPr>
          <w:fldChar w:fldCharType="begin"/>
        </w:r>
        <w:r w:rsidR="0075258F" w:rsidRPr="0075258F">
          <w:rPr>
            <w:b/>
            <w:webHidden/>
            <w:sz w:val="24"/>
          </w:rPr>
          <w:instrText xml:space="preserve"> PAGEREF _Toc411246895 \h </w:instrText>
        </w:r>
        <w:r w:rsidR="0075258F" w:rsidRPr="0075258F">
          <w:rPr>
            <w:b/>
            <w:webHidden/>
            <w:sz w:val="24"/>
          </w:rPr>
        </w:r>
        <w:r w:rsidR="0075258F" w:rsidRPr="0075258F">
          <w:rPr>
            <w:b/>
            <w:webHidden/>
            <w:sz w:val="24"/>
          </w:rPr>
          <w:fldChar w:fldCharType="separate"/>
        </w:r>
        <w:r w:rsidR="00070976">
          <w:rPr>
            <w:b/>
            <w:webHidden/>
            <w:sz w:val="24"/>
          </w:rPr>
          <w:t>21</w:t>
        </w:r>
        <w:r w:rsidR="0075258F" w:rsidRPr="0075258F">
          <w:rPr>
            <w:b/>
            <w:webHidden/>
            <w:sz w:val="24"/>
          </w:rPr>
          <w:fldChar w:fldCharType="end"/>
        </w:r>
      </w:hyperlink>
    </w:p>
    <w:p w14:paraId="68ABBF1E" w14:textId="77777777" w:rsidR="0067298E" w:rsidRPr="000C5EFC" w:rsidRDefault="007D17A3" w:rsidP="00BD2C1D">
      <w:pPr>
        <w:pStyle w:val="TOC3"/>
      </w:pPr>
      <w:r w:rsidRPr="000C5EFC">
        <w:fldChar w:fldCharType="end"/>
      </w:r>
    </w:p>
    <w:p w14:paraId="1FCFC87A" w14:textId="77777777" w:rsidR="00A54A06" w:rsidRPr="000C5EFC" w:rsidRDefault="00A54A06" w:rsidP="0061688D">
      <w:pPr>
        <w:pStyle w:val="BodyText"/>
        <w:tabs>
          <w:tab w:val="left" w:pos="1276"/>
          <w:tab w:val="right" w:leader="dot" w:pos="8364"/>
        </w:tabs>
        <w:ind w:right="311"/>
      </w:pPr>
    </w:p>
    <w:p w14:paraId="014ABD5A" w14:textId="77777777" w:rsidR="00D16948" w:rsidRPr="000C5EFC" w:rsidRDefault="00D16948" w:rsidP="00E252EB">
      <w:pPr>
        <w:pStyle w:val="Tableofcontentsnotreferenced"/>
      </w:pPr>
      <w:r w:rsidRPr="000C5EFC">
        <w:lastRenderedPageBreak/>
        <w:t>List of Tables</w:t>
      </w:r>
      <w:r w:rsidR="001E3847" w:rsidRPr="000C5EFC">
        <w:t xml:space="preserve"> </w:t>
      </w:r>
    </w:p>
    <w:p w14:paraId="0B62A224" w14:textId="77777777" w:rsidR="0075258F" w:rsidRDefault="007D17A3">
      <w:pPr>
        <w:pStyle w:val="TableofFigures"/>
        <w:tabs>
          <w:tab w:val="right" w:leader="dot" w:pos="8585"/>
        </w:tabs>
        <w:rPr>
          <w:rFonts w:asciiTheme="minorHAnsi" w:eastAsiaTheme="minorEastAsia" w:hAnsiTheme="minorHAnsi" w:cstheme="minorBidi"/>
          <w:noProof/>
          <w:sz w:val="22"/>
          <w:lang w:eastAsia="en-AU"/>
        </w:rPr>
      </w:pPr>
      <w:r w:rsidRPr="000C5EFC">
        <w:fldChar w:fldCharType="begin"/>
      </w:r>
      <w:r w:rsidR="003C57AE" w:rsidRPr="000C5EFC">
        <w:instrText xml:space="preserve"> TOC \t "Heading Text In Table,1" \c "Table" </w:instrText>
      </w:r>
      <w:r w:rsidRPr="000C5EFC">
        <w:fldChar w:fldCharType="separate"/>
      </w:r>
      <w:r w:rsidR="0075258F">
        <w:rPr>
          <w:noProof/>
        </w:rPr>
        <w:t>Table 1 Overview of projects funded under all three Rounds</w:t>
      </w:r>
      <w:r w:rsidR="0075258F">
        <w:rPr>
          <w:noProof/>
        </w:rPr>
        <w:tab/>
      </w:r>
      <w:r w:rsidR="0075258F">
        <w:rPr>
          <w:noProof/>
        </w:rPr>
        <w:fldChar w:fldCharType="begin"/>
      </w:r>
      <w:r w:rsidR="0075258F">
        <w:rPr>
          <w:noProof/>
        </w:rPr>
        <w:instrText xml:space="preserve"> PAGEREF _Toc411246939 \h </w:instrText>
      </w:r>
      <w:r w:rsidR="0075258F">
        <w:rPr>
          <w:noProof/>
        </w:rPr>
      </w:r>
      <w:r w:rsidR="0075258F">
        <w:rPr>
          <w:noProof/>
        </w:rPr>
        <w:fldChar w:fldCharType="separate"/>
      </w:r>
      <w:r w:rsidR="0075258F">
        <w:rPr>
          <w:noProof/>
        </w:rPr>
        <w:t>9</w:t>
      </w:r>
      <w:r w:rsidR="0075258F">
        <w:rPr>
          <w:noProof/>
        </w:rPr>
        <w:fldChar w:fldCharType="end"/>
      </w:r>
    </w:p>
    <w:p w14:paraId="095BD0C4" w14:textId="77777777" w:rsidR="00F97A0F" w:rsidRPr="000C5EFC" w:rsidRDefault="007D17A3" w:rsidP="00A54A06">
      <w:pPr>
        <w:pStyle w:val="BodyText"/>
      </w:pPr>
      <w:r w:rsidRPr="000C5EFC">
        <w:fldChar w:fldCharType="end"/>
      </w:r>
    </w:p>
    <w:p w14:paraId="2264AF3B" w14:textId="77777777" w:rsidR="00BD2C1D" w:rsidRPr="000C5EFC" w:rsidRDefault="00BD2C1D" w:rsidP="0070203D">
      <w:pPr>
        <w:pStyle w:val="BodyText"/>
        <w:tabs>
          <w:tab w:val="left" w:pos="1276"/>
          <w:tab w:val="right" w:leader="dot" w:pos="8364"/>
        </w:tabs>
        <w:ind w:right="311"/>
      </w:pPr>
    </w:p>
    <w:p w14:paraId="0BA33939" w14:textId="77777777" w:rsidR="0067298E" w:rsidRPr="000C5EFC" w:rsidRDefault="005E63A4" w:rsidP="00E252EB">
      <w:pPr>
        <w:pStyle w:val="Tableofcontentsnotreferenced"/>
      </w:pPr>
      <w:bookmarkStart w:id="6" w:name="_Toc178411379"/>
      <w:bookmarkStart w:id="7" w:name="_Toc318311718"/>
      <w:bookmarkStart w:id="8" w:name="_Toc318313308"/>
      <w:bookmarkStart w:id="9" w:name="_Toc318318204"/>
      <w:r w:rsidRPr="000C5EFC">
        <w:lastRenderedPageBreak/>
        <w:t>Acronyms</w:t>
      </w:r>
      <w:bookmarkEnd w:id="6"/>
      <w:r w:rsidRPr="000C5EFC">
        <w:t xml:space="preserve"> </w:t>
      </w:r>
      <w:bookmarkEnd w:id="7"/>
      <w:bookmarkEnd w:id="8"/>
      <w:bookmarkEnd w:id="9"/>
    </w:p>
    <w:p w14:paraId="0FD7062E" w14:textId="77777777" w:rsidR="00E252EB" w:rsidRDefault="00E252EB">
      <w:pPr>
        <w:pStyle w:val="Acronyms"/>
      </w:pPr>
      <w:r w:rsidRPr="000C5EFC">
        <w:rPr>
          <w:szCs w:val="20"/>
        </w:rPr>
        <w:t>CALD</w:t>
      </w:r>
      <w:r>
        <w:rPr>
          <w:szCs w:val="20"/>
        </w:rPr>
        <w:tab/>
        <w:t>C</w:t>
      </w:r>
      <w:r w:rsidRPr="000C5EFC">
        <w:rPr>
          <w:szCs w:val="20"/>
        </w:rPr>
        <w:t>ulturally and linguistically diverse</w:t>
      </w:r>
    </w:p>
    <w:p w14:paraId="4714D2F6" w14:textId="77777777" w:rsidR="00795CB0" w:rsidRPr="000C5EFC" w:rsidRDefault="00795CB0">
      <w:pPr>
        <w:pStyle w:val="Acronyms"/>
      </w:pPr>
      <w:r w:rsidRPr="000C5EFC">
        <w:t>DSS</w:t>
      </w:r>
      <w:r w:rsidRPr="000C5EFC">
        <w:tab/>
        <w:t xml:space="preserve">Department </w:t>
      </w:r>
      <w:r w:rsidRPr="000C5EFC">
        <w:rPr>
          <w:szCs w:val="20"/>
        </w:rPr>
        <w:t>of Social Services</w:t>
      </w:r>
    </w:p>
    <w:p w14:paraId="04EE0B10" w14:textId="77777777" w:rsidR="00D152B4" w:rsidRDefault="00D152B4">
      <w:pPr>
        <w:pStyle w:val="Acronyms"/>
      </w:pPr>
      <w:r w:rsidRPr="000C5EFC">
        <w:t>ISSR</w:t>
      </w:r>
      <w:r w:rsidRPr="000C5EFC">
        <w:tab/>
        <w:t>Institute for Social Science Research</w:t>
      </w:r>
    </w:p>
    <w:p w14:paraId="3B2B1EF5" w14:textId="77777777" w:rsidR="00E252EB" w:rsidRDefault="00E252EB">
      <w:pPr>
        <w:pStyle w:val="Acronyms"/>
      </w:pPr>
      <w:r w:rsidRPr="000C5EFC">
        <w:rPr>
          <w:rFonts w:cs="Arial"/>
        </w:rPr>
        <w:t>NASASV</w:t>
      </w:r>
      <w:r>
        <w:rPr>
          <w:rFonts w:cs="Arial"/>
        </w:rPr>
        <w:tab/>
      </w:r>
      <w:r w:rsidRPr="000C5EFC">
        <w:t>National Association of Services against Sexual Violence</w:t>
      </w:r>
    </w:p>
    <w:p w14:paraId="004F750D" w14:textId="77777777" w:rsidR="00E252EB" w:rsidRDefault="00E252EB">
      <w:pPr>
        <w:pStyle w:val="Acronyms"/>
        <w:rPr>
          <w:rFonts w:cs="Arial"/>
        </w:rPr>
      </w:pPr>
      <w:r w:rsidRPr="000C5EFC">
        <w:t>SAPE</w:t>
      </w:r>
      <w:r>
        <w:tab/>
      </w:r>
      <w:r w:rsidRPr="000C5EFC">
        <w:t>Sexual Assault Prevention Education</w:t>
      </w:r>
    </w:p>
    <w:p w14:paraId="034A1140" w14:textId="77777777" w:rsidR="00E252EB" w:rsidRPr="000C5EFC" w:rsidRDefault="00E252EB">
      <w:pPr>
        <w:pStyle w:val="Acronyms"/>
      </w:pPr>
      <w:r w:rsidRPr="000C5EFC">
        <w:t>UQ</w:t>
      </w:r>
      <w:r>
        <w:tab/>
      </w:r>
      <w:proofErr w:type="gramStart"/>
      <w:r w:rsidR="00A37D4B">
        <w:t>The</w:t>
      </w:r>
      <w:proofErr w:type="gramEnd"/>
      <w:r w:rsidR="00A37D4B">
        <w:t xml:space="preserve"> </w:t>
      </w:r>
      <w:r w:rsidRPr="000C5EFC">
        <w:t>University of Queensland</w:t>
      </w:r>
    </w:p>
    <w:p w14:paraId="4B846718" w14:textId="77777777" w:rsidR="004C353B" w:rsidRDefault="004C353B">
      <w:pPr>
        <w:pStyle w:val="Acronyms"/>
      </w:pPr>
    </w:p>
    <w:p w14:paraId="3173D754" w14:textId="77777777" w:rsidR="004C353B" w:rsidRPr="000C5EFC" w:rsidRDefault="004C353B">
      <w:pPr>
        <w:pStyle w:val="Acronyms"/>
        <w:sectPr w:rsidR="004C353B" w:rsidRPr="000C5EFC" w:rsidSect="002E61C5">
          <w:headerReference w:type="default" r:id="rId10"/>
          <w:type w:val="continuous"/>
          <w:pgSz w:w="11906" w:h="16838" w:code="9"/>
          <w:pgMar w:top="1440" w:right="1644" w:bottom="1474" w:left="1440" w:header="720" w:footer="720" w:gutter="227"/>
          <w:pgNumType w:fmt="lowerRoman"/>
          <w:cols w:space="720"/>
          <w:docGrid w:linePitch="272"/>
        </w:sectPr>
      </w:pPr>
    </w:p>
    <w:p w14:paraId="44188057" w14:textId="77777777" w:rsidR="0067298E" w:rsidRPr="000C5EFC" w:rsidRDefault="0067298E" w:rsidP="00E252EB">
      <w:pPr>
        <w:pStyle w:val="NonIndexedHeading1"/>
      </w:pPr>
      <w:bookmarkStart w:id="10" w:name="_Toc178411380"/>
      <w:bookmarkStart w:id="11" w:name="_Toc318311719"/>
      <w:bookmarkStart w:id="12" w:name="_Toc318313309"/>
      <w:bookmarkStart w:id="13" w:name="_Toc318318205"/>
      <w:bookmarkStart w:id="14" w:name="_Toc411246883"/>
      <w:r w:rsidRPr="000C5EFC">
        <w:lastRenderedPageBreak/>
        <w:t xml:space="preserve">Executive </w:t>
      </w:r>
      <w:r w:rsidR="003E5CB1" w:rsidRPr="000C5EFC">
        <w:t>S</w:t>
      </w:r>
      <w:r w:rsidRPr="000C5EFC">
        <w:t>ummary</w:t>
      </w:r>
      <w:bookmarkEnd w:id="10"/>
      <w:bookmarkEnd w:id="11"/>
      <w:bookmarkEnd w:id="12"/>
      <w:bookmarkEnd w:id="13"/>
      <w:bookmarkEnd w:id="14"/>
    </w:p>
    <w:p w14:paraId="7B0066BD" w14:textId="77777777" w:rsidR="00957039" w:rsidRPr="00957039" w:rsidRDefault="00920278" w:rsidP="00957039">
      <w:pPr>
        <w:spacing w:before="120" w:after="200" w:line="360" w:lineRule="auto"/>
        <w:rPr>
          <w:rFonts w:cs="Arial"/>
          <w:szCs w:val="24"/>
        </w:rPr>
      </w:pPr>
      <w:bookmarkStart w:id="15" w:name="_Toc178411381"/>
      <w:bookmarkStart w:id="16" w:name="_Toc318311720"/>
      <w:bookmarkStart w:id="17" w:name="_Toc318313310"/>
      <w:bookmarkStart w:id="18" w:name="_Toc318318206"/>
      <w:bookmarkStart w:id="19" w:name="_Toc318320220"/>
      <w:r w:rsidRPr="00920278">
        <w:rPr>
          <w:rFonts w:cs="Arial"/>
        </w:rPr>
        <w:t xml:space="preserve">This report focuses on the evaluation of </w:t>
      </w:r>
      <w:r w:rsidR="004160FF">
        <w:rPr>
          <w:rFonts w:cs="Arial"/>
        </w:rPr>
        <w:t xml:space="preserve">the </w:t>
      </w:r>
      <w:r w:rsidRPr="00920278">
        <w:rPr>
          <w:rFonts w:cs="Arial"/>
        </w:rPr>
        <w:t>Respectful Relationships initiative and provides a summary of the evaluation of projects including key features to be considered in implementing respectful relationships education in schools.</w:t>
      </w:r>
      <w:r w:rsidRPr="00920278">
        <w:rPr>
          <w:rFonts w:cs="Arial"/>
          <w:szCs w:val="24"/>
        </w:rPr>
        <w:t xml:space="preserve"> Respectful Relationships is a primary prevention initiative that seeks to prevent sexual assault and domestic and family violence through education. The program works with young people to raise their awareness of ethical behaviour, to develop protective behaviours and to develop their skills in conducting respectful relationships.</w:t>
      </w:r>
    </w:p>
    <w:p w14:paraId="59725865" w14:textId="13858F9A" w:rsidR="00957039" w:rsidRPr="00A37D4B" w:rsidRDefault="00165BE9" w:rsidP="00A37D4B">
      <w:pPr>
        <w:spacing w:before="120" w:after="200" w:line="360" w:lineRule="auto"/>
        <w:rPr>
          <w:rFonts w:cs="Arial"/>
        </w:rPr>
      </w:pPr>
      <w:r w:rsidRPr="00A37D4B">
        <w:rPr>
          <w:rFonts w:cs="Arial"/>
          <w:iCs/>
        </w:rPr>
        <w:t>Under the First Action Plan</w:t>
      </w:r>
      <w:r w:rsidR="00B93902" w:rsidRPr="00A37D4B">
        <w:rPr>
          <w:rFonts w:cs="Arial"/>
          <w:iCs/>
        </w:rPr>
        <w:t xml:space="preserve"> of the </w:t>
      </w:r>
      <w:r w:rsidR="00B93902" w:rsidRPr="00A37D4B">
        <w:rPr>
          <w:i/>
          <w:iCs/>
        </w:rPr>
        <w:t>National Plan to Reduce Violence Against Women and their Children 2010-2022</w:t>
      </w:r>
      <w:r w:rsidR="00B93902" w:rsidRPr="00A37D4B">
        <w:rPr>
          <w:iCs/>
        </w:rPr>
        <w:t xml:space="preserve"> (the National Plan) </w:t>
      </w:r>
      <w:r w:rsidR="00A37D4B" w:rsidRPr="00A37D4B">
        <w:rPr>
          <w:rFonts w:cs="Arial"/>
          <w:iCs/>
        </w:rPr>
        <w:t xml:space="preserve">the Commonwealth </w:t>
      </w:r>
      <w:r w:rsidRPr="00A37D4B">
        <w:rPr>
          <w:rFonts w:cs="Arial"/>
          <w:iCs/>
        </w:rPr>
        <w:t xml:space="preserve">provided </w:t>
      </w:r>
      <w:r w:rsidR="00F073F2" w:rsidRPr="00A37D4B">
        <w:rPr>
          <w:rFonts w:cs="Arial"/>
          <w:iCs/>
        </w:rPr>
        <w:t>more than</w:t>
      </w:r>
      <w:r w:rsidR="00EE3E09" w:rsidRPr="00A37D4B">
        <w:rPr>
          <w:rFonts w:cs="Arial"/>
          <w:iCs/>
        </w:rPr>
        <w:t xml:space="preserve"> $9</w:t>
      </w:r>
      <w:r w:rsidR="001B1E94">
        <w:rPr>
          <w:rFonts w:cs="Arial"/>
          <w:iCs/>
        </w:rPr>
        <w:t xml:space="preserve"> </w:t>
      </w:r>
      <w:r w:rsidRPr="00A37D4B">
        <w:rPr>
          <w:rFonts w:cs="Arial"/>
          <w:iCs/>
        </w:rPr>
        <w:t>million over five years to test and evaluate 32 respectful relationships projects across three funding rounds in school and non-school settings.</w:t>
      </w:r>
      <w:r w:rsidR="00957039" w:rsidRPr="00A37D4B">
        <w:rPr>
          <w:rFonts w:cs="Arial"/>
        </w:rPr>
        <w:t xml:space="preserve"> Under the Second Action Plan, governments have committed to incorporating respectful relationships education into the national curriculum, and to strengthen the design and delivery of respectful relationships programs and implement them more broadly.</w:t>
      </w:r>
    </w:p>
    <w:p w14:paraId="12B5FEB9" w14:textId="4E05DAD4" w:rsidR="007D17A3" w:rsidRPr="00A37D4B" w:rsidRDefault="00323EA9" w:rsidP="00A37D4B">
      <w:pPr>
        <w:spacing w:before="120" w:after="200" w:line="360" w:lineRule="auto"/>
        <w:rPr>
          <w:rFonts w:cs="Arial"/>
        </w:rPr>
      </w:pPr>
      <w:r w:rsidRPr="00A37D4B">
        <w:rPr>
          <w:rFonts w:cs="Arial"/>
        </w:rPr>
        <w:t xml:space="preserve">The </w:t>
      </w:r>
      <w:r w:rsidR="00CC7088" w:rsidRPr="00A37D4B">
        <w:rPr>
          <w:rFonts w:cs="Arial"/>
        </w:rPr>
        <w:t xml:space="preserve">Commonwealth </w:t>
      </w:r>
      <w:r w:rsidRPr="00A37D4B">
        <w:rPr>
          <w:rFonts w:cs="Arial"/>
        </w:rPr>
        <w:t>Department of Social Services (</w:t>
      </w:r>
      <w:r w:rsidR="00B8392B" w:rsidRPr="00A37D4B">
        <w:rPr>
          <w:rFonts w:cs="Arial"/>
        </w:rPr>
        <w:t>DSS</w:t>
      </w:r>
      <w:r w:rsidRPr="00A37D4B">
        <w:rPr>
          <w:rFonts w:cs="Arial"/>
        </w:rPr>
        <w:t>)</w:t>
      </w:r>
      <w:r w:rsidR="00B8392B" w:rsidRPr="00A37D4B">
        <w:rPr>
          <w:rFonts w:cs="Arial"/>
        </w:rPr>
        <w:t xml:space="preserve"> commissioned the Institute for Social Science Research (ISSR) at the University of Queensland to evaluate the Respectful Relationships initiative. The evaluation </w:t>
      </w:r>
      <w:r w:rsidR="006F2690" w:rsidRPr="00A37D4B">
        <w:rPr>
          <w:rFonts w:cs="Arial"/>
        </w:rPr>
        <w:t xml:space="preserve">focussed on the </w:t>
      </w:r>
      <w:r w:rsidR="00B8392B" w:rsidRPr="00A37D4B">
        <w:rPr>
          <w:rFonts w:cs="Arial"/>
        </w:rPr>
        <w:t xml:space="preserve">design and process of implementation of projects funded under </w:t>
      </w:r>
      <w:r w:rsidR="006F2690" w:rsidRPr="00A37D4B">
        <w:rPr>
          <w:rFonts w:cs="Arial"/>
        </w:rPr>
        <w:t>each round. A</w:t>
      </w:r>
      <w:r w:rsidR="00B8392B" w:rsidRPr="00A37D4B">
        <w:rPr>
          <w:rFonts w:cs="Arial"/>
        </w:rPr>
        <w:t>n outcome evaluation</w:t>
      </w:r>
      <w:r w:rsidR="006F2690" w:rsidRPr="00A37D4B">
        <w:rPr>
          <w:rFonts w:cs="Arial"/>
        </w:rPr>
        <w:t>,</w:t>
      </w:r>
      <w:r w:rsidR="00B8392B" w:rsidRPr="00A37D4B">
        <w:rPr>
          <w:rFonts w:cs="Arial"/>
        </w:rPr>
        <w:t xml:space="preserve"> using a longitudinal methodology with pre- and post-participation data collection</w:t>
      </w:r>
      <w:r w:rsidR="006F2690" w:rsidRPr="00A37D4B">
        <w:rPr>
          <w:rFonts w:cs="Arial"/>
        </w:rPr>
        <w:t>, was undertaken for selected projects funded under Round 3.</w:t>
      </w:r>
      <w:r w:rsidR="00B8392B" w:rsidRPr="00A37D4B">
        <w:rPr>
          <w:rFonts w:cs="Arial"/>
        </w:rPr>
        <w:t xml:space="preserve"> </w:t>
      </w:r>
      <w:r w:rsidR="00E40A8C" w:rsidRPr="00A37D4B">
        <w:rPr>
          <w:rFonts w:cs="Arial"/>
        </w:rPr>
        <w:t>In addition, p</w:t>
      </w:r>
      <w:r w:rsidR="00B8392B" w:rsidRPr="00A37D4B">
        <w:rPr>
          <w:rFonts w:cs="Arial"/>
        </w:rPr>
        <w:t xml:space="preserve">roject content and models were evaluated against the </w:t>
      </w:r>
      <w:r w:rsidR="00F95643" w:rsidRPr="000C5EFC">
        <w:t>National Association of Services against Sexual Violence (NASASV) Standards for Sex</w:t>
      </w:r>
      <w:r w:rsidR="003071E8">
        <w:t xml:space="preserve">ual Assault Prevention through </w:t>
      </w:r>
      <w:proofErr w:type="gramStart"/>
      <w:r w:rsidR="003071E8">
        <w:t>e</w:t>
      </w:r>
      <w:r w:rsidR="00F95643" w:rsidRPr="000C5EFC">
        <w:t>ducation</w:t>
      </w:r>
      <w:r w:rsidR="00F95643" w:rsidRPr="00A37D4B" w:rsidDel="001B1E94">
        <w:rPr>
          <w:rFonts w:cs="Arial"/>
        </w:rPr>
        <w:t xml:space="preserve"> </w:t>
      </w:r>
      <w:r w:rsidR="00B8392B" w:rsidRPr="00A37D4B">
        <w:rPr>
          <w:rFonts w:cs="Arial"/>
        </w:rPr>
        <w:t>.</w:t>
      </w:r>
      <w:proofErr w:type="gramEnd"/>
    </w:p>
    <w:p w14:paraId="6AF9C57D" w14:textId="77777777" w:rsidR="00AC190F" w:rsidRPr="00127D53" w:rsidRDefault="008C2313" w:rsidP="00EE19E3">
      <w:pPr>
        <w:pStyle w:val="BodyText"/>
        <w:spacing w:after="220"/>
        <w:rPr>
          <w:rFonts w:cs="Arial"/>
          <w:szCs w:val="20"/>
        </w:rPr>
      </w:pPr>
      <w:r>
        <w:t xml:space="preserve">The </w:t>
      </w:r>
      <w:r w:rsidR="00AC190F">
        <w:t xml:space="preserve">evaluation identified </w:t>
      </w:r>
      <w:r>
        <w:t xml:space="preserve">multiple </w:t>
      </w:r>
      <w:r w:rsidR="00AC190F" w:rsidRPr="00C16F91">
        <w:t>factors that impr</w:t>
      </w:r>
      <w:r w:rsidR="00EE19E3">
        <w:t xml:space="preserve">oved the delivery of Respectful </w:t>
      </w:r>
      <w:r w:rsidR="00AC190F" w:rsidRPr="00127D53">
        <w:rPr>
          <w:rFonts w:cs="Arial"/>
          <w:szCs w:val="20"/>
        </w:rPr>
        <w:t xml:space="preserve">Relationships primary intervention initiatives, including: </w:t>
      </w:r>
    </w:p>
    <w:p w14:paraId="0767DDE9" w14:textId="6EAF2FEB" w:rsidR="007D17A3" w:rsidRPr="00127D53" w:rsidRDefault="00952FFA" w:rsidP="00AB28AF">
      <w:pPr>
        <w:pStyle w:val="BodyText"/>
        <w:numPr>
          <w:ilvl w:val="0"/>
          <w:numId w:val="24"/>
        </w:numPr>
        <w:spacing w:after="220"/>
        <w:ind w:left="851" w:hanging="422"/>
        <w:rPr>
          <w:rFonts w:cs="Arial"/>
          <w:szCs w:val="20"/>
        </w:rPr>
      </w:pPr>
      <w:r w:rsidRPr="00127D53">
        <w:rPr>
          <w:rFonts w:cs="Arial"/>
          <w:szCs w:val="20"/>
        </w:rPr>
        <w:t>Utilising a strengths based approach</w:t>
      </w:r>
      <w:r w:rsidR="00AE353E">
        <w:rPr>
          <w:rFonts w:cs="Arial"/>
          <w:szCs w:val="20"/>
        </w:rPr>
        <w:t xml:space="preserve"> that focuses on </w:t>
      </w:r>
      <w:r w:rsidR="00AE353E" w:rsidRPr="00AE353E">
        <w:rPr>
          <w:rFonts w:cs="Arial"/>
          <w:szCs w:val="20"/>
        </w:rPr>
        <w:t>individual and collective (peer based) strengths, cultural competence, and community engagement</w:t>
      </w:r>
      <w:r w:rsidR="00AE353E">
        <w:rPr>
          <w:rFonts w:cs="Arial"/>
          <w:szCs w:val="20"/>
        </w:rPr>
        <w:t>.</w:t>
      </w:r>
      <w:r w:rsidRPr="00127D53">
        <w:rPr>
          <w:rFonts w:cs="Arial"/>
          <w:szCs w:val="20"/>
        </w:rPr>
        <w:t xml:space="preserve"> </w:t>
      </w:r>
    </w:p>
    <w:p w14:paraId="36B8F3C9" w14:textId="77777777" w:rsidR="007D17A3" w:rsidRPr="00127D53" w:rsidRDefault="008C2313" w:rsidP="00AB28AF">
      <w:pPr>
        <w:pStyle w:val="BodyText"/>
        <w:numPr>
          <w:ilvl w:val="0"/>
          <w:numId w:val="24"/>
        </w:numPr>
        <w:spacing w:after="220"/>
        <w:ind w:left="851" w:hanging="422"/>
        <w:rPr>
          <w:rFonts w:cs="Arial"/>
          <w:szCs w:val="20"/>
        </w:rPr>
      </w:pPr>
      <w:r w:rsidRPr="00127D53">
        <w:rPr>
          <w:rFonts w:cs="Arial"/>
          <w:szCs w:val="20"/>
        </w:rPr>
        <w:t>Utilising a clearly articulated framework which incorporates and stresses the importance of the gendered nature of interpersonal violence and the relevance of Feminist theory</w:t>
      </w:r>
      <w:r w:rsidR="00A37D4B" w:rsidRPr="00127D53">
        <w:rPr>
          <w:rFonts w:cs="Arial"/>
          <w:szCs w:val="20"/>
        </w:rPr>
        <w:t>.</w:t>
      </w:r>
    </w:p>
    <w:p w14:paraId="706D2C13" w14:textId="1C46BB6F" w:rsidR="007D17A3" w:rsidRPr="00127D53" w:rsidRDefault="00952FFA" w:rsidP="00AB28AF">
      <w:pPr>
        <w:pStyle w:val="BodyText"/>
        <w:numPr>
          <w:ilvl w:val="0"/>
          <w:numId w:val="24"/>
        </w:numPr>
        <w:spacing w:after="220"/>
        <w:ind w:left="851" w:hanging="422"/>
        <w:rPr>
          <w:rFonts w:cs="Arial"/>
          <w:szCs w:val="20"/>
        </w:rPr>
      </w:pPr>
      <w:r w:rsidRPr="00127D53">
        <w:rPr>
          <w:rFonts w:cs="Arial"/>
          <w:szCs w:val="20"/>
        </w:rPr>
        <w:t>Util</w:t>
      </w:r>
      <w:r w:rsidR="00A37D4B" w:rsidRPr="00127D53">
        <w:rPr>
          <w:rFonts w:cs="Arial"/>
          <w:szCs w:val="20"/>
        </w:rPr>
        <w:t>i</w:t>
      </w:r>
      <w:r w:rsidRPr="00127D53">
        <w:rPr>
          <w:rFonts w:cs="Arial"/>
          <w:szCs w:val="20"/>
        </w:rPr>
        <w:t>sing a</w:t>
      </w:r>
      <w:r w:rsidR="00AC190F" w:rsidRPr="00127D53">
        <w:rPr>
          <w:rFonts w:cs="Arial"/>
          <w:szCs w:val="20"/>
        </w:rPr>
        <w:t xml:space="preserve"> w</w:t>
      </w:r>
      <w:r w:rsidR="00A37D4B" w:rsidRPr="00127D53">
        <w:rPr>
          <w:rFonts w:cs="Arial"/>
          <w:szCs w:val="20"/>
        </w:rPr>
        <w:t>hole-of-school approach</w:t>
      </w:r>
      <w:r w:rsidR="00AE353E">
        <w:rPr>
          <w:bCs/>
          <w:iCs/>
          <w:szCs w:val="20"/>
        </w:rPr>
        <w:t>, coupled with community engagement, to increase resilience, reduce risk, build self-respect, and promote the development of interpersonal skills</w:t>
      </w:r>
      <w:r w:rsidR="00A37D4B" w:rsidRPr="00127D53">
        <w:rPr>
          <w:rFonts w:cs="Arial"/>
          <w:szCs w:val="20"/>
        </w:rPr>
        <w:t>.</w:t>
      </w:r>
      <w:r w:rsidR="00317677" w:rsidRPr="00127D53">
        <w:rPr>
          <w:rFonts w:cs="Arial"/>
          <w:szCs w:val="20"/>
        </w:rPr>
        <w:t xml:space="preserve"> </w:t>
      </w:r>
    </w:p>
    <w:p w14:paraId="2740CEBD" w14:textId="77777777" w:rsidR="00473E30" w:rsidRPr="00127D53" w:rsidRDefault="00A37D4B" w:rsidP="00AB28AF">
      <w:pPr>
        <w:pStyle w:val="BodyText"/>
        <w:numPr>
          <w:ilvl w:val="0"/>
          <w:numId w:val="24"/>
        </w:numPr>
        <w:spacing w:after="220"/>
        <w:ind w:left="851" w:hanging="422"/>
        <w:rPr>
          <w:rFonts w:cs="Arial"/>
          <w:szCs w:val="20"/>
        </w:rPr>
      </w:pPr>
      <w:r w:rsidRPr="00127D53">
        <w:rPr>
          <w:rFonts w:cs="Arial"/>
          <w:szCs w:val="20"/>
        </w:rPr>
        <w:lastRenderedPageBreak/>
        <w:t>Targeting</w:t>
      </w:r>
      <w:r w:rsidR="00116EFC" w:rsidRPr="00127D53">
        <w:rPr>
          <w:rFonts w:cs="Arial"/>
          <w:szCs w:val="20"/>
        </w:rPr>
        <w:t xml:space="preserve"> </w:t>
      </w:r>
      <w:r w:rsidR="00317677" w:rsidRPr="00127D53">
        <w:rPr>
          <w:rFonts w:cs="Arial"/>
          <w:szCs w:val="20"/>
        </w:rPr>
        <w:t xml:space="preserve">individual projects towards specific groups or at-risk vulnerable young people. </w:t>
      </w:r>
    </w:p>
    <w:p w14:paraId="7C47E99F" w14:textId="77777777" w:rsidR="00814DE1" w:rsidRPr="00127D53" w:rsidRDefault="00937737" w:rsidP="00AB28AF">
      <w:pPr>
        <w:pStyle w:val="BodyText"/>
        <w:numPr>
          <w:ilvl w:val="0"/>
          <w:numId w:val="24"/>
        </w:numPr>
        <w:spacing w:after="220"/>
        <w:ind w:left="851" w:hanging="422"/>
        <w:rPr>
          <w:rFonts w:cs="Arial"/>
          <w:szCs w:val="20"/>
        </w:rPr>
      </w:pPr>
      <w:r w:rsidRPr="00127D53">
        <w:rPr>
          <w:rFonts w:cs="Arial"/>
          <w:szCs w:val="20"/>
        </w:rPr>
        <w:t>D</w:t>
      </w:r>
      <w:r w:rsidR="009E14B7" w:rsidRPr="00127D53">
        <w:rPr>
          <w:rFonts w:cs="Arial"/>
          <w:szCs w:val="20"/>
        </w:rPr>
        <w:t>esign</w:t>
      </w:r>
      <w:r w:rsidR="00473E30" w:rsidRPr="00127D53">
        <w:rPr>
          <w:rFonts w:cs="Arial"/>
          <w:szCs w:val="20"/>
        </w:rPr>
        <w:t>ing</w:t>
      </w:r>
      <w:r w:rsidR="009E14B7" w:rsidRPr="00127D53">
        <w:rPr>
          <w:rFonts w:cs="Arial"/>
          <w:szCs w:val="20"/>
        </w:rPr>
        <w:t xml:space="preserve"> and </w:t>
      </w:r>
      <w:r w:rsidR="00473E30" w:rsidRPr="00127D53">
        <w:rPr>
          <w:rFonts w:cs="Arial"/>
          <w:szCs w:val="20"/>
        </w:rPr>
        <w:t>delivering</w:t>
      </w:r>
      <w:r w:rsidRPr="00127D53">
        <w:rPr>
          <w:rFonts w:cs="Arial"/>
          <w:szCs w:val="20"/>
        </w:rPr>
        <w:t xml:space="preserve"> projects</w:t>
      </w:r>
      <w:r w:rsidR="009E14B7" w:rsidRPr="00127D53">
        <w:rPr>
          <w:rFonts w:cs="Arial"/>
          <w:szCs w:val="20"/>
        </w:rPr>
        <w:t xml:space="preserve"> </w:t>
      </w:r>
      <w:r w:rsidR="00473E30" w:rsidRPr="00127D53">
        <w:rPr>
          <w:rFonts w:cs="Arial"/>
          <w:szCs w:val="20"/>
        </w:rPr>
        <w:t>to</w:t>
      </w:r>
      <w:r w:rsidRPr="00127D53">
        <w:rPr>
          <w:rFonts w:cs="Arial"/>
          <w:szCs w:val="20"/>
        </w:rPr>
        <w:t xml:space="preserve"> </w:t>
      </w:r>
      <w:r w:rsidR="00A12329" w:rsidRPr="00127D53">
        <w:rPr>
          <w:rFonts w:cs="Arial"/>
          <w:szCs w:val="20"/>
        </w:rPr>
        <w:t>hig</w:t>
      </w:r>
      <w:r w:rsidR="001E3D29" w:rsidRPr="00127D53">
        <w:rPr>
          <w:rFonts w:cs="Arial"/>
          <w:szCs w:val="20"/>
        </w:rPr>
        <w:t xml:space="preserve">hlight both the gendered nature </w:t>
      </w:r>
      <w:r w:rsidR="00A12329" w:rsidRPr="00127D53">
        <w:rPr>
          <w:rFonts w:cs="Arial"/>
          <w:szCs w:val="20"/>
        </w:rPr>
        <w:t xml:space="preserve">of violence and </w:t>
      </w:r>
      <w:r w:rsidR="001E3D29" w:rsidRPr="00127D53">
        <w:rPr>
          <w:rFonts w:cs="Arial"/>
          <w:szCs w:val="20"/>
        </w:rPr>
        <w:t>integrating</w:t>
      </w:r>
      <w:r w:rsidR="00A12329" w:rsidRPr="00127D53">
        <w:rPr>
          <w:rFonts w:cs="Arial"/>
          <w:szCs w:val="20"/>
        </w:rPr>
        <w:t xml:space="preserve"> feminist philosophy into project design</w:t>
      </w:r>
      <w:r w:rsidR="00317677" w:rsidRPr="00127D53">
        <w:rPr>
          <w:rFonts w:cs="Arial"/>
          <w:szCs w:val="20"/>
        </w:rPr>
        <w:t xml:space="preserve">. </w:t>
      </w:r>
    </w:p>
    <w:p w14:paraId="6DDA651B" w14:textId="77777777" w:rsidR="00CC44E9" w:rsidRPr="00127D53" w:rsidRDefault="00814DE1" w:rsidP="00AB28AF">
      <w:pPr>
        <w:pStyle w:val="BodyText"/>
        <w:numPr>
          <w:ilvl w:val="0"/>
          <w:numId w:val="24"/>
        </w:numPr>
        <w:spacing w:after="220"/>
        <w:ind w:left="851" w:hanging="422"/>
        <w:rPr>
          <w:rFonts w:cs="Arial"/>
          <w:szCs w:val="20"/>
        </w:rPr>
      </w:pPr>
      <w:r w:rsidRPr="00127D53">
        <w:rPr>
          <w:rFonts w:cs="Arial"/>
          <w:szCs w:val="20"/>
        </w:rPr>
        <w:t>E</w:t>
      </w:r>
      <w:r w:rsidR="00A12329" w:rsidRPr="00127D53">
        <w:rPr>
          <w:rFonts w:cs="Arial"/>
          <w:szCs w:val="20"/>
        </w:rPr>
        <w:t>xisting relationships with targe</w:t>
      </w:r>
      <w:r w:rsidRPr="00127D53">
        <w:rPr>
          <w:rFonts w:cs="Arial"/>
          <w:szCs w:val="20"/>
        </w:rPr>
        <w:t>t populations and organisations</w:t>
      </w:r>
      <w:r w:rsidR="00CC44E9" w:rsidRPr="00127D53">
        <w:rPr>
          <w:rFonts w:cs="Arial"/>
          <w:szCs w:val="20"/>
        </w:rPr>
        <w:t>, leading to reduced time and resources for initial project implementation</w:t>
      </w:r>
      <w:r w:rsidRPr="00127D53">
        <w:rPr>
          <w:rFonts w:cs="Arial"/>
          <w:szCs w:val="20"/>
        </w:rPr>
        <w:t>.</w:t>
      </w:r>
    </w:p>
    <w:p w14:paraId="6E65AFD2" w14:textId="77777777" w:rsidR="00CC44E9" w:rsidRPr="00127D53" w:rsidRDefault="00AC190F" w:rsidP="00AB28AF">
      <w:pPr>
        <w:pStyle w:val="BodyText"/>
        <w:numPr>
          <w:ilvl w:val="0"/>
          <w:numId w:val="24"/>
        </w:numPr>
        <w:spacing w:after="220"/>
        <w:ind w:left="851" w:hanging="422"/>
        <w:rPr>
          <w:rFonts w:cs="Arial"/>
          <w:szCs w:val="20"/>
        </w:rPr>
      </w:pPr>
      <w:r w:rsidRPr="00127D53">
        <w:rPr>
          <w:rFonts w:cs="Arial"/>
          <w:szCs w:val="20"/>
        </w:rPr>
        <w:t>P</w:t>
      </w:r>
      <w:r w:rsidR="00317677" w:rsidRPr="00127D53">
        <w:rPr>
          <w:rFonts w:cs="Arial"/>
          <w:szCs w:val="20"/>
        </w:rPr>
        <w:t xml:space="preserve">rojects backed by organisations with extensive experience in the referral and treatment of both victims and/or perpetrators of interpersonal violence provide multiple intervention pathways. </w:t>
      </w:r>
    </w:p>
    <w:p w14:paraId="4E170499" w14:textId="77777777" w:rsidR="00CC44E9" w:rsidRPr="00127D53" w:rsidRDefault="00AD7434" w:rsidP="00AB28AF">
      <w:pPr>
        <w:pStyle w:val="BodyText"/>
        <w:numPr>
          <w:ilvl w:val="0"/>
          <w:numId w:val="24"/>
        </w:numPr>
        <w:spacing w:after="220"/>
        <w:ind w:left="851" w:hanging="422"/>
        <w:rPr>
          <w:rFonts w:cs="Arial"/>
          <w:szCs w:val="20"/>
        </w:rPr>
      </w:pPr>
      <w:r w:rsidRPr="00127D53">
        <w:rPr>
          <w:rFonts w:cs="Arial"/>
          <w:szCs w:val="20"/>
        </w:rPr>
        <w:t>A</w:t>
      </w:r>
      <w:r w:rsidR="00317677" w:rsidRPr="00127D53">
        <w:rPr>
          <w:rFonts w:cs="Arial"/>
          <w:szCs w:val="20"/>
        </w:rPr>
        <w:t xml:space="preserve">ssessment of school and organisation readiness and evaluating their capacity to participate. </w:t>
      </w:r>
    </w:p>
    <w:p w14:paraId="64183E6B" w14:textId="77777777" w:rsidR="00CC44E9" w:rsidRPr="00127D53" w:rsidRDefault="00CC44E9" w:rsidP="00AB28AF">
      <w:pPr>
        <w:pStyle w:val="BodyText"/>
        <w:numPr>
          <w:ilvl w:val="0"/>
          <w:numId w:val="24"/>
        </w:numPr>
        <w:spacing w:after="220"/>
        <w:ind w:left="851" w:hanging="422"/>
        <w:rPr>
          <w:rFonts w:cs="Arial"/>
          <w:szCs w:val="20"/>
        </w:rPr>
      </w:pPr>
      <w:r w:rsidRPr="00127D53">
        <w:rPr>
          <w:rFonts w:cs="Arial"/>
          <w:szCs w:val="20"/>
        </w:rPr>
        <w:t xml:space="preserve">Using a </w:t>
      </w:r>
      <w:r w:rsidR="00317677" w:rsidRPr="00127D53">
        <w:rPr>
          <w:rFonts w:cs="Arial"/>
          <w:szCs w:val="20"/>
        </w:rPr>
        <w:t xml:space="preserve">module based structure </w:t>
      </w:r>
      <w:r w:rsidRPr="00127D53">
        <w:rPr>
          <w:rFonts w:cs="Arial"/>
          <w:szCs w:val="20"/>
        </w:rPr>
        <w:t>to provide a flexible base for engaging</w:t>
      </w:r>
      <w:r w:rsidR="00317677" w:rsidRPr="00127D53">
        <w:rPr>
          <w:rFonts w:cs="Arial"/>
          <w:szCs w:val="20"/>
        </w:rPr>
        <w:t xml:space="preserve"> at-risk students. </w:t>
      </w:r>
    </w:p>
    <w:p w14:paraId="111F6ABD" w14:textId="77777777" w:rsidR="00F12A83" w:rsidRPr="00127D53" w:rsidRDefault="00317677" w:rsidP="00AB28AF">
      <w:pPr>
        <w:pStyle w:val="BodyText"/>
        <w:numPr>
          <w:ilvl w:val="0"/>
          <w:numId w:val="24"/>
        </w:numPr>
        <w:spacing w:after="220"/>
        <w:ind w:left="851" w:hanging="422"/>
        <w:rPr>
          <w:rFonts w:cs="Arial"/>
          <w:szCs w:val="20"/>
        </w:rPr>
      </w:pPr>
      <w:r w:rsidRPr="00127D53">
        <w:rPr>
          <w:rFonts w:cs="Arial"/>
          <w:szCs w:val="20"/>
        </w:rPr>
        <w:t xml:space="preserve">Projects </w:t>
      </w:r>
      <w:r w:rsidR="001F0332" w:rsidRPr="00127D53">
        <w:rPr>
          <w:rFonts w:cs="Arial"/>
          <w:szCs w:val="20"/>
        </w:rPr>
        <w:t xml:space="preserve">that </w:t>
      </w:r>
      <w:r w:rsidRPr="00127D53">
        <w:rPr>
          <w:rFonts w:cs="Arial"/>
          <w:szCs w:val="20"/>
        </w:rPr>
        <w:t xml:space="preserve">link in with other public health strategies provide increased support for </w:t>
      </w:r>
      <w:r w:rsidR="00CC44E9" w:rsidRPr="00127D53">
        <w:rPr>
          <w:rFonts w:cs="Arial"/>
          <w:szCs w:val="20"/>
        </w:rPr>
        <w:t xml:space="preserve">the </w:t>
      </w:r>
      <w:r w:rsidRPr="00127D53">
        <w:rPr>
          <w:rFonts w:cs="Arial"/>
          <w:szCs w:val="20"/>
        </w:rPr>
        <w:t xml:space="preserve">Respectful Relationships philosophy. </w:t>
      </w:r>
    </w:p>
    <w:p w14:paraId="7D4E7C4B" w14:textId="77777777" w:rsidR="00127D53" w:rsidRPr="00127D53" w:rsidRDefault="00F12A83" w:rsidP="00AB28AF">
      <w:pPr>
        <w:pStyle w:val="BodyText"/>
        <w:numPr>
          <w:ilvl w:val="0"/>
          <w:numId w:val="24"/>
        </w:numPr>
        <w:spacing w:after="220"/>
        <w:ind w:left="851" w:hanging="422"/>
        <w:rPr>
          <w:rFonts w:cs="Arial"/>
          <w:szCs w:val="20"/>
        </w:rPr>
      </w:pPr>
      <w:r w:rsidRPr="00127D53">
        <w:rPr>
          <w:rFonts w:cs="Arial"/>
          <w:szCs w:val="20"/>
        </w:rPr>
        <w:t>Giving s</w:t>
      </w:r>
      <w:r w:rsidR="00317677" w:rsidRPr="00127D53">
        <w:rPr>
          <w:rFonts w:cs="Arial"/>
          <w:szCs w:val="20"/>
        </w:rPr>
        <w:t xml:space="preserve">pecial consideration </w:t>
      </w:r>
      <w:r w:rsidRPr="00127D53">
        <w:rPr>
          <w:rFonts w:cs="Arial"/>
          <w:szCs w:val="20"/>
        </w:rPr>
        <w:t>to</w:t>
      </w:r>
      <w:r w:rsidR="00317677" w:rsidRPr="00127D53">
        <w:rPr>
          <w:rFonts w:cs="Arial"/>
          <w:szCs w:val="20"/>
        </w:rPr>
        <w:t xml:space="preserve"> projects targeting high risk vulnerable young people or those with special needs. </w:t>
      </w:r>
    </w:p>
    <w:p w14:paraId="3E46DCAB" w14:textId="77777777" w:rsidR="003071E8" w:rsidRDefault="00317677" w:rsidP="003071E8">
      <w:pPr>
        <w:pStyle w:val="BodyText"/>
        <w:numPr>
          <w:ilvl w:val="0"/>
          <w:numId w:val="24"/>
        </w:numPr>
        <w:spacing w:after="220"/>
        <w:ind w:left="851" w:hanging="422"/>
        <w:rPr>
          <w:rFonts w:cs="Arial"/>
          <w:szCs w:val="20"/>
        </w:rPr>
      </w:pPr>
      <w:r w:rsidRPr="00127D53">
        <w:rPr>
          <w:rFonts w:cs="Arial"/>
          <w:szCs w:val="20"/>
        </w:rPr>
        <w:t>Working with</w:t>
      </w:r>
      <w:r w:rsidR="00B42511" w:rsidRPr="00127D53">
        <w:rPr>
          <w:rFonts w:cs="Arial"/>
          <w:szCs w:val="20"/>
        </w:rPr>
        <w:t>in</w:t>
      </w:r>
      <w:r w:rsidRPr="00127D53">
        <w:rPr>
          <w:rFonts w:cs="Arial"/>
          <w:szCs w:val="20"/>
        </w:rPr>
        <w:t xml:space="preserve"> a community development framework </w:t>
      </w:r>
      <w:r w:rsidR="003071E8">
        <w:rPr>
          <w:rFonts w:cs="Arial"/>
          <w:szCs w:val="20"/>
        </w:rPr>
        <w:t xml:space="preserve">to </w:t>
      </w:r>
      <w:r w:rsidRPr="00127D53">
        <w:rPr>
          <w:rFonts w:cs="Arial"/>
          <w:szCs w:val="20"/>
        </w:rPr>
        <w:t>increase the overall impact of projects.</w:t>
      </w:r>
    </w:p>
    <w:p w14:paraId="53456FED" w14:textId="53498904" w:rsidR="00AE353E" w:rsidRPr="003071E8" w:rsidRDefault="003071E8" w:rsidP="003071E8">
      <w:pPr>
        <w:pStyle w:val="BodyText"/>
        <w:numPr>
          <w:ilvl w:val="0"/>
          <w:numId w:val="24"/>
        </w:numPr>
        <w:spacing w:after="220"/>
        <w:ind w:left="851" w:hanging="422"/>
        <w:rPr>
          <w:rFonts w:cs="Arial"/>
          <w:szCs w:val="20"/>
        </w:rPr>
      </w:pPr>
      <w:r>
        <w:rPr>
          <w:rFonts w:cs="Arial"/>
          <w:szCs w:val="20"/>
        </w:rPr>
        <w:t>Allocating</w:t>
      </w:r>
      <w:r w:rsidR="00AE353E" w:rsidRPr="003071E8">
        <w:rPr>
          <w:rFonts w:cs="Arial"/>
          <w:szCs w:val="20"/>
        </w:rPr>
        <w:t xml:space="preserve"> considerable time and resources to ensure that the content and delivery of projects is inclusive, relevant and culturally sensitive to the diverse range of students that projects work with.</w:t>
      </w:r>
    </w:p>
    <w:p w14:paraId="4CD29BF8" w14:textId="3F419990" w:rsidR="00D71BAA" w:rsidRDefault="00D71BAA" w:rsidP="00AB28AF">
      <w:pPr>
        <w:pStyle w:val="BodyText"/>
        <w:numPr>
          <w:ilvl w:val="0"/>
          <w:numId w:val="24"/>
        </w:numPr>
        <w:spacing w:after="220"/>
        <w:ind w:left="851" w:hanging="422"/>
      </w:pPr>
      <w:r w:rsidRPr="00D71BAA">
        <w:rPr>
          <w:rFonts w:cs="Arial"/>
          <w:szCs w:val="20"/>
        </w:rPr>
        <w:t>Fostering teacher and worker engagement</w:t>
      </w:r>
      <w:r w:rsidRPr="001943BB">
        <w:rPr>
          <w:rFonts w:cs="Arial"/>
          <w:szCs w:val="20"/>
        </w:rPr>
        <w:t xml:space="preserve"> and g</w:t>
      </w:r>
      <w:r w:rsidRPr="000C5EFC">
        <w:t xml:space="preserve">enerating </w:t>
      </w:r>
      <w:r>
        <w:t xml:space="preserve">commitment </w:t>
      </w:r>
      <w:r w:rsidRPr="000C5EFC">
        <w:t>from teachers</w:t>
      </w:r>
      <w:r w:rsidR="00127D53">
        <w:t xml:space="preserve">, </w:t>
      </w:r>
      <w:r w:rsidRPr="000C5EFC">
        <w:t>school staff</w:t>
      </w:r>
      <w:r>
        <w:t xml:space="preserve"> and organisation staff</w:t>
      </w:r>
      <w:r w:rsidRPr="000C5EFC">
        <w:t xml:space="preserve"> during the initial consultation and implementation phase </w:t>
      </w:r>
      <w:r>
        <w:t>is</w:t>
      </w:r>
      <w:r w:rsidRPr="000C5EFC">
        <w:t xml:space="preserve"> important</w:t>
      </w:r>
      <w:r>
        <w:t>.</w:t>
      </w:r>
    </w:p>
    <w:p w14:paraId="46B66644" w14:textId="66A4BF74" w:rsidR="00D71BAA" w:rsidRDefault="00EE19E3" w:rsidP="00AB28AF">
      <w:pPr>
        <w:pStyle w:val="BodyText"/>
        <w:numPr>
          <w:ilvl w:val="0"/>
          <w:numId w:val="24"/>
        </w:numPr>
        <w:spacing w:after="220"/>
        <w:ind w:left="851" w:hanging="422"/>
      </w:pPr>
      <w:r>
        <w:t>Incorporating the needs of the target population</w:t>
      </w:r>
      <w:r w:rsidR="0075258F">
        <w:t xml:space="preserve"> in the design of the project. </w:t>
      </w:r>
      <w:r>
        <w:t>Consideration should be given to</w:t>
      </w:r>
      <w:r w:rsidR="00D47650">
        <w:t xml:space="preserve"> </w:t>
      </w:r>
      <w:r w:rsidR="00D71BAA">
        <w:t>age, gender groups, socio-econo</w:t>
      </w:r>
      <w:r>
        <w:t>mic resources, the location of</w:t>
      </w:r>
      <w:r w:rsidR="00D71BAA">
        <w:t xml:space="preserve"> project </w:t>
      </w:r>
      <w:r>
        <w:t>delivery</w:t>
      </w:r>
      <w:r w:rsidR="00D47650">
        <w:t xml:space="preserve"> and any other important factors</w:t>
      </w:r>
      <w:r w:rsidR="00D71BAA">
        <w:t>.</w:t>
      </w:r>
    </w:p>
    <w:p w14:paraId="5E7E0B21" w14:textId="61F2E836" w:rsidR="005C0851" w:rsidRDefault="00E137AF" w:rsidP="00AB28AF">
      <w:pPr>
        <w:pStyle w:val="BodyText"/>
        <w:numPr>
          <w:ilvl w:val="0"/>
          <w:numId w:val="24"/>
        </w:numPr>
        <w:ind w:left="851" w:hanging="422"/>
      </w:pPr>
      <w:r>
        <w:t>Consideration of p</w:t>
      </w:r>
      <w:r w:rsidR="005C0851" w:rsidRPr="005C0851">
        <w:t>rogram duration</w:t>
      </w:r>
      <w:r w:rsidR="005C0851">
        <w:t xml:space="preserve">. </w:t>
      </w:r>
      <w:r w:rsidR="005C0851" w:rsidRPr="000C5EFC">
        <w:t xml:space="preserve">Longer term duration </w:t>
      </w:r>
      <w:r w:rsidR="005C0851">
        <w:t xml:space="preserve">is </w:t>
      </w:r>
      <w:r w:rsidR="005C0851" w:rsidRPr="000C5EFC">
        <w:t xml:space="preserve">identified </w:t>
      </w:r>
      <w:r w:rsidR="005C0851">
        <w:t xml:space="preserve">in the NASASV Standards </w:t>
      </w:r>
      <w:r w:rsidR="005C0851" w:rsidRPr="000C5EFC">
        <w:t xml:space="preserve">as </w:t>
      </w:r>
      <w:r>
        <w:t xml:space="preserve">the preferred </w:t>
      </w:r>
      <w:proofErr w:type="gramStart"/>
      <w:r>
        <w:t>model,</w:t>
      </w:r>
      <w:proofErr w:type="gramEnd"/>
      <w:r>
        <w:t xml:space="preserve"> h</w:t>
      </w:r>
      <w:r w:rsidR="005C0851">
        <w:t xml:space="preserve">owever, long-term projects are </w:t>
      </w:r>
      <w:r w:rsidR="005C0851" w:rsidRPr="000C5EFC">
        <w:t>prone to high attrition rates</w:t>
      </w:r>
      <w:r w:rsidR="005C0851">
        <w:t xml:space="preserve"> </w:t>
      </w:r>
      <w:r w:rsidR="005C0851" w:rsidRPr="000C5EFC">
        <w:t>with at-risk populations</w:t>
      </w:r>
      <w:r w:rsidR="005C0851">
        <w:t xml:space="preserve"> and</w:t>
      </w:r>
      <w:r w:rsidR="005C0851" w:rsidRPr="000C5EFC">
        <w:t xml:space="preserve"> young people with complex needs. </w:t>
      </w:r>
    </w:p>
    <w:p w14:paraId="247DD552" w14:textId="77777777" w:rsidR="005C0851" w:rsidRDefault="005C0851" w:rsidP="00AB28AF">
      <w:pPr>
        <w:pStyle w:val="BodyText"/>
        <w:numPr>
          <w:ilvl w:val="0"/>
          <w:numId w:val="24"/>
        </w:numPr>
        <w:ind w:left="851" w:hanging="422"/>
      </w:pPr>
      <w:r w:rsidRPr="003705C5">
        <w:lastRenderedPageBreak/>
        <w:t>Flexible delivery projects</w:t>
      </w:r>
      <w:r>
        <w:rPr>
          <w:b/>
        </w:rPr>
        <w:t xml:space="preserve"> </w:t>
      </w:r>
      <w:r>
        <w:t>that o</w:t>
      </w:r>
      <w:r w:rsidRPr="000C5EFC">
        <w:t xml:space="preserve">ffer a range of entry and exit points to facilitate re-entry and longer term participation </w:t>
      </w:r>
      <w:r>
        <w:t>are an advantage</w:t>
      </w:r>
      <w:r w:rsidRPr="000C5EFC">
        <w:t xml:space="preserve"> when working with young people with complex needs.</w:t>
      </w:r>
      <w:r>
        <w:t xml:space="preserve"> </w:t>
      </w:r>
    </w:p>
    <w:p w14:paraId="0A6D6696" w14:textId="77777777" w:rsidR="008C2313" w:rsidRPr="000C5EFC" w:rsidRDefault="008C2313" w:rsidP="00AB28AF">
      <w:pPr>
        <w:pStyle w:val="BodyText"/>
        <w:numPr>
          <w:ilvl w:val="0"/>
          <w:numId w:val="24"/>
        </w:numPr>
        <w:ind w:left="851" w:hanging="422"/>
      </w:pPr>
      <w:r w:rsidRPr="008C2313">
        <w:t>The continuance of projects in Indigenous communities</w:t>
      </w:r>
      <w:r w:rsidRPr="000C5EFC">
        <w:t xml:space="preserve"> </w:t>
      </w:r>
      <w:r>
        <w:t xml:space="preserve">is </w:t>
      </w:r>
      <w:r w:rsidRPr="000C5EFC">
        <w:t>important in f</w:t>
      </w:r>
      <w:r>
        <w:t>acilitating engagement with Indigenous communities</w:t>
      </w:r>
      <w:r w:rsidRPr="000C5EFC">
        <w:t>.</w:t>
      </w:r>
      <w:r>
        <w:t xml:space="preserve"> </w:t>
      </w:r>
    </w:p>
    <w:p w14:paraId="22053A06" w14:textId="77777777" w:rsidR="005C0851" w:rsidRDefault="008C2313" w:rsidP="00AB28AF">
      <w:pPr>
        <w:pStyle w:val="BodyText"/>
        <w:numPr>
          <w:ilvl w:val="0"/>
          <w:numId w:val="24"/>
        </w:numPr>
        <w:ind w:left="851" w:hanging="422"/>
      </w:pPr>
      <w:r w:rsidRPr="000C5EFC">
        <w:t xml:space="preserve">Recruiting Indigenous people </w:t>
      </w:r>
      <w:r>
        <w:t xml:space="preserve">or working with representatives from the target community </w:t>
      </w:r>
      <w:r w:rsidRPr="000C5EFC">
        <w:t xml:space="preserve">as cultural brokers </w:t>
      </w:r>
      <w:r>
        <w:t xml:space="preserve">is </w:t>
      </w:r>
      <w:r w:rsidRPr="000C5EFC">
        <w:t xml:space="preserve">integral to the success of </w:t>
      </w:r>
      <w:r>
        <w:t xml:space="preserve">Indigenous </w:t>
      </w:r>
      <w:r w:rsidRPr="000C5EFC">
        <w:t>projects</w:t>
      </w:r>
      <w:r>
        <w:t xml:space="preserve">. </w:t>
      </w:r>
    </w:p>
    <w:p w14:paraId="3D8FAE21" w14:textId="67B3130D" w:rsidR="00317677" w:rsidRPr="00C16F91" w:rsidRDefault="00317677" w:rsidP="00AB28AF">
      <w:pPr>
        <w:pStyle w:val="BodyText"/>
        <w:numPr>
          <w:ilvl w:val="0"/>
          <w:numId w:val="24"/>
        </w:numPr>
        <w:spacing w:after="220"/>
        <w:ind w:left="851" w:hanging="422"/>
      </w:pPr>
      <w:r w:rsidRPr="00C16F91">
        <w:t xml:space="preserve">Standardised </w:t>
      </w:r>
      <w:r w:rsidR="003071E8">
        <w:t>comprehensive</w:t>
      </w:r>
      <w:r w:rsidR="008C3983">
        <w:t xml:space="preserve"> </w:t>
      </w:r>
      <w:r w:rsidR="003705C5">
        <w:t>training</w:t>
      </w:r>
      <w:r w:rsidR="008C3983">
        <w:t xml:space="preserve"> and professional development</w:t>
      </w:r>
      <w:r w:rsidR="003705C5">
        <w:t xml:space="preserve"> for all project staff to </w:t>
      </w:r>
      <w:r w:rsidRPr="00C16F91">
        <w:t xml:space="preserve">ensure project fidelity. </w:t>
      </w:r>
    </w:p>
    <w:p w14:paraId="4C17F96F" w14:textId="5BEEC7DE" w:rsidR="00317677" w:rsidRPr="00C16F91" w:rsidRDefault="00AD7434" w:rsidP="003A5C0D">
      <w:pPr>
        <w:pStyle w:val="BodyText"/>
        <w:spacing w:after="220"/>
      </w:pPr>
      <w:r>
        <w:t xml:space="preserve">The evaluation </w:t>
      </w:r>
      <w:r w:rsidR="00415E05">
        <w:t>identified</w:t>
      </w:r>
      <w:r>
        <w:t xml:space="preserve"> some limitations. Specifically, </w:t>
      </w:r>
      <w:r w:rsidR="00317677" w:rsidRPr="00C16F91">
        <w:t xml:space="preserve">there </w:t>
      </w:r>
      <w:r w:rsidR="001F52F1">
        <w:t>is more</w:t>
      </w:r>
      <w:r w:rsidR="009E14B7">
        <w:t xml:space="preserve"> </w:t>
      </w:r>
      <w:r w:rsidR="00317677" w:rsidRPr="00C16F91">
        <w:t xml:space="preserve">work to be done </w:t>
      </w:r>
      <w:r w:rsidR="00B52DB4">
        <w:t>to develop a robust evaluation strategy</w:t>
      </w:r>
      <w:r w:rsidR="00317677" w:rsidRPr="00C16F91">
        <w:t xml:space="preserve">. </w:t>
      </w:r>
      <w:r w:rsidR="009E14B7">
        <w:t xml:space="preserve">This </w:t>
      </w:r>
      <w:r>
        <w:t>would include</w:t>
      </w:r>
      <w:r w:rsidR="009E14B7">
        <w:t xml:space="preserve"> </w:t>
      </w:r>
      <w:r w:rsidR="00317677" w:rsidRPr="00C16F91">
        <w:t xml:space="preserve">the development of sensitive, culturally and developmentally appropriate </w:t>
      </w:r>
      <w:r w:rsidR="001F0332">
        <w:t xml:space="preserve">research </w:t>
      </w:r>
      <w:r w:rsidR="00317677" w:rsidRPr="00C16F91">
        <w:t>instruments</w:t>
      </w:r>
      <w:r w:rsidR="00D94F1F">
        <w:t xml:space="preserve">. </w:t>
      </w:r>
      <w:r w:rsidR="00317677" w:rsidRPr="00C16F91">
        <w:t xml:space="preserve">In addition, research design needs to be adapted for each project and quantitative studies (using questionnaires and tick a box options) are not appropriate for all projects. </w:t>
      </w:r>
      <w:r w:rsidR="00AD77AF">
        <w:t>Finding</w:t>
      </w:r>
      <w:r w:rsidR="001F52F1">
        <w:t>s</w:t>
      </w:r>
      <w:r w:rsidR="00AD77AF">
        <w:t xml:space="preserve"> from the evaluation support </w:t>
      </w:r>
      <w:r w:rsidR="00317677" w:rsidRPr="00C16F91">
        <w:t xml:space="preserve">that Respectful Relationships projects can be delivered to young people in a variety of settings. </w:t>
      </w:r>
      <w:r w:rsidR="00AD77AF">
        <w:t xml:space="preserve">This includes </w:t>
      </w:r>
      <w:r w:rsidR="00317677" w:rsidRPr="00C16F91">
        <w:t xml:space="preserve">projects delivered and adapted for use with disengaged students in flexible learning options, Indigenous students in boarding schools, mainstream disadvantaged schools and other settings where education services support marginalised student groups. </w:t>
      </w:r>
      <w:r w:rsidR="00AD77AF">
        <w:t>F</w:t>
      </w:r>
      <w:r w:rsidR="00AD77AF" w:rsidRPr="00C16F91">
        <w:t xml:space="preserve">lexible </w:t>
      </w:r>
      <w:r w:rsidR="00317677" w:rsidRPr="00C16F91">
        <w:t xml:space="preserve">delivery options means the projects can be delivered where </w:t>
      </w:r>
      <w:r w:rsidR="00AD77AF">
        <w:t xml:space="preserve">and with who </w:t>
      </w:r>
      <w:r w:rsidR="00317677" w:rsidRPr="00C16F91">
        <w:t xml:space="preserve">they are needed most. </w:t>
      </w:r>
    </w:p>
    <w:p w14:paraId="4EC9022C" w14:textId="77777777" w:rsidR="00317677" w:rsidRPr="00C16F91" w:rsidRDefault="00317677" w:rsidP="003A5C0D">
      <w:pPr>
        <w:pStyle w:val="BodyText"/>
        <w:spacing w:after="220"/>
      </w:pPr>
      <w:r w:rsidRPr="00C16F91">
        <w:t xml:space="preserve">The strong messages of healthy relationships, violence prevention and control, are messages that all young people relate to, regardless of their situation. </w:t>
      </w:r>
      <w:r w:rsidR="00AD77AF">
        <w:t>T</w:t>
      </w:r>
      <w:r w:rsidR="00AD77AF" w:rsidRPr="00C16F91">
        <w:t xml:space="preserve">he </w:t>
      </w:r>
      <w:r w:rsidRPr="00C16F91">
        <w:t>young men involved in these projects were engaged in the content and felt empowered to have positive healthy relationships. One of the key benefits of engaging with Respectful Relationships education for these students has been to enable a language to describe and analyse their current relationships. It is hoped that this will inform their future relationships, and in so doing, support them to develop positive</w:t>
      </w:r>
      <w:r w:rsidR="00AD77AF">
        <w:t xml:space="preserve">, </w:t>
      </w:r>
      <w:r w:rsidRPr="00C16F91">
        <w:t>healthy</w:t>
      </w:r>
      <w:r w:rsidR="00AD77AF">
        <w:t xml:space="preserve"> and respectful </w:t>
      </w:r>
      <w:r w:rsidRPr="00C16F91">
        <w:t xml:space="preserve">partnerships as they move into adulthood and build young families. </w:t>
      </w:r>
    </w:p>
    <w:p w14:paraId="10652C93" w14:textId="77777777" w:rsidR="00317677" w:rsidRPr="00C16F91" w:rsidRDefault="00317677" w:rsidP="003A5C0D">
      <w:pPr>
        <w:pStyle w:val="BodyText"/>
        <w:spacing w:after="220"/>
        <w:rPr>
          <w:rFonts w:cs="Arial"/>
        </w:rPr>
      </w:pPr>
      <w:r w:rsidRPr="00C16F91">
        <w:rPr>
          <w:rFonts w:cs="Arial"/>
        </w:rPr>
        <w:t xml:space="preserve">Overall, </w:t>
      </w:r>
      <w:r w:rsidR="00AD77AF">
        <w:rPr>
          <w:rFonts w:cs="Arial"/>
        </w:rPr>
        <w:t xml:space="preserve">the evaluation </w:t>
      </w:r>
      <w:r w:rsidRPr="00C16F91">
        <w:rPr>
          <w:rFonts w:cs="Arial"/>
        </w:rPr>
        <w:t xml:space="preserve">findings suggest that there was </w:t>
      </w:r>
      <w:r w:rsidR="00AD77AF">
        <w:rPr>
          <w:rFonts w:cs="Arial"/>
        </w:rPr>
        <w:t xml:space="preserve">an </w:t>
      </w:r>
      <w:r w:rsidRPr="00C16F91">
        <w:rPr>
          <w:rFonts w:cs="Arial"/>
        </w:rPr>
        <w:t xml:space="preserve">impact on students across all age groups, albeit based on different measures. This finding is supported by the qualitative process evaluations, in which content for the respective projects was designed to be relevant and meaningful to the age and maturity levels of the student groups. This suggests that there is scope to positively change attitudes and beliefs about gendered violence and respectful relationships, but the programs designed to address these issues need to correspond to the maturity levels of the students and may </w:t>
      </w:r>
      <w:r w:rsidR="00AD77AF">
        <w:rPr>
          <w:rFonts w:cs="Arial"/>
        </w:rPr>
        <w:t xml:space="preserve">therefore </w:t>
      </w:r>
      <w:r w:rsidRPr="00C16F91">
        <w:rPr>
          <w:rFonts w:cs="Arial"/>
        </w:rPr>
        <w:t xml:space="preserve">differ in content accordingly. </w:t>
      </w:r>
    </w:p>
    <w:p w14:paraId="146BCE09" w14:textId="362C59C3" w:rsidR="008068A6" w:rsidRDefault="003071E8" w:rsidP="00D42150">
      <w:pPr>
        <w:pStyle w:val="BodyText"/>
        <w:spacing w:after="220"/>
      </w:pPr>
      <w:r>
        <w:lastRenderedPageBreak/>
        <w:t>To</w:t>
      </w:r>
      <w:r w:rsidR="00AD77AF">
        <w:t xml:space="preserve"> implement </w:t>
      </w:r>
      <w:r>
        <w:t xml:space="preserve">the </w:t>
      </w:r>
      <w:r w:rsidR="001B1E94">
        <w:t xml:space="preserve">Respectful Relationships </w:t>
      </w:r>
      <w:r>
        <w:t>program in</w:t>
      </w:r>
      <w:r w:rsidR="00D94F1F">
        <w:t xml:space="preserve"> the National Curriculum, a</w:t>
      </w:r>
      <w:r w:rsidR="008068A6">
        <w:t xml:space="preserve"> workshop or conference on Respectful Relationships </w:t>
      </w:r>
      <w:r w:rsidR="00CE7EA0">
        <w:t>programs</w:t>
      </w:r>
      <w:r w:rsidR="008068A6">
        <w:t xml:space="preserve"> </w:t>
      </w:r>
      <w:r w:rsidR="00AD77AF">
        <w:t xml:space="preserve">may </w:t>
      </w:r>
      <w:r w:rsidR="008068A6">
        <w:t xml:space="preserve">be beneficial </w:t>
      </w:r>
      <w:r w:rsidR="008068A6" w:rsidRPr="00C16F91">
        <w:t>in providing opportunities to share information and discuss the design and implementation strategies, outcomes</w:t>
      </w:r>
      <w:r w:rsidR="00AD77AF">
        <w:t xml:space="preserve"> and </w:t>
      </w:r>
      <w:r w:rsidR="008068A6" w:rsidRPr="00C16F91">
        <w:t>challenges in running the Respectful Relationships proje</w:t>
      </w:r>
      <w:r w:rsidR="008068A6">
        <w:t xml:space="preserve">cts. </w:t>
      </w:r>
      <w:r w:rsidR="00D42150">
        <w:t xml:space="preserve">As recommended in the </w:t>
      </w:r>
      <w:r w:rsidR="00D42150" w:rsidRPr="00D42150">
        <w:rPr>
          <w:i/>
        </w:rPr>
        <w:t>Second Action Plan 2013-2016</w:t>
      </w:r>
      <w:r w:rsidR="00D42150">
        <w:rPr>
          <w:i/>
        </w:rPr>
        <w:t xml:space="preserve"> </w:t>
      </w:r>
      <w:r w:rsidR="00D42150" w:rsidRPr="00D42150">
        <w:t>t</w:t>
      </w:r>
      <w:r w:rsidR="008068A6" w:rsidRPr="00D42150">
        <w:t>h</w:t>
      </w:r>
      <w:r w:rsidR="008068A6">
        <w:t>e workshop should also address the process of implementing Res</w:t>
      </w:r>
      <w:r w:rsidR="003A5C0D">
        <w:t xml:space="preserve">pectful Relationships education </w:t>
      </w:r>
      <w:r w:rsidR="003A5C0D" w:rsidRPr="007A61F4">
        <w:t>into the national curriculum</w:t>
      </w:r>
      <w:r w:rsidR="003A5C0D">
        <w:t xml:space="preserve"> and assis</w:t>
      </w:r>
      <w:r w:rsidR="00AD7434">
        <w:t>t</w:t>
      </w:r>
      <w:r w:rsidR="003A5C0D">
        <w:t xml:space="preserve"> states and territories in altering their local curricula and syllabi accordingly.</w:t>
      </w:r>
    </w:p>
    <w:p w14:paraId="06CBDF74" w14:textId="77777777" w:rsidR="0067298E" w:rsidRPr="00E252EB" w:rsidRDefault="00984019" w:rsidP="00E252EB">
      <w:pPr>
        <w:pStyle w:val="Heading1"/>
      </w:pPr>
      <w:bookmarkStart w:id="20" w:name="_Toc411246884"/>
      <w:r w:rsidRPr="00E252EB">
        <w:lastRenderedPageBreak/>
        <w:t>Introduction</w:t>
      </w:r>
      <w:bookmarkEnd w:id="15"/>
      <w:bookmarkEnd w:id="16"/>
      <w:bookmarkEnd w:id="17"/>
      <w:bookmarkEnd w:id="18"/>
      <w:bookmarkEnd w:id="19"/>
      <w:bookmarkEnd w:id="20"/>
    </w:p>
    <w:p w14:paraId="564810BF" w14:textId="77777777" w:rsidR="00FA1FA3" w:rsidRPr="0008031D" w:rsidRDefault="00FA1FA3" w:rsidP="00677B4C">
      <w:pPr>
        <w:spacing w:before="120" w:after="220" w:line="360" w:lineRule="auto"/>
        <w:rPr>
          <w:rStyle w:val="BookTitle"/>
          <w:rFonts w:cs="Arial"/>
          <w:b/>
          <w:i w:val="0"/>
          <w:smallCaps w:val="0"/>
          <w:szCs w:val="20"/>
        </w:rPr>
      </w:pPr>
      <w:r w:rsidRPr="0008031D">
        <w:rPr>
          <w:rStyle w:val="BookTitle"/>
          <w:rFonts w:cs="Arial"/>
          <w:b/>
          <w:i w:val="0"/>
          <w:smallCaps w:val="0"/>
          <w:szCs w:val="20"/>
        </w:rPr>
        <w:t>Background</w:t>
      </w:r>
    </w:p>
    <w:p w14:paraId="25B764A7" w14:textId="77777777" w:rsidR="0028267C" w:rsidRPr="0028267C" w:rsidRDefault="0028267C" w:rsidP="0028267C">
      <w:pPr>
        <w:spacing w:before="120" w:after="0" w:line="360" w:lineRule="auto"/>
        <w:rPr>
          <w:szCs w:val="20"/>
        </w:rPr>
      </w:pPr>
      <w:r w:rsidRPr="0028267C">
        <w:rPr>
          <w:szCs w:val="20"/>
        </w:rPr>
        <w:t>The Respectful Relationships Program, funded by the Commonwealth Department of Social Services (DSS) seeks to address harmful attitudes and societal norms concerning women and rela</w:t>
      </w:r>
      <w:r>
        <w:rPr>
          <w:szCs w:val="20"/>
        </w:rPr>
        <w:t>tionships that underpin</w:t>
      </w:r>
      <w:r w:rsidRPr="0028267C">
        <w:rPr>
          <w:szCs w:val="20"/>
        </w:rPr>
        <w:t xml:space="preserve"> abusive behaviour in order to bring about attitudinal and behavioural change</w:t>
      </w:r>
      <w:r w:rsidR="00EE3E09">
        <w:rPr>
          <w:szCs w:val="20"/>
        </w:rPr>
        <w:t>. The Respectful Relationships p</w:t>
      </w:r>
      <w:r w:rsidRPr="0028267C">
        <w:rPr>
          <w:szCs w:val="20"/>
        </w:rPr>
        <w:t>rogram has an important role in breaking down attitudes that support or perpetuate violence against women through challenging attitudes</w:t>
      </w:r>
      <w:r w:rsidR="00595317">
        <w:rPr>
          <w:szCs w:val="20"/>
        </w:rPr>
        <w:t>,</w:t>
      </w:r>
      <w:r w:rsidRPr="0028267C">
        <w:rPr>
          <w:szCs w:val="20"/>
        </w:rPr>
        <w:t xml:space="preserve"> and building relationship skills that support gender equality and the status of women.</w:t>
      </w:r>
    </w:p>
    <w:p w14:paraId="079D186A" w14:textId="4A21B643" w:rsidR="0028267C" w:rsidRPr="0028267C" w:rsidRDefault="0028267C" w:rsidP="0028267C">
      <w:pPr>
        <w:spacing w:before="120" w:after="0" w:line="360" w:lineRule="auto"/>
        <w:rPr>
          <w:szCs w:val="20"/>
        </w:rPr>
      </w:pPr>
      <w:r w:rsidRPr="0028267C">
        <w:rPr>
          <w:szCs w:val="20"/>
        </w:rPr>
        <w:t xml:space="preserve">In the background paper for the World health Organisation expert meeting in 2007 </w:t>
      </w:r>
      <w:r w:rsidRPr="00B04420">
        <w:rPr>
          <w:szCs w:val="20"/>
        </w:rPr>
        <w:t>(</w:t>
      </w:r>
      <w:r w:rsidR="007D17A3" w:rsidRPr="00B04420">
        <w:rPr>
          <w:szCs w:val="20"/>
        </w:rPr>
        <w:t xml:space="preserve">Harvey, Garcia-Moreno, &amp; </w:t>
      </w:r>
      <w:proofErr w:type="spellStart"/>
      <w:r w:rsidR="007D17A3" w:rsidRPr="00B04420">
        <w:rPr>
          <w:szCs w:val="20"/>
        </w:rPr>
        <w:t>Butchart</w:t>
      </w:r>
      <w:proofErr w:type="spellEnd"/>
      <w:r w:rsidR="007D17A3" w:rsidRPr="00B04420">
        <w:rPr>
          <w:szCs w:val="20"/>
        </w:rPr>
        <w:t>, 2007),</w:t>
      </w:r>
      <w:r w:rsidRPr="00B04420">
        <w:rPr>
          <w:szCs w:val="20"/>
        </w:rPr>
        <w:t xml:space="preserve"> school based approaches were seen to be a</w:t>
      </w:r>
      <w:r w:rsidRPr="0028267C">
        <w:rPr>
          <w:szCs w:val="20"/>
        </w:rPr>
        <w:t>chieving results in shifting norms and attitudes that contribute to violence in intimate relationships. The authors found that programs that were age-appropriate and those that actively engaged participants with the material were optimal for ensuring attitude change. The paper highlighted the importance of multi-session programs that focused on changing attitudes as being more successful than single session programs that just provided information. Other research has also found that the effects of ad hoc educational programs can diminish over time (</w:t>
      </w:r>
      <w:r w:rsidR="007C0CEF">
        <w:rPr>
          <w:szCs w:val="20"/>
        </w:rPr>
        <w:t>Cornelius &amp;</w:t>
      </w:r>
      <w:r w:rsidR="007D17A3" w:rsidRPr="007C0CEF">
        <w:rPr>
          <w:szCs w:val="20"/>
        </w:rPr>
        <w:t xml:space="preserve"> </w:t>
      </w:r>
      <w:proofErr w:type="spellStart"/>
      <w:r w:rsidR="007D17A3" w:rsidRPr="007C0CEF">
        <w:rPr>
          <w:szCs w:val="20"/>
        </w:rPr>
        <w:t>Resseguie</w:t>
      </w:r>
      <w:proofErr w:type="spellEnd"/>
      <w:r w:rsidR="007D17A3" w:rsidRPr="007C0CEF">
        <w:rPr>
          <w:szCs w:val="20"/>
        </w:rPr>
        <w:t>, 2007</w:t>
      </w:r>
      <w:r w:rsidR="007D17A3" w:rsidRPr="00B04420">
        <w:rPr>
          <w:szCs w:val="20"/>
        </w:rPr>
        <w:t>; Harvey</w:t>
      </w:r>
      <w:r w:rsidR="00B04420" w:rsidRPr="00B04420">
        <w:rPr>
          <w:szCs w:val="20"/>
        </w:rPr>
        <w:t xml:space="preserve"> et al.</w:t>
      </w:r>
      <w:r w:rsidR="007D17A3" w:rsidRPr="00B04420">
        <w:rPr>
          <w:szCs w:val="20"/>
        </w:rPr>
        <w:t xml:space="preserve"> 2007; Flood, Fergus, &amp; </w:t>
      </w:r>
      <w:proofErr w:type="spellStart"/>
      <w:r w:rsidR="007D17A3" w:rsidRPr="00B04420">
        <w:rPr>
          <w:szCs w:val="20"/>
        </w:rPr>
        <w:t>Heenan</w:t>
      </w:r>
      <w:proofErr w:type="spellEnd"/>
      <w:r w:rsidR="007D17A3" w:rsidRPr="00B04420">
        <w:rPr>
          <w:szCs w:val="20"/>
        </w:rPr>
        <w:t xml:space="preserve">, 2009; </w:t>
      </w:r>
      <w:proofErr w:type="spellStart"/>
      <w:r w:rsidR="007D17A3" w:rsidRPr="00B04420">
        <w:rPr>
          <w:szCs w:val="20"/>
        </w:rPr>
        <w:t>Carmody</w:t>
      </w:r>
      <w:proofErr w:type="spellEnd"/>
      <w:r w:rsidR="007D17A3" w:rsidRPr="00B04420">
        <w:rPr>
          <w:szCs w:val="20"/>
        </w:rPr>
        <w:t xml:space="preserve"> et al., 2009</w:t>
      </w:r>
      <w:r w:rsidRPr="00B04420">
        <w:rPr>
          <w:szCs w:val="20"/>
        </w:rPr>
        <w:t>). Therefore, it has been suggested that preventative Respectful Relationships programs</w:t>
      </w:r>
      <w:r w:rsidRPr="0028267C">
        <w:rPr>
          <w:szCs w:val="20"/>
        </w:rPr>
        <w:t xml:space="preserve"> need to have the capacity to work with young people over longer timeframes in order to influence lasting attitudinal change. </w:t>
      </w:r>
    </w:p>
    <w:p w14:paraId="30BE4166" w14:textId="27B50672" w:rsidR="0028267C" w:rsidRPr="0028267C" w:rsidRDefault="0028267C" w:rsidP="0028267C">
      <w:pPr>
        <w:spacing w:before="120" w:after="0" w:line="360" w:lineRule="auto"/>
        <w:rPr>
          <w:szCs w:val="20"/>
        </w:rPr>
      </w:pPr>
      <w:r w:rsidRPr="0028267C">
        <w:rPr>
          <w:szCs w:val="20"/>
        </w:rPr>
        <w:t xml:space="preserve">Government commitment and research evidence indicate that schools have a primary role in bringing </w:t>
      </w:r>
      <w:r w:rsidRPr="00B04420">
        <w:rPr>
          <w:szCs w:val="20"/>
        </w:rPr>
        <w:t>about significant societal change. Intensive and lengthy curriculum-based primary prevention approaches have been found to produce lasting changes in attitudes and behaviour (</w:t>
      </w:r>
      <w:r w:rsidR="007D17A3" w:rsidRPr="00B04420">
        <w:rPr>
          <w:szCs w:val="20"/>
        </w:rPr>
        <w:t>Flood</w:t>
      </w:r>
      <w:r w:rsidR="00B04420" w:rsidRPr="00B04420">
        <w:rPr>
          <w:szCs w:val="20"/>
        </w:rPr>
        <w:t xml:space="preserve"> et al.,</w:t>
      </w:r>
      <w:r w:rsidR="007D17A3" w:rsidRPr="00B04420">
        <w:rPr>
          <w:szCs w:val="20"/>
        </w:rPr>
        <w:t xml:space="preserve"> 2009; Casey &amp; </w:t>
      </w:r>
      <w:proofErr w:type="spellStart"/>
      <w:r w:rsidR="007D17A3" w:rsidRPr="00B04420">
        <w:rPr>
          <w:szCs w:val="20"/>
        </w:rPr>
        <w:t>Lindhorst</w:t>
      </w:r>
      <w:proofErr w:type="spellEnd"/>
      <w:r w:rsidR="007D17A3" w:rsidRPr="00B04420">
        <w:rPr>
          <w:szCs w:val="20"/>
        </w:rPr>
        <w:t>, 2009; Harvey et al., 2007</w:t>
      </w:r>
      <w:r w:rsidRPr="00B04420">
        <w:rPr>
          <w:szCs w:val="20"/>
        </w:rPr>
        <w:t>). In addition, they provide a number of benefits for schools: creating safe</w:t>
      </w:r>
      <w:r w:rsidRPr="0028267C">
        <w:rPr>
          <w:szCs w:val="20"/>
        </w:rPr>
        <w:t xml:space="preserve"> and supportive environments, leading to improved social, academic and behavioural outcomes, and the need for less time to respond to conflicts and disruptive behaviours both in and outside the classroom. </w:t>
      </w:r>
    </w:p>
    <w:p w14:paraId="0DDFA3F3" w14:textId="1C7075C8" w:rsidR="0028267C" w:rsidRPr="0028267C" w:rsidRDefault="0028267C" w:rsidP="0028267C">
      <w:pPr>
        <w:spacing w:before="120" w:after="0" w:line="360" w:lineRule="auto"/>
        <w:rPr>
          <w:szCs w:val="20"/>
        </w:rPr>
      </w:pPr>
      <w:r w:rsidRPr="0028267C">
        <w:rPr>
          <w:szCs w:val="20"/>
        </w:rPr>
        <w:t xml:space="preserve">Respectful </w:t>
      </w:r>
      <w:r w:rsidR="00F95643">
        <w:rPr>
          <w:szCs w:val="20"/>
        </w:rPr>
        <w:t>R</w:t>
      </w:r>
      <w:r w:rsidR="00F95643" w:rsidRPr="0028267C">
        <w:rPr>
          <w:szCs w:val="20"/>
        </w:rPr>
        <w:t xml:space="preserve">elationships </w:t>
      </w:r>
      <w:r w:rsidRPr="0028267C">
        <w:rPr>
          <w:szCs w:val="20"/>
        </w:rPr>
        <w:t xml:space="preserve">education implemented in schools needs to be part of a holistic curriculum-based approach that supports teacher, student, school, and community development. Such an approach is consistent with policy outlined in the Melbourne Declaration </w:t>
      </w:r>
      <w:r w:rsidRPr="007C0CEF">
        <w:rPr>
          <w:szCs w:val="20"/>
        </w:rPr>
        <w:t>(MCEETYA, 2008),</w:t>
      </w:r>
      <w:r w:rsidRPr="0028267C">
        <w:rPr>
          <w:szCs w:val="20"/>
        </w:rPr>
        <w:t xml:space="preserve"> an agreement signed by each State and Territory Education Minister in 2008. The declaration recognised that: </w:t>
      </w:r>
    </w:p>
    <w:p w14:paraId="57A1561A" w14:textId="77777777" w:rsidR="0028267C" w:rsidRPr="0028267C" w:rsidRDefault="0028267C" w:rsidP="0028267C">
      <w:pPr>
        <w:spacing w:before="120" w:after="0" w:line="360" w:lineRule="auto"/>
        <w:ind w:left="709" w:right="805"/>
        <w:rPr>
          <w:szCs w:val="20"/>
        </w:rPr>
      </w:pPr>
      <w:r w:rsidRPr="0028267C">
        <w:rPr>
          <w:i/>
          <w:szCs w:val="20"/>
        </w:rPr>
        <w:t>“Schools play a vital role in promoting the intellectual, physical, social, emotional, moral, spiritual and aesthetic development and wellbeing of all young Australians, and in ensuring the nation’s ongoing economic prosperity and social cohesion.”</w:t>
      </w:r>
      <w:r w:rsidRPr="0028267C">
        <w:rPr>
          <w:szCs w:val="20"/>
        </w:rPr>
        <w:t xml:space="preserve"> (p. 4)</w:t>
      </w:r>
    </w:p>
    <w:p w14:paraId="6370FF75" w14:textId="070E7BF7" w:rsidR="00677B4C" w:rsidRDefault="00EE3E09" w:rsidP="00677B4C">
      <w:pPr>
        <w:spacing w:before="120" w:after="220" w:line="360" w:lineRule="auto"/>
        <w:rPr>
          <w:rFonts w:cs="Arial"/>
          <w:szCs w:val="24"/>
          <w:lang w:eastAsia="en-AU"/>
        </w:rPr>
      </w:pPr>
      <w:r>
        <w:rPr>
          <w:rStyle w:val="BookTitle"/>
          <w:rFonts w:cs="Arial"/>
          <w:i w:val="0"/>
          <w:smallCaps w:val="0"/>
          <w:szCs w:val="20"/>
        </w:rPr>
        <w:lastRenderedPageBreak/>
        <w:t xml:space="preserve">The </w:t>
      </w:r>
      <w:r w:rsidR="00677B4C">
        <w:rPr>
          <w:rStyle w:val="BookTitle"/>
          <w:rFonts w:cs="Arial"/>
          <w:i w:val="0"/>
          <w:smallCaps w:val="0"/>
          <w:szCs w:val="20"/>
        </w:rPr>
        <w:t xml:space="preserve">Australian Government has delivered </w:t>
      </w:r>
      <w:r w:rsidR="00677B4C" w:rsidRPr="00312B45">
        <w:rPr>
          <w:rFonts w:cs="Arial"/>
          <w:szCs w:val="24"/>
          <w:lang w:eastAsia="en-AU"/>
        </w:rPr>
        <w:t xml:space="preserve">The </w:t>
      </w:r>
      <w:r w:rsidR="00677B4C" w:rsidRPr="00312B45">
        <w:rPr>
          <w:rFonts w:cs="Arial"/>
          <w:i/>
          <w:iCs/>
          <w:szCs w:val="24"/>
          <w:lang w:eastAsia="en-AU"/>
        </w:rPr>
        <w:t xml:space="preserve">National Plan to Reduce Violence against Women and their Children 2010-2022 </w:t>
      </w:r>
      <w:r w:rsidR="00677B4C" w:rsidRPr="00312B45">
        <w:rPr>
          <w:rFonts w:cs="Arial"/>
          <w:szCs w:val="24"/>
          <w:lang w:eastAsia="en-AU"/>
        </w:rPr>
        <w:t>(the National Plan)</w:t>
      </w:r>
      <w:r>
        <w:rPr>
          <w:rFonts w:cs="Arial"/>
          <w:szCs w:val="24"/>
          <w:lang w:eastAsia="en-AU"/>
        </w:rPr>
        <w:t>. The National Plan</w:t>
      </w:r>
      <w:r w:rsidR="00677B4C" w:rsidRPr="00312B45">
        <w:rPr>
          <w:rFonts w:cs="Arial"/>
          <w:szCs w:val="24"/>
          <w:lang w:eastAsia="en-AU"/>
        </w:rPr>
        <w:t xml:space="preserve"> </w:t>
      </w:r>
      <w:r w:rsidR="00677B4C">
        <w:t xml:space="preserve">is a 12-year strategy that aims to make a significant and sustained reduction in violence against women and their children. </w:t>
      </w:r>
    </w:p>
    <w:p w14:paraId="01050772" w14:textId="5176BC60" w:rsidR="00677B4C" w:rsidRPr="00677B4C" w:rsidRDefault="00677B4C" w:rsidP="00677B4C">
      <w:pPr>
        <w:spacing w:before="120" w:after="220" w:line="360" w:lineRule="auto"/>
        <w:rPr>
          <w:rStyle w:val="BookTitle"/>
          <w:rFonts w:cs="Arial"/>
          <w:i w:val="0"/>
          <w:smallCaps w:val="0"/>
          <w:szCs w:val="20"/>
        </w:rPr>
      </w:pPr>
      <w:r>
        <w:rPr>
          <w:rStyle w:val="BookTitle"/>
          <w:rFonts w:cs="Arial"/>
          <w:i w:val="0"/>
          <w:smallCaps w:val="0"/>
          <w:szCs w:val="20"/>
        </w:rPr>
        <w:t xml:space="preserve">In efforts to achieve this, the National Plan </w:t>
      </w:r>
      <w:r w:rsidR="00BC373F">
        <w:rPr>
          <w:rStyle w:val="BookTitle"/>
          <w:rFonts w:cs="Arial"/>
          <w:i w:val="0"/>
          <w:smallCaps w:val="0"/>
          <w:szCs w:val="20"/>
        </w:rPr>
        <w:t xml:space="preserve">has </w:t>
      </w:r>
      <w:r>
        <w:rPr>
          <w:rStyle w:val="BookTitle"/>
          <w:rFonts w:cs="Arial"/>
          <w:i w:val="0"/>
          <w:smallCaps w:val="0"/>
          <w:szCs w:val="20"/>
        </w:rPr>
        <w:t xml:space="preserve">adopted </w:t>
      </w:r>
      <w:r w:rsidRPr="00592B74">
        <w:rPr>
          <w:rStyle w:val="BookTitle"/>
          <w:rFonts w:cs="Arial"/>
          <w:i w:val="0"/>
          <w:smallCaps w:val="0"/>
          <w:szCs w:val="20"/>
        </w:rPr>
        <w:t>a multi</w:t>
      </w:r>
      <w:r w:rsidR="00366376">
        <w:rPr>
          <w:rStyle w:val="BookTitle"/>
          <w:rFonts w:cs="Arial"/>
          <w:i w:val="0"/>
          <w:smallCaps w:val="0"/>
          <w:szCs w:val="20"/>
        </w:rPr>
        <w:t>-</w:t>
      </w:r>
      <w:r w:rsidRPr="00592B74">
        <w:rPr>
          <w:rStyle w:val="BookTitle"/>
          <w:rFonts w:cs="Arial"/>
          <w:i w:val="0"/>
          <w:smallCaps w:val="0"/>
          <w:szCs w:val="20"/>
        </w:rPr>
        <w:t>layered</w:t>
      </w:r>
      <w:r w:rsidR="00366376">
        <w:rPr>
          <w:rStyle w:val="BookTitle"/>
          <w:rFonts w:cs="Arial"/>
          <w:i w:val="0"/>
          <w:smallCaps w:val="0"/>
          <w:szCs w:val="20"/>
        </w:rPr>
        <w:t xml:space="preserve"> approach</w:t>
      </w:r>
      <w:r w:rsidRPr="00592B74">
        <w:rPr>
          <w:rStyle w:val="BookTitle"/>
          <w:rFonts w:cs="Arial"/>
          <w:i w:val="0"/>
          <w:smallCaps w:val="0"/>
          <w:szCs w:val="20"/>
        </w:rPr>
        <w:t xml:space="preserve"> to prevention efforts, including a social marketing campaign for young people (The Line), education through schools, and engaging civil society via community and sporting based activities.</w:t>
      </w:r>
      <w:r w:rsidR="00430C9D">
        <w:rPr>
          <w:rStyle w:val="BookTitle"/>
          <w:rFonts w:cs="Arial"/>
          <w:i w:val="0"/>
          <w:smallCaps w:val="0"/>
          <w:szCs w:val="20"/>
        </w:rPr>
        <w:t xml:space="preserve"> </w:t>
      </w:r>
    </w:p>
    <w:p w14:paraId="38FB4F05" w14:textId="65A3BBFD" w:rsidR="00677B4C" w:rsidRPr="00592B74" w:rsidRDefault="00677B4C" w:rsidP="00677B4C">
      <w:pPr>
        <w:spacing w:before="120" w:after="220" w:line="360" w:lineRule="auto"/>
        <w:rPr>
          <w:rStyle w:val="BookTitle"/>
          <w:rFonts w:cs="Arial"/>
          <w:i w:val="0"/>
          <w:iCs w:val="0"/>
          <w:smallCaps w:val="0"/>
          <w:szCs w:val="20"/>
        </w:rPr>
      </w:pPr>
      <w:r w:rsidRPr="00592B74">
        <w:rPr>
          <w:rStyle w:val="BookTitle"/>
          <w:rFonts w:cs="Arial"/>
          <w:i w:val="0"/>
          <w:smallCaps w:val="0"/>
          <w:szCs w:val="20"/>
        </w:rPr>
        <w:t>While each primary prevention initiative targets different audiences and addresses different elements, they are designed to deliver crossover messages and link in to other initiatives.</w:t>
      </w:r>
      <w:r w:rsidR="00430C9D">
        <w:rPr>
          <w:rStyle w:val="BookTitle"/>
          <w:rFonts w:cs="Arial"/>
          <w:i w:val="0"/>
          <w:smallCaps w:val="0"/>
          <w:szCs w:val="20"/>
        </w:rPr>
        <w:t xml:space="preserve"> </w:t>
      </w:r>
    </w:p>
    <w:p w14:paraId="2B53E776" w14:textId="7414AB79" w:rsidR="007326FE" w:rsidRPr="000C5EFC" w:rsidRDefault="007326FE" w:rsidP="007326FE">
      <w:pPr>
        <w:pStyle w:val="BodyText"/>
        <w:keepNext/>
        <w:rPr>
          <w:rFonts w:cs="Arial"/>
        </w:rPr>
      </w:pPr>
      <w:r w:rsidRPr="000C5EFC">
        <w:rPr>
          <w:rFonts w:cs="Arial"/>
        </w:rPr>
        <w:t xml:space="preserve">Respectful Relationships </w:t>
      </w:r>
      <w:r w:rsidR="004F09B9" w:rsidRPr="000C5EFC">
        <w:rPr>
          <w:rFonts w:cs="Arial"/>
        </w:rPr>
        <w:t>is</w:t>
      </w:r>
      <w:r w:rsidRPr="000C5EFC">
        <w:rPr>
          <w:rFonts w:cs="Arial"/>
        </w:rPr>
        <w:t xml:space="preserve"> a primary prevention initiative </w:t>
      </w:r>
      <w:r w:rsidR="003F0678">
        <w:rPr>
          <w:rFonts w:cs="Arial"/>
        </w:rPr>
        <w:t xml:space="preserve">under the First Action Plan of the National Plan </w:t>
      </w:r>
      <w:r w:rsidRPr="000C5EFC">
        <w:rPr>
          <w:rFonts w:cs="Arial"/>
        </w:rPr>
        <w:t xml:space="preserve">that </w:t>
      </w:r>
      <w:r w:rsidR="00EE3E09">
        <w:rPr>
          <w:rFonts w:cs="Arial"/>
        </w:rPr>
        <w:t xml:space="preserve">seeks </w:t>
      </w:r>
      <w:r w:rsidRPr="000C5EFC">
        <w:rPr>
          <w:rFonts w:cs="Arial"/>
        </w:rPr>
        <w:t xml:space="preserve">to reduce sexual assault and domestic and family violence through education. The initiative funded projects which were focused on young people and aimed at raising awareness of ethical behaviour; developing protective behaviours; and developing skills in conducting respectful relationships. The </w:t>
      </w:r>
      <w:r w:rsidR="003F0678">
        <w:rPr>
          <w:rFonts w:cs="Arial"/>
        </w:rPr>
        <w:t>g</w:t>
      </w:r>
      <w:r w:rsidRPr="000C5EFC">
        <w:rPr>
          <w:rFonts w:cs="Arial"/>
        </w:rPr>
        <w:t>overnment committed fu</w:t>
      </w:r>
      <w:r w:rsidR="004F09B9" w:rsidRPr="000C5EFC">
        <w:rPr>
          <w:rFonts w:cs="Arial"/>
        </w:rPr>
        <w:t>nding over five years from 2008/09 to 2012/</w:t>
      </w:r>
      <w:r w:rsidRPr="000C5EFC">
        <w:rPr>
          <w:rFonts w:cs="Arial"/>
        </w:rPr>
        <w:t xml:space="preserve">13, investing more than </w:t>
      </w:r>
      <w:r w:rsidR="00F941A9" w:rsidRPr="007168F1">
        <w:rPr>
          <w:rFonts w:cs="Arial"/>
        </w:rPr>
        <w:t>$9</w:t>
      </w:r>
      <w:r w:rsidR="00E252EB">
        <w:rPr>
          <w:rFonts w:cs="Arial"/>
        </w:rPr>
        <w:t xml:space="preserve"> </w:t>
      </w:r>
      <w:r w:rsidRPr="000C5EFC">
        <w:rPr>
          <w:rFonts w:cs="Arial"/>
        </w:rPr>
        <w:t xml:space="preserve">million </w:t>
      </w:r>
      <w:r w:rsidR="00E061EE" w:rsidRPr="000C5EFC">
        <w:rPr>
          <w:rFonts w:cs="Arial"/>
        </w:rPr>
        <w:t xml:space="preserve">in </w:t>
      </w:r>
      <w:r w:rsidRPr="000C5EFC">
        <w:rPr>
          <w:rFonts w:cs="Arial"/>
        </w:rPr>
        <w:t xml:space="preserve">Respectful Relationships education projects across Australia. In addition, four Indigenous Respectful Relationships projects totalling $556,000 were funded under the </w:t>
      </w:r>
      <w:r w:rsidR="00BC373F">
        <w:rPr>
          <w:rFonts w:cs="Arial"/>
        </w:rPr>
        <w:t xml:space="preserve">former </w:t>
      </w:r>
      <w:r w:rsidRPr="000C5EFC">
        <w:rPr>
          <w:rFonts w:cs="Arial"/>
        </w:rPr>
        <w:t xml:space="preserve">Indigenous Family Safety Program. </w:t>
      </w:r>
      <w:r w:rsidR="00E54B26" w:rsidRPr="000C5EFC">
        <w:rPr>
          <w:rFonts w:cs="Arial"/>
        </w:rPr>
        <w:t>F</w:t>
      </w:r>
      <w:r w:rsidRPr="000C5EFC">
        <w:rPr>
          <w:rFonts w:cs="Arial"/>
        </w:rPr>
        <w:t xml:space="preserve">unded projects were undertaken in </w:t>
      </w:r>
      <w:r w:rsidR="00E061EE" w:rsidRPr="000C5EFC">
        <w:rPr>
          <w:rFonts w:cs="Arial"/>
        </w:rPr>
        <w:t xml:space="preserve">a range of settings including </w:t>
      </w:r>
      <w:r w:rsidRPr="000C5EFC">
        <w:rPr>
          <w:rFonts w:cs="Arial"/>
        </w:rPr>
        <w:t>schools, sporting clubs, and community organisations.</w:t>
      </w:r>
    </w:p>
    <w:p w14:paraId="4CE36E16" w14:textId="7437897D" w:rsidR="007168F1" w:rsidRDefault="00D611ED" w:rsidP="007168F1">
      <w:pPr>
        <w:pStyle w:val="BodyText"/>
      </w:pPr>
      <w:r w:rsidRPr="000C5EFC">
        <w:t>Violence prevention education is still in its infancy in Australia and in other parts of the world, and little is known about the efficacy of the various approaches employed. As such, the evaluation of projects provide</w:t>
      </w:r>
      <w:r w:rsidR="00E061EE" w:rsidRPr="000C5EFC">
        <w:t>d</w:t>
      </w:r>
      <w:r w:rsidRPr="000C5EFC">
        <w:t xml:space="preserve"> an opportunity to consider the efficacy of the various approaches employed in the field of violence prevention education and the consistency of these with established standards of best practice as described in the NASASV Standards for Sexual Assault Prevention through Education.</w:t>
      </w:r>
    </w:p>
    <w:p w14:paraId="4C032220" w14:textId="77777777" w:rsidR="00FA1FA3" w:rsidRPr="0008031D" w:rsidRDefault="00FA1FA3" w:rsidP="007168F1">
      <w:pPr>
        <w:pStyle w:val="BodyText"/>
        <w:rPr>
          <w:b/>
        </w:rPr>
      </w:pPr>
      <w:r w:rsidRPr="0008031D">
        <w:rPr>
          <w:b/>
        </w:rPr>
        <w:t>NASASV Standards</w:t>
      </w:r>
    </w:p>
    <w:p w14:paraId="6014079B" w14:textId="77777777" w:rsidR="00AB28AF" w:rsidRDefault="000C5EFC" w:rsidP="00AB28AF">
      <w:pPr>
        <w:pStyle w:val="BodyText"/>
      </w:pPr>
      <w:r w:rsidRPr="000C5EFC">
        <w:t>In 2008</w:t>
      </w:r>
      <w:r w:rsidR="00952FFA">
        <w:t>,</w:t>
      </w:r>
      <w:r w:rsidRPr="000C5EFC">
        <w:t xml:space="preserve"> NASASV and the Office for Women, Department of Families, Housing, Community Services and Indigenous Affairs (Australia) commissioned a one-year project to develop and trial a National Sexual Assault Prevention Education Framework. The </w:t>
      </w:r>
      <w:r w:rsidR="00952FFA">
        <w:t>r</w:t>
      </w:r>
      <w:r w:rsidRPr="000C5EFC">
        <w:t>esearch aimed to develop primary prevention strategies to promote respectful relationships and decrease sexual and family violence, especially violence against women. Primary prevention strategies are</w:t>
      </w:r>
      <w:r w:rsidR="007168F1">
        <w:t xml:space="preserve"> those designed to be</w:t>
      </w:r>
      <w:r w:rsidRPr="000C5EFC">
        <w:t xml:space="preserve"> </w:t>
      </w:r>
      <w:r w:rsidR="007168F1">
        <w:t xml:space="preserve">theoretically </w:t>
      </w:r>
      <w:r w:rsidRPr="000C5EFC">
        <w:t>implemented before the problem occurs</w:t>
      </w:r>
      <w:r w:rsidR="007168F1">
        <w:t xml:space="preserve">. Respectful Relationships primary </w:t>
      </w:r>
      <w:r w:rsidR="007168F1" w:rsidRPr="00EE60EE">
        <w:t>prevention strategies</w:t>
      </w:r>
      <w:r w:rsidRPr="00EE60EE">
        <w:t xml:space="preserve"> are designed to remove the determinants of </w:t>
      </w:r>
      <w:r w:rsidRPr="00EE60EE">
        <w:lastRenderedPageBreak/>
        <w:t xml:space="preserve">sexual violence, to prevent the development of risk factors associated with violence, and/or to enhance the factors protective against </w:t>
      </w:r>
      <w:r w:rsidRPr="007C0CEF">
        <w:t>violence (</w:t>
      </w:r>
      <w:r w:rsidR="007D17A3" w:rsidRPr="007C0CEF">
        <w:t>Chamberlain, 2008, p.3</w:t>
      </w:r>
      <w:r w:rsidRPr="007C0CEF">
        <w:t>).</w:t>
      </w:r>
      <w:r w:rsidRPr="00EE60EE">
        <w:t xml:space="preserve"> </w:t>
      </w:r>
    </w:p>
    <w:p w14:paraId="6BD766ED" w14:textId="7B74B58C" w:rsidR="000C5EFC" w:rsidRPr="00EE60EE" w:rsidRDefault="000C5EFC" w:rsidP="00AB28AF">
      <w:pPr>
        <w:pStyle w:val="BodyText"/>
      </w:pPr>
      <w:r w:rsidRPr="00EE60EE">
        <w:t xml:space="preserve">The </w:t>
      </w:r>
      <w:r w:rsidR="007168F1" w:rsidRPr="00EE60EE">
        <w:t xml:space="preserve">Sexual Assault Prevention Education (SAPE) Research </w:t>
      </w:r>
      <w:r w:rsidRPr="00EE60EE">
        <w:t>project was underpinned by the following set of principles:</w:t>
      </w:r>
    </w:p>
    <w:p w14:paraId="41947FCB" w14:textId="31C3A86A" w:rsidR="000C5EFC" w:rsidRPr="00EE60EE" w:rsidRDefault="000C5EFC" w:rsidP="00AB28AF">
      <w:pPr>
        <w:pStyle w:val="BodyText"/>
        <w:keepNext/>
        <w:numPr>
          <w:ilvl w:val="0"/>
          <w:numId w:val="23"/>
        </w:numPr>
        <w:spacing w:after="0"/>
        <w:ind w:left="851" w:hanging="422"/>
      </w:pPr>
      <w:r w:rsidRPr="00EE60EE">
        <w:t>That primary prevention work must be underpinned by a clear gender analysis and feminist understanding of why sexual assault occurs.</w:t>
      </w:r>
    </w:p>
    <w:p w14:paraId="78F76596" w14:textId="22EC847E" w:rsidR="000C5EFC" w:rsidRPr="00EE60EE" w:rsidRDefault="000C5EFC" w:rsidP="00AB28AF">
      <w:pPr>
        <w:pStyle w:val="BodyText"/>
        <w:keepNext/>
        <w:numPr>
          <w:ilvl w:val="0"/>
          <w:numId w:val="23"/>
        </w:numPr>
        <w:spacing w:after="0"/>
        <w:ind w:left="851" w:hanging="422"/>
      </w:pPr>
      <w:r w:rsidRPr="00EE60EE">
        <w:t>That the goal of primary prevention is to achieve behaviour change.</w:t>
      </w:r>
    </w:p>
    <w:p w14:paraId="46011956" w14:textId="66A398C2" w:rsidR="000C5EFC" w:rsidRPr="00EE60EE" w:rsidRDefault="000C5EFC" w:rsidP="00AB28AF">
      <w:pPr>
        <w:pStyle w:val="BodyText"/>
        <w:keepNext/>
        <w:numPr>
          <w:ilvl w:val="0"/>
          <w:numId w:val="23"/>
        </w:numPr>
        <w:spacing w:after="0"/>
        <w:ind w:left="851" w:hanging="422"/>
      </w:pPr>
      <w:r w:rsidRPr="00EE60EE">
        <w:t>That primary prevention work must target men and women and include the broader community including strategies to engage parents/caregivers.</w:t>
      </w:r>
    </w:p>
    <w:p w14:paraId="3335DD2C" w14:textId="2D283327" w:rsidR="000C5EFC" w:rsidRPr="00EE60EE" w:rsidRDefault="000C5EFC" w:rsidP="00AB28AF">
      <w:pPr>
        <w:pStyle w:val="BodyText"/>
        <w:keepNext/>
        <w:numPr>
          <w:ilvl w:val="0"/>
          <w:numId w:val="23"/>
        </w:numPr>
        <w:spacing w:after="0"/>
        <w:ind w:left="851" w:hanging="422"/>
      </w:pPr>
      <w:r w:rsidRPr="00EE60EE">
        <w:t>That projects which are based on risk management and stranger danger are not primary prevention.</w:t>
      </w:r>
    </w:p>
    <w:p w14:paraId="3472AE29" w14:textId="7A3F2F7D" w:rsidR="000C5EFC" w:rsidRPr="00EE60EE" w:rsidRDefault="000C5EFC" w:rsidP="00AB28AF">
      <w:pPr>
        <w:pStyle w:val="BodyText"/>
        <w:keepNext/>
        <w:numPr>
          <w:ilvl w:val="0"/>
          <w:numId w:val="23"/>
        </w:numPr>
        <w:spacing w:after="0"/>
        <w:ind w:left="851" w:hanging="422"/>
      </w:pPr>
      <w:r w:rsidRPr="00EE60EE">
        <w:t>That primary prevention programs target a range of delivery locations including schools.</w:t>
      </w:r>
    </w:p>
    <w:p w14:paraId="2E90382F" w14:textId="650DC3D2" w:rsidR="000C5EFC" w:rsidRPr="00EE60EE" w:rsidRDefault="000C5EFC" w:rsidP="00AB28AF">
      <w:pPr>
        <w:pStyle w:val="BodyText"/>
        <w:keepNext/>
        <w:numPr>
          <w:ilvl w:val="0"/>
          <w:numId w:val="23"/>
        </w:numPr>
        <w:spacing w:after="0"/>
        <w:ind w:left="851" w:hanging="422"/>
      </w:pPr>
      <w:r w:rsidRPr="00EE60EE">
        <w:t>That primary prevention uses a range of practices to respond to geographical and cultural differences across Australia (</w:t>
      </w:r>
      <w:proofErr w:type="spellStart"/>
      <w:r w:rsidRPr="00EE60EE">
        <w:t>Carmody</w:t>
      </w:r>
      <w:proofErr w:type="spellEnd"/>
      <w:r w:rsidRPr="00EE60EE">
        <w:t>, 2009).</w:t>
      </w:r>
    </w:p>
    <w:p w14:paraId="702339DB" w14:textId="77777777" w:rsidR="00AB28AF" w:rsidRDefault="000C5EFC" w:rsidP="00AB28AF">
      <w:pPr>
        <w:pStyle w:val="BodyText"/>
      </w:pPr>
      <w:r w:rsidRPr="00EE60EE">
        <w:t>In collaboration with the Victorian Health Promotion Foundation, the research resulted in the development of standards for sexual assault prevention education in Australia. The</w:t>
      </w:r>
      <w:r w:rsidRPr="000C5EFC">
        <w:t xml:space="preserve"> report recommended the adoption of six National Standards for Sexual Assault Prevention Education as the framework to increase the capacity of the sector to deliver high quality primary preven</w:t>
      </w:r>
      <w:r w:rsidR="00AB28AF">
        <w:t xml:space="preserve">tion education programs. </w:t>
      </w:r>
    </w:p>
    <w:p w14:paraId="30E7C774" w14:textId="126F7588" w:rsidR="000C5EFC" w:rsidRPr="000C5EFC" w:rsidRDefault="000C5EFC" w:rsidP="00AB28AF">
      <w:pPr>
        <w:pStyle w:val="BodyText"/>
      </w:pPr>
      <w:r w:rsidRPr="000C5EFC">
        <w:t xml:space="preserve">The evaluation examined associations between the implementation of NASASV Standards and project outcomes. The NASASV Standards include the following: </w:t>
      </w:r>
    </w:p>
    <w:p w14:paraId="46DB8CAD" w14:textId="72B065CA" w:rsidR="000C5EFC" w:rsidRPr="000C5EFC" w:rsidRDefault="000C5EFC" w:rsidP="00AB28AF">
      <w:pPr>
        <w:pStyle w:val="BodyText"/>
        <w:keepNext/>
        <w:numPr>
          <w:ilvl w:val="0"/>
          <w:numId w:val="26"/>
        </w:numPr>
        <w:spacing w:after="0"/>
      </w:pPr>
      <w:r w:rsidRPr="000C5EFC">
        <w:t xml:space="preserve">Using coherent conceptual approaches to project design; </w:t>
      </w:r>
    </w:p>
    <w:p w14:paraId="6FB09306" w14:textId="04336492" w:rsidR="000C5EFC" w:rsidRPr="000C5EFC" w:rsidRDefault="000C5EFC" w:rsidP="00AB28AF">
      <w:pPr>
        <w:pStyle w:val="BodyText"/>
        <w:keepNext/>
        <w:numPr>
          <w:ilvl w:val="0"/>
          <w:numId w:val="26"/>
        </w:numPr>
        <w:spacing w:after="0"/>
      </w:pPr>
      <w:r w:rsidRPr="000C5EFC">
        <w:t>Demonstrating the use of a theory of change;</w:t>
      </w:r>
    </w:p>
    <w:p w14:paraId="640546A3" w14:textId="42A5F660" w:rsidR="000C5EFC" w:rsidRPr="000C5EFC" w:rsidRDefault="000C5EFC" w:rsidP="00AB28AF">
      <w:pPr>
        <w:pStyle w:val="BodyText"/>
        <w:keepNext/>
        <w:numPr>
          <w:ilvl w:val="0"/>
          <w:numId w:val="26"/>
        </w:numPr>
        <w:spacing w:after="0"/>
      </w:pPr>
      <w:r w:rsidRPr="000C5EFC">
        <w:t>Undertaking inclusive, relevant and culturally sensitive practice;</w:t>
      </w:r>
    </w:p>
    <w:p w14:paraId="3973C5FD" w14:textId="73E9A9B2" w:rsidR="000C5EFC" w:rsidRPr="000C5EFC" w:rsidRDefault="000C5EFC" w:rsidP="00AB28AF">
      <w:pPr>
        <w:pStyle w:val="BodyText"/>
        <w:keepNext/>
        <w:numPr>
          <w:ilvl w:val="0"/>
          <w:numId w:val="26"/>
        </w:numPr>
        <w:spacing w:after="0"/>
      </w:pPr>
      <w:r w:rsidRPr="000C5EFC">
        <w:t>Undertaking comprehensive project development and delivery;</w:t>
      </w:r>
    </w:p>
    <w:p w14:paraId="297F4E88" w14:textId="66201649" w:rsidR="000C5EFC" w:rsidRPr="000C5EFC" w:rsidRDefault="000C5EFC" w:rsidP="00AB28AF">
      <w:pPr>
        <w:pStyle w:val="BodyText"/>
        <w:keepNext/>
        <w:numPr>
          <w:ilvl w:val="0"/>
          <w:numId w:val="26"/>
        </w:numPr>
        <w:spacing w:after="0"/>
      </w:pPr>
      <w:r w:rsidRPr="000C5EFC">
        <w:t>Using effective evaluation strategies; and</w:t>
      </w:r>
    </w:p>
    <w:p w14:paraId="13F48629" w14:textId="7803DBD6" w:rsidR="000C5EFC" w:rsidRDefault="000C5EFC" w:rsidP="00AB28AF">
      <w:pPr>
        <w:pStyle w:val="BodyText"/>
        <w:numPr>
          <w:ilvl w:val="0"/>
          <w:numId w:val="26"/>
        </w:numPr>
      </w:pPr>
      <w:r w:rsidRPr="000C5EFC">
        <w:t>Supporting thorough training and professional development of educators.</w:t>
      </w:r>
    </w:p>
    <w:p w14:paraId="3A237641" w14:textId="77777777" w:rsidR="00AB28AF" w:rsidRDefault="00AB28AF">
      <w:pPr>
        <w:spacing w:after="0" w:line="240" w:lineRule="auto"/>
        <w:rPr>
          <w:b/>
        </w:rPr>
      </w:pPr>
      <w:r>
        <w:rPr>
          <w:b/>
        </w:rPr>
        <w:br w:type="page"/>
      </w:r>
    </w:p>
    <w:p w14:paraId="0E3BEBD3" w14:textId="52419CA6" w:rsidR="007D17A3" w:rsidRPr="0065058D" w:rsidRDefault="0035447E" w:rsidP="0065058D">
      <w:pPr>
        <w:pStyle w:val="BodyText"/>
        <w:rPr>
          <w:b/>
        </w:rPr>
      </w:pPr>
      <w:r w:rsidRPr="0065058D">
        <w:rPr>
          <w:b/>
        </w:rPr>
        <w:lastRenderedPageBreak/>
        <w:t xml:space="preserve">Evaluation framework </w:t>
      </w:r>
    </w:p>
    <w:p w14:paraId="2BD2B986" w14:textId="30AC4B76" w:rsidR="000C5EFC" w:rsidRPr="000C5EFC" w:rsidRDefault="004B57CF" w:rsidP="00AB28AF">
      <w:pPr>
        <w:pStyle w:val="BodyText"/>
      </w:pPr>
      <w:r>
        <w:t>In 20</w:t>
      </w:r>
      <w:r w:rsidR="0035447E">
        <w:t>1</w:t>
      </w:r>
      <w:r w:rsidR="00884D05">
        <w:t>1</w:t>
      </w:r>
      <w:r>
        <w:t>, DSS commissioned the Institute for Social Science Research (ISSR) at the University of Queensland to evaluate the outcomes for projects funded under the Respectful Relationships initiative. Projects funded in Rounds 1 and 2 were being delivered. A call for submissions for Round 3 funding was yet to be announced. As projects funded under Rounds 1 and 2 were either already completed or underway, the project was designed to evaluate the design and process of implementation of these projects. Results from the evaluation of Rounds 1 and 2 were used to inform the selection of successful grant applications for Round 3 funding. The design of the evaluation of Round 3 projects included an evaluation of the design and process of implementation of projects as well as an outcome evaluation using a longitudinal methodology with pre- and post-participation data collection where appropriate. Where quantitative methodology was not appropriate, qualitative data was collected using focus groups.</w:t>
      </w:r>
    </w:p>
    <w:p w14:paraId="4E24022D" w14:textId="77777777" w:rsidR="00276D3E" w:rsidRPr="00AB28AF" w:rsidRDefault="00276D3E" w:rsidP="00AB28AF">
      <w:pPr>
        <w:pStyle w:val="BodyText"/>
        <w:keepNext/>
      </w:pPr>
      <w:r w:rsidRPr="00F0484B">
        <w:t xml:space="preserve">The first phase of the evaluation </w:t>
      </w:r>
      <w:r w:rsidR="004B0E08" w:rsidRPr="00F0484B">
        <w:t xml:space="preserve">involved </w:t>
      </w:r>
      <w:r w:rsidRPr="00F0484B">
        <w:t>an examination of the documentation submitted to DSS by each project funded in Rounds 1 and 2</w:t>
      </w:r>
      <w:r w:rsidR="004B0E08" w:rsidRPr="00F0484B">
        <w:t xml:space="preserve"> along with stakeholder telephone interviews</w:t>
      </w:r>
      <w:proofErr w:type="gramStart"/>
      <w:r w:rsidRPr="00F0484B">
        <w:t>.</w:t>
      </w:r>
      <w:r w:rsidR="004B0E08" w:rsidRPr="00F0484B">
        <w:t>.</w:t>
      </w:r>
      <w:proofErr w:type="gramEnd"/>
      <w:r w:rsidR="00AA63F3" w:rsidRPr="00F0484B">
        <w:t xml:space="preserve"> </w:t>
      </w:r>
      <w:r w:rsidR="007326FE" w:rsidRPr="00AB28AF">
        <w:t xml:space="preserve">The evaluation approach </w:t>
      </w:r>
      <w:r w:rsidR="004B0E08" w:rsidRPr="00AB28AF">
        <w:t>for</w:t>
      </w:r>
      <w:r w:rsidR="007326FE" w:rsidRPr="00AB28AF">
        <w:t xml:space="preserve"> Round 3 projects included both </w:t>
      </w:r>
      <w:r w:rsidR="004B0E08" w:rsidRPr="00AB28AF">
        <w:t>process and outcome evaluation components. P</w:t>
      </w:r>
      <w:r w:rsidR="007326FE" w:rsidRPr="00AB28AF">
        <w:t xml:space="preserve">roject content and models </w:t>
      </w:r>
      <w:r w:rsidR="004B0E08" w:rsidRPr="00AB28AF">
        <w:t xml:space="preserve">were evaluated </w:t>
      </w:r>
      <w:r w:rsidR="007326FE" w:rsidRPr="00AB28AF">
        <w:t xml:space="preserve">against </w:t>
      </w:r>
      <w:r w:rsidR="00F0484B" w:rsidRPr="00AB28AF">
        <w:t xml:space="preserve">the NASASV </w:t>
      </w:r>
      <w:r w:rsidR="007326FE" w:rsidRPr="00AB28AF">
        <w:t>standards of best practice</w:t>
      </w:r>
      <w:r w:rsidR="004B0E08" w:rsidRPr="00AB28AF">
        <w:t>. P</w:t>
      </w:r>
      <w:r w:rsidR="007326FE" w:rsidRPr="00AB28AF">
        <w:t>articipant outcomes</w:t>
      </w:r>
      <w:r w:rsidR="004B0E08" w:rsidRPr="00AB28AF">
        <w:t xml:space="preserve"> were further evaluated to assess if projects</w:t>
      </w:r>
      <w:r w:rsidR="007326FE" w:rsidRPr="00AB28AF">
        <w:t xml:space="preserve"> achiev</w:t>
      </w:r>
      <w:r w:rsidR="004B0E08" w:rsidRPr="00AB28AF">
        <w:t>ed</w:t>
      </w:r>
      <w:r w:rsidR="007326FE" w:rsidRPr="00AB28AF">
        <w:t xml:space="preserve"> the desired </w:t>
      </w:r>
      <w:r w:rsidR="00F0484B" w:rsidRPr="00AB28AF">
        <w:t xml:space="preserve">goals for changes in </w:t>
      </w:r>
      <w:r w:rsidR="007326FE" w:rsidRPr="00AB28AF">
        <w:t>awareness and attitudes</w:t>
      </w:r>
      <w:r w:rsidR="004B0E08" w:rsidRPr="00AB28AF">
        <w:t xml:space="preserve"> around respectful relationships</w:t>
      </w:r>
      <w:r w:rsidR="007326FE" w:rsidRPr="00AB28AF">
        <w:t xml:space="preserve"> in the </w:t>
      </w:r>
      <w:r w:rsidR="00F0484B" w:rsidRPr="00AB28AF">
        <w:t xml:space="preserve">target </w:t>
      </w:r>
      <w:r w:rsidR="004B0E08" w:rsidRPr="00AB28AF">
        <w:t>participant</w:t>
      </w:r>
      <w:r w:rsidR="007326FE" w:rsidRPr="00AB28AF">
        <w:t xml:space="preserve"> population.</w:t>
      </w:r>
      <w:r w:rsidR="004B0E08" w:rsidRPr="00AB28AF">
        <w:t xml:space="preserve"> </w:t>
      </w:r>
    </w:p>
    <w:p w14:paraId="5674508A" w14:textId="77777777" w:rsidR="00EC4964" w:rsidRPr="00AB28AF" w:rsidRDefault="00EC4964" w:rsidP="00AB28AF">
      <w:pPr>
        <w:pStyle w:val="BodyText"/>
        <w:keepNext/>
      </w:pPr>
      <w:r w:rsidRPr="00AB28AF">
        <w:t>This report summarises the performance outcomes of projects funded during all three rounds of the DSS Respectful Relationships Initiative.</w:t>
      </w:r>
    </w:p>
    <w:p w14:paraId="47428FF4" w14:textId="77777777" w:rsidR="001103CB" w:rsidRPr="00AB28AF" w:rsidRDefault="001103CB" w:rsidP="00AB28AF">
      <w:pPr>
        <w:pStyle w:val="BodyText"/>
        <w:rPr>
          <w:b/>
        </w:rPr>
      </w:pPr>
      <w:r w:rsidRPr="00AB28AF">
        <w:rPr>
          <w:b/>
        </w:rPr>
        <w:t>Limitations</w:t>
      </w:r>
    </w:p>
    <w:p w14:paraId="5F996AF7" w14:textId="77777777" w:rsidR="006C4389" w:rsidRDefault="001103CB" w:rsidP="006C4389">
      <w:pPr>
        <w:pStyle w:val="BodyText"/>
        <w:rPr>
          <w:szCs w:val="20"/>
        </w:rPr>
      </w:pPr>
      <w:r w:rsidRPr="006C4389">
        <w:rPr>
          <w:rStyle w:val="CommentReference"/>
          <w:sz w:val="20"/>
          <w:szCs w:val="20"/>
        </w:rPr>
        <w:t>Limitations to the evaluation</w:t>
      </w:r>
      <w:r w:rsidR="000720EA" w:rsidRPr="006C4389">
        <w:rPr>
          <w:szCs w:val="20"/>
        </w:rPr>
        <w:t xml:space="preserve"> </w:t>
      </w:r>
      <w:r w:rsidRPr="006C4389">
        <w:rPr>
          <w:szCs w:val="20"/>
        </w:rPr>
        <w:t>were associated with</w:t>
      </w:r>
      <w:r w:rsidR="000720EA" w:rsidRPr="006C4389">
        <w:rPr>
          <w:szCs w:val="20"/>
        </w:rPr>
        <w:t xml:space="preserve"> </w:t>
      </w:r>
      <w:r w:rsidRPr="006C4389">
        <w:rPr>
          <w:szCs w:val="20"/>
        </w:rPr>
        <w:t xml:space="preserve">the diversity and implementation of the </w:t>
      </w:r>
      <w:r w:rsidR="000720EA" w:rsidRPr="006C4389">
        <w:rPr>
          <w:szCs w:val="20"/>
        </w:rPr>
        <w:t xml:space="preserve">projects </w:t>
      </w:r>
      <w:r w:rsidRPr="006C4389">
        <w:rPr>
          <w:szCs w:val="20"/>
        </w:rPr>
        <w:t xml:space="preserve">and the </w:t>
      </w:r>
      <w:r w:rsidR="00794E71" w:rsidRPr="006C4389">
        <w:rPr>
          <w:szCs w:val="20"/>
        </w:rPr>
        <w:t xml:space="preserve">lack </w:t>
      </w:r>
      <w:r w:rsidRPr="006C4389">
        <w:rPr>
          <w:szCs w:val="20"/>
        </w:rPr>
        <w:t>of existing</w:t>
      </w:r>
      <w:r w:rsidR="00794E71" w:rsidRPr="006C4389">
        <w:rPr>
          <w:szCs w:val="20"/>
        </w:rPr>
        <w:t xml:space="preserve"> validated</w:t>
      </w:r>
      <w:r w:rsidRPr="006C4389">
        <w:rPr>
          <w:szCs w:val="20"/>
        </w:rPr>
        <w:t xml:space="preserve"> measures</w:t>
      </w:r>
      <w:r w:rsidR="00794E71" w:rsidRPr="006C4389">
        <w:rPr>
          <w:szCs w:val="20"/>
        </w:rPr>
        <w:t xml:space="preserve"> for all age and cultural groups participating in the projects. </w:t>
      </w:r>
      <w:r w:rsidR="006C4389" w:rsidRPr="001103CB">
        <w:rPr>
          <w:szCs w:val="20"/>
        </w:rPr>
        <w:t xml:space="preserve">Review of project documentation showed </w:t>
      </w:r>
      <w:r w:rsidR="003F3E5E">
        <w:rPr>
          <w:szCs w:val="20"/>
        </w:rPr>
        <w:t>minimal</w:t>
      </w:r>
      <w:r w:rsidR="006C4389" w:rsidRPr="001103CB">
        <w:rPr>
          <w:szCs w:val="20"/>
        </w:rPr>
        <w:t xml:space="preserve"> standard</w:t>
      </w:r>
      <w:r w:rsidR="006C4389">
        <w:rPr>
          <w:szCs w:val="20"/>
        </w:rPr>
        <w:t>ised reporting</w:t>
      </w:r>
      <w:r w:rsidR="003F3E5E">
        <w:rPr>
          <w:szCs w:val="20"/>
        </w:rPr>
        <w:t xml:space="preserve">, </w:t>
      </w:r>
      <w:r w:rsidR="006C4389" w:rsidRPr="001103CB">
        <w:rPr>
          <w:szCs w:val="20"/>
        </w:rPr>
        <w:t>f</w:t>
      </w:r>
      <w:r w:rsidR="006C4389">
        <w:rPr>
          <w:szCs w:val="20"/>
        </w:rPr>
        <w:t>ormats and basic record keeping</w:t>
      </w:r>
      <w:r w:rsidR="003F3E5E">
        <w:rPr>
          <w:szCs w:val="20"/>
        </w:rPr>
        <w:t xml:space="preserve"> requirements</w:t>
      </w:r>
      <w:r w:rsidR="006C4389">
        <w:rPr>
          <w:szCs w:val="20"/>
        </w:rPr>
        <w:t>, and therefore it was difficult to establish a standardised approach to evaluation across all projects in the Respectful Relationships education initiative.</w:t>
      </w:r>
      <w:r w:rsidR="006C4389" w:rsidRPr="001103CB">
        <w:rPr>
          <w:szCs w:val="20"/>
        </w:rPr>
        <w:t xml:space="preserve"> </w:t>
      </w:r>
    </w:p>
    <w:p w14:paraId="1BA97214" w14:textId="77777777" w:rsidR="006C4389" w:rsidRPr="006C4389" w:rsidRDefault="006C4389" w:rsidP="006C4389">
      <w:pPr>
        <w:spacing w:before="120" w:after="0" w:line="360" w:lineRule="auto"/>
        <w:rPr>
          <w:rFonts w:cs="Arial"/>
        </w:rPr>
      </w:pPr>
      <w:r>
        <w:rPr>
          <w:rFonts w:cs="Arial"/>
        </w:rPr>
        <w:t>P</w:t>
      </w:r>
      <w:r w:rsidRPr="006C4389">
        <w:rPr>
          <w:rFonts w:cs="Arial"/>
        </w:rPr>
        <w:t xml:space="preserve">roject evaluations </w:t>
      </w:r>
      <w:r>
        <w:rPr>
          <w:rFonts w:cs="Arial"/>
        </w:rPr>
        <w:t>should</w:t>
      </w:r>
      <w:r w:rsidRPr="006C4389">
        <w:rPr>
          <w:rFonts w:cs="Arial"/>
        </w:rPr>
        <w:t xml:space="preserve"> employ both validated measures and a pre- and post-test design. </w:t>
      </w:r>
      <w:r w:rsidR="00187A56">
        <w:rPr>
          <w:rFonts w:cs="Arial"/>
        </w:rPr>
        <w:t>F</w:t>
      </w:r>
      <w:r w:rsidR="00187A56" w:rsidRPr="006C4389">
        <w:rPr>
          <w:rFonts w:cs="Arial"/>
        </w:rPr>
        <w:t>ollow-up testing and the use of a control or comparison group is considered gold standard evaluation practice</w:t>
      </w:r>
      <w:r w:rsidR="00187A56">
        <w:rPr>
          <w:rFonts w:cs="Arial"/>
        </w:rPr>
        <w:t>,</w:t>
      </w:r>
      <w:r w:rsidR="00187A56" w:rsidRPr="006C4389">
        <w:rPr>
          <w:rFonts w:cs="Arial"/>
        </w:rPr>
        <w:t xml:space="preserve"> however, these elements </w:t>
      </w:r>
      <w:r w:rsidR="00187A56">
        <w:rPr>
          <w:rFonts w:cs="Arial"/>
        </w:rPr>
        <w:t>were not possible for all projects</w:t>
      </w:r>
      <w:r w:rsidR="00187A56" w:rsidRPr="006C4389">
        <w:rPr>
          <w:rFonts w:cs="Arial"/>
        </w:rPr>
        <w:t>.</w:t>
      </w:r>
      <w:r w:rsidR="00187A56">
        <w:rPr>
          <w:rFonts w:cs="Arial"/>
        </w:rPr>
        <w:t xml:space="preserve"> Some of the projects had been delivered before pre-program information could be collected. Consequently, d</w:t>
      </w:r>
      <w:r w:rsidR="00187A56" w:rsidRPr="006C4389">
        <w:rPr>
          <w:rFonts w:cs="Arial"/>
        </w:rPr>
        <w:t>espite the allocation of considerable time and effort, evaluation within projects did not necessarily meet rigorous standards of practice.</w:t>
      </w:r>
    </w:p>
    <w:p w14:paraId="4E8A35C4" w14:textId="77777777" w:rsidR="00794E71" w:rsidRDefault="00062CAF" w:rsidP="001103CB">
      <w:pPr>
        <w:pStyle w:val="BodyText"/>
        <w:rPr>
          <w:szCs w:val="20"/>
        </w:rPr>
      </w:pPr>
      <w:r>
        <w:rPr>
          <w:szCs w:val="20"/>
        </w:rPr>
        <w:lastRenderedPageBreak/>
        <w:t xml:space="preserve">Significant work is still required to develop a robust evaluation strategy for future projects. </w:t>
      </w:r>
      <w:r w:rsidR="00794E71">
        <w:rPr>
          <w:szCs w:val="20"/>
        </w:rPr>
        <w:t xml:space="preserve">Key challenges include: </w:t>
      </w:r>
    </w:p>
    <w:p w14:paraId="273D8B81" w14:textId="77777777" w:rsidR="00F0772B" w:rsidRDefault="00F0772B" w:rsidP="00AB28AF">
      <w:pPr>
        <w:pStyle w:val="BodyText"/>
        <w:numPr>
          <w:ilvl w:val="0"/>
          <w:numId w:val="27"/>
        </w:numPr>
        <w:ind w:left="851" w:hanging="422"/>
        <w:rPr>
          <w:szCs w:val="20"/>
        </w:rPr>
      </w:pPr>
      <w:r>
        <w:rPr>
          <w:szCs w:val="20"/>
        </w:rPr>
        <w:t>Standardised</w:t>
      </w:r>
      <w:r w:rsidRPr="00F0772B">
        <w:rPr>
          <w:szCs w:val="20"/>
        </w:rPr>
        <w:t xml:space="preserve"> requirements and processes for organisations </w:t>
      </w:r>
      <w:r>
        <w:rPr>
          <w:szCs w:val="20"/>
        </w:rPr>
        <w:t>to deliver the program, in support of regular best-practice evaluation.</w:t>
      </w:r>
    </w:p>
    <w:p w14:paraId="7F1D8B88" w14:textId="77777777" w:rsidR="00794E71" w:rsidRPr="00F0772B" w:rsidRDefault="00794E71" w:rsidP="00AB28AF">
      <w:pPr>
        <w:pStyle w:val="BodyText"/>
        <w:numPr>
          <w:ilvl w:val="0"/>
          <w:numId w:val="27"/>
        </w:numPr>
        <w:ind w:left="851" w:hanging="422"/>
        <w:rPr>
          <w:szCs w:val="20"/>
        </w:rPr>
      </w:pPr>
      <w:r w:rsidRPr="00F0772B">
        <w:rPr>
          <w:szCs w:val="20"/>
        </w:rPr>
        <w:t>T</w:t>
      </w:r>
      <w:r w:rsidR="000720EA" w:rsidRPr="00F0772B">
        <w:rPr>
          <w:szCs w:val="20"/>
        </w:rPr>
        <w:t xml:space="preserve">he development </w:t>
      </w:r>
      <w:r w:rsidR="006C4389" w:rsidRPr="00F0772B">
        <w:rPr>
          <w:szCs w:val="20"/>
        </w:rPr>
        <w:t xml:space="preserve">and validation </w:t>
      </w:r>
      <w:r w:rsidR="000720EA" w:rsidRPr="00F0772B">
        <w:rPr>
          <w:szCs w:val="20"/>
        </w:rPr>
        <w:t xml:space="preserve">of sensitive, culturally and developmentally appropriate </w:t>
      </w:r>
      <w:r w:rsidRPr="00F0772B">
        <w:rPr>
          <w:szCs w:val="20"/>
        </w:rPr>
        <w:t xml:space="preserve">measurements </w:t>
      </w:r>
      <w:r w:rsidR="000720EA" w:rsidRPr="00F0772B">
        <w:rPr>
          <w:szCs w:val="20"/>
        </w:rPr>
        <w:t xml:space="preserve">instruments. </w:t>
      </w:r>
    </w:p>
    <w:p w14:paraId="2B7EDF09" w14:textId="77777777" w:rsidR="00062CAF" w:rsidRPr="00AB28AF" w:rsidRDefault="006610D0" w:rsidP="00AB28AF">
      <w:pPr>
        <w:pStyle w:val="ListParagraph"/>
        <w:numPr>
          <w:ilvl w:val="0"/>
          <w:numId w:val="27"/>
        </w:numPr>
        <w:spacing w:before="120" w:after="0" w:line="360" w:lineRule="auto"/>
        <w:ind w:left="851" w:hanging="422"/>
        <w:rPr>
          <w:rFonts w:cs="Arial"/>
        </w:rPr>
      </w:pPr>
      <w:r w:rsidRPr="00AB28AF">
        <w:rPr>
          <w:rFonts w:cs="Arial"/>
        </w:rPr>
        <w:t>Ensuring t</w:t>
      </w:r>
      <w:r w:rsidR="00062CAF" w:rsidRPr="00AB28AF">
        <w:rPr>
          <w:rFonts w:cs="Arial"/>
        </w:rPr>
        <w:t xml:space="preserve">he validity of the instruments used and congruity with the project content. </w:t>
      </w:r>
    </w:p>
    <w:p w14:paraId="3D3F3536" w14:textId="77777777" w:rsidR="00794E71" w:rsidRDefault="00794E71" w:rsidP="00AB28AF">
      <w:pPr>
        <w:pStyle w:val="BodyText"/>
        <w:numPr>
          <w:ilvl w:val="0"/>
          <w:numId w:val="27"/>
        </w:numPr>
        <w:ind w:left="851" w:hanging="422"/>
        <w:rPr>
          <w:szCs w:val="20"/>
        </w:rPr>
      </w:pPr>
      <w:r>
        <w:rPr>
          <w:szCs w:val="20"/>
        </w:rPr>
        <w:t>Addressing e</w:t>
      </w:r>
      <w:r w:rsidR="000720EA" w:rsidRPr="001103CB">
        <w:rPr>
          <w:szCs w:val="20"/>
        </w:rPr>
        <w:t xml:space="preserve">thical issues related to assessing attitudes, behaviour, and experiences of interpersonal violence </w:t>
      </w:r>
      <w:r>
        <w:rPr>
          <w:szCs w:val="20"/>
        </w:rPr>
        <w:t xml:space="preserve">that </w:t>
      </w:r>
      <w:r w:rsidR="000720EA" w:rsidRPr="001103CB">
        <w:rPr>
          <w:szCs w:val="20"/>
        </w:rPr>
        <w:t xml:space="preserve">largely remain unresolved. </w:t>
      </w:r>
    </w:p>
    <w:p w14:paraId="3CE92365" w14:textId="77777777" w:rsidR="00276D3E" w:rsidRPr="000C5EFC" w:rsidRDefault="00276D3E" w:rsidP="00E252EB">
      <w:pPr>
        <w:pStyle w:val="Heading1"/>
      </w:pPr>
      <w:bookmarkStart w:id="21" w:name="_Toc411246885"/>
      <w:bookmarkStart w:id="22" w:name="_Toc318318209"/>
      <w:bookmarkStart w:id="23" w:name="_Toc318320223"/>
      <w:r w:rsidRPr="000C5EFC">
        <w:lastRenderedPageBreak/>
        <w:t>Summary of projects funded in the different rounds</w:t>
      </w:r>
      <w:bookmarkEnd w:id="21"/>
    </w:p>
    <w:p w14:paraId="56FFBE2B" w14:textId="77777777" w:rsidR="00F5323D" w:rsidRPr="000C5EFC" w:rsidRDefault="00F51BB6" w:rsidP="00276D3E">
      <w:pPr>
        <w:pStyle w:val="BodyText"/>
        <w:rPr>
          <w:rFonts w:cs="Arial"/>
        </w:rPr>
      </w:pPr>
      <w:r w:rsidRPr="000C5EFC">
        <w:rPr>
          <w:rFonts w:cs="Arial"/>
        </w:rPr>
        <w:t>In total, 3</w:t>
      </w:r>
      <w:r w:rsidR="00795CB0" w:rsidRPr="000C5EFC">
        <w:rPr>
          <w:rFonts w:cs="Arial"/>
        </w:rPr>
        <w:t xml:space="preserve">1 projects were funded under </w:t>
      </w:r>
      <w:r w:rsidR="00E42091" w:rsidRPr="000C5EFC">
        <w:rPr>
          <w:rFonts w:cs="Arial"/>
        </w:rPr>
        <w:t xml:space="preserve">three rounds </w:t>
      </w:r>
      <w:r w:rsidR="00795CB0" w:rsidRPr="000C5EFC">
        <w:rPr>
          <w:rFonts w:cs="Arial"/>
        </w:rPr>
        <w:t xml:space="preserve">of the Respectful Relationships initiative. </w:t>
      </w:r>
      <w:r w:rsidR="00F5323D" w:rsidRPr="000C5EFC">
        <w:rPr>
          <w:rFonts w:cs="Arial"/>
        </w:rPr>
        <w:t xml:space="preserve">The funded projects targeted diverse participant groups including mainstream primary and secondary school students, </w:t>
      </w:r>
      <w:r w:rsidR="000C5EFC" w:rsidRPr="000C5EFC">
        <w:rPr>
          <w:rFonts w:cs="Arial"/>
        </w:rPr>
        <w:t xml:space="preserve">and </w:t>
      </w:r>
      <w:r w:rsidR="00F5323D" w:rsidRPr="000C5EFC">
        <w:rPr>
          <w:szCs w:val="20"/>
        </w:rPr>
        <w:t xml:space="preserve">at-risk or vulnerable participant groups </w:t>
      </w:r>
      <w:r w:rsidR="000C5EFC" w:rsidRPr="000C5EFC">
        <w:rPr>
          <w:szCs w:val="20"/>
        </w:rPr>
        <w:t xml:space="preserve">including </w:t>
      </w:r>
      <w:r w:rsidR="00F5323D" w:rsidRPr="000C5EFC">
        <w:rPr>
          <w:szCs w:val="20"/>
        </w:rPr>
        <w:t xml:space="preserve">Indigenous; </w:t>
      </w:r>
      <w:r w:rsidR="000C5EFC" w:rsidRPr="000C5EFC">
        <w:rPr>
          <w:szCs w:val="20"/>
        </w:rPr>
        <w:t>culturally and linguistically diverse (</w:t>
      </w:r>
      <w:r w:rsidR="00F5323D" w:rsidRPr="000C5EFC">
        <w:rPr>
          <w:szCs w:val="20"/>
        </w:rPr>
        <w:t>CALD</w:t>
      </w:r>
      <w:r w:rsidR="000C5EFC" w:rsidRPr="000C5EFC">
        <w:rPr>
          <w:szCs w:val="20"/>
        </w:rPr>
        <w:t>)</w:t>
      </w:r>
      <w:r w:rsidR="00F5323D" w:rsidRPr="000C5EFC">
        <w:rPr>
          <w:szCs w:val="20"/>
        </w:rPr>
        <w:t xml:space="preserve"> background; homeless young people; young people disengaged </w:t>
      </w:r>
      <w:r w:rsidR="00E60B4C" w:rsidRPr="000C5EFC">
        <w:rPr>
          <w:szCs w:val="20"/>
        </w:rPr>
        <w:t>from</w:t>
      </w:r>
      <w:r w:rsidR="00F5323D" w:rsidRPr="000C5EFC">
        <w:rPr>
          <w:szCs w:val="20"/>
        </w:rPr>
        <w:t xml:space="preserve"> schooling; and young people from low socio-economic areas</w:t>
      </w:r>
      <w:r w:rsidR="00F5323D" w:rsidRPr="000C5EFC">
        <w:rPr>
          <w:rFonts w:cs="Arial"/>
        </w:rPr>
        <w:t>. Participants ranged in age from 8 to 27 years.</w:t>
      </w:r>
      <w:r w:rsidR="002E5383" w:rsidRPr="000C5EFC">
        <w:rPr>
          <w:szCs w:val="20"/>
        </w:rPr>
        <w:t xml:space="preserve"> </w:t>
      </w:r>
      <w:r w:rsidR="000C5EFC" w:rsidRPr="000C5EFC">
        <w:rPr>
          <w:szCs w:val="20"/>
        </w:rPr>
        <w:t>A</w:t>
      </w:r>
      <w:r w:rsidR="00421A4E" w:rsidRPr="000C5EFC">
        <w:rPr>
          <w:rFonts w:cs="Arial"/>
        </w:rPr>
        <w:t>ll projects were</w:t>
      </w:r>
      <w:r w:rsidR="00F5323D" w:rsidRPr="000C5EFC">
        <w:rPr>
          <w:rFonts w:cs="Arial"/>
        </w:rPr>
        <w:t xml:space="preserve"> evaluated</w:t>
      </w:r>
      <w:r w:rsidR="00421A4E" w:rsidRPr="000C5EFC">
        <w:rPr>
          <w:rFonts w:cs="Arial"/>
        </w:rPr>
        <w:t xml:space="preserve"> against the NASASV Standards as part of the process evaluation</w:t>
      </w:r>
      <w:r w:rsidR="000C5EFC" w:rsidRPr="000C5EFC">
        <w:rPr>
          <w:rFonts w:cs="Arial"/>
        </w:rPr>
        <w:t>. In addition</w:t>
      </w:r>
      <w:r w:rsidR="00421A4E" w:rsidRPr="000C5EFC">
        <w:rPr>
          <w:rFonts w:cs="Arial"/>
        </w:rPr>
        <w:t xml:space="preserve">, </w:t>
      </w:r>
      <w:r w:rsidR="000C5EFC" w:rsidRPr="000C5EFC">
        <w:rPr>
          <w:rFonts w:cs="Arial"/>
        </w:rPr>
        <w:t xml:space="preserve">nine Round 3 </w:t>
      </w:r>
      <w:r w:rsidR="00421A4E" w:rsidRPr="000C5EFC">
        <w:rPr>
          <w:rFonts w:cs="Arial"/>
        </w:rPr>
        <w:t>projects participated in the outcome evaluation</w:t>
      </w:r>
      <w:r w:rsidR="00276D3E" w:rsidRPr="000C5EFC">
        <w:rPr>
          <w:rFonts w:cs="Arial"/>
        </w:rPr>
        <w:t xml:space="preserve">. </w:t>
      </w:r>
    </w:p>
    <w:p w14:paraId="2C2F67B7" w14:textId="77777777" w:rsidR="000C5EFC" w:rsidRPr="000C5EFC" w:rsidRDefault="00276D3E" w:rsidP="00276D3E">
      <w:pPr>
        <w:pStyle w:val="BodyText"/>
        <w:rPr>
          <w:rFonts w:cs="Arial"/>
        </w:rPr>
      </w:pPr>
      <w:r w:rsidRPr="000C5EFC">
        <w:rPr>
          <w:rFonts w:cs="Arial"/>
        </w:rPr>
        <w:t xml:space="preserve">Projects varied in size and scope. Duration ranged from single one and two hour sessions to ongoing programs lasting up to two years. Projects also varied in size, with some targeting several thousand participants across multiple sites, while others targeted smaller groups within </w:t>
      </w:r>
      <w:r w:rsidR="00421A4E" w:rsidRPr="000C5EFC">
        <w:rPr>
          <w:rFonts w:cs="Arial"/>
        </w:rPr>
        <w:t xml:space="preserve">single schools or communities. </w:t>
      </w:r>
      <w:r w:rsidRPr="000C5EFC">
        <w:rPr>
          <w:rFonts w:cs="Arial"/>
        </w:rPr>
        <w:t xml:space="preserve">Many of the programs were delivered in school settings, including mainstream secondary schools and primary schools, but also in tertiary courses and alternative or special education settings. Programs were also delivered to participants in other settings such as </w:t>
      </w:r>
      <w:r w:rsidR="00421A4E" w:rsidRPr="000C5EFC">
        <w:rPr>
          <w:rFonts w:cs="Arial"/>
        </w:rPr>
        <w:t>Indigenous</w:t>
      </w:r>
      <w:r w:rsidRPr="000C5EFC">
        <w:rPr>
          <w:rFonts w:cs="Arial"/>
        </w:rPr>
        <w:t xml:space="preserve"> communities, existing support groups (for example, young mothers, migrant and refugee support groups, youth support services) and youth detention. </w:t>
      </w:r>
    </w:p>
    <w:p w14:paraId="31AAA721" w14:textId="77777777" w:rsidR="00F51BB6" w:rsidRPr="000C5EFC" w:rsidRDefault="00276D3E" w:rsidP="00276D3E">
      <w:pPr>
        <w:pStyle w:val="BodyText"/>
        <w:rPr>
          <w:rFonts w:cs="Arial"/>
        </w:rPr>
        <w:sectPr w:rsidR="00F51BB6" w:rsidRPr="000C5EFC" w:rsidSect="00D42150">
          <w:headerReference w:type="default" r:id="rId11"/>
          <w:pgSz w:w="11906" w:h="16838" w:code="9"/>
          <w:pgMar w:top="1474" w:right="1644" w:bottom="1644" w:left="1644" w:header="720" w:footer="720" w:gutter="227"/>
          <w:pgNumType w:start="1"/>
          <w:cols w:space="720"/>
        </w:sectPr>
      </w:pPr>
      <w:r w:rsidRPr="000C5EFC">
        <w:rPr>
          <w:rFonts w:cs="Arial"/>
        </w:rPr>
        <w:t>Most of the organisations funded to deliver Respectful Relationships programs in Round 3 were counselling and support organisations for women and families</w:t>
      </w:r>
      <w:r w:rsidR="00E72957">
        <w:rPr>
          <w:rFonts w:cs="Arial"/>
        </w:rPr>
        <w:t xml:space="preserve">. Some </w:t>
      </w:r>
      <w:r w:rsidRPr="000C5EFC">
        <w:rPr>
          <w:rFonts w:cs="Arial"/>
        </w:rPr>
        <w:t xml:space="preserve">youth support organisations and migrant and refugee support services also received funding. </w:t>
      </w:r>
      <w:r w:rsidR="000C5EFC">
        <w:t>Table 1</w:t>
      </w:r>
      <w:r w:rsidR="00421A4E" w:rsidRPr="000C5EFC">
        <w:t xml:space="preserve"> </w:t>
      </w:r>
      <w:r w:rsidR="00111EF6" w:rsidRPr="000C5EFC">
        <w:t>gives an overview of all evaluated projects</w:t>
      </w:r>
      <w:r w:rsidR="00725B34" w:rsidRPr="000C5EFC">
        <w:t xml:space="preserve"> and their evaluation approach.</w:t>
      </w:r>
    </w:p>
    <w:p w14:paraId="7ADA7A0C" w14:textId="77777777" w:rsidR="00D076A4" w:rsidRPr="000C5EFC" w:rsidRDefault="00D076A4" w:rsidP="00D076A4">
      <w:pPr>
        <w:pStyle w:val="Caption"/>
        <w:keepNext/>
      </w:pPr>
      <w:bookmarkStart w:id="24" w:name="_Toc411246939"/>
      <w:r w:rsidRPr="000C5EFC">
        <w:lastRenderedPageBreak/>
        <w:t xml:space="preserve">Table </w:t>
      </w:r>
      <w:r w:rsidR="007D17A3">
        <w:fldChar w:fldCharType="begin"/>
      </w:r>
      <w:r w:rsidR="00D866E6">
        <w:instrText xml:space="preserve"> SEQ Table \* ARABIC </w:instrText>
      </w:r>
      <w:r w:rsidR="007D17A3">
        <w:fldChar w:fldCharType="separate"/>
      </w:r>
      <w:r w:rsidR="00AA2C8D">
        <w:rPr>
          <w:noProof/>
        </w:rPr>
        <w:t>1</w:t>
      </w:r>
      <w:r w:rsidR="007D17A3">
        <w:rPr>
          <w:noProof/>
        </w:rPr>
        <w:fldChar w:fldCharType="end"/>
      </w:r>
      <w:r w:rsidRPr="000C5EFC">
        <w:t xml:space="preserve"> Overview of projects funded under all three Rounds</w:t>
      </w:r>
      <w:bookmarkEnd w:id="24"/>
    </w:p>
    <w:tbl>
      <w:tblPr>
        <w:tblStyle w:val="TableGrid"/>
        <w:tblW w:w="1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1 Overview of projects funded under all three Rounds"/>
      </w:tblPr>
      <w:tblGrid>
        <w:gridCol w:w="2943"/>
        <w:gridCol w:w="2835"/>
        <w:gridCol w:w="993"/>
        <w:gridCol w:w="992"/>
        <w:gridCol w:w="1417"/>
        <w:gridCol w:w="2410"/>
        <w:gridCol w:w="1276"/>
        <w:gridCol w:w="1218"/>
        <w:gridCol w:w="22"/>
      </w:tblGrid>
      <w:tr w:rsidR="000A4603" w:rsidRPr="000C5EFC" w14:paraId="5EE03BFD" w14:textId="77777777" w:rsidTr="00B06D7B">
        <w:trPr>
          <w:gridAfter w:val="1"/>
          <w:wAfter w:w="22" w:type="dxa"/>
          <w:cantSplit/>
          <w:tblHeader/>
        </w:trPr>
        <w:tc>
          <w:tcPr>
            <w:tcW w:w="2943" w:type="dxa"/>
            <w:tcBorders>
              <w:top w:val="single" w:sz="4" w:space="0" w:color="auto"/>
              <w:bottom w:val="single" w:sz="4" w:space="0" w:color="auto"/>
            </w:tcBorders>
            <w:shd w:val="clear" w:color="auto" w:fill="808080" w:themeFill="background1" w:themeFillShade="80"/>
            <w:vAlign w:val="center"/>
          </w:tcPr>
          <w:p w14:paraId="2A890F21" w14:textId="77777777" w:rsidR="00EC48C1" w:rsidRPr="000C5EFC" w:rsidRDefault="00EC48C1" w:rsidP="004E4640">
            <w:pPr>
              <w:jc w:val="center"/>
              <w:rPr>
                <w:rFonts w:ascii="Arial" w:hAnsi="Arial" w:cs="Arial"/>
                <w:b/>
                <w:color w:val="FFFFFF" w:themeColor="background1"/>
                <w:sz w:val="18"/>
                <w:szCs w:val="18"/>
                <w:lang w:val="en-AU"/>
              </w:rPr>
            </w:pPr>
            <w:r w:rsidRPr="000C5EFC">
              <w:rPr>
                <w:rFonts w:ascii="Arial" w:hAnsi="Arial" w:cs="Arial"/>
                <w:b/>
                <w:color w:val="FFFFFF" w:themeColor="background1"/>
                <w:sz w:val="18"/>
                <w:szCs w:val="18"/>
                <w:lang w:val="en-AU"/>
              </w:rPr>
              <w:t>Organisation</w:t>
            </w:r>
          </w:p>
        </w:tc>
        <w:tc>
          <w:tcPr>
            <w:tcW w:w="2835" w:type="dxa"/>
            <w:tcBorders>
              <w:top w:val="single" w:sz="4" w:space="0" w:color="auto"/>
              <w:bottom w:val="single" w:sz="4" w:space="0" w:color="auto"/>
            </w:tcBorders>
            <w:shd w:val="clear" w:color="auto" w:fill="808080" w:themeFill="background1" w:themeFillShade="80"/>
            <w:vAlign w:val="center"/>
          </w:tcPr>
          <w:p w14:paraId="671626B3" w14:textId="77777777" w:rsidR="00EC48C1" w:rsidRPr="000C5EFC" w:rsidRDefault="00EC48C1" w:rsidP="004E4640">
            <w:pPr>
              <w:jc w:val="center"/>
              <w:rPr>
                <w:rFonts w:ascii="Arial" w:hAnsi="Arial" w:cs="Arial"/>
                <w:b/>
                <w:color w:val="FFFFFF" w:themeColor="background1"/>
                <w:sz w:val="18"/>
                <w:szCs w:val="18"/>
                <w:lang w:val="en-AU"/>
              </w:rPr>
            </w:pPr>
            <w:r w:rsidRPr="000C5EFC">
              <w:rPr>
                <w:rFonts w:ascii="Arial" w:hAnsi="Arial" w:cs="Arial"/>
                <w:b/>
                <w:color w:val="FFFFFF" w:themeColor="background1"/>
                <w:sz w:val="18"/>
                <w:szCs w:val="18"/>
                <w:lang w:val="en-AU"/>
              </w:rPr>
              <w:t>Project</w:t>
            </w:r>
          </w:p>
        </w:tc>
        <w:tc>
          <w:tcPr>
            <w:tcW w:w="993" w:type="dxa"/>
            <w:tcBorders>
              <w:top w:val="single" w:sz="4" w:space="0" w:color="auto"/>
              <w:bottom w:val="single" w:sz="4" w:space="0" w:color="auto"/>
            </w:tcBorders>
            <w:shd w:val="clear" w:color="auto" w:fill="808080" w:themeFill="background1" w:themeFillShade="80"/>
            <w:vAlign w:val="center"/>
          </w:tcPr>
          <w:p w14:paraId="57D78654" w14:textId="77777777" w:rsidR="00EC48C1" w:rsidRPr="000C5EFC" w:rsidRDefault="00EC48C1" w:rsidP="000C5EFC">
            <w:pPr>
              <w:jc w:val="center"/>
              <w:rPr>
                <w:rFonts w:ascii="Arial" w:hAnsi="Arial" w:cs="Arial"/>
                <w:b/>
                <w:color w:val="FFFFFF" w:themeColor="background1"/>
                <w:sz w:val="18"/>
                <w:szCs w:val="18"/>
                <w:lang w:val="en-AU"/>
              </w:rPr>
            </w:pPr>
            <w:r w:rsidRPr="000C5EFC">
              <w:rPr>
                <w:rFonts w:ascii="Arial" w:hAnsi="Arial" w:cs="Arial"/>
                <w:b/>
                <w:color w:val="FFFFFF" w:themeColor="background1"/>
                <w:sz w:val="18"/>
                <w:szCs w:val="18"/>
                <w:lang w:val="en-AU"/>
              </w:rPr>
              <w:t>State</w:t>
            </w:r>
          </w:p>
        </w:tc>
        <w:tc>
          <w:tcPr>
            <w:tcW w:w="992" w:type="dxa"/>
            <w:tcBorders>
              <w:top w:val="single" w:sz="4" w:space="0" w:color="auto"/>
              <w:bottom w:val="single" w:sz="4" w:space="0" w:color="auto"/>
            </w:tcBorders>
            <w:shd w:val="clear" w:color="auto" w:fill="808080" w:themeFill="background1" w:themeFillShade="80"/>
            <w:vAlign w:val="center"/>
          </w:tcPr>
          <w:p w14:paraId="0249348A" w14:textId="77777777" w:rsidR="00EC48C1" w:rsidRPr="000C5EFC" w:rsidRDefault="00EC48C1" w:rsidP="004E4640">
            <w:pPr>
              <w:jc w:val="center"/>
              <w:rPr>
                <w:rFonts w:ascii="Arial" w:hAnsi="Arial" w:cs="Arial"/>
                <w:b/>
                <w:color w:val="FFFFFF" w:themeColor="background1"/>
                <w:sz w:val="18"/>
                <w:szCs w:val="18"/>
                <w:lang w:val="en-AU"/>
              </w:rPr>
            </w:pPr>
            <w:r w:rsidRPr="000C5EFC">
              <w:rPr>
                <w:rFonts w:ascii="Arial" w:hAnsi="Arial" w:cs="Arial"/>
                <w:b/>
                <w:color w:val="FFFFFF" w:themeColor="background1"/>
                <w:sz w:val="18"/>
                <w:szCs w:val="18"/>
                <w:lang w:val="en-AU"/>
              </w:rPr>
              <w:t>Age(s)</w:t>
            </w:r>
          </w:p>
        </w:tc>
        <w:tc>
          <w:tcPr>
            <w:tcW w:w="1417" w:type="dxa"/>
            <w:tcBorders>
              <w:top w:val="single" w:sz="4" w:space="0" w:color="auto"/>
              <w:bottom w:val="single" w:sz="4" w:space="0" w:color="auto"/>
            </w:tcBorders>
            <w:shd w:val="clear" w:color="auto" w:fill="808080" w:themeFill="background1" w:themeFillShade="80"/>
            <w:vAlign w:val="center"/>
          </w:tcPr>
          <w:p w14:paraId="4D713473" w14:textId="77777777" w:rsidR="00EC48C1" w:rsidRPr="000C5EFC" w:rsidRDefault="00EC48C1" w:rsidP="004E4640">
            <w:pPr>
              <w:jc w:val="center"/>
              <w:rPr>
                <w:rFonts w:ascii="Arial" w:hAnsi="Arial" w:cs="Arial"/>
                <w:b/>
                <w:color w:val="FFFFFF" w:themeColor="background1"/>
                <w:sz w:val="18"/>
                <w:szCs w:val="18"/>
                <w:lang w:val="en-AU"/>
              </w:rPr>
            </w:pPr>
            <w:r w:rsidRPr="000C5EFC">
              <w:rPr>
                <w:rFonts w:ascii="Arial" w:hAnsi="Arial" w:cs="Arial"/>
                <w:b/>
                <w:color w:val="FFFFFF" w:themeColor="background1"/>
                <w:sz w:val="18"/>
                <w:szCs w:val="18"/>
                <w:lang w:val="en-AU"/>
              </w:rPr>
              <w:t>Gender</w:t>
            </w:r>
          </w:p>
        </w:tc>
        <w:tc>
          <w:tcPr>
            <w:tcW w:w="2410" w:type="dxa"/>
            <w:tcBorders>
              <w:top w:val="single" w:sz="4" w:space="0" w:color="auto"/>
              <w:bottom w:val="single" w:sz="4" w:space="0" w:color="auto"/>
            </w:tcBorders>
            <w:shd w:val="clear" w:color="auto" w:fill="808080" w:themeFill="background1" w:themeFillShade="80"/>
            <w:vAlign w:val="center"/>
          </w:tcPr>
          <w:p w14:paraId="0AF600F7" w14:textId="77777777" w:rsidR="00EC48C1" w:rsidRPr="000C5EFC" w:rsidRDefault="00EC48C1" w:rsidP="004E4640">
            <w:pPr>
              <w:jc w:val="center"/>
              <w:rPr>
                <w:rFonts w:ascii="Arial" w:hAnsi="Arial" w:cs="Arial"/>
                <w:b/>
                <w:color w:val="FFFFFF" w:themeColor="background1"/>
                <w:sz w:val="18"/>
                <w:szCs w:val="18"/>
                <w:lang w:val="en-AU"/>
              </w:rPr>
            </w:pPr>
            <w:r w:rsidRPr="000C5EFC">
              <w:rPr>
                <w:rFonts w:ascii="Arial" w:hAnsi="Arial" w:cs="Arial"/>
                <w:b/>
                <w:color w:val="FFFFFF" w:themeColor="background1"/>
                <w:sz w:val="18"/>
                <w:szCs w:val="18"/>
                <w:lang w:val="en-AU"/>
              </w:rPr>
              <w:t>Setting</w:t>
            </w:r>
          </w:p>
        </w:tc>
        <w:tc>
          <w:tcPr>
            <w:tcW w:w="1276" w:type="dxa"/>
            <w:tcBorders>
              <w:top w:val="single" w:sz="4" w:space="0" w:color="auto"/>
              <w:bottom w:val="single" w:sz="4" w:space="0" w:color="auto"/>
            </w:tcBorders>
            <w:shd w:val="clear" w:color="auto" w:fill="808080" w:themeFill="background1" w:themeFillShade="80"/>
            <w:vAlign w:val="center"/>
          </w:tcPr>
          <w:p w14:paraId="1A8FBE67" w14:textId="77777777" w:rsidR="00EC48C1" w:rsidRPr="000C5EFC" w:rsidRDefault="00EC48C1" w:rsidP="004E4640">
            <w:pPr>
              <w:jc w:val="center"/>
              <w:rPr>
                <w:rFonts w:ascii="Arial" w:hAnsi="Arial" w:cs="Arial"/>
                <w:b/>
                <w:color w:val="FFFFFF" w:themeColor="background1"/>
                <w:sz w:val="18"/>
                <w:szCs w:val="18"/>
                <w:lang w:val="en-AU"/>
              </w:rPr>
            </w:pPr>
            <w:r w:rsidRPr="000C5EFC">
              <w:rPr>
                <w:rFonts w:ascii="Arial" w:hAnsi="Arial" w:cs="Arial"/>
                <w:b/>
                <w:color w:val="FFFFFF" w:themeColor="background1"/>
                <w:sz w:val="18"/>
                <w:szCs w:val="18"/>
                <w:lang w:val="en-AU"/>
              </w:rPr>
              <w:t>Process Evaluation</w:t>
            </w:r>
          </w:p>
        </w:tc>
        <w:tc>
          <w:tcPr>
            <w:tcW w:w="1218" w:type="dxa"/>
            <w:tcBorders>
              <w:top w:val="single" w:sz="4" w:space="0" w:color="auto"/>
              <w:bottom w:val="single" w:sz="4" w:space="0" w:color="auto"/>
            </w:tcBorders>
            <w:shd w:val="clear" w:color="auto" w:fill="808080" w:themeFill="background1" w:themeFillShade="80"/>
            <w:vAlign w:val="center"/>
          </w:tcPr>
          <w:p w14:paraId="17883183" w14:textId="77777777" w:rsidR="00EC48C1" w:rsidRPr="000C5EFC" w:rsidRDefault="00EC48C1" w:rsidP="004E4640">
            <w:pPr>
              <w:jc w:val="center"/>
              <w:rPr>
                <w:rFonts w:ascii="Arial" w:hAnsi="Arial" w:cs="Arial"/>
                <w:b/>
                <w:color w:val="FFFFFF" w:themeColor="background1"/>
                <w:sz w:val="18"/>
                <w:szCs w:val="18"/>
                <w:lang w:val="en-AU"/>
              </w:rPr>
            </w:pPr>
            <w:r w:rsidRPr="000C5EFC">
              <w:rPr>
                <w:rFonts w:ascii="Arial" w:hAnsi="Arial" w:cs="Arial"/>
                <w:b/>
                <w:color w:val="FFFFFF" w:themeColor="background1"/>
                <w:sz w:val="18"/>
                <w:szCs w:val="18"/>
                <w:lang w:val="en-AU"/>
              </w:rPr>
              <w:t>Outcome Evaluation</w:t>
            </w:r>
          </w:p>
        </w:tc>
      </w:tr>
      <w:tr w:rsidR="00EC48C1" w:rsidRPr="000C5EFC" w14:paraId="17CFF765" w14:textId="77777777" w:rsidTr="004E4640">
        <w:trPr>
          <w:cantSplit/>
        </w:trPr>
        <w:tc>
          <w:tcPr>
            <w:tcW w:w="14106" w:type="dxa"/>
            <w:gridSpan w:val="9"/>
            <w:tcBorders>
              <w:top w:val="single" w:sz="4" w:space="0" w:color="auto"/>
              <w:bottom w:val="single" w:sz="4" w:space="0" w:color="auto"/>
            </w:tcBorders>
            <w:shd w:val="clear" w:color="auto" w:fill="BFBFBF" w:themeFill="background1" w:themeFillShade="BF"/>
            <w:vAlign w:val="center"/>
          </w:tcPr>
          <w:p w14:paraId="5B6A4B19" w14:textId="77777777" w:rsidR="00EC48C1" w:rsidRPr="000C5EFC" w:rsidRDefault="00EC48C1" w:rsidP="000C5EFC">
            <w:pPr>
              <w:jc w:val="center"/>
              <w:rPr>
                <w:rFonts w:ascii="Arial" w:hAnsi="Arial" w:cs="Arial"/>
                <w:b/>
                <w:sz w:val="18"/>
                <w:szCs w:val="18"/>
                <w:lang w:val="en-AU"/>
              </w:rPr>
            </w:pPr>
            <w:r w:rsidRPr="000C5EFC">
              <w:rPr>
                <w:rFonts w:ascii="Arial" w:hAnsi="Arial" w:cs="Arial"/>
                <w:b/>
                <w:sz w:val="18"/>
                <w:szCs w:val="18"/>
                <w:lang w:val="en-AU"/>
              </w:rPr>
              <w:t>Funded under Round 1 of the Resp</w:t>
            </w:r>
            <w:r w:rsidR="00B06D7B">
              <w:rPr>
                <w:rFonts w:ascii="Arial" w:hAnsi="Arial" w:cs="Arial"/>
                <w:b/>
                <w:sz w:val="18"/>
                <w:szCs w:val="18"/>
                <w:lang w:val="en-AU"/>
              </w:rPr>
              <w:t>ectful Relationships initiative</w:t>
            </w:r>
          </w:p>
        </w:tc>
      </w:tr>
      <w:tr w:rsidR="000A4603" w:rsidRPr="000C5EFC" w14:paraId="514796C5" w14:textId="77777777" w:rsidTr="00B06D7B">
        <w:trPr>
          <w:gridAfter w:val="1"/>
          <w:wAfter w:w="22" w:type="dxa"/>
          <w:cantSplit/>
        </w:trPr>
        <w:tc>
          <w:tcPr>
            <w:tcW w:w="2943" w:type="dxa"/>
            <w:tcBorders>
              <w:top w:val="single" w:sz="4" w:space="0" w:color="auto"/>
            </w:tcBorders>
          </w:tcPr>
          <w:p w14:paraId="20529417" w14:textId="77777777" w:rsidR="002319D0" w:rsidRPr="000C5EFC" w:rsidRDefault="002319D0" w:rsidP="004E4640">
            <w:pPr>
              <w:rPr>
                <w:rFonts w:ascii="Arial" w:hAnsi="Arial" w:cs="Arial"/>
                <w:sz w:val="18"/>
                <w:szCs w:val="18"/>
                <w:lang w:val="en-AU"/>
              </w:rPr>
            </w:pPr>
            <w:r w:rsidRPr="000C5EFC">
              <w:rPr>
                <w:rFonts w:ascii="Arial" w:hAnsi="Arial" w:cs="Arial"/>
                <w:sz w:val="18"/>
                <w:szCs w:val="18"/>
                <w:lang w:val="en-AU"/>
              </w:rPr>
              <w:t xml:space="preserve">CASA House (RWH) &amp; Canberra Rape Crisis Centre </w:t>
            </w:r>
          </w:p>
        </w:tc>
        <w:tc>
          <w:tcPr>
            <w:tcW w:w="2835" w:type="dxa"/>
            <w:tcBorders>
              <w:top w:val="single" w:sz="4" w:space="0" w:color="auto"/>
            </w:tcBorders>
          </w:tcPr>
          <w:p w14:paraId="1B080B40" w14:textId="77777777" w:rsidR="002319D0" w:rsidRPr="000C5EFC" w:rsidRDefault="002319D0" w:rsidP="004E4640">
            <w:pPr>
              <w:rPr>
                <w:rFonts w:ascii="Arial" w:hAnsi="Arial" w:cs="Arial"/>
                <w:sz w:val="18"/>
                <w:szCs w:val="18"/>
                <w:lang w:val="en-AU"/>
              </w:rPr>
            </w:pPr>
            <w:r w:rsidRPr="000C5EFC">
              <w:rPr>
                <w:rFonts w:ascii="Arial" w:hAnsi="Arial" w:cs="Arial"/>
                <w:sz w:val="18"/>
                <w:szCs w:val="18"/>
                <w:lang w:val="en-AU"/>
              </w:rPr>
              <w:t xml:space="preserve">Sexual Assault Prevention Project for Secondary Schools </w:t>
            </w:r>
          </w:p>
        </w:tc>
        <w:tc>
          <w:tcPr>
            <w:tcW w:w="993" w:type="dxa"/>
            <w:tcBorders>
              <w:top w:val="single" w:sz="4" w:space="0" w:color="auto"/>
            </w:tcBorders>
          </w:tcPr>
          <w:p w14:paraId="1EA46860" w14:textId="77777777" w:rsidR="002319D0" w:rsidRPr="000C5EFC" w:rsidRDefault="002319D0" w:rsidP="000C5EFC">
            <w:pPr>
              <w:jc w:val="center"/>
              <w:rPr>
                <w:rFonts w:ascii="Arial" w:hAnsi="Arial" w:cs="Arial"/>
                <w:sz w:val="18"/>
                <w:szCs w:val="18"/>
                <w:lang w:val="en-AU"/>
              </w:rPr>
            </w:pPr>
            <w:r w:rsidRPr="000C5EFC">
              <w:rPr>
                <w:rFonts w:ascii="Arial" w:hAnsi="Arial" w:cs="Arial"/>
                <w:sz w:val="18"/>
                <w:szCs w:val="18"/>
                <w:lang w:val="en-AU"/>
              </w:rPr>
              <w:t>ACT</w:t>
            </w:r>
          </w:p>
        </w:tc>
        <w:tc>
          <w:tcPr>
            <w:tcW w:w="992" w:type="dxa"/>
            <w:tcBorders>
              <w:top w:val="single" w:sz="4" w:space="0" w:color="auto"/>
            </w:tcBorders>
          </w:tcPr>
          <w:p w14:paraId="2444E15A" w14:textId="77777777" w:rsidR="002319D0" w:rsidRPr="000C5EFC" w:rsidRDefault="002319D0" w:rsidP="004E4640">
            <w:pPr>
              <w:rPr>
                <w:rFonts w:ascii="Arial" w:hAnsi="Arial" w:cs="Arial"/>
                <w:sz w:val="18"/>
                <w:szCs w:val="18"/>
                <w:lang w:val="en-AU"/>
              </w:rPr>
            </w:pPr>
            <w:r w:rsidRPr="000C5EFC">
              <w:rPr>
                <w:rFonts w:ascii="Arial" w:hAnsi="Arial" w:cs="Arial"/>
                <w:sz w:val="18"/>
                <w:szCs w:val="18"/>
                <w:lang w:val="en-AU"/>
              </w:rPr>
              <w:t xml:space="preserve">13-18 </w:t>
            </w:r>
          </w:p>
        </w:tc>
        <w:tc>
          <w:tcPr>
            <w:tcW w:w="1417" w:type="dxa"/>
            <w:tcBorders>
              <w:top w:val="single" w:sz="4" w:space="0" w:color="auto"/>
            </w:tcBorders>
          </w:tcPr>
          <w:p w14:paraId="0185EF33" w14:textId="77777777" w:rsidR="002319D0" w:rsidRPr="000C5EFC" w:rsidRDefault="00B06D7B" w:rsidP="004E4640">
            <w:pPr>
              <w:rPr>
                <w:rFonts w:ascii="Arial" w:hAnsi="Arial" w:cs="Arial"/>
                <w:sz w:val="18"/>
                <w:szCs w:val="18"/>
                <w:lang w:val="en-AU"/>
              </w:rPr>
            </w:pPr>
            <w:r>
              <w:rPr>
                <w:rFonts w:ascii="Arial" w:hAnsi="Arial" w:cs="Arial"/>
                <w:sz w:val="18"/>
                <w:szCs w:val="18"/>
                <w:lang w:val="en-AU"/>
              </w:rPr>
              <w:t>Mixed and male only</w:t>
            </w:r>
            <w:r w:rsidR="002319D0" w:rsidRPr="000C5EFC">
              <w:rPr>
                <w:rFonts w:ascii="Arial" w:hAnsi="Arial" w:cs="Arial"/>
                <w:sz w:val="18"/>
                <w:szCs w:val="18"/>
                <w:lang w:val="en-AU"/>
              </w:rPr>
              <w:t xml:space="preserve"> </w:t>
            </w:r>
          </w:p>
        </w:tc>
        <w:tc>
          <w:tcPr>
            <w:tcW w:w="2410" w:type="dxa"/>
            <w:tcBorders>
              <w:top w:val="single" w:sz="4" w:space="0" w:color="auto"/>
            </w:tcBorders>
          </w:tcPr>
          <w:p w14:paraId="0A361F2B" w14:textId="77777777" w:rsidR="002319D0" w:rsidRPr="000C5EFC" w:rsidRDefault="002319D0" w:rsidP="004E4640">
            <w:pPr>
              <w:rPr>
                <w:rFonts w:ascii="Arial" w:hAnsi="Arial" w:cs="Arial"/>
                <w:sz w:val="18"/>
                <w:szCs w:val="18"/>
                <w:lang w:val="en-AU"/>
              </w:rPr>
            </w:pPr>
            <w:r w:rsidRPr="000C5EFC">
              <w:rPr>
                <w:rFonts w:ascii="Arial" w:hAnsi="Arial" w:cs="Arial"/>
                <w:sz w:val="18"/>
                <w:szCs w:val="18"/>
                <w:lang w:val="en-AU"/>
              </w:rPr>
              <w:t xml:space="preserve">School </w:t>
            </w:r>
          </w:p>
        </w:tc>
        <w:tc>
          <w:tcPr>
            <w:tcW w:w="1276" w:type="dxa"/>
            <w:tcBorders>
              <w:top w:val="single" w:sz="4" w:space="0" w:color="auto"/>
            </w:tcBorders>
            <w:vAlign w:val="center"/>
          </w:tcPr>
          <w:p w14:paraId="59566B78" w14:textId="77777777" w:rsidR="002319D0" w:rsidRPr="000C5EFC" w:rsidRDefault="002319D0" w:rsidP="000C5EFC">
            <w:pPr>
              <w:jc w:val="center"/>
              <w:rPr>
                <w:rFonts w:ascii="Arial" w:hAnsi="Arial" w:cs="Arial"/>
                <w:sz w:val="18"/>
                <w:szCs w:val="18"/>
                <w:lang w:val="en-AU"/>
              </w:rPr>
            </w:pPr>
            <w:r w:rsidRPr="000C5EFC">
              <w:rPr>
                <w:rFonts w:ascii="Arial" w:hAnsi="Arial" w:cs="Arial"/>
                <w:sz w:val="18"/>
                <w:szCs w:val="18"/>
                <w:lang w:val="en-AU"/>
              </w:rPr>
              <w:sym w:font="Wingdings" w:char="F0FC"/>
            </w:r>
          </w:p>
        </w:tc>
        <w:tc>
          <w:tcPr>
            <w:tcW w:w="1218" w:type="dxa"/>
            <w:tcBorders>
              <w:top w:val="single" w:sz="4" w:space="0" w:color="auto"/>
            </w:tcBorders>
            <w:vAlign w:val="center"/>
          </w:tcPr>
          <w:p w14:paraId="6365BE6F" w14:textId="77777777" w:rsidR="002319D0" w:rsidRPr="000C5EFC" w:rsidRDefault="002319D0" w:rsidP="004E4640">
            <w:pPr>
              <w:rPr>
                <w:rFonts w:ascii="Arial" w:hAnsi="Arial" w:cs="Arial"/>
                <w:sz w:val="18"/>
                <w:szCs w:val="18"/>
                <w:lang w:val="en-AU"/>
              </w:rPr>
            </w:pPr>
          </w:p>
        </w:tc>
      </w:tr>
      <w:tr w:rsidR="00727FD0" w:rsidRPr="000C5EFC" w14:paraId="69BC79EB" w14:textId="77777777" w:rsidTr="00B06D7B">
        <w:trPr>
          <w:gridAfter w:val="1"/>
          <w:wAfter w:w="22" w:type="dxa"/>
          <w:cantSplit/>
          <w:trHeight w:val="239"/>
        </w:trPr>
        <w:tc>
          <w:tcPr>
            <w:tcW w:w="2943" w:type="dxa"/>
            <w:shd w:val="clear" w:color="auto" w:fill="F2F2F2" w:themeFill="background1" w:themeFillShade="F2"/>
          </w:tcPr>
          <w:p w14:paraId="426FD35D" w14:textId="77777777" w:rsidR="002319D0" w:rsidRPr="000C5EFC" w:rsidRDefault="002319D0" w:rsidP="004E4640">
            <w:pPr>
              <w:rPr>
                <w:rFonts w:ascii="Arial" w:hAnsi="Arial" w:cs="Arial"/>
                <w:sz w:val="18"/>
                <w:szCs w:val="18"/>
                <w:lang w:val="en-AU"/>
              </w:rPr>
            </w:pPr>
            <w:r w:rsidRPr="000C5EFC">
              <w:rPr>
                <w:rFonts w:ascii="Arial" w:hAnsi="Arial" w:cs="Arial"/>
                <w:sz w:val="18"/>
                <w:szCs w:val="18"/>
                <w:lang w:val="en-AU"/>
              </w:rPr>
              <w:t xml:space="preserve">La Trobe University </w:t>
            </w:r>
          </w:p>
        </w:tc>
        <w:tc>
          <w:tcPr>
            <w:tcW w:w="2835" w:type="dxa"/>
            <w:shd w:val="clear" w:color="auto" w:fill="F2F2F2" w:themeFill="background1" w:themeFillShade="F2"/>
          </w:tcPr>
          <w:p w14:paraId="570C81C8" w14:textId="77777777" w:rsidR="002319D0" w:rsidRPr="000C5EFC" w:rsidRDefault="002319D0" w:rsidP="004E4640">
            <w:pPr>
              <w:rPr>
                <w:rFonts w:ascii="Arial" w:hAnsi="Arial" w:cs="Arial"/>
                <w:sz w:val="18"/>
                <w:szCs w:val="18"/>
                <w:lang w:val="en-AU"/>
              </w:rPr>
            </w:pPr>
            <w:r w:rsidRPr="000C5EFC">
              <w:rPr>
                <w:rFonts w:ascii="Arial" w:hAnsi="Arial" w:cs="Arial"/>
                <w:sz w:val="18"/>
                <w:szCs w:val="18"/>
                <w:lang w:val="en-AU"/>
              </w:rPr>
              <w:t>Respectful Relationships Project</w:t>
            </w:r>
          </w:p>
        </w:tc>
        <w:tc>
          <w:tcPr>
            <w:tcW w:w="993" w:type="dxa"/>
            <w:shd w:val="clear" w:color="auto" w:fill="F2F2F2" w:themeFill="background1" w:themeFillShade="F2"/>
          </w:tcPr>
          <w:p w14:paraId="15DBBE2F" w14:textId="77777777" w:rsidR="002319D0" w:rsidRPr="000C5EFC" w:rsidRDefault="00727FD0" w:rsidP="000C5EFC">
            <w:pPr>
              <w:jc w:val="center"/>
              <w:rPr>
                <w:rFonts w:ascii="Arial" w:hAnsi="Arial" w:cs="Arial"/>
                <w:sz w:val="18"/>
                <w:szCs w:val="18"/>
                <w:lang w:val="en-AU"/>
              </w:rPr>
            </w:pPr>
            <w:r w:rsidRPr="000C5EFC">
              <w:rPr>
                <w:rFonts w:ascii="Arial" w:hAnsi="Arial" w:cs="Arial"/>
                <w:sz w:val="18"/>
                <w:szCs w:val="18"/>
                <w:lang w:val="en-AU"/>
              </w:rPr>
              <w:t>TAS</w:t>
            </w:r>
          </w:p>
        </w:tc>
        <w:tc>
          <w:tcPr>
            <w:tcW w:w="992" w:type="dxa"/>
            <w:shd w:val="clear" w:color="auto" w:fill="F2F2F2" w:themeFill="background1" w:themeFillShade="F2"/>
          </w:tcPr>
          <w:p w14:paraId="2A1BD376" w14:textId="77777777" w:rsidR="002319D0" w:rsidRPr="000C5EFC" w:rsidRDefault="002319D0" w:rsidP="004E4640">
            <w:pPr>
              <w:rPr>
                <w:rFonts w:ascii="Arial" w:hAnsi="Arial" w:cs="Arial"/>
                <w:sz w:val="18"/>
                <w:szCs w:val="18"/>
                <w:lang w:val="en-AU"/>
              </w:rPr>
            </w:pPr>
            <w:r w:rsidRPr="000C5EFC">
              <w:rPr>
                <w:rFonts w:ascii="Arial" w:hAnsi="Arial" w:cs="Arial"/>
                <w:sz w:val="18"/>
                <w:szCs w:val="18"/>
                <w:lang w:val="en-AU"/>
              </w:rPr>
              <w:t xml:space="preserve">Not stated </w:t>
            </w:r>
          </w:p>
        </w:tc>
        <w:tc>
          <w:tcPr>
            <w:tcW w:w="1417" w:type="dxa"/>
            <w:shd w:val="clear" w:color="auto" w:fill="F2F2F2" w:themeFill="background1" w:themeFillShade="F2"/>
          </w:tcPr>
          <w:p w14:paraId="088C2D2A" w14:textId="77777777" w:rsidR="002319D0" w:rsidRPr="000C5EFC" w:rsidRDefault="00727FD0" w:rsidP="004E4640">
            <w:pPr>
              <w:rPr>
                <w:rFonts w:ascii="Arial" w:hAnsi="Arial" w:cs="Arial"/>
                <w:sz w:val="18"/>
                <w:szCs w:val="18"/>
                <w:lang w:val="en-AU"/>
              </w:rPr>
            </w:pPr>
            <w:r w:rsidRPr="000C5EFC">
              <w:rPr>
                <w:rFonts w:ascii="Arial" w:hAnsi="Arial" w:cs="Arial"/>
                <w:sz w:val="18"/>
                <w:szCs w:val="18"/>
                <w:lang w:val="en-AU"/>
              </w:rPr>
              <w:t>Mixed</w:t>
            </w:r>
          </w:p>
        </w:tc>
        <w:tc>
          <w:tcPr>
            <w:tcW w:w="2410" w:type="dxa"/>
            <w:shd w:val="clear" w:color="auto" w:fill="F2F2F2" w:themeFill="background1" w:themeFillShade="F2"/>
          </w:tcPr>
          <w:p w14:paraId="04AD48D4" w14:textId="77777777" w:rsidR="002319D0" w:rsidRPr="000C5EFC" w:rsidRDefault="000C5EFC" w:rsidP="004E4640">
            <w:pPr>
              <w:rPr>
                <w:rFonts w:ascii="Arial" w:hAnsi="Arial" w:cs="Arial"/>
                <w:sz w:val="18"/>
                <w:szCs w:val="18"/>
                <w:lang w:val="en-AU"/>
              </w:rPr>
            </w:pPr>
            <w:r>
              <w:rPr>
                <w:rFonts w:ascii="Arial" w:hAnsi="Arial" w:cs="Arial"/>
                <w:sz w:val="18"/>
                <w:szCs w:val="18"/>
                <w:lang w:val="en-AU"/>
              </w:rPr>
              <w:t>TAFE</w:t>
            </w:r>
            <w:r w:rsidR="00727FD0" w:rsidRPr="000C5EFC">
              <w:rPr>
                <w:rFonts w:ascii="Arial" w:hAnsi="Arial" w:cs="Arial"/>
                <w:sz w:val="18"/>
                <w:szCs w:val="18"/>
                <w:lang w:val="en-AU"/>
              </w:rPr>
              <w:t xml:space="preserve">; Disability Services Organisations. </w:t>
            </w:r>
          </w:p>
        </w:tc>
        <w:tc>
          <w:tcPr>
            <w:tcW w:w="1276" w:type="dxa"/>
            <w:shd w:val="clear" w:color="auto" w:fill="F2F2F2" w:themeFill="background1" w:themeFillShade="F2"/>
            <w:vAlign w:val="center"/>
          </w:tcPr>
          <w:p w14:paraId="06CF92B5" w14:textId="77777777" w:rsidR="002319D0" w:rsidRPr="000C5EFC" w:rsidRDefault="002319D0" w:rsidP="000C5EFC">
            <w:pPr>
              <w:jc w:val="center"/>
              <w:rPr>
                <w:rFonts w:ascii="Arial" w:hAnsi="Arial" w:cs="Arial"/>
                <w:sz w:val="18"/>
                <w:szCs w:val="18"/>
                <w:lang w:val="en-AU"/>
              </w:rPr>
            </w:pPr>
            <w:r w:rsidRPr="000C5EFC">
              <w:rPr>
                <w:rFonts w:ascii="Arial" w:hAnsi="Arial" w:cs="Arial"/>
                <w:sz w:val="18"/>
                <w:szCs w:val="18"/>
                <w:lang w:val="en-AU"/>
              </w:rPr>
              <w:sym w:font="Wingdings" w:char="F0FC"/>
            </w:r>
          </w:p>
        </w:tc>
        <w:tc>
          <w:tcPr>
            <w:tcW w:w="1218" w:type="dxa"/>
            <w:shd w:val="clear" w:color="auto" w:fill="F2F2F2" w:themeFill="background1" w:themeFillShade="F2"/>
            <w:vAlign w:val="center"/>
          </w:tcPr>
          <w:p w14:paraId="643BEB3D" w14:textId="77777777" w:rsidR="002319D0" w:rsidRPr="000C5EFC" w:rsidRDefault="002319D0" w:rsidP="004E4640">
            <w:pPr>
              <w:rPr>
                <w:rFonts w:ascii="Arial" w:hAnsi="Arial" w:cs="Arial"/>
                <w:sz w:val="18"/>
                <w:szCs w:val="18"/>
                <w:lang w:val="en-AU"/>
              </w:rPr>
            </w:pPr>
          </w:p>
        </w:tc>
      </w:tr>
      <w:tr w:rsidR="000A4603" w:rsidRPr="000C5EFC" w14:paraId="71D1AD35" w14:textId="77777777" w:rsidTr="00B06D7B">
        <w:trPr>
          <w:gridAfter w:val="1"/>
          <w:wAfter w:w="22" w:type="dxa"/>
          <w:cantSplit/>
        </w:trPr>
        <w:tc>
          <w:tcPr>
            <w:tcW w:w="2943" w:type="dxa"/>
            <w:shd w:val="clear" w:color="auto" w:fill="auto"/>
          </w:tcPr>
          <w:p w14:paraId="7E9E28C0" w14:textId="77777777" w:rsidR="00EC48C1" w:rsidRPr="000C5EFC" w:rsidRDefault="00EC48C1" w:rsidP="004E4640">
            <w:pPr>
              <w:rPr>
                <w:rFonts w:ascii="Arial" w:hAnsi="Arial" w:cs="Arial"/>
                <w:sz w:val="18"/>
                <w:szCs w:val="18"/>
                <w:lang w:val="en-AU"/>
              </w:rPr>
            </w:pPr>
            <w:r w:rsidRPr="000C5EFC">
              <w:rPr>
                <w:rFonts w:ascii="Arial" w:hAnsi="Arial" w:cs="Arial"/>
                <w:sz w:val="18"/>
                <w:szCs w:val="18"/>
                <w:lang w:val="en-AU"/>
              </w:rPr>
              <w:t xml:space="preserve">Northern Territory Government, Department of Education </w:t>
            </w:r>
          </w:p>
        </w:tc>
        <w:tc>
          <w:tcPr>
            <w:tcW w:w="2835" w:type="dxa"/>
            <w:shd w:val="clear" w:color="auto" w:fill="auto"/>
          </w:tcPr>
          <w:p w14:paraId="148E3BAC" w14:textId="77777777" w:rsidR="00EC48C1" w:rsidRPr="000C5EFC" w:rsidRDefault="00EC48C1" w:rsidP="004E4640">
            <w:pPr>
              <w:rPr>
                <w:rFonts w:ascii="Arial" w:hAnsi="Arial" w:cs="Arial"/>
                <w:sz w:val="18"/>
                <w:szCs w:val="18"/>
                <w:lang w:val="en-AU"/>
              </w:rPr>
            </w:pPr>
            <w:r w:rsidRPr="000C5EFC">
              <w:rPr>
                <w:rFonts w:ascii="Arial" w:hAnsi="Arial" w:cs="Arial"/>
                <w:sz w:val="18"/>
                <w:szCs w:val="18"/>
                <w:lang w:val="en-AU"/>
              </w:rPr>
              <w:t xml:space="preserve">‘Keeping Safe‘ Child Protection Curriculum and Supplementary ‘SMART‘ Training Project </w:t>
            </w:r>
          </w:p>
        </w:tc>
        <w:tc>
          <w:tcPr>
            <w:tcW w:w="993" w:type="dxa"/>
            <w:shd w:val="clear" w:color="auto" w:fill="auto"/>
          </w:tcPr>
          <w:p w14:paraId="2F93FAF2" w14:textId="77777777" w:rsidR="00EC48C1" w:rsidRPr="000C5EFC" w:rsidRDefault="00727FD0" w:rsidP="000C5EFC">
            <w:pPr>
              <w:jc w:val="center"/>
              <w:rPr>
                <w:rFonts w:ascii="Arial" w:hAnsi="Arial" w:cs="Arial"/>
                <w:sz w:val="18"/>
                <w:szCs w:val="18"/>
                <w:lang w:val="en-AU"/>
              </w:rPr>
            </w:pPr>
            <w:r w:rsidRPr="000C5EFC">
              <w:rPr>
                <w:rFonts w:ascii="Arial" w:hAnsi="Arial" w:cs="Arial"/>
                <w:sz w:val="18"/>
                <w:szCs w:val="18"/>
                <w:lang w:val="en-AU"/>
              </w:rPr>
              <w:t>NT</w:t>
            </w:r>
          </w:p>
        </w:tc>
        <w:tc>
          <w:tcPr>
            <w:tcW w:w="992" w:type="dxa"/>
            <w:shd w:val="clear" w:color="auto" w:fill="auto"/>
          </w:tcPr>
          <w:p w14:paraId="5B0ED800" w14:textId="77777777" w:rsidR="00EC48C1"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Primary School age </w:t>
            </w:r>
          </w:p>
        </w:tc>
        <w:tc>
          <w:tcPr>
            <w:tcW w:w="1417" w:type="dxa"/>
            <w:shd w:val="clear" w:color="auto" w:fill="auto"/>
          </w:tcPr>
          <w:p w14:paraId="638159C8" w14:textId="77777777" w:rsidR="00EC48C1" w:rsidRPr="000C5EFC" w:rsidRDefault="00727FD0" w:rsidP="004E4640">
            <w:pPr>
              <w:rPr>
                <w:rFonts w:ascii="Arial" w:hAnsi="Arial" w:cs="Arial"/>
                <w:sz w:val="18"/>
                <w:szCs w:val="18"/>
                <w:lang w:val="en-AU"/>
              </w:rPr>
            </w:pPr>
            <w:r w:rsidRPr="000C5EFC">
              <w:rPr>
                <w:rFonts w:ascii="Arial" w:hAnsi="Arial" w:cs="Arial"/>
                <w:sz w:val="18"/>
                <w:szCs w:val="18"/>
                <w:lang w:val="en-AU"/>
              </w:rPr>
              <w:t>Mixed</w:t>
            </w:r>
          </w:p>
        </w:tc>
        <w:tc>
          <w:tcPr>
            <w:tcW w:w="2410" w:type="dxa"/>
            <w:shd w:val="clear" w:color="auto" w:fill="auto"/>
          </w:tcPr>
          <w:p w14:paraId="745E2911" w14:textId="77777777" w:rsidR="00EC48C1" w:rsidRPr="000C5EFC" w:rsidRDefault="00727FD0" w:rsidP="004E4640">
            <w:pPr>
              <w:rPr>
                <w:rFonts w:ascii="Arial" w:hAnsi="Arial" w:cs="Arial"/>
                <w:sz w:val="18"/>
                <w:szCs w:val="18"/>
                <w:lang w:val="en-AU"/>
              </w:rPr>
            </w:pPr>
            <w:r w:rsidRPr="000C5EFC">
              <w:rPr>
                <w:rFonts w:ascii="Arial" w:hAnsi="Arial" w:cs="Arial"/>
                <w:sz w:val="18"/>
                <w:szCs w:val="18"/>
                <w:lang w:val="en-AU"/>
              </w:rPr>
              <w:t>School</w:t>
            </w:r>
          </w:p>
        </w:tc>
        <w:tc>
          <w:tcPr>
            <w:tcW w:w="1276" w:type="dxa"/>
            <w:shd w:val="clear" w:color="auto" w:fill="auto"/>
            <w:vAlign w:val="center"/>
          </w:tcPr>
          <w:p w14:paraId="5B5A6217" w14:textId="77777777" w:rsidR="00EC48C1" w:rsidRPr="000C5EFC" w:rsidRDefault="00EC48C1" w:rsidP="000C5EFC">
            <w:pPr>
              <w:jc w:val="center"/>
              <w:rPr>
                <w:rFonts w:ascii="Arial" w:hAnsi="Arial" w:cs="Arial"/>
                <w:sz w:val="18"/>
                <w:szCs w:val="18"/>
                <w:lang w:val="en-AU"/>
              </w:rPr>
            </w:pPr>
            <w:r w:rsidRPr="000C5EFC">
              <w:rPr>
                <w:rFonts w:ascii="Arial" w:hAnsi="Arial" w:cs="Arial"/>
                <w:sz w:val="18"/>
                <w:szCs w:val="18"/>
                <w:lang w:val="en-AU"/>
              </w:rPr>
              <w:sym w:font="Wingdings" w:char="F0FC"/>
            </w:r>
          </w:p>
        </w:tc>
        <w:tc>
          <w:tcPr>
            <w:tcW w:w="1218" w:type="dxa"/>
            <w:shd w:val="clear" w:color="auto" w:fill="auto"/>
            <w:vAlign w:val="center"/>
          </w:tcPr>
          <w:p w14:paraId="3572025E" w14:textId="77777777" w:rsidR="00EC48C1" w:rsidRPr="000C5EFC" w:rsidRDefault="00EC48C1" w:rsidP="004E4640">
            <w:pPr>
              <w:rPr>
                <w:rFonts w:ascii="Arial" w:hAnsi="Arial" w:cs="Arial"/>
                <w:sz w:val="18"/>
                <w:szCs w:val="18"/>
                <w:lang w:val="en-AU"/>
              </w:rPr>
            </w:pPr>
          </w:p>
        </w:tc>
      </w:tr>
      <w:tr w:rsidR="00727FD0" w:rsidRPr="000C5EFC" w14:paraId="30069294" w14:textId="77777777" w:rsidTr="00B06D7B">
        <w:trPr>
          <w:gridAfter w:val="1"/>
          <w:wAfter w:w="22" w:type="dxa"/>
          <w:cantSplit/>
        </w:trPr>
        <w:tc>
          <w:tcPr>
            <w:tcW w:w="2943" w:type="dxa"/>
            <w:shd w:val="clear" w:color="auto" w:fill="F2F2F2" w:themeFill="background1" w:themeFillShade="F2"/>
          </w:tcPr>
          <w:p w14:paraId="13EEBB06"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University of NSW </w:t>
            </w:r>
          </w:p>
        </w:tc>
        <w:tc>
          <w:tcPr>
            <w:tcW w:w="2835" w:type="dxa"/>
            <w:shd w:val="clear" w:color="auto" w:fill="F2F2F2" w:themeFill="background1" w:themeFillShade="F2"/>
          </w:tcPr>
          <w:p w14:paraId="488996E4"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Sex and ethics </w:t>
            </w:r>
          </w:p>
        </w:tc>
        <w:tc>
          <w:tcPr>
            <w:tcW w:w="993" w:type="dxa"/>
            <w:shd w:val="clear" w:color="auto" w:fill="F2F2F2" w:themeFill="background1" w:themeFillShade="F2"/>
          </w:tcPr>
          <w:p w14:paraId="616E8E21" w14:textId="77777777" w:rsidR="00727FD0" w:rsidRPr="000C5EFC" w:rsidRDefault="00727FD0" w:rsidP="000C5EFC">
            <w:pPr>
              <w:jc w:val="center"/>
              <w:rPr>
                <w:rFonts w:ascii="Arial" w:hAnsi="Arial" w:cs="Arial"/>
                <w:sz w:val="18"/>
                <w:szCs w:val="18"/>
                <w:lang w:val="en-AU"/>
              </w:rPr>
            </w:pPr>
            <w:r w:rsidRPr="000C5EFC">
              <w:rPr>
                <w:rFonts w:ascii="Arial" w:hAnsi="Arial" w:cs="Arial"/>
                <w:sz w:val="18"/>
                <w:szCs w:val="18"/>
                <w:lang w:val="en-AU"/>
              </w:rPr>
              <w:t>QLD</w:t>
            </w:r>
          </w:p>
        </w:tc>
        <w:tc>
          <w:tcPr>
            <w:tcW w:w="992" w:type="dxa"/>
            <w:shd w:val="clear" w:color="auto" w:fill="F2F2F2" w:themeFill="background1" w:themeFillShade="F2"/>
          </w:tcPr>
          <w:p w14:paraId="694F7801"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17-20 </w:t>
            </w:r>
          </w:p>
        </w:tc>
        <w:tc>
          <w:tcPr>
            <w:tcW w:w="1417" w:type="dxa"/>
            <w:shd w:val="clear" w:color="auto" w:fill="F2F2F2" w:themeFill="background1" w:themeFillShade="F2"/>
          </w:tcPr>
          <w:p w14:paraId="28BBAD69"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Male </w:t>
            </w:r>
            <w:r w:rsidR="00B06D7B">
              <w:rPr>
                <w:rFonts w:ascii="Arial" w:hAnsi="Arial" w:cs="Arial"/>
                <w:sz w:val="18"/>
                <w:szCs w:val="18"/>
                <w:lang w:val="en-AU"/>
              </w:rPr>
              <w:t>only</w:t>
            </w:r>
          </w:p>
        </w:tc>
        <w:tc>
          <w:tcPr>
            <w:tcW w:w="2410" w:type="dxa"/>
            <w:shd w:val="clear" w:color="auto" w:fill="F2F2F2" w:themeFill="background1" w:themeFillShade="F2"/>
          </w:tcPr>
          <w:p w14:paraId="42F84FF7"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NRL club venues </w:t>
            </w:r>
          </w:p>
        </w:tc>
        <w:tc>
          <w:tcPr>
            <w:tcW w:w="1276" w:type="dxa"/>
            <w:shd w:val="clear" w:color="auto" w:fill="F2F2F2" w:themeFill="background1" w:themeFillShade="F2"/>
            <w:vAlign w:val="center"/>
          </w:tcPr>
          <w:p w14:paraId="4B2080C2" w14:textId="77777777" w:rsidR="00727FD0" w:rsidRPr="000C5EFC" w:rsidRDefault="00727FD0" w:rsidP="000C5EFC">
            <w:pPr>
              <w:jc w:val="center"/>
              <w:rPr>
                <w:rFonts w:ascii="Arial" w:hAnsi="Arial" w:cs="Arial"/>
                <w:sz w:val="18"/>
                <w:szCs w:val="18"/>
                <w:lang w:val="en-AU"/>
              </w:rPr>
            </w:pPr>
            <w:r w:rsidRPr="000C5EFC">
              <w:rPr>
                <w:rFonts w:ascii="Arial" w:hAnsi="Arial" w:cs="Arial"/>
                <w:sz w:val="18"/>
                <w:szCs w:val="18"/>
                <w:lang w:val="en-AU"/>
              </w:rPr>
              <w:sym w:font="Wingdings" w:char="F0FC"/>
            </w:r>
          </w:p>
        </w:tc>
        <w:tc>
          <w:tcPr>
            <w:tcW w:w="1218" w:type="dxa"/>
            <w:shd w:val="clear" w:color="auto" w:fill="F2F2F2" w:themeFill="background1" w:themeFillShade="F2"/>
            <w:vAlign w:val="center"/>
          </w:tcPr>
          <w:p w14:paraId="38F87E00" w14:textId="77777777" w:rsidR="00727FD0" w:rsidRPr="000C5EFC" w:rsidRDefault="00727FD0" w:rsidP="004E4640">
            <w:pPr>
              <w:rPr>
                <w:rFonts w:ascii="Arial" w:hAnsi="Arial" w:cs="Arial"/>
                <w:sz w:val="18"/>
                <w:szCs w:val="18"/>
                <w:lang w:val="en-AU"/>
              </w:rPr>
            </w:pPr>
          </w:p>
        </w:tc>
      </w:tr>
      <w:tr w:rsidR="00727FD0" w:rsidRPr="000C5EFC" w14:paraId="7454A772" w14:textId="77777777" w:rsidTr="00B06D7B">
        <w:trPr>
          <w:gridAfter w:val="1"/>
          <w:wAfter w:w="22" w:type="dxa"/>
          <w:cantSplit/>
        </w:trPr>
        <w:tc>
          <w:tcPr>
            <w:tcW w:w="2943" w:type="dxa"/>
            <w:tcBorders>
              <w:bottom w:val="single" w:sz="4" w:space="0" w:color="auto"/>
            </w:tcBorders>
            <w:shd w:val="clear" w:color="auto" w:fill="auto"/>
          </w:tcPr>
          <w:p w14:paraId="073203AC"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University of Western Sydney </w:t>
            </w:r>
          </w:p>
        </w:tc>
        <w:tc>
          <w:tcPr>
            <w:tcW w:w="2835" w:type="dxa"/>
            <w:tcBorders>
              <w:bottom w:val="single" w:sz="4" w:space="0" w:color="auto"/>
            </w:tcBorders>
            <w:shd w:val="clear" w:color="auto" w:fill="auto"/>
          </w:tcPr>
          <w:p w14:paraId="24C39109"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Sex and ethics </w:t>
            </w:r>
          </w:p>
        </w:tc>
        <w:tc>
          <w:tcPr>
            <w:tcW w:w="993" w:type="dxa"/>
            <w:tcBorders>
              <w:bottom w:val="single" w:sz="4" w:space="0" w:color="auto"/>
            </w:tcBorders>
            <w:shd w:val="clear" w:color="auto" w:fill="auto"/>
          </w:tcPr>
          <w:p w14:paraId="7D9FDEE8" w14:textId="77777777" w:rsidR="00727FD0" w:rsidRPr="000C5EFC" w:rsidRDefault="00727FD0" w:rsidP="000C5EFC">
            <w:pPr>
              <w:jc w:val="center"/>
              <w:rPr>
                <w:rFonts w:ascii="Arial" w:hAnsi="Arial" w:cs="Arial"/>
                <w:sz w:val="18"/>
                <w:szCs w:val="18"/>
                <w:lang w:val="en-AU"/>
              </w:rPr>
            </w:pPr>
            <w:r w:rsidRPr="000C5EFC">
              <w:rPr>
                <w:rFonts w:ascii="Arial" w:hAnsi="Arial" w:cs="Arial"/>
                <w:sz w:val="18"/>
                <w:szCs w:val="18"/>
                <w:lang w:val="en-AU"/>
              </w:rPr>
              <w:t>NSW</w:t>
            </w:r>
          </w:p>
        </w:tc>
        <w:tc>
          <w:tcPr>
            <w:tcW w:w="992" w:type="dxa"/>
            <w:tcBorders>
              <w:bottom w:val="single" w:sz="4" w:space="0" w:color="auto"/>
            </w:tcBorders>
            <w:shd w:val="clear" w:color="auto" w:fill="auto"/>
          </w:tcPr>
          <w:p w14:paraId="793765E9"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12-20 </w:t>
            </w:r>
          </w:p>
        </w:tc>
        <w:tc>
          <w:tcPr>
            <w:tcW w:w="1417" w:type="dxa"/>
            <w:tcBorders>
              <w:bottom w:val="single" w:sz="4" w:space="0" w:color="auto"/>
            </w:tcBorders>
            <w:shd w:val="clear" w:color="auto" w:fill="auto"/>
          </w:tcPr>
          <w:p w14:paraId="5D4D90C2"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Mixed and segregated </w:t>
            </w:r>
          </w:p>
        </w:tc>
        <w:tc>
          <w:tcPr>
            <w:tcW w:w="2410" w:type="dxa"/>
            <w:tcBorders>
              <w:bottom w:val="single" w:sz="4" w:space="0" w:color="auto"/>
            </w:tcBorders>
            <w:shd w:val="clear" w:color="auto" w:fill="auto"/>
          </w:tcPr>
          <w:p w14:paraId="03B738B9"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University; TAFE</w:t>
            </w:r>
          </w:p>
        </w:tc>
        <w:tc>
          <w:tcPr>
            <w:tcW w:w="1276" w:type="dxa"/>
            <w:tcBorders>
              <w:bottom w:val="single" w:sz="4" w:space="0" w:color="auto"/>
            </w:tcBorders>
            <w:shd w:val="clear" w:color="auto" w:fill="auto"/>
            <w:vAlign w:val="center"/>
          </w:tcPr>
          <w:p w14:paraId="2707C74F" w14:textId="77777777" w:rsidR="00727FD0" w:rsidRPr="000C5EFC" w:rsidRDefault="00727FD0" w:rsidP="000C5EFC">
            <w:pPr>
              <w:jc w:val="center"/>
              <w:rPr>
                <w:rFonts w:ascii="Arial" w:hAnsi="Arial" w:cs="Arial"/>
                <w:sz w:val="18"/>
                <w:szCs w:val="18"/>
                <w:lang w:val="en-AU"/>
              </w:rPr>
            </w:pPr>
            <w:r w:rsidRPr="000C5EFC">
              <w:rPr>
                <w:rFonts w:ascii="Arial" w:hAnsi="Arial" w:cs="Arial"/>
                <w:sz w:val="18"/>
                <w:szCs w:val="18"/>
                <w:lang w:val="en-AU"/>
              </w:rPr>
              <w:sym w:font="Wingdings" w:char="F0FC"/>
            </w:r>
          </w:p>
        </w:tc>
        <w:tc>
          <w:tcPr>
            <w:tcW w:w="1218" w:type="dxa"/>
            <w:tcBorders>
              <w:bottom w:val="single" w:sz="4" w:space="0" w:color="auto"/>
            </w:tcBorders>
            <w:shd w:val="clear" w:color="auto" w:fill="auto"/>
            <w:vAlign w:val="center"/>
          </w:tcPr>
          <w:p w14:paraId="7075DAB8" w14:textId="77777777" w:rsidR="00727FD0" w:rsidRPr="000C5EFC" w:rsidRDefault="00727FD0" w:rsidP="004E4640">
            <w:pPr>
              <w:rPr>
                <w:rFonts w:ascii="Arial" w:hAnsi="Arial" w:cs="Arial"/>
                <w:sz w:val="18"/>
                <w:szCs w:val="18"/>
                <w:lang w:val="en-AU"/>
              </w:rPr>
            </w:pPr>
          </w:p>
        </w:tc>
      </w:tr>
      <w:tr w:rsidR="00727FD0" w:rsidRPr="000C5EFC" w14:paraId="5B2BBC8F" w14:textId="77777777" w:rsidTr="004E4640">
        <w:trPr>
          <w:cantSplit/>
        </w:trPr>
        <w:tc>
          <w:tcPr>
            <w:tcW w:w="14106" w:type="dxa"/>
            <w:gridSpan w:val="9"/>
            <w:tcBorders>
              <w:top w:val="single" w:sz="4" w:space="0" w:color="auto"/>
              <w:bottom w:val="single" w:sz="4" w:space="0" w:color="auto"/>
            </w:tcBorders>
            <w:shd w:val="clear" w:color="auto" w:fill="BFBFBF" w:themeFill="background1" w:themeFillShade="BF"/>
            <w:vAlign w:val="center"/>
          </w:tcPr>
          <w:p w14:paraId="6EA8C21D" w14:textId="77777777" w:rsidR="00727FD0" w:rsidRPr="000C5EFC" w:rsidRDefault="00727FD0" w:rsidP="000C5EFC">
            <w:pPr>
              <w:jc w:val="center"/>
              <w:rPr>
                <w:rFonts w:ascii="Arial" w:hAnsi="Arial" w:cs="Arial"/>
                <w:b/>
                <w:sz w:val="18"/>
                <w:szCs w:val="18"/>
                <w:lang w:val="en-AU"/>
              </w:rPr>
            </w:pPr>
            <w:r w:rsidRPr="000C5EFC">
              <w:rPr>
                <w:rFonts w:ascii="Arial" w:hAnsi="Arial" w:cs="Arial"/>
                <w:b/>
                <w:sz w:val="18"/>
                <w:szCs w:val="18"/>
                <w:lang w:val="en-AU"/>
              </w:rPr>
              <w:t>Funded under Round 2 of the Resp</w:t>
            </w:r>
            <w:r w:rsidR="00B06D7B">
              <w:rPr>
                <w:rFonts w:ascii="Arial" w:hAnsi="Arial" w:cs="Arial"/>
                <w:b/>
                <w:sz w:val="18"/>
                <w:szCs w:val="18"/>
                <w:lang w:val="en-AU"/>
              </w:rPr>
              <w:t>ectful Relationships initiative</w:t>
            </w:r>
          </w:p>
        </w:tc>
      </w:tr>
      <w:tr w:rsidR="000A4603" w:rsidRPr="000C5EFC" w14:paraId="70482BA8" w14:textId="77777777" w:rsidTr="00B06D7B">
        <w:trPr>
          <w:gridAfter w:val="1"/>
          <w:wAfter w:w="22" w:type="dxa"/>
          <w:cantSplit/>
        </w:trPr>
        <w:tc>
          <w:tcPr>
            <w:tcW w:w="2943" w:type="dxa"/>
            <w:shd w:val="clear" w:color="auto" w:fill="F2F2F2" w:themeFill="background1" w:themeFillShade="F2"/>
          </w:tcPr>
          <w:p w14:paraId="37ED94B0" w14:textId="77777777" w:rsidR="00727FD0" w:rsidRPr="000C5EFC" w:rsidRDefault="00727FD0" w:rsidP="004E4640">
            <w:pPr>
              <w:rPr>
                <w:rFonts w:ascii="Arial" w:hAnsi="Arial" w:cs="Arial"/>
                <w:sz w:val="18"/>
                <w:szCs w:val="18"/>
                <w:lang w:val="en-AU"/>
              </w:rPr>
            </w:pPr>
            <w:proofErr w:type="spellStart"/>
            <w:r w:rsidRPr="000C5EFC">
              <w:rPr>
                <w:rFonts w:ascii="Arial" w:hAnsi="Arial" w:cs="Arial"/>
                <w:sz w:val="18"/>
                <w:szCs w:val="18"/>
                <w:lang w:val="en-AU"/>
              </w:rPr>
              <w:t>Akeyulerre</w:t>
            </w:r>
            <w:proofErr w:type="spellEnd"/>
            <w:r w:rsidRPr="000C5EFC">
              <w:rPr>
                <w:rFonts w:ascii="Arial" w:hAnsi="Arial" w:cs="Arial"/>
                <w:sz w:val="18"/>
                <w:szCs w:val="18"/>
                <w:lang w:val="en-AU"/>
              </w:rPr>
              <w:t xml:space="preserve"> </w:t>
            </w:r>
          </w:p>
        </w:tc>
        <w:tc>
          <w:tcPr>
            <w:tcW w:w="2835" w:type="dxa"/>
            <w:shd w:val="clear" w:color="auto" w:fill="F2F2F2" w:themeFill="background1" w:themeFillShade="F2"/>
          </w:tcPr>
          <w:p w14:paraId="306DFC81"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Respectful Relationships Project </w:t>
            </w:r>
          </w:p>
        </w:tc>
        <w:tc>
          <w:tcPr>
            <w:tcW w:w="993" w:type="dxa"/>
            <w:shd w:val="clear" w:color="auto" w:fill="F2F2F2" w:themeFill="background1" w:themeFillShade="F2"/>
          </w:tcPr>
          <w:p w14:paraId="067CAF2B" w14:textId="77777777" w:rsidR="00727FD0" w:rsidRPr="000C5EFC" w:rsidRDefault="00727FD0" w:rsidP="000C5EFC">
            <w:pPr>
              <w:jc w:val="center"/>
              <w:rPr>
                <w:rFonts w:ascii="Arial" w:hAnsi="Arial" w:cs="Arial"/>
                <w:sz w:val="18"/>
                <w:szCs w:val="18"/>
                <w:lang w:val="en-AU"/>
              </w:rPr>
            </w:pPr>
            <w:r w:rsidRPr="000C5EFC">
              <w:rPr>
                <w:rFonts w:ascii="Arial" w:hAnsi="Arial" w:cs="Arial"/>
                <w:sz w:val="18"/>
                <w:szCs w:val="18"/>
                <w:lang w:val="en-AU"/>
              </w:rPr>
              <w:t>NT</w:t>
            </w:r>
          </w:p>
        </w:tc>
        <w:tc>
          <w:tcPr>
            <w:tcW w:w="992" w:type="dxa"/>
            <w:shd w:val="clear" w:color="auto" w:fill="F2F2F2" w:themeFill="background1" w:themeFillShade="F2"/>
          </w:tcPr>
          <w:p w14:paraId="7858B0FA"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16-27 </w:t>
            </w:r>
          </w:p>
        </w:tc>
        <w:tc>
          <w:tcPr>
            <w:tcW w:w="1417" w:type="dxa"/>
            <w:shd w:val="clear" w:color="auto" w:fill="F2F2F2" w:themeFill="background1" w:themeFillShade="F2"/>
          </w:tcPr>
          <w:p w14:paraId="7D8A5509" w14:textId="77777777" w:rsidR="00727FD0" w:rsidRPr="000C5EFC" w:rsidRDefault="00727FD0" w:rsidP="00B06D7B">
            <w:pPr>
              <w:rPr>
                <w:rFonts w:ascii="Arial" w:hAnsi="Arial" w:cs="Arial"/>
                <w:sz w:val="18"/>
                <w:szCs w:val="18"/>
                <w:lang w:val="en-AU"/>
              </w:rPr>
            </w:pPr>
            <w:r w:rsidRPr="000C5EFC">
              <w:rPr>
                <w:rFonts w:ascii="Arial" w:hAnsi="Arial" w:cs="Arial"/>
                <w:sz w:val="18"/>
                <w:szCs w:val="18"/>
                <w:lang w:val="en-AU"/>
              </w:rPr>
              <w:t>M</w:t>
            </w:r>
            <w:r w:rsidR="00B06D7B">
              <w:rPr>
                <w:rFonts w:ascii="Arial" w:hAnsi="Arial" w:cs="Arial"/>
                <w:sz w:val="18"/>
                <w:szCs w:val="18"/>
                <w:lang w:val="en-AU"/>
              </w:rPr>
              <w:t>ixed and m</w:t>
            </w:r>
            <w:r w:rsidRPr="000C5EFC">
              <w:rPr>
                <w:rFonts w:ascii="Arial" w:hAnsi="Arial" w:cs="Arial"/>
                <w:sz w:val="18"/>
                <w:szCs w:val="18"/>
                <w:lang w:val="en-AU"/>
              </w:rPr>
              <w:t xml:space="preserve">ale </w:t>
            </w:r>
            <w:r w:rsidR="000A4603" w:rsidRPr="000C5EFC">
              <w:rPr>
                <w:rFonts w:ascii="Arial" w:hAnsi="Arial" w:cs="Arial"/>
                <w:sz w:val="18"/>
                <w:szCs w:val="18"/>
                <w:lang w:val="en-AU"/>
              </w:rPr>
              <w:t xml:space="preserve">only </w:t>
            </w:r>
          </w:p>
        </w:tc>
        <w:tc>
          <w:tcPr>
            <w:tcW w:w="2410" w:type="dxa"/>
            <w:shd w:val="clear" w:color="auto" w:fill="F2F2F2" w:themeFill="background1" w:themeFillShade="F2"/>
          </w:tcPr>
          <w:p w14:paraId="3EED41F7"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Community </w:t>
            </w:r>
          </w:p>
          <w:p w14:paraId="2F0878C6" w14:textId="77777777" w:rsidR="00727FD0" w:rsidRPr="000C5EFC" w:rsidRDefault="00727FD0" w:rsidP="004E4640">
            <w:pPr>
              <w:rPr>
                <w:rFonts w:ascii="Arial" w:hAnsi="Arial" w:cs="Arial"/>
                <w:sz w:val="18"/>
                <w:szCs w:val="18"/>
                <w:lang w:val="en-AU"/>
              </w:rPr>
            </w:pPr>
          </w:p>
        </w:tc>
        <w:tc>
          <w:tcPr>
            <w:tcW w:w="1276" w:type="dxa"/>
            <w:shd w:val="clear" w:color="auto" w:fill="F2F2F2" w:themeFill="background1" w:themeFillShade="F2"/>
            <w:vAlign w:val="center"/>
          </w:tcPr>
          <w:p w14:paraId="730E07D0" w14:textId="77777777" w:rsidR="00727FD0" w:rsidRPr="000C5EFC" w:rsidRDefault="00727FD0" w:rsidP="000C5EFC">
            <w:pPr>
              <w:jc w:val="center"/>
              <w:rPr>
                <w:rFonts w:ascii="Arial" w:hAnsi="Arial" w:cs="Arial"/>
                <w:sz w:val="18"/>
                <w:szCs w:val="18"/>
                <w:lang w:val="en-AU"/>
              </w:rPr>
            </w:pPr>
            <w:r w:rsidRPr="000C5EFC">
              <w:rPr>
                <w:rFonts w:ascii="Arial" w:hAnsi="Arial" w:cs="Arial"/>
                <w:sz w:val="18"/>
                <w:szCs w:val="18"/>
                <w:lang w:val="en-AU"/>
              </w:rPr>
              <w:sym w:font="Wingdings" w:char="F0FC"/>
            </w:r>
          </w:p>
        </w:tc>
        <w:tc>
          <w:tcPr>
            <w:tcW w:w="1218" w:type="dxa"/>
            <w:shd w:val="clear" w:color="auto" w:fill="F2F2F2" w:themeFill="background1" w:themeFillShade="F2"/>
            <w:vAlign w:val="center"/>
          </w:tcPr>
          <w:p w14:paraId="7C4EA621" w14:textId="77777777" w:rsidR="00727FD0" w:rsidRPr="000C5EFC" w:rsidRDefault="00727FD0" w:rsidP="004E4640">
            <w:pPr>
              <w:rPr>
                <w:rFonts w:ascii="Arial" w:hAnsi="Arial" w:cs="Arial"/>
                <w:sz w:val="18"/>
                <w:szCs w:val="18"/>
                <w:lang w:val="en-AU"/>
              </w:rPr>
            </w:pPr>
          </w:p>
        </w:tc>
      </w:tr>
      <w:tr w:rsidR="000A4603" w:rsidRPr="000C5EFC" w14:paraId="2E68875C" w14:textId="77777777" w:rsidTr="00B06D7B">
        <w:trPr>
          <w:gridAfter w:val="1"/>
          <w:wAfter w:w="22" w:type="dxa"/>
          <w:cantSplit/>
        </w:trPr>
        <w:tc>
          <w:tcPr>
            <w:tcW w:w="2943" w:type="dxa"/>
          </w:tcPr>
          <w:p w14:paraId="1BBFCCFC"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Australian Football League </w:t>
            </w:r>
          </w:p>
        </w:tc>
        <w:tc>
          <w:tcPr>
            <w:tcW w:w="2835" w:type="dxa"/>
          </w:tcPr>
          <w:p w14:paraId="2827AA41"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Respect &amp; Responsibility </w:t>
            </w:r>
          </w:p>
        </w:tc>
        <w:tc>
          <w:tcPr>
            <w:tcW w:w="993" w:type="dxa"/>
          </w:tcPr>
          <w:p w14:paraId="14BB36C3" w14:textId="77777777" w:rsidR="00727FD0" w:rsidRPr="000C5EFC" w:rsidRDefault="00727FD0" w:rsidP="000C5EFC">
            <w:pPr>
              <w:jc w:val="center"/>
              <w:rPr>
                <w:rFonts w:ascii="Arial" w:hAnsi="Arial" w:cs="Arial"/>
                <w:sz w:val="18"/>
                <w:szCs w:val="18"/>
                <w:lang w:val="en-AU"/>
              </w:rPr>
            </w:pPr>
            <w:r w:rsidRPr="000C5EFC">
              <w:rPr>
                <w:rFonts w:ascii="Arial" w:hAnsi="Arial" w:cs="Arial"/>
                <w:sz w:val="18"/>
                <w:szCs w:val="18"/>
                <w:lang w:val="en-AU"/>
              </w:rPr>
              <w:t>Australia wide</w:t>
            </w:r>
          </w:p>
        </w:tc>
        <w:tc>
          <w:tcPr>
            <w:tcW w:w="992" w:type="dxa"/>
          </w:tcPr>
          <w:p w14:paraId="6D30A4B0"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16-21 </w:t>
            </w:r>
          </w:p>
        </w:tc>
        <w:tc>
          <w:tcPr>
            <w:tcW w:w="1417" w:type="dxa"/>
          </w:tcPr>
          <w:p w14:paraId="7E2AE992"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Male only </w:t>
            </w:r>
          </w:p>
        </w:tc>
        <w:tc>
          <w:tcPr>
            <w:tcW w:w="2410" w:type="dxa"/>
          </w:tcPr>
          <w:p w14:paraId="4F4F8D22"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Community sport settings </w:t>
            </w:r>
          </w:p>
        </w:tc>
        <w:tc>
          <w:tcPr>
            <w:tcW w:w="1276" w:type="dxa"/>
            <w:vAlign w:val="center"/>
          </w:tcPr>
          <w:p w14:paraId="39E63E5F" w14:textId="77777777" w:rsidR="00727FD0" w:rsidRPr="000C5EFC" w:rsidRDefault="00727FD0" w:rsidP="000C5EFC">
            <w:pPr>
              <w:jc w:val="center"/>
              <w:rPr>
                <w:rFonts w:ascii="Arial" w:hAnsi="Arial" w:cs="Arial"/>
                <w:sz w:val="18"/>
                <w:szCs w:val="18"/>
                <w:lang w:val="en-AU"/>
              </w:rPr>
            </w:pPr>
            <w:r w:rsidRPr="000C5EFC">
              <w:rPr>
                <w:rFonts w:ascii="Arial" w:hAnsi="Arial" w:cs="Arial"/>
                <w:sz w:val="18"/>
                <w:szCs w:val="18"/>
                <w:lang w:val="en-AU"/>
              </w:rPr>
              <w:sym w:font="Wingdings" w:char="F0FC"/>
            </w:r>
          </w:p>
        </w:tc>
        <w:tc>
          <w:tcPr>
            <w:tcW w:w="1218" w:type="dxa"/>
            <w:vAlign w:val="center"/>
          </w:tcPr>
          <w:p w14:paraId="50F3A75D" w14:textId="77777777" w:rsidR="00727FD0" w:rsidRPr="000C5EFC" w:rsidRDefault="00727FD0" w:rsidP="004E4640">
            <w:pPr>
              <w:rPr>
                <w:rFonts w:ascii="Arial" w:hAnsi="Arial" w:cs="Arial"/>
                <w:sz w:val="18"/>
                <w:szCs w:val="18"/>
                <w:lang w:val="en-AU"/>
              </w:rPr>
            </w:pPr>
          </w:p>
        </w:tc>
      </w:tr>
      <w:tr w:rsidR="000A4603" w:rsidRPr="000C5EFC" w14:paraId="76F8B5CE" w14:textId="77777777" w:rsidTr="00B06D7B">
        <w:trPr>
          <w:gridAfter w:val="1"/>
          <w:wAfter w:w="22" w:type="dxa"/>
          <w:cantSplit/>
        </w:trPr>
        <w:tc>
          <w:tcPr>
            <w:tcW w:w="2943" w:type="dxa"/>
            <w:shd w:val="clear" w:color="auto" w:fill="F2F2F2" w:themeFill="background1" w:themeFillShade="F2"/>
          </w:tcPr>
          <w:p w14:paraId="7B1D8F76"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Australian Red Cross </w:t>
            </w:r>
          </w:p>
        </w:tc>
        <w:tc>
          <w:tcPr>
            <w:tcW w:w="2835" w:type="dxa"/>
            <w:shd w:val="clear" w:color="auto" w:fill="F2F2F2" w:themeFill="background1" w:themeFillShade="F2"/>
          </w:tcPr>
          <w:p w14:paraId="3815A72A"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Kwinana Project </w:t>
            </w:r>
          </w:p>
        </w:tc>
        <w:tc>
          <w:tcPr>
            <w:tcW w:w="993" w:type="dxa"/>
            <w:shd w:val="clear" w:color="auto" w:fill="F2F2F2" w:themeFill="background1" w:themeFillShade="F2"/>
          </w:tcPr>
          <w:p w14:paraId="31BAD57E" w14:textId="77777777" w:rsidR="00727FD0" w:rsidRPr="000C5EFC" w:rsidRDefault="00727FD0" w:rsidP="000C5EFC">
            <w:pPr>
              <w:jc w:val="center"/>
              <w:rPr>
                <w:rFonts w:ascii="Arial" w:hAnsi="Arial" w:cs="Arial"/>
                <w:sz w:val="18"/>
                <w:szCs w:val="18"/>
                <w:lang w:val="en-AU"/>
              </w:rPr>
            </w:pPr>
            <w:r w:rsidRPr="000C5EFC">
              <w:rPr>
                <w:rFonts w:ascii="Arial" w:hAnsi="Arial" w:cs="Arial"/>
                <w:sz w:val="18"/>
                <w:szCs w:val="18"/>
                <w:lang w:val="en-AU"/>
              </w:rPr>
              <w:t>WA</w:t>
            </w:r>
          </w:p>
        </w:tc>
        <w:tc>
          <w:tcPr>
            <w:tcW w:w="992" w:type="dxa"/>
            <w:shd w:val="clear" w:color="auto" w:fill="F2F2F2" w:themeFill="background1" w:themeFillShade="F2"/>
          </w:tcPr>
          <w:p w14:paraId="679D1771"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12-24</w:t>
            </w:r>
          </w:p>
        </w:tc>
        <w:tc>
          <w:tcPr>
            <w:tcW w:w="1417" w:type="dxa"/>
            <w:shd w:val="clear" w:color="auto" w:fill="F2F2F2" w:themeFill="background1" w:themeFillShade="F2"/>
          </w:tcPr>
          <w:p w14:paraId="10992DA2" w14:textId="77777777" w:rsidR="00727FD0" w:rsidRPr="000C5EFC" w:rsidRDefault="00B06D7B" w:rsidP="004E4640">
            <w:pPr>
              <w:rPr>
                <w:rFonts w:ascii="Arial" w:hAnsi="Arial" w:cs="Arial"/>
                <w:sz w:val="18"/>
                <w:szCs w:val="18"/>
                <w:lang w:val="en-AU"/>
              </w:rPr>
            </w:pPr>
            <w:r w:rsidRPr="000C5EFC">
              <w:rPr>
                <w:rFonts w:ascii="Arial" w:hAnsi="Arial" w:cs="Arial"/>
                <w:sz w:val="18"/>
                <w:szCs w:val="18"/>
                <w:lang w:val="en-AU"/>
              </w:rPr>
              <w:t>M</w:t>
            </w:r>
            <w:r w:rsidR="00727FD0" w:rsidRPr="000C5EFC">
              <w:rPr>
                <w:rFonts w:ascii="Arial" w:hAnsi="Arial" w:cs="Arial"/>
                <w:sz w:val="18"/>
                <w:szCs w:val="18"/>
                <w:lang w:val="en-AU"/>
              </w:rPr>
              <w:t>ixed</w:t>
            </w:r>
            <w:r>
              <w:rPr>
                <w:rFonts w:ascii="Arial" w:hAnsi="Arial" w:cs="Arial"/>
                <w:sz w:val="18"/>
                <w:szCs w:val="18"/>
                <w:lang w:val="en-AU"/>
              </w:rPr>
              <w:t xml:space="preserve"> </w:t>
            </w:r>
          </w:p>
        </w:tc>
        <w:tc>
          <w:tcPr>
            <w:tcW w:w="2410" w:type="dxa"/>
            <w:shd w:val="clear" w:color="auto" w:fill="F2F2F2" w:themeFill="background1" w:themeFillShade="F2"/>
          </w:tcPr>
          <w:p w14:paraId="5F7862B0"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Organisational settings, school holiday project </w:t>
            </w:r>
          </w:p>
        </w:tc>
        <w:tc>
          <w:tcPr>
            <w:tcW w:w="1276" w:type="dxa"/>
            <w:shd w:val="clear" w:color="auto" w:fill="F2F2F2" w:themeFill="background1" w:themeFillShade="F2"/>
            <w:vAlign w:val="center"/>
          </w:tcPr>
          <w:p w14:paraId="286ED4AD" w14:textId="77777777" w:rsidR="00727FD0" w:rsidRPr="000C5EFC" w:rsidRDefault="00727FD0" w:rsidP="000C5EFC">
            <w:pPr>
              <w:jc w:val="center"/>
              <w:rPr>
                <w:rFonts w:ascii="Arial" w:hAnsi="Arial" w:cs="Arial"/>
                <w:sz w:val="18"/>
                <w:szCs w:val="18"/>
                <w:lang w:val="en-AU"/>
              </w:rPr>
            </w:pPr>
            <w:r w:rsidRPr="000C5EFC">
              <w:rPr>
                <w:rFonts w:ascii="Arial" w:hAnsi="Arial" w:cs="Arial"/>
                <w:sz w:val="18"/>
                <w:szCs w:val="18"/>
                <w:lang w:val="en-AU"/>
              </w:rPr>
              <w:sym w:font="Wingdings" w:char="F0FC"/>
            </w:r>
          </w:p>
        </w:tc>
        <w:tc>
          <w:tcPr>
            <w:tcW w:w="1218" w:type="dxa"/>
            <w:shd w:val="clear" w:color="auto" w:fill="F2F2F2" w:themeFill="background1" w:themeFillShade="F2"/>
            <w:vAlign w:val="center"/>
          </w:tcPr>
          <w:p w14:paraId="3EE1C96A" w14:textId="77777777" w:rsidR="00727FD0" w:rsidRPr="000C5EFC" w:rsidRDefault="00727FD0" w:rsidP="004E4640">
            <w:pPr>
              <w:rPr>
                <w:rFonts w:ascii="Arial" w:hAnsi="Arial" w:cs="Arial"/>
                <w:sz w:val="18"/>
                <w:szCs w:val="18"/>
                <w:lang w:val="en-AU"/>
              </w:rPr>
            </w:pPr>
          </w:p>
        </w:tc>
      </w:tr>
      <w:tr w:rsidR="000A4603" w:rsidRPr="000C5EFC" w14:paraId="08BB93EC" w14:textId="77777777" w:rsidTr="00B06D7B">
        <w:trPr>
          <w:gridAfter w:val="1"/>
          <w:wAfter w:w="22" w:type="dxa"/>
          <w:cantSplit/>
        </w:trPr>
        <w:tc>
          <w:tcPr>
            <w:tcW w:w="2943" w:type="dxa"/>
          </w:tcPr>
          <w:p w14:paraId="3E6398EC"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Baptist Community Services </w:t>
            </w:r>
          </w:p>
        </w:tc>
        <w:tc>
          <w:tcPr>
            <w:tcW w:w="2835" w:type="dxa"/>
          </w:tcPr>
          <w:p w14:paraId="0DEE5D98"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ACT-2: Respectful Relationships Project </w:t>
            </w:r>
          </w:p>
        </w:tc>
        <w:tc>
          <w:tcPr>
            <w:tcW w:w="993" w:type="dxa"/>
          </w:tcPr>
          <w:p w14:paraId="0C894B1E" w14:textId="77777777" w:rsidR="00727FD0" w:rsidRPr="000C5EFC" w:rsidRDefault="00727FD0" w:rsidP="000C5EFC">
            <w:pPr>
              <w:jc w:val="center"/>
              <w:rPr>
                <w:rFonts w:ascii="Arial" w:hAnsi="Arial" w:cs="Arial"/>
                <w:sz w:val="18"/>
                <w:szCs w:val="18"/>
                <w:lang w:val="en-AU"/>
              </w:rPr>
            </w:pPr>
            <w:r w:rsidRPr="000C5EFC">
              <w:rPr>
                <w:rFonts w:ascii="Arial" w:hAnsi="Arial" w:cs="Arial"/>
                <w:sz w:val="18"/>
                <w:szCs w:val="18"/>
                <w:lang w:val="en-AU"/>
              </w:rPr>
              <w:t>NSW</w:t>
            </w:r>
          </w:p>
        </w:tc>
        <w:tc>
          <w:tcPr>
            <w:tcW w:w="992" w:type="dxa"/>
          </w:tcPr>
          <w:p w14:paraId="0A136889"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12-16 </w:t>
            </w:r>
          </w:p>
        </w:tc>
        <w:tc>
          <w:tcPr>
            <w:tcW w:w="1417" w:type="dxa"/>
          </w:tcPr>
          <w:p w14:paraId="259E10CF" w14:textId="77777777" w:rsidR="00727FD0" w:rsidRPr="000C5EFC" w:rsidRDefault="00B06D7B" w:rsidP="004E4640">
            <w:pPr>
              <w:rPr>
                <w:rFonts w:ascii="Arial" w:hAnsi="Arial" w:cs="Arial"/>
                <w:sz w:val="18"/>
                <w:szCs w:val="18"/>
                <w:lang w:val="en-AU"/>
              </w:rPr>
            </w:pPr>
            <w:r w:rsidRPr="000C5EFC">
              <w:rPr>
                <w:rFonts w:ascii="Arial" w:hAnsi="Arial" w:cs="Arial"/>
                <w:sz w:val="18"/>
                <w:szCs w:val="18"/>
                <w:lang w:val="en-AU"/>
              </w:rPr>
              <w:t>M</w:t>
            </w:r>
            <w:r w:rsidR="00727FD0" w:rsidRPr="000C5EFC">
              <w:rPr>
                <w:rFonts w:ascii="Arial" w:hAnsi="Arial" w:cs="Arial"/>
                <w:sz w:val="18"/>
                <w:szCs w:val="18"/>
                <w:lang w:val="en-AU"/>
              </w:rPr>
              <w:t>ixed</w:t>
            </w:r>
            <w:r w:rsidR="00D129B6">
              <w:rPr>
                <w:rFonts w:ascii="Arial" w:hAnsi="Arial" w:cs="Arial"/>
                <w:sz w:val="18"/>
                <w:szCs w:val="18"/>
                <w:lang w:val="en-AU"/>
              </w:rPr>
              <w:t xml:space="preserve"> </w:t>
            </w:r>
          </w:p>
        </w:tc>
        <w:tc>
          <w:tcPr>
            <w:tcW w:w="2410" w:type="dxa"/>
          </w:tcPr>
          <w:p w14:paraId="3BF7A227"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High schools </w:t>
            </w:r>
          </w:p>
        </w:tc>
        <w:tc>
          <w:tcPr>
            <w:tcW w:w="1276" w:type="dxa"/>
            <w:vAlign w:val="center"/>
          </w:tcPr>
          <w:p w14:paraId="26147A8D" w14:textId="77777777" w:rsidR="00727FD0" w:rsidRPr="000C5EFC" w:rsidRDefault="00727FD0" w:rsidP="000C5EFC">
            <w:pPr>
              <w:jc w:val="center"/>
              <w:rPr>
                <w:rFonts w:ascii="Arial" w:hAnsi="Arial" w:cs="Arial"/>
                <w:sz w:val="18"/>
                <w:szCs w:val="18"/>
                <w:lang w:val="en-AU"/>
              </w:rPr>
            </w:pPr>
            <w:r w:rsidRPr="000C5EFC">
              <w:rPr>
                <w:rFonts w:ascii="Arial" w:hAnsi="Arial" w:cs="Arial"/>
                <w:sz w:val="18"/>
                <w:szCs w:val="18"/>
                <w:lang w:val="en-AU"/>
              </w:rPr>
              <w:sym w:font="Wingdings" w:char="F0FC"/>
            </w:r>
          </w:p>
        </w:tc>
        <w:tc>
          <w:tcPr>
            <w:tcW w:w="1218" w:type="dxa"/>
            <w:vAlign w:val="center"/>
          </w:tcPr>
          <w:p w14:paraId="7AAE3887" w14:textId="77777777" w:rsidR="00727FD0" w:rsidRPr="000C5EFC" w:rsidRDefault="00727FD0" w:rsidP="004E4640">
            <w:pPr>
              <w:rPr>
                <w:rFonts w:ascii="Arial" w:hAnsi="Arial" w:cs="Arial"/>
                <w:sz w:val="18"/>
                <w:szCs w:val="18"/>
                <w:lang w:val="en-AU"/>
              </w:rPr>
            </w:pPr>
          </w:p>
        </w:tc>
      </w:tr>
      <w:tr w:rsidR="00727FD0" w:rsidRPr="000C5EFC" w14:paraId="38354484" w14:textId="77777777" w:rsidTr="00B06D7B">
        <w:trPr>
          <w:gridAfter w:val="1"/>
          <w:wAfter w:w="22" w:type="dxa"/>
          <w:cantSplit/>
        </w:trPr>
        <w:tc>
          <w:tcPr>
            <w:tcW w:w="2943" w:type="dxa"/>
            <w:shd w:val="clear" w:color="auto" w:fill="F2F2F2" w:themeFill="background1" w:themeFillShade="F2"/>
          </w:tcPr>
          <w:p w14:paraId="1F268866" w14:textId="77777777" w:rsidR="00727FD0" w:rsidRPr="000C5EFC" w:rsidRDefault="00727FD0" w:rsidP="004E4640">
            <w:pPr>
              <w:rPr>
                <w:rFonts w:ascii="Arial" w:hAnsi="Arial" w:cs="Arial"/>
                <w:sz w:val="18"/>
                <w:szCs w:val="18"/>
                <w:lang w:val="en-AU"/>
              </w:rPr>
            </w:pPr>
            <w:proofErr w:type="spellStart"/>
            <w:r w:rsidRPr="000C5EFC">
              <w:rPr>
                <w:rFonts w:ascii="Arial" w:hAnsi="Arial" w:cs="Arial"/>
                <w:sz w:val="18"/>
                <w:szCs w:val="18"/>
                <w:lang w:val="en-AU"/>
              </w:rPr>
              <w:lastRenderedPageBreak/>
              <w:t>Kurbingui</w:t>
            </w:r>
            <w:proofErr w:type="spellEnd"/>
            <w:r w:rsidRPr="000C5EFC">
              <w:rPr>
                <w:rFonts w:ascii="Arial" w:hAnsi="Arial" w:cs="Arial"/>
                <w:sz w:val="18"/>
                <w:szCs w:val="18"/>
                <w:lang w:val="en-AU"/>
              </w:rPr>
              <w:t xml:space="preserve"> Youth Development Association </w:t>
            </w:r>
          </w:p>
        </w:tc>
        <w:tc>
          <w:tcPr>
            <w:tcW w:w="2835" w:type="dxa"/>
            <w:shd w:val="clear" w:color="auto" w:fill="F2F2F2" w:themeFill="background1" w:themeFillShade="F2"/>
          </w:tcPr>
          <w:p w14:paraId="244B655B"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Healthy Relationships </w:t>
            </w:r>
          </w:p>
        </w:tc>
        <w:tc>
          <w:tcPr>
            <w:tcW w:w="993" w:type="dxa"/>
            <w:shd w:val="clear" w:color="auto" w:fill="F2F2F2" w:themeFill="background1" w:themeFillShade="F2"/>
          </w:tcPr>
          <w:p w14:paraId="7B7C25A7" w14:textId="77777777" w:rsidR="00727FD0" w:rsidRPr="000C5EFC" w:rsidRDefault="00727FD0" w:rsidP="00B06D7B">
            <w:pPr>
              <w:jc w:val="center"/>
              <w:rPr>
                <w:rFonts w:ascii="Arial" w:hAnsi="Arial" w:cs="Arial"/>
                <w:sz w:val="18"/>
                <w:szCs w:val="18"/>
                <w:lang w:val="en-AU"/>
              </w:rPr>
            </w:pPr>
            <w:r w:rsidRPr="000C5EFC">
              <w:rPr>
                <w:rFonts w:ascii="Arial" w:hAnsi="Arial" w:cs="Arial"/>
                <w:sz w:val="18"/>
                <w:szCs w:val="18"/>
                <w:lang w:val="en-AU"/>
              </w:rPr>
              <w:t>QLD</w:t>
            </w:r>
          </w:p>
        </w:tc>
        <w:tc>
          <w:tcPr>
            <w:tcW w:w="992" w:type="dxa"/>
            <w:shd w:val="clear" w:color="auto" w:fill="F2F2F2" w:themeFill="background1" w:themeFillShade="F2"/>
          </w:tcPr>
          <w:p w14:paraId="64BD7073"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12-24 </w:t>
            </w:r>
          </w:p>
        </w:tc>
        <w:tc>
          <w:tcPr>
            <w:tcW w:w="1417" w:type="dxa"/>
            <w:shd w:val="clear" w:color="auto" w:fill="F2F2F2" w:themeFill="background1" w:themeFillShade="F2"/>
          </w:tcPr>
          <w:p w14:paraId="528FE47C" w14:textId="77777777" w:rsidR="00727FD0" w:rsidRPr="000C5EFC" w:rsidRDefault="00727FD0" w:rsidP="00B06D7B">
            <w:pPr>
              <w:rPr>
                <w:rFonts w:ascii="Arial" w:hAnsi="Arial" w:cs="Arial"/>
                <w:sz w:val="18"/>
                <w:szCs w:val="18"/>
                <w:lang w:val="en-AU"/>
              </w:rPr>
            </w:pPr>
            <w:r w:rsidRPr="000C5EFC">
              <w:rPr>
                <w:rFonts w:ascii="Arial" w:hAnsi="Arial" w:cs="Arial"/>
                <w:sz w:val="18"/>
                <w:szCs w:val="18"/>
                <w:lang w:val="en-AU"/>
              </w:rPr>
              <w:t xml:space="preserve">Mixed and </w:t>
            </w:r>
            <w:r w:rsidR="00B06D7B">
              <w:rPr>
                <w:rFonts w:ascii="Arial" w:hAnsi="Arial" w:cs="Arial"/>
                <w:sz w:val="18"/>
                <w:szCs w:val="18"/>
                <w:lang w:val="en-AU"/>
              </w:rPr>
              <w:t>segregated</w:t>
            </w:r>
            <w:r w:rsidRPr="000C5EFC">
              <w:rPr>
                <w:rFonts w:ascii="Arial" w:hAnsi="Arial" w:cs="Arial"/>
                <w:sz w:val="18"/>
                <w:szCs w:val="18"/>
                <w:lang w:val="en-AU"/>
              </w:rPr>
              <w:t xml:space="preserve"> </w:t>
            </w:r>
          </w:p>
        </w:tc>
        <w:tc>
          <w:tcPr>
            <w:tcW w:w="2410" w:type="dxa"/>
            <w:shd w:val="clear" w:color="auto" w:fill="F2F2F2" w:themeFill="background1" w:themeFillShade="F2"/>
          </w:tcPr>
          <w:p w14:paraId="753D5AC9"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2 primary schools </w:t>
            </w:r>
          </w:p>
          <w:p w14:paraId="4DD0C6E2"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1 secondary school </w:t>
            </w:r>
          </w:p>
          <w:p w14:paraId="5D6A9B4D"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Residential camps; at </w:t>
            </w:r>
            <w:proofErr w:type="spellStart"/>
            <w:r w:rsidRPr="000C5EFC">
              <w:rPr>
                <w:rFonts w:ascii="Arial" w:hAnsi="Arial" w:cs="Arial"/>
                <w:sz w:val="18"/>
                <w:szCs w:val="18"/>
                <w:lang w:val="en-AU"/>
              </w:rPr>
              <w:t>Kurbingui</w:t>
            </w:r>
            <w:proofErr w:type="spellEnd"/>
            <w:r w:rsidRPr="000C5EFC">
              <w:rPr>
                <w:rFonts w:ascii="Arial" w:hAnsi="Arial" w:cs="Arial"/>
                <w:sz w:val="18"/>
                <w:szCs w:val="18"/>
                <w:lang w:val="en-AU"/>
              </w:rPr>
              <w:t xml:space="preserve"> </w:t>
            </w:r>
          </w:p>
        </w:tc>
        <w:tc>
          <w:tcPr>
            <w:tcW w:w="1276" w:type="dxa"/>
            <w:shd w:val="clear" w:color="auto" w:fill="F2F2F2" w:themeFill="background1" w:themeFillShade="F2"/>
            <w:vAlign w:val="center"/>
          </w:tcPr>
          <w:p w14:paraId="5DD4B296" w14:textId="77777777" w:rsidR="00727FD0" w:rsidRPr="000C5EFC" w:rsidRDefault="00727FD0" w:rsidP="00C16F91">
            <w:pPr>
              <w:jc w:val="center"/>
              <w:rPr>
                <w:rFonts w:ascii="Arial" w:hAnsi="Arial" w:cs="Arial"/>
                <w:sz w:val="18"/>
                <w:szCs w:val="18"/>
                <w:lang w:val="en-AU"/>
              </w:rPr>
            </w:pPr>
            <w:r w:rsidRPr="000C5EFC">
              <w:rPr>
                <w:rFonts w:ascii="Arial" w:hAnsi="Arial" w:cs="Arial"/>
                <w:sz w:val="18"/>
                <w:szCs w:val="18"/>
                <w:lang w:val="en-AU"/>
              </w:rPr>
              <w:sym w:font="Wingdings" w:char="F0FC"/>
            </w:r>
          </w:p>
        </w:tc>
        <w:tc>
          <w:tcPr>
            <w:tcW w:w="1218" w:type="dxa"/>
            <w:shd w:val="clear" w:color="auto" w:fill="F2F2F2" w:themeFill="background1" w:themeFillShade="F2"/>
            <w:vAlign w:val="center"/>
          </w:tcPr>
          <w:p w14:paraId="43D4079F" w14:textId="77777777" w:rsidR="00727FD0" w:rsidRPr="000C5EFC" w:rsidRDefault="00727FD0" w:rsidP="004E4640">
            <w:pPr>
              <w:rPr>
                <w:rFonts w:ascii="Arial" w:hAnsi="Arial" w:cs="Arial"/>
                <w:sz w:val="18"/>
                <w:szCs w:val="18"/>
                <w:lang w:val="en-AU"/>
              </w:rPr>
            </w:pPr>
          </w:p>
        </w:tc>
      </w:tr>
      <w:tr w:rsidR="000A4603" w:rsidRPr="000C5EFC" w14:paraId="7A5F81BC" w14:textId="77777777" w:rsidTr="00B06D7B">
        <w:trPr>
          <w:gridAfter w:val="1"/>
          <w:wAfter w:w="22" w:type="dxa"/>
          <w:cantSplit/>
        </w:trPr>
        <w:tc>
          <w:tcPr>
            <w:tcW w:w="2943" w:type="dxa"/>
            <w:shd w:val="clear" w:color="auto" w:fill="auto"/>
          </w:tcPr>
          <w:p w14:paraId="6E92490D"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Relationships Australia Canberra and Riverina </w:t>
            </w:r>
          </w:p>
        </w:tc>
        <w:tc>
          <w:tcPr>
            <w:tcW w:w="2835" w:type="dxa"/>
            <w:shd w:val="clear" w:color="auto" w:fill="auto"/>
          </w:tcPr>
          <w:p w14:paraId="7D097466"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LOVE </w:t>
            </w:r>
            <w:proofErr w:type="spellStart"/>
            <w:r w:rsidRPr="000C5EFC">
              <w:rPr>
                <w:rFonts w:ascii="Arial" w:hAnsi="Arial" w:cs="Arial"/>
                <w:sz w:val="18"/>
                <w:szCs w:val="18"/>
                <w:lang w:val="en-AU"/>
              </w:rPr>
              <w:t>BiTES</w:t>
            </w:r>
            <w:proofErr w:type="spellEnd"/>
            <w:r w:rsidRPr="000C5EFC">
              <w:rPr>
                <w:rFonts w:ascii="Arial" w:hAnsi="Arial" w:cs="Arial"/>
                <w:sz w:val="18"/>
                <w:szCs w:val="18"/>
                <w:lang w:val="en-AU"/>
              </w:rPr>
              <w:t xml:space="preserve"> </w:t>
            </w:r>
          </w:p>
        </w:tc>
        <w:tc>
          <w:tcPr>
            <w:tcW w:w="993" w:type="dxa"/>
            <w:shd w:val="clear" w:color="auto" w:fill="auto"/>
          </w:tcPr>
          <w:p w14:paraId="6EC376D8" w14:textId="77777777" w:rsidR="00727FD0" w:rsidRPr="000C5EFC" w:rsidRDefault="00727FD0" w:rsidP="00B06D7B">
            <w:pPr>
              <w:jc w:val="center"/>
              <w:rPr>
                <w:rFonts w:ascii="Arial" w:hAnsi="Arial" w:cs="Arial"/>
                <w:sz w:val="18"/>
                <w:szCs w:val="18"/>
                <w:lang w:val="en-AU"/>
              </w:rPr>
            </w:pPr>
            <w:r w:rsidRPr="000C5EFC">
              <w:rPr>
                <w:rFonts w:ascii="Arial" w:hAnsi="Arial" w:cs="Arial"/>
                <w:sz w:val="18"/>
                <w:szCs w:val="18"/>
                <w:lang w:val="en-AU"/>
              </w:rPr>
              <w:t>NSW</w:t>
            </w:r>
          </w:p>
        </w:tc>
        <w:tc>
          <w:tcPr>
            <w:tcW w:w="992" w:type="dxa"/>
            <w:shd w:val="clear" w:color="auto" w:fill="auto"/>
          </w:tcPr>
          <w:p w14:paraId="5BB33E2B"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15-17 </w:t>
            </w:r>
          </w:p>
        </w:tc>
        <w:tc>
          <w:tcPr>
            <w:tcW w:w="1417" w:type="dxa"/>
            <w:shd w:val="clear" w:color="auto" w:fill="auto"/>
          </w:tcPr>
          <w:p w14:paraId="0664E1A6"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Mixed </w:t>
            </w:r>
          </w:p>
        </w:tc>
        <w:tc>
          <w:tcPr>
            <w:tcW w:w="2410" w:type="dxa"/>
            <w:shd w:val="clear" w:color="auto" w:fill="auto"/>
          </w:tcPr>
          <w:p w14:paraId="6731519A"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High schools </w:t>
            </w:r>
          </w:p>
        </w:tc>
        <w:tc>
          <w:tcPr>
            <w:tcW w:w="1276" w:type="dxa"/>
            <w:shd w:val="clear" w:color="auto" w:fill="auto"/>
            <w:vAlign w:val="center"/>
          </w:tcPr>
          <w:p w14:paraId="6A1478E7" w14:textId="77777777" w:rsidR="00727FD0" w:rsidRPr="000C5EFC" w:rsidRDefault="00727FD0" w:rsidP="00C16F91">
            <w:pPr>
              <w:jc w:val="center"/>
              <w:rPr>
                <w:rFonts w:ascii="Arial" w:hAnsi="Arial" w:cs="Arial"/>
                <w:sz w:val="18"/>
                <w:szCs w:val="18"/>
                <w:lang w:val="en-AU"/>
              </w:rPr>
            </w:pPr>
            <w:r w:rsidRPr="000C5EFC">
              <w:rPr>
                <w:rFonts w:ascii="Arial" w:hAnsi="Arial" w:cs="Arial"/>
                <w:sz w:val="18"/>
                <w:szCs w:val="18"/>
                <w:lang w:val="en-AU"/>
              </w:rPr>
              <w:sym w:font="Wingdings" w:char="F0FC"/>
            </w:r>
          </w:p>
        </w:tc>
        <w:tc>
          <w:tcPr>
            <w:tcW w:w="1218" w:type="dxa"/>
            <w:shd w:val="clear" w:color="auto" w:fill="auto"/>
            <w:vAlign w:val="center"/>
          </w:tcPr>
          <w:p w14:paraId="2E6F2EB4" w14:textId="77777777" w:rsidR="00727FD0" w:rsidRPr="000C5EFC" w:rsidRDefault="00727FD0" w:rsidP="004E4640">
            <w:pPr>
              <w:rPr>
                <w:rFonts w:ascii="Arial" w:hAnsi="Arial" w:cs="Arial"/>
                <w:sz w:val="18"/>
                <w:szCs w:val="18"/>
                <w:lang w:val="en-AU"/>
              </w:rPr>
            </w:pPr>
          </w:p>
        </w:tc>
      </w:tr>
      <w:tr w:rsidR="00727FD0" w:rsidRPr="000C5EFC" w14:paraId="37ECB029" w14:textId="77777777" w:rsidTr="00B06D7B">
        <w:trPr>
          <w:gridAfter w:val="1"/>
          <w:wAfter w:w="22" w:type="dxa"/>
          <w:cantSplit/>
        </w:trPr>
        <w:tc>
          <w:tcPr>
            <w:tcW w:w="2943" w:type="dxa"/>
            <w:shd w:val="clear" w:color="auto" w:fill="F2F2F2" w:themeFill="background1" w:themeFillShade="F2"/>
          </w:tcPr>
          <w:p w14:paraId="3D00FB0A"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Sexual Assault Resource Centre </w:t>
            </w:r>
          </w:p>
        </w:tc>
        <w:tc>
          <w:tcPr>
            <w:tcW w:w="2835" w:type="dxa"/>
            <w:shd w:val="clear" w:color="auto" w:fill="F2F2F2" w:themeFill="background1" w:themeFillShade="F2"/>
          </w:tcPr>
          <w:p w14:paraId="69AB7E48"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Respectful Relationships Education </w:t>
            </w:r>
          </w:p>
        </w:tc>
        <w:tc>
          <w:tcPr>
            <w:tcW w:w="993" w:type="dxa"/>
            <w:shd w:val="clear" w:color="auto" w:fill="F2F2F2" w:themeFill="background1" w:themeFillShade="F2"/>
          </w:tcPr>
          <w:p w14:paraId="73186D37" w14:textId="77777777" w:rsidR="00727FD0" w:rsidRPr="000C5EFC" w:rsidRDefault="00727FD0" w:rsidP="00B06D7B">
            <w:pPr>
              <w:jc w:val="center"/>
              <w:rPr>
                <w:rFonts w:ascii="Arial" w:hAnsi="Arial" w:cs="Arial"/>
                <w:sz w:val="18"/>
                <w:szCs w:val="18"/>
                <w:lang w:val="en-AU"/>
              </w:rPr>
            </w:pPr>
            <w:r w:rsidRPr="000C5EFC">
              <w:rPr>
                <w:rFonts w:ascii="Arial" w:hAnsi="Arial" w:cs="Arial"/>
                <w:sz w:val="18"/>
                <w:szCs w:val="18"/>
                <w:lang w:val="en-AU"/>
              </w:rPr>
              <w:t>WA</w:t>
            </w:r>
          </w:p>
        </w:tc>
        <w:tc>
          <w:tcPr>
            <w:tcW w:w="992" w:type="dxa"/>
            <w:shd w:val="clear" w:color="auto" w:fill="F2F2F2" w:themeFill="background1" w:themeFillShade="F2"/>
          </w:tcPr>
          <w:p w14:paraId="0B22C7C0"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13-18 </w:t>
            </w:r>
          </w:p>
        </w:tc>
        <w:tc>
          <w:tcPr>
            <w:tcW w:w="1417" w:type="dxa"/>
            <w:shd w:val="clear" w:color="auto" w:fill="F2F2F2" w:themeFill="background1" w:themeFillShade="F2"/>
          </w:tcPr>
          <w:p w14:paraId="5055D276"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Mixed </w:t>
            </w:r>
          </w:p>
        </w:tc>
        <w:tc>
          <w:tcPr>
            <w:tcW w:w="2410" w:type="dxa"/>
            <w:shd w:val="clear" w:color="auto" w:fill="F2F2F2" w:themeFill="background1" w:themeFillShade="F2"/>
          </w:tcPr>
          <w:p w14:paraId="0777DE2D"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High schools </w:t>
            </w:r>
          </w:p>
        </w:tc>
        <w:tc>
          <w:tcPr>
            <w:tcW w:w="1276" w:type="dxa"/>
            <w:shd w:val="clear" w:color="auto" w:fill="F2F2F2" w:themeFill="background1" w:themeFillShade="F2"/>
            <w:vAlign w:val="center"/>
          </w:tcPr>
          <w:p w14:paraId="1C9307A4" w14:textId="77777777" w:rsidR="00727FD0" w:rsidRPr="000C5EFC" w:rsidRDefault="00727FD0" w:rsidP="00C16F91">
            <w:pPr>
              <w:jc w:val="center"/>
              <w:rPr>
                <w:rFonts w:ascii="Arial" w:hAnsi="Arial" w:cs="Arial"/>
                <w:sz w:val="18"/>
                <w:szCs w:val="18"/>
                <w:lang w:val="en-AU"/>
              </w:rPr>
            </w:pPr>
            <w:r w:rsidRPr="000C5EFC">
              <w:rPr>
                <w:rFonts w:ascii="Arial" w:hAnsi="Arial" w:cs="Arial"/>
                <w:sz w:val="18"/>
                <w:szCs w:val="18"/>
                <w:lang w:val="en-AU"/>
              </w:rPr>
              <w:sym w:font="Wingdings" w:char="F0FC"/>
            </w:r>
          </w:p>
        </w:tc>
        <w:tc>
          <w:tcPr>
            <w:tcW w:w="1218" w:type="dxa"/>
            <w:shd w:val="clear" w:color="auto" w:fill="F2F2F2" w:themeFill="background1" w:themeFillShade="F2"/>
            <w:vAlign w:val="center"/>
          </w:tcPr>
          <w:p w14:paraId="4F98E742" w14:textId="77777777" w:rsidR="00727FD0" w:rsidRPr="000C5EFC" w:rsidRDefault="00727FD0" w:rsidP="004E4640">
            <w:pPr>
              <w:rPr>
                <w:rFonts w:ascii="Arial" w:hAnsi="Arial" w:cs="Arial"/>
                <w:sz w:val="18"/>
                <w:szCs w:val="18"/>
                <w:lang w:val="en-AU"/>
              </w:rPr>
            </w:pPr>
          </w:p>
        </w:tc>
      </w:tr>
      <w:tr w:rsidR="000A4603" w:rsidRPr="000C5EFC" w14:paraId="100E8B36" w14:textId="77777777" w:rsidTr="00B06D7B">
        <w:trPr>
          <w:gridAfter w:val="1"/>
          <w:wAfter w:w="22" w:type="dxa"/>
          <w:cantSplit/>
        </w:trPr>
        <w:tc>
          <w:tcPr>
            <w:tcW w:w="2943" w:type="dxa"/>
            <w:shd w:val="clear" w:color="auto" w:fill="auto"/>
          </w:tcPr>
          <w:p w14:paraId="0E2EDEED"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Swinburne University of Technology </w:t>
            </w:r>
          </w:p>
        </w:tc>
        <w:tc>
          <w:tcPr>
            <w:tcW w:w="2835" w:type="dxa"/>
            <w:shd w:val="clear" w:color="auto" w:fill="auto"/>
          </w:tcPr>
          <w:p w14:paraId="372AEF42"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Respectful Relationships </w:t>
            </w:r>
          </w:p>
        </w:tc>
        <w:tc>
          <w:tcPr>
            <w:tcW w:w="993" w:type="dxa"/>
            <w:shd w:val="clear" w:color="auto" w:fill="auto"/>
          </w:tcPr>
          <w:p w14:paraId="0529838F" w14:textId="77777777" w:rsidR="00727FD0" w:rsidRPr="000C5EFC" w:rsidRDefault="00727FD0" w:rsidP="00B06D7B">
            <w:pPr>
              <w:jc w:val="center"/>
              <w:rPr>
                <w:rFonts w:ascii="Arial" w:hAnsi="Arial" w:cs="Arial"/>
                <w:sz w:val="18"/>
                <w:szCs w:val="18"/>
                <w:lang w:val="en-AU"/>
              </w:rPr>
            </w:pPr>
            <w:r w:rsidRPr="000C5EFC">
              <w:rPr>
                <w:rFonts w:ascii="Arial" w:hAnsi="Arial" w:cs="Arial"/>
                <w:sz w:val="18"/>
                <w:szCs w:val="18"/>
                <w:lang w:val="en-AU"/>
              </w:rPr>
              <w:t>VIC</w:t>
            </w:r>
          </w:p>
        </w:tc>
        <w:tc>
          <w:tcPr>
            <w:tcW w:w="992" w:type="dxa"/>
            <w:shd w:val="clear" w:color="auto" w:fill="auto"/>
          </w:tcPr>
          <w:p w14:paraId="24A8AA7E"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15-25 </w:t>
            </w:r>
          </w:p>
        </w:tc>
        <w:tc>
          <w:tcPr>
            <w:tcW w:w="1417" w:type="dxa"/>
            <w:shd w:val="clear" w:color="auto" w:fill="auto"/>
          </w:tcPr>
          <w:p w14:paraId="75A15752"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Male </w:t>
            </w:r>
            <w:r w:rsidR="00B06D7B">
              <w:rPr>
                <w:rFonts w:ascii="Arial" w:hAnsi="Arial" w:cs="Arial"/>
                <w:sz w:val="18"/>
                <w:szCs w:val="18"/>
                <w:lang w:val="en-AU"/>
              </w:rPr>
              <w:t>only</w:t>
            </w:r>
          </w:p>
        </w:tc>
        <w:tc>
          <w:tcPr>
            <w:tcW w:w="2410" w:type="dxa"/>
            <w:shd w:val="clear" w:color="auto" w:fill="auto"/>
          </w:tcPr>
          <w:p w14:paraId="499FE3CB"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High schools/ Certificate training project </w:t>
            </w:r>
          </w:p>
        </w:tc>
        <w:tc>
          <w:tcPr>
            <w:tcW w:w="1276" w:type="dxa"/>
            <w:shd w:val="clear" w:color="auto" w:fill="auto"/>
            <w:vAlign w:val="center"/>
          </w:tcPr>
          <w:p w14:paraId="15F2B818" w14:textId="77777777" w:rsidR="00727FD0" w:rsidRPr="000C5EFC" w:rsidRDefault="00727FD0" w:rsidP="00C16F91">
            <w:pPr>
              <w:jc w:val="center"/>
              <w:rPr>
                <w:rFonts w:ascii="Arial" w:hAnsi="Arial" w:cs="Arial"/>
                <w:sz w:val="18"/>
                <w:szCs w:val="18"/>
                <w:lang w:val="en-AU"/>
              </w:rPr>
            </w:pPr>
            <w:r w:rsidRPr="000C5EFC">
              <w:rPr>
                <w:rFonts w:ascii="Arial" w:hAnsi="Arial" w:cs="Arial"/>
                <w:sz w:val="18"/>
                <w:szCs w:val="18"/>
                <w:lang w:val="en-AU"/>
              </w:rPr>
              <w:sym w:font="Wingdings" w:char="F0FC"/>
            </w:r>
          </w:p>
        </w:tc>
        <w:tc>
          <w:tcPr>
            <w:tcW w:w="1218" w:type="dxa"/>
            <w:shd w:val="clear" w:color="auto" w:fill="auto"/>
            <w:vAlign w:val="center"/>
          </w:tcPr>
          <w:p w14:paraId="1B8D1FED" w14:textId="77777777" w:rsidR="00727FD0" w:rsidRPr="000C5EFC" w:rsidRDefault="00727FD0" w:rsidP="004E4640">
            <w:pPr>
              <w:rPr>
                <w:rFonts w:ascii="Arial" w:hAnsi="Arial" w:cs="Arial"/>
                <w:sz w:val="18"/>
                <w:szCs w:val="18"/>
                <w:lang w:val="en-AU"/>
              </w:rPr>
            </w:pPr>
          </w:p>
        </w:tc>
      </w:tr>
      <w:tr w:rsidR="00727FD0" w:rsidRPr="000C5EFC" w14:paraId="2423C7FF" w14:textId="77777777" w:rsidTr="00B06D7B">
        <w:trPr>
          <w:gridAfter w:val="1"/>
          <w:wAfter w:w="22" w:type="dxa"/>
          <w:cantSplit/>
        </w:trPr>
        <w:tc>
          <w:tcPr>
            <w:tcW w:w="2943" w:type="dxa"/>
            <w:shd w:val="clear" w:color="auto" w:fill="F2F2F2" w:themeFill="background1" w:themeFillShade="F2"/>
          </w:tcPr>
          <w:p w14:paraId="18FF4E5E"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Uniting Care Wesley </w:t>
            </w:r>
          </w:p>
        </w:tc>
        <w:tc>
          <w:tcPr>
            <w:tcW w:w="2835" w:type="dxa"/>
            <w:shd w:val="clear" w:color="auto" w:fill="F2F2F2" w:themeFill="background1" w:themeFillShade="F2"/>
          </w:tcPr>
          <w:p w14:paraId="156E2506"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Respectful Relationships Project </w:t>
            </w:r>
          </w:p>
        </w:tc>
        <w:tc>
          <w:tcPr>
            <w:tcW w:w="993" w:type="dxa"/>
            <w:shd w:val="clear" w:color="auto" w:fill="F2F2F2" w:themeFill="background1" w:themeFillShade="F2"/>
          </w:tcPr>
          <w:p w14:paraId="3D8F057C" w14:textId="77777777" w:rsidR="00727FD0" w:rsidRPr="000C5EFC" w:rsidRDefault="00727FD0" w:rsidP="00B06D7B">
            <w:pPr>
              <w:jc w:val="center"/>
              <w:rPr>
                <w:rFonts w:ascii="Arial" w:hAnsi="Arial" w:cs="Arial"/>
                <w:sz w:val="18"/>
                <w:szCs w:val="18"/>
                <w:lang w:val="en-AU"/>
              </w:rPr>
            </w:pPr>
            <w:r w:rsidRPr="000C5EFC">
              <w:rPr>
                <w:rFonts w:ascii="Arial" w:hAnsi="Arial" w:cs="Arial"/>
                <w:sz w:val="18"/>
                <w:szCs w:val="18"/>
                <w:lang w:val="en-AU"/>
              </w:rPr>
              <w:t>SA</w:t>
            </w:r>
          </w:p>
        </w:tc>
        <w:tc>
          <w:tcPr>
            <w:tcW w:w="992" w:type="dxa"/>
            <w:shd w:val="clear" w:color="auto" w:fill="F2F2F2" w:themeFill="background1" w:themeFillShade="F2"/>
          </w:tcPr>
          <w:p w14:paraId="32D249A1"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Not stated </w:t>
            </w:r>
          </w:p>
        </w:tc>
        <w:tc>
          <w:tcPr>
            <w:tcW w:w="1417" w:type="dxa"/>
            <w:shd w:val="clear" w:color="auto" w:fill="F2F2F2" w:themeFill="background1" w:themeFillShade="F2"/>
          </w:tcPr>
          <w:p w14:paraId="485F6853" w14:textId="77777777" w:rsidR="00727FD0" w:rsidRPr="000C5EFC" w:rsidRDefault="00727FD0" w:rsidP="00B06D7B">
            <w:pPr>
              <w:rPr>
                <w:rFonts w:ascii="Arial" w:hAnsi="Arial" w:cs="Arial"/>
                <w:sz w:val="18"/>
                <w:szCs w:val="18"/>
                <w:lang w:val="en-AU"/>
              </w:rPr>
            </w:pPr>
            <w:r w:rsidRPr="000C5EFC">
              <w:rPr>
                <w:rFonts w:ascii="Arial" w:hAnsi="Arial" w:cs="Arial"/>
                <w:sz w:val="18"/>
                <w:szCs w:val="18"/>
                <w:lang w:val="en-AU"/>
              </w:rPr>
              <w:t xml:space="preserve">Mixed </w:t>
            </w:r>
            <w:r w:rsidR="00B06D7B">
              <w:rPr>
                <w:rFonts w:ascii="Arial" w:hAnsi="Arial" w:cs="Arial"/>
                <w:sz w:val="18"/>
                <w:szCs w:val="18"/>
                <w:lang w:val="en-AU"/>
              </w:rPr>
              <w:t>and segregated</w:t>
            </w:r>
            <w:r w:rsidRPr="000C5EFC">
              <w:rPr>
                <w:rFonts w:ascii="Arial" w:hAnsi="Arial" w:cs="Arial"/>
                <w:sz w:val="18"/>
                <w:szCs w:val="18"/>
                <w:lang w:val="en-AU"/>
              </w:rPr>
              <w:t xml:space="preserve"> </w:t>
            </w:r>
          </w:p>
        </w:tc>
        <w:tc>
          <w:tcPr>
            <w:tcW w:w="2410" w:type="dxa"/>
            <w:shd w:val="clear" w:color="auto" w:fill="F2F2F2" w:themeFill="background1" w:themeFillShade="F2"/>
          </w:tcPr>
          <w:p w14:paraId="0F3212E5"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Disadvantaged high schools and alternative learning streams , Youth in detention, Disadvantaged youth </w:t>
            </w:r>
          </w:p>
        </w:tc>
        <w:tc>
          <w:tcPr>
            <w:tcW w:w="1276" w:type="dxa"/>
            <w:shd w:val="clear" w:color="auto" w:fill="F2F2F2" w:themeFill="background1" w:themeFillShade="F2"/>
            <w:vAlign w:val="center"/>
          </w:tcPr>
          <w:p w14:paraId="0F0B8D66" w14:textId="77777777" w:rsidR="00727FD0" w:rsidRPr="000C5EFC" w:rsidRDefault="00727FD0" w:rsidP="00C16F91">
            <w:pPr>
              <w:jc w:val="center"/>
              <w:rPr>
                <w:rFonts w:ascii="Arial" w:hAnsi="Arial" w:cs="Arial"/>
                <w:sz w:val="18"/>
                <w:szCs w:val="18"/>
                <w:lang w:val="en-AU"/>
              </w:rPr>
            </w:pPr>
            <w:r w:rsidRPr="000C5EFC">
              <w:rPr>
                <w:rFonts w:ascii="Arial" w:hAnsi="Arial" w:cs="Arial"/>
                <w:sz w:val="18"/>
                <w:szCs w:val="18"/>
                <w:lang w:val="en-AU"/>
              </w:rPr>
              <w:sym w:font="Wingdings" w:char="F0FC"/>
            </w:r>
          </w:p>
        </w:tc>
        <w:tc>
          <w:tcPr>
            <w:tcW w:w="1218" w:type="dxa"/>
            <w:shd w:val="clear" w:color="auto" w:fill="F2F2F2" w:themeFill="background1" w:themeFillShade="F2"/>
            <w:vAlign w:val="center"/>
          </w:tcPr>
          <w:p w14:paraId="493C29FE" w14:textId="77777777" w:rsidR="00727FD0" w:rsidRPr="000C5EFC" w:rsidRDefault="00727FD0" w:rsidP="004E4640">
            <w:pPr>
              <w:rPr>
                <w:rFonts w:ascii="Arial" w:hAnsi="Arial" w:cs="Arial"/>
                <w:sz w:val="18"/>
                <w:szCs w:val="18"/>
                <w:lang w:val="en-AU"/>
              </w:rPr>
            </w:pPr>
          </w:p>
        </w:tc>
      </w:tr>
      <w:tr w:rsidR="000A4603" w:rsidRPr="000C5EFC" w14:paraId="7901CCAB" w14:textId="77777777" w:rsidTr="00B06D7B">
        <w:trPr>
          <w:gridAfter w:val="1"/>
          <w:wAfter w:w="22" w:type="dxa"/>
          <w:cantSplit/>
        </w:trPr>
        <w:tc>
          <w:tcPr>
            <w:tcW w:w="2943" w:type="dxa"/>
            <w:shd w:val="clear" w:color="auto" w:fill="auto"/>
          </w:tcPr>
          <w:p w14:paraId="0BBC497F"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Aboriginal and Torres Strait Islander Incorporated </w:t>
            </w:r>
          </w:p>
        </w:tc>
        <w:tc>
          <w:tcPr>
            <w:tcW w:w="2835" w:type="dxa"/>
            <w:shd w:val="clear" w:color="auto" w:fill="auto"/>
          </w:tcPr>
          <w:p w14:paraId="515C4808" w14:textId="77777777" w:rsidR="00727FD0" w:rsidRPr="000C5EFC" w:rsidRDefault="00727FD0" w:rsidP="004E4640">
            <w:pPr>
              <w:rPr>
                <w:rFonts w:ascii="Arial" w:hAnsi="Arial" w:cs="Arial"/>
                <w:sz w:val="18"/>
                <w:szCs w:val="18"/>
                <w:lang w:val="en-AU"/>
              </w:rPr>
            </w:pPr>
            <w:proofErr w:type="spellStart"/>
            <w:r w:rsidRPr="000C5EFC">
              <w:rPr>
                <w:rFonts w:ascii="Arial" w:hAnsi="Arial" w:cs="Arial"/>
                <w:sz w:val="18"/>
                <w:szCs w:val="18"/>
                <w:lang w:val="en-AU"/>
              </w:rPr>
              <w:t>Wandiliya</w:t>
            </w:r>
            <w:proofErr w:type="spellEnd"/>
            <w:r w:rsidRPr="000C5EFC">
              <w:rPr>
                <w:rFonts w:ascii="Arial" w:hAnsi="Arial" w:cs="Arial"/>
                <w:sz w:val="18"/>
                <w:szCs w:val="18"/>
                <w:lang w:val="en-AU"/>
              </w:rPr>
              <w:t xml:space="preserve"> </w:t>
            </w:r>
            <w:proofErr w:type="spellStart"/>
            <w:r w:rsidRPr="000C5EFC">
              <w:rPr>
                <w:rFonts w:ascii="Arial" w:hAnsi="Arial" w:cs="Arial"/>
                <w:sz w:val="18"/>
                <w:szCs w:val="18"/>
                <w:lang w:val="en-AU"/>
              </w:rPr>
              <w:t>Murrung</w:t>
            </w:r>
            <w:proofErr w:type="spellEnd"/>
            <w:r w:rsidRPr="000C5EFC">
              <w:rPr>
                <w:rFonts w:ascii="Arial" w:hAnsi="Arial" w:cs="Arial"/>
                <w:sz w:val="18"/>
                <w:szCs w:val="18"/>
                <w:lang w:val="en-AU"/>
              </w:rPr>
              <w:t xml:space="preserve"> </w:t>
            </w:r>
          </w:p>
        </w:tc>
        <w:tc>
          <w:tcPr>
            <w:tcW w:w="993" w:type="dxa"/>
            <w:shd w:val="clear" w:color="auto" w:fill="auto"/>
          </w:tcPr>
          <w:p w14:paraId="5C442BE7" w14:textId="77777777" w:rsidR="00727FD0" w:rsidRPr="000C5EFC" w:rsidRDefault="00727FD0" w:rsidP="00B06D7B">
            <w:pPr>
              <w:jc w:val="center"/>
              <w:rPr>
                <w:rFonts w:ascii="Arial" w:hAnsi="Arial" w:cs="Arial"/>
                <w:sz w:val="18"/>
                <w:szCs w:val="18"/>
                <w:lang w:val="en-AU"/>
              </w:rPr>
            </w:pPr>
            <w:r w:rsidRPr="000C5EFC">
              <w:rPr>
                <w:rFonts w:ascii="Arial" w:hAnsi="Arial" w:cs="Arial"/>
                <w:sz w:val="18"/>
                <w:szCs w:val="18"/>
                <w:lang w:val="en-AU"/>
              </w:rPr>
              <w:t>NSW</w:t>
            </w:r>
          </w:p>
        </w:tc>
        <w:tc>
          <w:tcPr>
            <w:tcW w:w="992" w:type="dxa"/>
            <w:shd w:val="clear" w:color="auto" w:fill="auto"/>
          </w:tcPr>
          <w:p w14:paraId="3E552452"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10-15 </w:t>
            </w:r>
          </w:p>
        </w:tc>
        <w:tc>
          <w:tcPr>
            <w:tcW w:w="1417" w:type="dxa"/>
            <w:shd w:val="clear" w:color="auto" w:fill="auto"/>
          </w:tcPr>
          <w:p w14:paraId="635F2ABD"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Mixed</w:t>
            </w:r>
          </w:p>
        </w:tc>
        <w:tc>
          <w:tcPr>
            <w:tcW w:w="2410" w:type="dxa"/>
            <w:shd w:val="clear" w:color="auto" w:fill="auto"/>
          </w:tcPr>
          <w:p w14:paraId="54F78367"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Schools, community and government organisations </w:t>
            </w:r>
          </w:p>
        </w:tc>
        <w:tc>
          <w:tcPr>
            <w:tcW w:w="1276" w:type="dxa"/>
            <w:shd w:val="clear" w:color="auto" w:fill="auto"/>
            <w:vAlign w:val="center"/>
          </w:tcPr>
          <w:p w14:paraId="3678F217" w14:textId="77777777" w:rsidR="00727FD0" w:rsidRPr="000C5EFC" w:rsidRDefault="00727FD0" w:rsidP="00C16F91">
            <w:pPr>
              <w:jc w:val="center"/>
              <w:rPr>
                <w:rFonts w:ascii="Arial" w:hAnsi="Arial" w:cs="Arial"/>
                <w:sz w:val="18"/>
                <w:szCs w:val="18"/>
                <w:lang w:val="en-AU"/>
              </w:rPr>
            </w:pPr>
            <w:r w:rsidRPr="000C5EFC">
              <w:rPr>
                <w:rFonts w:ascii="Arial" w:hAnsi="Arial" w:cs="Arial"/>
                <w:sz w:val="18"/>
                <w:szCs w:val="18"/>
                <w:lang w:val="en-AU"/>
              </w:rPr>
              <w:sym w:font="Wingdings" w:char="F0FC"/>
            </w:r>
          </w:p>
        </w:tc>
        <w:tc>
          <w:tcPr>
            <w:tcW w:w="1218" w:type="dxa"/>
            <w:shd w:val="clear" w:color="auto" w:fill="auto"/>
            <w:vAlign w:val="center"/>
          </w:tcPr>
          <w:p w14:paraId="58EC36DE" w14:textId="77777777" w:rsidR="00727FD0" w:rsidRPr="000C5EFC" w:rsidRDefault="00727FD0" w:rsidP="004E4640">
            <w:pPr>
              <w:rPr>
                <w:rFonts w:ascii="Arial" w:hAnsi="Arial" w:cs="Arial"/>
                <w:sz w:val="18"/>
                <w:szCs w:val="18"/>
                <w:lang w:val="en-AU"/>
              </w:rPr>
            </w:pPr>
          </w:p>
        </w:tc>
      </w:tr>
      <w:tr w:rsidR="00727FD0" w:rsidRPr="000C5EFC" w14:paraId="3ADFE774" w14:textId="77777777" w:rsidTr="00B06D7B">
        <w:trPr>
          <w:gridAfter w:val="1"/>
          <w:wAfter w:w="22" w:type="dxa"/>
          <w:cantSplit/>
        </w:trPr>
        <w:tc>
          <w:tcPr>
            <w:tcW w:w="2943" w:type="dxa"/>
            <w:shd w:val="clear" w:color="auto" w:fill="F2F2F2" w:themeFill="background1" w:themeFillShade="F2"/>
          </w:tcPr>
          <w:p w14:paraId="5515BD26"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Youth &amp; Family Focus </w:t>
            </w:r>
          </w:p>
        </w:tc>
        <w:tc>
          <w:tcPr>
            <w:tcW w:w="2835" w:type="dxa"/>
            <w:shd w:val="clear" w:color="auto" w:fill="F2F2F2" w:themeFill="background1" w:themeFillShade="F2"/>
          </w:tcPr>
          <w:p w14:paraId="3E062C8D"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The Mersey Respectful Relationship Project </w:t>
            </w:r>
          </w:p>
        </w:tc>
        <w:tc>
          <w:tcPr>
            <w:tcW w:w="993" w:type="dxa"/>
            <w:shd w:val="clear" w:color="auto" w:fill="F2F2F2" w:themeFill="background1" w:themeFillShade="F2"/>
          </w:tcPr>
          <w:p w14:paraId="0DE7FD95" w14:textId="77777777" w:rsidR="00727FD0" w:rsidRPr="000C5EFC" w:rsidRDefault="00727FD0" w:rsidP="00B06D7B">
            <w:pPr>
              <w:jc w:val="center"/>
              <w:rPr>
                <w:rFonts w:ascii="Arial" w:hAnsi="Arial" w:cs="Arial"/>
                <w:sz w:val="18"/>
                <w:szCs w:val="18"/>
                <w:lang w:val="en-AU"/>
              </w:rPr>
            </w:pPr>
            <w:r w:rsidRPr="000C5EFC">
              <w:rPr>
                <w:rFonts w:ascii="Arial" w:hAnsi="Arial" w:cs="Arial"/>
                <w:sz w:val="18"/>
                <w:szCs w:val="18"/>
                <w:lang w:val="en-AU"/>
              </w:rPr>
              <w:t>TAS</w:t>
            </w:r>
          </w:p>
        </w:tc>
        <w:tc>
          <w:tcPr>
            <w:tcW w:w="992" w:type="dxa"/>
            <w:shd w:val="clear" w:color="auto" w:fill="F2F2F2" w:themeFill="background1" w:themeFillShade="F2"/>
          </w:tcPr>
          <w:p w14:paraId="17F8073C"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12-14 </w:t>
            </w:r>
          </w:p>
          <w:p w14:paraId="213A54ED"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12-19 </w:t>
            </w:r>
          </w:p>
          <w:p w14:paraId="55D8D08D"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17-25 </w:t>
            </w:r>
          </w:p>
        </w:tc>
        <w:tc>
          <w:tcPr>
            <w:tcW w:w="1417" w:type="dxa"/>
            <w:shd w:val="clear" w:color="auto" w:fill="F2F2F2" w:themeFill="background1" w:themeFillShade="F2"/>
          </w:tcPr>
          <w:p w14:paraId="79C5A3DC"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Mixed </w:t>
            </w:r>
          </w:p>
        </w:tc>
        <w:tc>
          <w:tcPr>
            <w:tcW w:w="2410" w:type="dxa"/>
            <w:shd w:val="clear" w:color="auto" w:fill="F2F2F2" w:themeFill="background1" w:themeFillShade="F2"/>
          </w:tcPr>
          <w:p w14:paraId="2E2C2BAE"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School Grade 7 </w:t>
            </w:r>
          </w:p>
          <w:p w14:paraId="6F947651"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Alternative Education </w:t>
            </w:r>
          </w:p>
          <w:p w14:paraId="2D8C05E7"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Community </w:t>
            </w:r>
          </w:p>
        </w:tc>
        <w:tc>
          <w:tcPr>
            <w:tcW w:w="1276" w:type="dxa"/>
            <w:shd w:val="clear" w:color="auto" w:fill="F2F2F2" w:themeFill="background1" w:themeFillShade="F2"/>
            <w:vAlign w:val="center"/>
          </w:tcPr>
          <w:p w14:paraId="6FCB27C9" w14:textId="77777777" w:rsidR="00727FD0" w:rsidRPr="000C5EFC" w:rsidRDefault="00727FD0" w:rsidP="00C16F91">
            <w:pPr>
              <w:jc w:val="center"/>
              <w:rPr>
                <w:rFonts w:ascii="Arial" w:hAnsi="Arial" w:cs="Arial"/>
                <w:sz w:val="18"/>
                <w:szCs w:val="18"/>
                <w:lang w:val="en-AU"/>
              </w:rPr>
            </w:pPr>
            <w:r w:rsidRPr="000C5EFC">
              <w:rPr>
                <w:rFonts w:ascii="Arial" w:hAnsi="Arial" w:cs="Arial"/>
                <w:sz w:val="18"/>
                <w:szCs w:val="18"/>
                <w:lang w:val="en-AU"/>
              </w:rPr>
              <w:sym w:font="Wingdings" w:char="F0FC"/>
            </w:r>
          </w:p>
        </w:tc>
        <w:tc>
          <w:tcPr>
            <w:tcW w:w="1218" w:type="dxa"/>
            <w:shd w:val="clear" w:color="auto" w:fill="F2F2F2" w:themeFill="background1" w:themeFillShade="F2"/>
            <w:vAlign w:val="center"/>
          </w:tcPr>
          <w:p w14:paraId="5FC2450D" w14:textId="77777777" w:rsidR="00727FD0" w:rsidRPr="000C5EFC" w:rsidRDefault="00727FD0" w:rsidP="004E4640">
            <w:pPr>
              <w:rPr>
                <w:rFonts w:ascii="Arial" w:hAnsi="Arial" w:cs="Arial"/>
                <w:sz w:val="18"/>
                <w:szCs w:val="18"/>
                <w:lang w:val="en-AU"/>
              </w:rPr>
            </w:pPr>
          </w:p>
        </w:tc>
      </w:tr>
      <w:tr w:rsidR="000A4603" w:rsidRPr="000C5EFC" w14:paraId="1E214A1D" w14:textId="77777777" w:rsidTr="00B06D7B">
        <w:trPr>
          <w:gridAfter w:val="1"/>
          <w:wAfter w:w="22" w:type="dxa"/>
          <w:cantSplit/>
        </w:trPr>
        <w:tc>
          <w:tcPr>
            <w:tcW w:w="2943" w:type="dxa"/>
            <w:tcBorders>
              <w:bottom w:val="single" w:sz="4" w:space="0" w:color="auto"/>
            </w:tcBorders>
            <w:shd w:val="clear" w:color="auto" w:fill="auto"/>
          </w:tcPr>
          <w:p w14:paraId="3ABF1DEA"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Youth &amp; Family Service Logan </w:t>
            </w:r>
          </w:p>
        </w:tc>
        <w:tc>
          <w:tcPr>
            <w:tcW w:w="2835" w:type="dxa"/>
            <w:tcBorders>
              <w:bottom w:val="single" w:sz="4" w:space="0" w:color="auto"/>
            </w:tcBorders>
            <w:shd w:val="clear" w:color="auto" w:fill="auto"/>
          </w:tcPr>
          <w:p w14:paraId="50EB6C81"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Respectful Relationships </w:t>
            </w:r>
          </w:p>
        </w:tc>
        <w:tc>
          <w:tcPr>
            <w:tcW w:w="993" w:type="dxa"/>
            <w:tcBorders>
              <w:bottom w:val="single" w:sz="4" w:space="0" w:color="auto"/>
            </w:tcBorders>
            <w:shd w:val="clear" w:color="auto" w:fill="auto"/>
          </w:tcPr>
          <w:p w14:paraId="72AE6A2D" w14:textId="77777777" w:rsidR="00727FD0" w:rsidRPr="000C5EFC" w:rsidRDefault="00727FD0" w:rsidP="00B06D7B">
            <w:pPr>
              <w:jc w:val="center"/>
              <w:rPr>
                <w:rFonts w:ascii="Arial" w:hAnsi="Arial" w:cs="Arial"/>
                <w:sz w:val="18"/>
                <w:szCs w:val="18"/>
                <w:lang w:val="en-AU"/>
              </w:rPr>
            </w:pPr>
            <w:r w:rsidRPr="000C5EFC">
              <w:rPr>
                <w:rFonts w:ascii="Arial" w:hAnsi="Arial" w:cs="Arial"/>
                <w:sz w:val="18"/>
                <w:szCs w:val="18"/>
                <w:lang w:val="en-AU"/>
              </w:rPr>
              <w:t>QLD</w:t>
            </w:r>
          </w:p>
        </w:tc>
        <w:tc>
          <w:tcPr>
            <w:tcW w:w="992" w:type="dxa"/>
            <w:tcBorders>
              <w:bottom w:val="single" w:sz="4" w:space="0" w:color="auto"/>
            </w:tcBorders>
            <w:shd w:val="clear" w:color="auto" w:fill="auto"/>
          </w:tcPr>
          <w:p w14:paraId="282C2DF8"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12-24 </w:t>
            </w:r>
          </w:p>
        </w:tc>
        <w:tc>
          <w:tcPr>
            <w:tcW w:w="1417" w:type="dxa"/>
            <w:tcBorders>
              <w:bottom w:val="single" w:sz="4" w:space="0" w:color="auto"/>
            </w:tcBorders>
            <w:shd w:val="clear" w:color="auto" w:fill="auto"/>
          </w:tcPr>
          <w:p w14:paraId="41EC530B" w14:textId="77777777" w:rsidR="00727FD0" w:rsidRPr="000C5EFC" w:rsidRDefault="00727FD0" w:rsidP="00B06D7B">
            <w:pPr>
              <w:rPr>
                <w:rFonts w:ascii="Arial" w:hAnsi="Arial" w:cs="Arial"/>
                <w:sz w:val="18"/>
                <w:szCs w:val="18"/>
                <w:lang w:val="en-AU"/>
              </w:rPr>
            </w:pPr>
            <w:r w:rsidRPr="000C5EFC">
              <w:rPr>
                <w:rFonts w:ascii="Arial" w:hAnsi="Arial" w:cs="Arial"/>
                <w:sz w:val="18"/>
                <w:szCs w:val="18"/>
                <w:lang w:val="en-AU"/>
              </w:rPr>
              <w:t xml:space="preserve">Mixed </w:t>
            </w:r>
            <w:r w:rsidR="00B06D7B">
              <w:rPr>
                <w:rFonts w:ascii="Arial" w:hAnsi="Arial" w:cs="Arial"/>
                <w:sz w:val="18"/>
                <w:szCs w:val="18"/>
                <w:lang w:val="en-AU"/>
              </w:rPr>
              <w:t>and segregated</w:t>
            </w:r>
            <w:r w:rsidRPr="000C5EFC">
              <w:rPr>
                <w:rFonts w:ascii="Arial" w:hAnsi="Arial" w:cs="Arial"/>
                <w:sz w:val="18"/>
                <w:szCs w:val="18"/>
                <w:lang w:val="en-AU"/>
              </w:rPr>
              <w:t xml:space="preserve"> </w:t>
            </w:r>
          </w:p>
        </w:tc>
        <w:tc>
          <w:tcPr>
            <w:tcW w:w="2410" w:type="dxa"/>
            <w:tcBorders>
              <w:bottom w:val="single" w:sz="4" w:space="0" w:color="auto"/>
            </w:tcBorders>
            <w:shd w:val="clear" w:color="auto" w:fill="auto"/>
          </w:tcPr>
          <w:p w14:paraId="223A9F92" w14:textId="77777777" w:rsidR="00727FD0" w:rsidRPr="000C5EFC" w:rsidRDefault="00727FD0" w:rsidP="004E4640">
            <w:pPr>
              <w:rPr>
                <w:rFonts w:ascii="Arial" w:hAnsi="Arial" w:cs="Arial"/>
                <w:sz w:val="18"/>
                <w:szCs w:val="18"/>
                <w:lang w:val="en-AU"/>
              </w:rPr>
            </w:pPr>
            <w:r w:rsidRPr="000C5EFC">
              <w:rPr>
                <w:rFonts w:ascii="Arial" w:hAnsi="Arial" w:cs="Arial"/>
                <w:sz w:val="18"/>
                <w:szCs w:val="18"/>
                <w:lang w:val="en-AU"/>
              </w:rPr>
              <w:t xml:space="preserve">School, TAFE, Other Organisational settings </w:t>
            </w:r>
          </w:p>
        </w:tc>
        <w:tc>
          <w:tcPr>
            <w:tcW w:w="1276" w:type="dxa"/>
            <w:tcBorders>
              <w:bottom w:val="single" w:sz="4" w:space="0" w:color="auto"/>
            </w:tcBorders>
            <w:shd w:val="clear" w:color="auto" w:fill="auto"/>
            <w:vAlign w:val="center"/>
          </w:tcPr>
          <w:p w14:paraId="3E085DF6" w14:textId="77777777" w:rsidR="00727FD0" w:rsidRPr="000C5EFC" w:rsidRDefault="00727FD0" w:rsidP="00C16F91">
            <w:pPr>
              <w:jc w:val="center"/>
              <w:rPr>
                <w:rFonts w:ascii="Arial" w:hAnsi="Arial" w:cs="Arial"/>
                <w:sz w:val="18"/>
                <w:szCs w:val="18"/>
                <w:lang w:val="en-AU"/>
              </w:rPr>
            </w:pPr>
            <w:r w:rsidRPr="000C5EFC">
              <w:rPr>
                <w:rFonts w:ascii="Arial" w:hAnsi="Arial" w:cs="Arial"/>
                <w:sz w:val="18"/>
                <w:szCs w:val="18"/>
                <w:lang w:val="en-AU"/>
              </w:rPr>
              <w:sym w:font="Wingdings" w:char="F0FC"/>
            </w:r>
          </w:p>
        </w:tc>
        <w:tc>
          <w:tcPr>
            <w:tcW w:w="1218" w:type="dxa"/>
            <w:tcBorders>
              <w:bottom w:val="single" w:sz="4" w:space="0" w:color="auto"/>
            </w:tcBorders>
            <w:shd w:val="clear" w:color="auto" w:fill="auto"/>
            <w:vAlign w:val="center"/>
          </w:tcPr>
          <w:p w14:paraId="62096980" w14:textId="77777777" w:rsidR="00727FD0" w:rsidRPr="000C5EFC" w:rsidRDefault="00727FD0" w:rsidP="004E4640">
            <w:pPr>
              <w:rPr>
                <w:rFonts w:ascii="Arial" w:hAnsi="Arial" w:cs="Arial"/>
                <w:sz w:val="18"/>
                <w:szCs w:val="18"/>
                <w:lang w:val="en-AU"/>
              </w:rPr>
            </w:pPr>
          </w:p>
        </w:tc>
      </w:tr>
      <w:tr w:rsidR="00727FD0" w:rsidRPr="000C5EFC" w14:paraId="6CE23732" w14:textId="77777777" w:rsidTr="004E4640">
        <w:trPr>
          <w:cantSplit/>
        </w:trPr>
        <w:tc>
          <w:tcPr>
            <w:tcW w:w="14106" w:type="dxa"/>
            <w:gridSpan w:val="9"/>
            <w:tcBorders>
              <w:top w:val="single" w:sz="4" w:space="0" w:color="auto"/>
              <w:bottom w:val="single" w:sz="4" w:space="0" w:color="auto"/>
            </w:tcBorders>
            <w:shd w:val="clear" w:color="auto" w:fill="BFBFBF" w:themeFill="background1" w:themeFillShade="BF"/>
            <w:vAlign w:val="center"/>
          </w:tcPr>
          <w:p w14:paraId="7E25029D" w14:textId="77777777" w:rsidR="00727FD0" w:rsidRPr="000C5EFC" w:rsidRDefault="00727FD0" w:rsidP="00B06D7B">
            <w:pPr>
              <w:keepNext/>
              <w:jc w:val="center"/>
              <w:rPr>
                <w:rFonts w:ascii="Arial" w:hAnsi="Arial" w:cs="Arial"/>
                <w:b/>
                <w:sz w:val="18"/>
                <w:szCs w:val="18"/>
                <w:lang w:val="en-AU"/>
              </w:rPr>
            </w:pPr>
            <w:r w:rsidRPr="000C5EFC">
              <w:rPr>
                <w:rFonts w:ascii="Arial" w:hAnsi="Arial" w:cs="Arial"/>
                <w:b/>
                <w:sz w:val="18"/>
                <w:szCs w:val="18"/>
                <w:lang w:val="en-AU"/>
              </w:rPr>
              <w:lastRenderedPageBreak/>
              <w:t>Funded under Round 3 of the Resp</w:t>
            </w:r>
            <w:r w:rsidR="00B06D7B">
              <w:rPr>
                <w:rFonts w:ascii="Arial" w:hAnsi="Arial" w:cs="Arial"/>
                <w:b/>
                <w:sz w:val="18"/>
                <w:szCs w:val="18"/>
                <w:lang w:val="en-AU"/>
              </w:rPr>
              <w:t>ectful Relationships initiative</w:t>
            </w:r>
          </w:p>
        </w:tc>
      </w:tr>
      <w:tr w:rsidR="00953930" w:rsidRPr="000C5EFC" w14:paraId="10F538C3" w14:textId="77777777" w:rsidTr="00B06D7B">
        <w:trPr>
          <w:gridAfter w:val="1"/>
          <w:wAfter w:w="22" w:type="dxa"/>
          <w:cantSplit/>
        </w:trPr>
        <w:tc>
          <w:tcPr>
            <w:tcW w:w="2943" w:type="dxa"/>
            <w:tcBorders>
              <w:top w:val="single" w:sz="4" w:space="0" w:color="auto"/>
            </w:tcBorders>
            <w:shd w:val="clear" w:color="auto" w:fill="F2F2F2" w:themeFill="background1" w:themeFillShade="F2"/>
          </w:tcPr>
          <w:p w14:paraId="3D6C643D" w14:textId="77777777" w:rsidR="00953930" w:rsidRPr="000C5EFC" w:rsidRDefault="00953930" w:rsidP="004E4640">
            <w:pPr>
              <w:rPr>
                <w:rFonts w:ascii="Arial" w:hAnsi="Arial" w:cs="Arial"/>
                <w:sz w:val="18"/>
                <w:szCs w:val="18"/>
                <w:lang w:val="en-AU"/>
              </w:rPr>
            </w:pPr>
            <w:proofErr w:type="spellStart"/>
            <w:r w:rsidRPr="000C5EFC">
              <w:rPr>
                <w:rFonts w:ascii="Arial" w:hAnsi="Arial" w:cs="Arial"/>
                <w:sz w:val="18"/>
                <w:szCs w:val="18"/>
                <w:lang w:val="en-AU"/>
              </w:rPr>
              <w:t>Centacare</w:t>
            </w:r>
            <w:proofErr w:type="spellEnd"/>
            <w:r w:rsidRPr="000C5EFC">
              <w:rPr>
                <w:rFonts w:ascii="Arial" w:hAnsi="Arial" w:cs="Arial"/>
                <w:sz w:val="18"/>
                <w:szCs w:val="18"/>
                <w:lang w:val="en-AU"/>
              </w:rPr>
              <w:t xml:space="preserve"> Catholic Family Services</w:t>
            </w:r>
          </w:p>
        </w:tc>
        <w:tc>
          <w:tcPr>
            <w:tcW w:w="2835" w:type="dxa"/>
            <w:tcBorders>
              <w:top w:val="single" w:sz="4" w:space="0" w:color="auto"/>
            </w:tcBorders>
            <w:shd w:val="clear" w:color="auto" w:fill="F2F2F2" w:themeFill="background1" w:themeFillShade="F2"/>
          </w:tcPr>
          <w:p w14:paraId="024E415F" w14:textId="77777777" w:rsidR="00953930" w:rsidRPr="000C5EFC" w:rsidRDefault="00953930" w:rsidP="004E4640">
            <w:pPr>
              <w:rPr>
                <w:rFonts w:ascii="Arial" w:hAnsi="Arial" w:cs="Arial"/>
                <w:sz w:val="18"/>
                <w:szCs w:val="18"/>
                <w:lang w:val="en-AU"/>
              </w:rPr>
            </w:pPr>
            <w:r w:rsidRPr="000C5EFC">
              <w:rPr>
                <w:rFonts w:ascii="Arial" w:hAnsi="Arial" w:cs="Arial"/>
                <w:sz w:val="18"/>
                <w:szCs w:val="18"/>
                <w:lang w:val="en-AU"/>
              </w:rPr>
              <w:t>Change- I Am</w:t>
            </w:r>
          </w:p>
        </w:tc>
        <w:tc>
          <w:tcPr>
            <w:tcW w:w="993" w:type="dxa"/>
            <w:tcBorders>
              <w:top w:val="single" w:sz="4" w:space="0" w:color="auto"/>
            </w:tcBorders>
            <w:shd w:val="clear" w:color="auto" w:fill="F2F2F2" w:themeFill="background1" w:themeFillShade="F2"/>
          </w:tcPr>
          <w:p w14:paraId="0F2E7863" w14:textId="77777777" w:rsidR="00953930" w:rsidRPr="000C5EFC" w:rsidRDefault="00953930" w:rsidP="00B06D7B">
            <w:pPr>
              <w:pStyle w:val="Default"/>
              <w:spacing w:before="80" w:after="80"/>
              <w:jc w:val="center"/>
              <w:rPr>
                <w:rFonts w:ascii="Arial" w:hAnsi="Arial" w:cs="Arial"/>
                <w:bCs/>
                <w:iCs/>
                <w:sz w:val="18"/>
                <w:szCs w:val="18"/>
                <w:lang w:val="en-AU"/>
              </w:rPr>
            </w:pPr>
            <w:r w:rsidRPr="000C5EFC">
              <w:rPr>
                <w:rFonts w:ascii="Arial" w:hAnsi="Arial" w:cs="Arial"/>
                <w:bCs/>
                <w:iCs/>
                <w:sz w:val="18"/>
                <w:szCs w:val="18"/>
                <w:lang w:val="en-AU"/>
              </w:rPr>
              <w:t>SA</w:t>
            </w:r>
          </w:p>
        </w:tc>
        <w:tc>
          <w:tcPr>
            <w:tcW w:w="992" w:type="dxa"/>
            <w:tcBorders>
              <w:top w:val="single" w:sz="4" w:space="0" w:color="auto"/>
            </w:tcBorders>
            <w:shd w:val="clear" w:color="auto" w:fill="F2F2F2" w:themeFill="background1" w:themeFillShade="F2"/>
          </w:tcPr>
          <w:p w14:paraId="04CD1B27" w14:textId="77777777" w:rsidR="00953930" w:rsidRPr="000C5EFC" w:rsidRDefault="00953930" w:rsidP="004E4640">
            <w:pPr>
              <w:pStyle w:val="Default"/>
              <w:keepNext/>
              <w:spacing w:before="80" w:after="80"/>
              <w:rPr>
                <w:rFonts w:ascii="Arial" w:hAnsi="Arial" w:cs="Arial"/>
                <w:bCs/>
                <w:sz w:val="18"/>
                <w:szCs w:val="18"/>
                <w:lang w:val="en-AU"/>
              </w:rPr>
            </w:pPr>
            <w:r w:rsidRPr="000C5EFC">
              <w:rPr>
                <w:rFonts w:ascii="Arial" w:hAnsi="Arial" w:cs="Arial"/>
                <w:bCs/>
                <w:sz w:val="18"/>
                <w:szCs w:val="18"/>
                <w:lang w:val="en-AU"/>
              </w:rPr>
              <w:t>8-24</w:t>
            </w:r>
          </w:p>
        </w:tc>
        <w:tc>
          <w:tcPr>
            <w:tcW w:w="1417" w:type="dxa"/>
            <w:tcBorders>
              <w:top w:val="single" w:sz="4" w:space="0" w:color="auto"/>
            </w:tcBorders>
            <w:shd w:val="clear" w:color="auto" w:fill="F2F2F2" w:themeFill="background1" w:themeFillShade="F2"/>
          </w:tcPr>
          <w:p w14:paraId="4B975F97" w14:textId="77777777" w:rsidR="00953930" w:rsidRPr="000C5EFC" w:rsidRDefault="00B06D7B" w:rsidP="004E4640">
            <w:pPr>
              <w:pStyle w:val="Default"/>
              <w:keepNext/>
              <w:spacing w:before="80" w:after="80"/>
              <w:rPr>
                <w:rFonts w:ascii="Arial" w:hAnsi="Arial" w:cs="Arial"/>
                <w:bCs/>
                <w:sz w:val="18"/>
                <w:szCs w:val="18"/>
                <w:lang w:val="en-AU"/>
              </w:rPr>
            </w:pPr>
            <w:r w:rsidRPr="000C5EFC">
              <w:rPr>
                <w:rFonts w:ascii="Arial" w:hAnsi="Arial" w:cs="Arial"/>
                <w:bCs/>
                <w:sz w:val="18"/>
                <w:szCs w:val="18"/>
                <w:lang w:val="en-AU"/>
              </w:rPr>
              <w:t>F</w:t>
            </w:r>
            <w:r w:rsidR="00953930" w:rsidRPr="000C5EFC">
              <w:rPr>
                <w:rFonts w:ascii="Arial" w:hAnsi="Arial" w:cs="Arial"/>
                <w:bCs/>
                <w:sz w:val="18"/>
                <w:szCs w:val="18"/>
                <w:lang w:val="en-AU"/>
              </w:rPr>
              <w:t>emale</w:t>
            </w:r>
            <w:r>
              <w:rPr>
                <w:rFonts w:ascii="Arial" w:hAnsi="Arial" w:cs="Arial"/>
                <w:bCs/>
                <w:sz w:val="18"/>
                <w:szCs w:val="18"/>
                <w:lang w:val="en-AU"/>
              </w:rPr>
              <w:t xml:space="preserve"> </w:t>
            </w:r>
          </w:p>
        </w:tc>
        <w:tc>
          <w:tcPr>
            <w:tcW w:w="2410" w:type="dxa"/>
            <w:tcBorders>
              <w:top w:val="single" w:sz="4" w:space="0" w:color="auto"/>
            </w:tcBorders>
            <w:shd w:val="clear" w:color="auto" w:fill="F2F2F2" w:themeFill="background1" w:themeFillShade="F2"/>
          </w:tcPr>
          <w:p w14:paraId="093AF515" w14:textId="77777777" w:rsidR="00953930" w:rsidRPr="000C5EFC" w:rsidRDefault="00953930" w:rsidP="004E4640">
            <w:pPr>
              <w:pStyle w:val="Default"/>
              <w:keepNext/>
              <w:spacing w:before="80" w:after="80"/>
              <w:rPr>
                <w:rFonts w:ascii="Arial" w:hAnsi="Arial" w:cs="Arial"/>
                <w:bCs/>
                <w:iCs/>
                <w:sz w:val="18"/>
                <w:szCs w:val="18"/>
                <w:lang w:val="en-AU"/>
              </w:rPr>
            </w:pPr>
            <w:r w:rsidRPr="000C5EFC">
              <w:rPr>
                <w:rFonts w:ascii="Arial" w:hAnsi="Arial" w:cs="Arial"/>
                <w:bCs/>
                <w:iCs/>
                <w:sz w:val="18"/>
                <w:szCs w:val="18"/>
                <w:lang w:val="en-AU"/>
              </w:rPr>
              <w:t>Indigenous community-based</w:t>
            </w:r>
          </w:p>
        </w:tc>
        <w:tc>
          <w:tcPr>
            <w:tcW w:w="1276" w:type="dxa"/>
            <w:tcBorders>
              <w:top w:val="single" w:sz="4" w:space="0" w:color="auto"/>
            </w:tcBorders>
            <w:shd w:val="clear" w:color="auto" w:fill="F2F2F2" w:themeFill="background1" w:themeFillShade="F2"/>
            <w:vAlign w:val="center"/>
          </w:tcPr>
          <w:p w14:paraId="35D8D636" w14:textId="77777777" w:rsidR="00953930" w:rsidRPr="000C5EFC" w:rsidRDefault="00953930" w:rsidP="00B06D7B">
            <w:pPr>
              <w:jc w:val="center"/>
              <w:rPr>
                <w:rFonts w:ascii="Arial" w:hAnsi="Arial" w:cs="Arial"/>
                <w:sz w:val="18"/>
                <w:szCs w:val="18"/>
                <w:lang w:val="en-AU"/>
              </w:rPr>
            </w:pPr>
            <w:r w:rsidRPr="000C5EFC">
              <w:rPr>
                <w:rFonts w:ascii="Arial" w:hAnsi="Arial" w:cs="Arial"/>
                <w:sz w:val="18"/>
                <w:szCs w:val="18"/>
                <w:lang w:val="en-AU"/>
              </w:rPr>
              <w:sym w:font="Wingdings" w:char="F0FC"/>
            </w:r>
          </w:p>
        </w:tc>
        <w:tc>
          <w:tcPr>
            <w:tcW w:w="1218" w:type="dxa"/>
            <w:tcBorders>
              <w:top w:val="single" w:sz="4" w:space="0" w:color="auto"/>
            </w:tcBorders>
            <w:shd w:val="clear" w:color="auto" w:fill="F2F2F2" w:themeFill="background1" w:themeFillShade="F2"/>
            <w:vAlign w:val="center"/>
          </w:tcPr>
          <w:p w14:paraId="5A9E9634" w14:textId="77777777" w:rsidR="00953930" w:rsidRPr="000C5EFC" w:rsidRDefault="00953930" w:rsidP="00B06D7B">
            <w:pPr>
              <w:jc w:val="center"/>
              <w:rPr>
                <w:rFonts w:ascii="Arial" w:hAnsi="Arial" w:cs="Arial"/>
                <w:sz w:val="18"/>
                <w:szCs w:val="18"/>
                <w:lang w:val="en-AU"/>
              </w:rPr>
            </w:pPr>
          </w:p>
        </w:tc>
      </w:tr>
      <w:tr w:rsidR="00953930" w:rsidRPr="000C5EFC" w14:paraId="5E2525C1" w14:textId="77777777" w:rsidTr="00B06D7B">
        <w:trPr>
          <w:gridAfter w:val="1"/>
          <w:wAfter w:w="22" w:type="dxa"/>
          <w:cantSplit/>
        </w:trPr>
        <w:tc>
          <w:tcPr>
            <w:tcW w:w="2943" w:type="dxa"/>
            <w:shd w:val="clear" w:color="auto" w:fill="auto"/>
          </w:tcPr>
          <w:p w14:paraId="2A8F4B96" w14:textId="77777777" w:rsidR="00953930" w:rsidRPr="000C5EFC" w:rsidRDefault="00953930" w:rsidP="004E4640">
            <w:pPr>
              <w:rPr>
                <w:rFonts w:ascii="Arial" w:hAnsi="Arial" w:cs="Arial"/>
                <w:sz w:val="18"/>
                <w:szCs w:val="18"/>
                <w:lang w:val="en-AU"/>
              </w:rPr>
            </w:pPr>
            <w:r w:rsidRPr="000C5EFC">
              <w:rPr>
                <w:rFonts w:ascii="Arial" w:hAnsi="Arial" w:cs="Arial"/>
                <w:sz w:val="18"/>
                <w:szCs w:val="18"/>
                <w:lang w:val="en-AU"/>
              </w:rPr>
              <w:t>Interrelate</w:t>
            </w:r>
          </w:p>
        </w:tc>
        <w:tc>
          <w:tcPr>
            <w:tcW w:w="2835" w:type="dxa"/>
            <w:shd w:val="clear" w:color="auto" w:fill="auto"/>
          </w:tcPr>
          <w:p w14:paraId="56537C8D" w14:textId="77777777" w:rsidR="00953930" w:rsidRPr="000C5EFC" w:rsidRDefault="00953930" w:rsidP="004E4640">
            <w:pPr>
              <w:rPr>
                <w:rFonts w:ascii="Arial" w:hAnsi="Arial" w:cs="Arial"/>
                <w:sz w:val="18"/>
                <w:szCs w:val="18"/>
                <w:lang w:val="en-AU"/>
              </w:rPr>
            </w:pPr>
            <w:r w:rsidRPr="000C5EFC">
              <w:rPr>
                <w:rFonts w:ascii="Arial" w:hAnsi="Arial" w:cs="Arial"/>
                <w:sz w:val="18"/>
                <w:szCs w:val="18"/>
                <w:lang w:val="en-AU"/>
              </w:rPr>
              <w:t>Building Resilience (Kids Connexions and My Family)</w:t>
            </w:r>
          </w:p>
        </w:tc>
        <w:tc>
          <w:tcPr>
            <w:tcW w:w="993" w:type="dxa"/>
            <w:shd w:val="clear" w:color="auto" w:fill="auto"/>
          </w:tcPr>
          <w:p w14:paraId="5BDE1CDD" w14:textId="77777777" w:rsidR="00953930" w:rsidRPr="000C5EFC" w:rsidRDefault="00953930" w:rsidP="00B06D7B">
            <w:pPr>
              <w:pStyle w:val="Default"/>
              <w:spacing w:before="80" w:after="80"/>
              <w:jc w:val="center"/>
              <w:rPr>
                <w:rFonts w:ascii="Arial" w:hAnsi="Arial" w:cs="Arial"/>
                <w:bCs/>
                <w:iCs/>
                <w:sz w:val="18"/>
                <w:szCs w:val="18"/>
                <w:lang w:val="en-AU"/>
              </w:rPr>
            </w:pPr>
            <w:r w:rsidRPr="000C5EFC">
              <w:rPr>
                <w:rFonts w:ascii="Arial" w:hAnsi="Arial" w:cs="Arial"/>
                <w:bCs/>
                <w:iCs/>
                <w:sz w:val="18"/>
                <w:szCs w:val="18"/>
                <w:lang w:val="en-AU"/>
              </w:rPr>
              <w:t>NSW</w:t>
            </w:r>
          </w:p>
        </w:tc>
        <w:tc>
          <w:tcPr>
            <w:tcW w:w="992" w:type="dxa"/>
            <w:shd w:val="clear" w:color="auto" w:fill="auto"/>
          </w:tcPr>
          <w:p w14:paraId="73063CD9" w14:textId="77777777" w:rsidR="00953930" w:rsidRPr="000C5EFC" w:rsidRDefault="00953930" w:rsidP="004E4640">
            <w:pPr>
              <w:pStyle w:val="Default"/>
              <w:keepNext/>
              <w:spacing w:before="80" w:after="80"/>
              <w:rPr>
                <w:rFonts w:ascii="Arial" w:hAnsi="Arial" w:cs="Arial"/>
                <w:bCs/>
                <w:sz w:val="18"/>
                <w:szCs w:val="18"/>
                <w:lang w:val="en-AU"/>
              </w:rPr>
            </w:pPr>
            <w:r w:rsidRPr="000C5EFC">
              <w:rPr>
                <w:rFonts w:ascii="Arial" w:hAnsi="Arial" w:cs="Arial"/>
                <w:bCs/>
                <w:sz w:val="18"/>
                <w:szCs w:val="18"/>
                <w:lang w:val="en-AU"/>
              </w:rPr>
              <w:t>10-13</w:t>
            </w:r>
          </w:p>
        </w:tc>
        <w:tc>
          <w:tcPr>
            <w:tcW w:w="1417" w:type="dxa"/>
            <w:shd w:val="clear" w:color="auto" w:fill="auto"/>
          </w:tcPr>
          <w:p w14:paraId="5159469E" w14:textId="77777777" w:rsidR="00953930" w:rsidRPr="000C5EFC" w:rsidRDefault="00B06D7B" w:rsidP="004E4640">
            <w:pPr>
              <w:pStyle w:val="Default"/>
              <w:keepNext/>
              <w:spacing w:before="80" w:after="80"/>
              <w:rPr>
                <w:rFonts w:ascii="Arial" w:hAnsi="Arial" w:cs="Arial"/>
                <w:bCs/>
                <w:sz w:val="18"/>
                <w:szCs w:val="18"/>
                <w:lang w:val="en-AU"/>
              </w:rPr>
            </w:pPr>
            <w:r w:rsidRPr="000C5EFC">
              <w:rPr>
                <w:rFonts w:ascii="Arial" w:hAnsi="Arial" w:cs="Arial"/>
                <w:bCs/>
                <w:sz w:val="18"/>
                <w:szCs w:val="18"/>
                <w:lang w:val="en-AU"/>
              </w:rPr>
              <w:t>M</w:t>
            </w:r>
            <w:r w:rsidR="00953930" w:rsidRPr="000C5EFC">
              <w:rPr>
                <w:rFonts w:ascii="Arial" w:hAnsi="Arial" w:cs="Arial"/>
                <w:bCs/>
                <w:sz w:val="18"/>
                <w:szCs w:val="18"/>
                <w:lang w:val="en-AU"/>
              </w:rPr>
              <w:t>ixed</w:t>
            </w:r>
            <w:r>
              <w:rPr>
                <w:rFonts w:ascii="Arial" w:hAnsi="Arial" w:cs="Arial"/>
                <w:bCs/>
                <w:sz w:val="18"/>
                <w:szCs w:val="18"/>
                <w:lang w:val="en-AU"/>
              </w:rPr>
              <w:t xml:space="preserve"> </w:t>
            </w:r>
          </w:p>
        </w:tc>
        <w:tc>
          <w:tcPr>
            <w:tcW w:w="2410" w:type="dxa"/>
            <w:shd w:val="clear" w:color="auto" w:fill="auto"/>
          </w:tcPr>
          <w:p w14:paraId="68F709EA" w14:textId="77777777" w:rsidR="00953930" w:rsidRPr="000C5EFC" w:rsidRDefault="00953930" w:rsidP="004E4640">
            <w:pPr>
              <w:pStyle w:val="Default"/>
              <w:keepNext/>
              <w:spacing w:before="80" w:after="80"/>
              <w:rPr>
                <w:rFonts w:ascii="Arial" w:hAnsi="Arial" w:cs="Arial"/>
                <w:bCs/>
                <w:iCs/>
                <w:sz w:val="18"/>
                <w:szCs w:val="18"/>
                <w:lang w:val="en-AU"/>
              </w:rPr>
            </w:pPr>
            <w:r w:rsidRPr="000C5EFC">
              <w:rPr>
                <w:rFonts w:ascii="Arial" w:hAnsi="Arial" w:cs="Arial"/>
                <w:bCs/>
                <w:iCs/>
                <w:sz w:val="18"/>
                <w:szCs w:val="18"/>
                <w:lang w:val="en-AU"/>
              </w:rPr>
              <w:t>Primary schools</w:t>
            </w:r>
          </w:p>
        </w:tc>
        <w:tc>
          <w:tcPr>
            <w:tcW w:w="1276" w:type="dxa"/>
            <w:shd w:val="clear" w:color="auto" w:fill="auto"/>
            <w:vAlign w:val="center"/>
          </w:tcPr>
          <w:p w14:paraId="68445323" w14:textId="77777777" w:rsidR="00953930" w:rsidRPr="000C5EFC" w:rsidRDefault="00953930" w:rsidP="00B06D7B">
            <w:pPr>
              <w:jc w:val="center"/>
              <w:rPr>
                <w:rFonts w:ascii="Arial" w:hAnsi="Arial" w:cs="Arial"/>
                <w:sz w:val="18"/>
                <w:szCs w:val="18"/>
                <w:lang w:val="en-AU"/>
              </w:rPr>
            </w:pPr>
            <w:r w:rsidRPr="000C5EFC">
              <w:rPr>
                <w:rFonts w:ascii="Arial" w:hAnsi="Arial" w:cs="Arial"/>
                <w:sz w:val="18"/>
                <w:szCs w:val="18"/>
                <w:lang w:val="en-AU"/>
              </w:rPr>
              <w:sym w:font="Wingdings" w:char="F0FC"/>
            </w:r>
          </w:p>
        </w:tc>
        <w:tc>
          <w:tcPr>
            <w:tcW w:w="1218" w:type="dxa"/>
            <w:shd w:val="clear" w:color="auto" w:fill="auto"/>
            <w:vAlign w:val="center"/>
          </w:tcPr>
          <w:p w14:paraId="20364C98" w14:textId="77777777" w:rsidR="00953930" w:rsidRPr="000C5EFC" w:rsidRDefault="00953930" w:rsidP="00B06D7B">
            <w:pPr>
              <w:jc w:val="center"/>
              <w:rPr>
                <w:rFonts w:ascii="Arial" w:hAnsi="Arial" w:cs="Arial"/>
                <w:sz w:val="18"/>
                <w:szCs w:val="18"/>
                <w:lang w:val="en-AU"/>
              </w:rPr>
            </w:pPr>
            <w:r w:rsidRPr="000C5EFC">
              <w:rPr>
                <w:rFonts w:ascii="Arial" w:hAnsi="Arial" w:cs="Arial"/>
                <w:sz w:val="18"/>
                <w:szCs w:val="18"/>
                <w:lang w:val="en-AU"/>
              </w:rPr>
              <w:sym w:font="Wingdings" w:char="F0FC"/>
            </w:r>
          </w:p>
        </w:tc>
      </w:tr>
      <w:tr w:rsidR="00953930" w:rsidRPr="000C5EFC" w14:paraId="77B9F559" w14:textId="77777777" w:rsidTr="00B06D7B">
        <w:trPr>
          <w:gridAfter w:val="1"/>
          <w:wAfter w:w="22" w:type="dxa"/>
          <w:cantSplit/>
        </w:trPr>
        <w:tc>
          <w:tcPr>
            <w:tcW w:w="2943" w:type="dxa"/>
            <w:shd w:val="clear" w:color="auto" w:fill="F2F2F2" w:themeFill="background1" w:themeFillShade="F2"/>
          </w:tcPr>
          <w:p w14:paraId="52264257" w14:textId="77777777" w:rsidR="00953930" w:rsidRPr="000C5EFC" w:rsidRDefault="00953930" w:rsidP="004E4640">
            <w:pPr>
              <w:rPr>
                <w:rFonts w:ascii="Arial" w:hAnsi="Arial" w:cs="Arial"/>
                <w:sz w:val="18"/>
                <w:szCs w:val="18"/>
                <w:lang w:val="en-AU"/>
              </w:rPr>
            </w:pPr>
            <w:r w:rsidRPr="000C5EFC">
              <w:rPr>
                <w:rFonts w:ascii="Arial" w:hAnsi="Arial" w:cs="Arial"/>
                <w:sz w:val="18"/>
                <w:szCs w:val="18"/>
                <w:lang w:val="en-AU"/>
              </w:rPr>
              <w:t>Ipswich Women’s Centre Against Domestic Violence</w:t>
            </w:r>
          </w:p>
        </w:tc>
        <w:tc>
          <w:tcPr>
            <w:tcW w:w="2835" w:type="dxa"/>
            <w:shd w:val="clear" w:color="auto" w:fill="F2F2F2" w:themeFill="background1" w:themeFillShade="F2"/>
          </w:tcPr>
          <w:p w14:paraId="20CBECA8" w14:textId="77777777" w:rsidR="00953930" w:rsidRPr="000C5EFC" w:rsidRDefault="00953930" w:rsidP="004E4640">
            <w:pPr>
              <w:rPr>
                <w:rFonts w:ascii="Arial" w:hAnsi="Arial" w:cs="Arial"/>
                <w:sz w:val="18"/>
                <w:szCs w:val="18"/>
                <w:lang w:val="en-AU"/>
              </w:rPr>
            </w:pPr>
            <w:r w:rsidRPr="000C5EFC">
              <w:rPr>
                <w:rFonts w:ascii="Arial" w:hAnsi="Arial" w:cs="Arial"/>
                <w:sz w:val="18"/>
                <w:szCs w:val="18"/>
                <w:lang w:val="en-AU"/>
              </w:rPr>
              <w:t xml:space="preserve">LOVE </w:t>
            </w:r>
            <w:proofErr w:type="spellStart"/>
            <w:r w:rsidRPr="000C5EFC">
              <w:rPr>
                <w:rFonts w:ascii="Arial" w:hAnsi="Arial" w:cs="Arial"/>
                <w:sz w:val="18"/>
                <w:szCs w:val="18"/>
                <w:lang w:val="en-AU"/>
              </w:rPr>
              <w:t>BiTES</w:t>
            </w:r>
            <w:proofErr w:type="spellEnd"/>
          </w:p>
        </w:tc>
        <w:tc>
          <w:tcPr>
            <w:tcW w:w="993" w:type="dxa"/>
            <w:shd w:val="clear" w:color="auto" w:fill="F2F2F2" w:themeFill="background1" w:themeFillShade="F2"/>
          </w:tcPr>
          <w:p w14:paraId="4A42B5D5" w14:textId="77777777" w:rsidR="00953930" w:rsidRPr="000C5EFC" w:rsidRDefault="00953930" w:rsidP="00B06D7B">
            <w:pPr>
              <w:pStyle w:val="Default"/>
              <w:spacing w:before="80" w:after="80"/>
              <w:jc w:val="center"/>
              <w:rPr>
                <w:rFonts w:ascii="Arial" w:hAnsi="Arial" w:cs="Arial"/>
                <w:bCs/>
                <w:iCs/>
                <w:sz w:val="18"/>
                <w:szCs w:val="18"/>
                <w:lang w:val="en-AU"/>
              </w:rPr>
            </w:pPr>
            <w:r w:rsidRPr="000C5EFC">
              <w:rPr>
                <w:rFonts w:ascii="Arial" w:hAnsi="Arial" w:cs="Arial"/>
                <w:bCs/>
                <w:iCs/>
                <w:sz w:val="18"/>
                <w:szCs w:val="18"/>
                <w:lang w:val="en-AU"/>
              </w:rPr>
              <w:t>QLD</w:t>
            </w:r>
          </w:p>
        </w:tc>
        <w:tc>
          <w:tcPr>
            <w:tcW w:w="992" w:type="dxa"/>
            <w:shd w:val="clear" w:color="auto" w:fill="F2F2F2" w:themeFill="background1" w:themeFillShade="F2"/>
          </w:tcPr>
          <w:p w14:paraId="7C468D2F" w14:textId="77777777" w:rsidR="00953930" w:rsidRPr="000C5EFC" w:rsidRDefault="00953930" w:rsidP="004E4640">
            <w:pPr>
              <w:pStyle w:val="Default"/>
              <w:spacing w:before="80" w:after="80"/>
              <w:rPr>
                <w:rFonts w:ascii="Arial" w:hAnsi="Arial" w:cs="Arial"/>
                <w:bCs/>
                <w:sz w:val="18"/>
                <w:szCs w:val="18"/>
                <w:lang w:val="en-AU"/>
              </w:rPr>
            </w:pPr>
            <w:r w:rsidRPr="000C5EFC">
              <w:rPr>
                <w:rFonts w:ascii="Arial" w:hAnsi="Arial" w:cs="Arial"/>
                <w:bCs/>
                <w:sz w:val="18"/>
                <w:szCs w:val="18"/>
                <w:lang w:val="en-AU"/>
              </w:rPr>
              <w:t>14-17</w:t>
            </w:r>
          </w:p>
        </w:tc>
        <w:tc>
          <w:tcPr>
            <w:tcW w:w="1417" w:type="dxa"/>
            <w:shd w:val="clear" w:color="auto" w:fill="F2F2F2" w:themeFill="background1" w:themeFillShade="F2"/>
          </w:tcPr>
          <w:p w14:paraId="39A337FD" w14:textId="77777777" w:rsidR="00953930" w:rsidRPr="000C5EFC" w:rsidRDefault="00B06D7B" w:rsidP="004E4640">
            <w:pPr>
              <w:pStyle w:val="Default"/>
              <w:spacing w:before="80" w:after="80"/>
              <w:rPr>
                <w:rFonts w:ascii="Arial" w:hAnsi="Arial" w:cs="Arial"/>
                <w:bCs/>
                <w:sz w:val="18"/>
                <w:szCs w:val="18"/>
                <w:lang w:val="en-AU"/>
              </w:rPr>
            </w:pPr>
            <w:r w:rsidRPr="000C5EFC">
              <w:rPr>
                <w:rFonts w:ascii="Arial" w:hAnsi="Arial" w:cs="Arial"/>
                <w:bCs/>
                <w:sz w:val="18"/>
                <w:szCs w:val="18"/>
                <w:lang w:val="en-AU"/>
              </w:rPr>
              <w:t>M</w:t>
            </w:r>
            <w:r w:rsidR="00953930" w:rsidRPr="000C5EFC">
              <w:rPr>
                <w:rFonts w:ascii="Arial" w:hAnsi="Arial" w:cs="Arial"/>
                <w:bCs/>
                <w:sz w:val="18"/>
                <w:szCs w:val="18"/>
                <w:lang w:val="en-AU"/>
              </w:rPr>
              <w:t>ixed</w:t>
            </w:r>
            <w:r>
              <w:rPr>
                <w:rFonts w:ascii="Arial" w:hAnsi="Arial" w:cs="Arial"/>
                <w:bCs/>
                <w:sz w:val="18"/>
                <w:szCs w:val="18"/>
                <w:lang w:val="en-AU"/>
              </w:rPr>
              <w:t xml:space="preserve"> </w:t>
            </w:r>
          </w:p>
        </w:tc>
        <w:tc>
          <w:tcPr>
            <w:tcW w:w="2410" w:type="dxa"/>
            <w:shd w:val="clear" w:color="auto" w:fill="F2F2F2" w:themeFill="background1" w:themeFillShade="F2"/>
          </w:tcPr>
          <w:p w14:paraId="45A7BEC0" w14:textId="77777777" w:rsidR="00953930" w:rsidRPr="000C5EFC" w:rsidRDefault="00953930" w:rsidP="004E4640">
            <w:pPr>
              <w:pStyle w:val="Default"/>
              <w:spacing w:before="80" w:after="80"/>
              <w:rPr>
                <w:rFonts w:ascii="Arial" w:hAnsi="Arial" w:cs="Arial"/>
                <w:bCs/>
                <w:iCs/>
                <w:sz w:val="18"/>
                <w:szCs w:val="18"/>
                <w:lang w:val="en-AU"/>
              </w:rPr>
            </w:pPr>
            <w:r w:rsidRPr="000C5EFC">
              <w:rPr>
                <w:rFonts w:ascii="Arial" w:hAnsi="Arial" w:cs="Arial"/>
                <w:bCs/>
                <w:iCs/>
                <w:sz w:val="18"/>
                <w:szCs w:val="18"/>
                <w:lang w:val="en-AU"/>
              </w:rPr>
              <w:t>Secondary schools and alternative education streams</w:t>
            </w:r>
          </w:p>
        </w:tc>
        <w:tc>
          <w:tcPr>
            <w:tcW w:w="1276" w:type="dxa"/>
            <w:shd w:val="clear" w:color="auto" w:fill="F2F2F2" w:themeFill="background1" w:themeFillShade="F2"/>
            <w:vAlign w:val="center"/>
          </w:tcPr>
          <w:p w14:paraId="4F4D9D6C" w14:textId="77777777" w:rsidR="00953930" w:rsidRPr="000C5EFC" w:rsidRDefault="00953930" w:rsidP="00B06D7B">
            <w:pPr>
              <w:jc w:val="center"/>
              <w:rPr>
                <w:rFonts w:ascii="Arial" w:hAnsi="Arial" w:cs="Arial"/>
                <w:sz w:val="18"/>
                <w:szCs w:val="18"/>
                <w:lang w:val="en-AU"/>
              </w:rPr>
            </w:pPr>
            <w:r w:rsidRPr="000C5EFC">
              <w:rPr>
                <w:rFonts w:ascii="Arial" w:hAnsi="Arial" w:cs="Arial"/>
                <w:sz w:val="18"/>
                <w:szCs w:val="18"/>
                <w:lang w:val="en-AU"/>
              </w:rPr>
              <w:sym w:font="Wingdings" w:char="F0FC"/>
            </w:r>
          </w:p>
        </w:tc>
        <w:tc>
          <w:tcPr>
            <w:tcW w:w="1218" w:type="dxa"/>
            <w:shd w:val="clear" w:color="auto" w:fill="F2F2F2" w:themeFill="background1" w:themeFillShade="F2"/>
            <w:vAlign w:val="center"/>
          </w:tcPr>
          <w:p w14:paraId="6F9D119F" w14:textId="77777777" w:rsidR="00953930" w:rsidRPr="000C5EFC" w:rsidRDefault="00953930" w:rsidP="00B06D7B">
            <w:pPr>
              <w:jc w:val="center"/>
              <w:rPr>
                <w:rFonts w:ascii="Arial" w:hAnsi="Arial" w:cs="Arial"/>
                <w:sz w:val="18"/>
                <w:szCs w:val="18"/>
                <w:lang w:val="en-AU"/>
              </w:rPr>
            </w:pPr>
            <w:r w:rsidRPr="000C5EFC">
              <w:rPr>
                <w:rFonts w:ascii="Arial" w:hAnsi="Arial" w:cs="Arial"/>
                <w:sz w:val="18"/>
                <w:szCs w:val="18"/>
                <w:lang w:val="en-AU"/>
              </w:rPr>
              <w:sym w:font="Wingdings" w:char="F0FC"/>
            </w:r>
          </w:p>
        </w:tc>
      </w:tr>
      <w:tr w:rsidR="00953930" w:rsidRPr="000C5EFC" w14:paraId="7D27DA66" w14:textId="77777777" w:rsidTr="00B06D7B">
        <w:trPr>
          <w:gridAfter w:val="1"/>
          <w:wAfter w:w="22" w:type="dxa"/>
          <w:cantSplit/>
        </w:trPr>
        <w:tc>
          <w:tcPr>
            <w:tcW w:w="2943" w:type="dxa"/>
            <w:shd w:val="clear" w:color="auto" w:fill="auto"/>
          </w:tcPr>
          <w:p w14:paraId="34064973" w14:textId="77777777" w:rsidR="00953930" w:rsidRPr="000C5EFC" w:rsidRDefault="00953930" w:rsidP="004E4640">
            <w:pPr>
              <w:rPr>
                <w:rFonts w:ascii="Arial" w:hAnsi="Arial" w:cs="Arial"/>
                <w:sz w:val="18"/>
                <w:szCs w:val="18"/>
                <w:lang w:val="en-AU"/>
              </w:rPr>
            </w:pPr>
            <w:r w:rsidRPr="000C5EFC">
              <w:rPr>
                <w:rFonts w:ascii="Arial" w:hAnsi="Arial" w:cs="Arial"/>
                <w:sz w:val="18"/>
                <w:szCs w:val="18"/>
                <w:lang w:val="en-AU"/>
              </w:rPr>
              <w:t>Migrant Resource Centre</w:t>
            </w:r>
          </w:p>
        </w:tc>
        <w:tc>
          <w:tcPr>
            <w:tcW w:w="2835" w:type="dxa"/>
            <w:shd w:val="clear" w:color="auto" w:fill="auto"/>
          </w:tcPr>
          <w:p w14:paraId="3EC929E1" w14:textId="77777777" w:rsidR="00841482" w:rsidRDefault="00953930" w:rsidP="00841482">
            <w:pPr>
              <w:rPr>
                <w:rFonts w:ascii="Arial" w:hAnsi="Arial" w:cs="Arial"/>
                <w:sz w:val="18"/>
                <w:szCs w:val="18"/>
                <w:lang w:val="en-AU"/>
              </w:rPr>
            </w:pPr>
            <w:r w:rsidRPr="000C5EFC">
              <w:rPr>
                <w:rFonts w:ascii="Arial" w:hAnsi="Arial" w:cs="Arial"/>
                <w:sz w:val="18"/>
                <w:szCs w:val="18"/>
                <w:lang w:val="en-AU"/>
              </w:rPr>
              <w:t>Developing and Maintaining Respectful Relationships</w:t>
            </w:r>
          </w:p>
          <w:p w14:paraId="703C8CD4" w14:textId="46587ED2" w:rsidR="00953930" w:rsidRPr="000C5EFC" w:rsidRDefault="00772068" w:rsidP="00841482">
            <w:pPr>
              <w:rPr>
                <w:rFonts w:ascii="Arial" w:hAnsi="Arial" w:cs="Arial"/>
                <w:sz w:val="18"/>
                <w:szCs w:val="18"/>
                <w:lang w:val="en-AU"/>
              </w:rPr>
            </w:pPr>
            <w:r>
              <w:rPr>
                <w:rFonts w:ascii="Arial" w:hAnsi="Arial" w:cs="Arial"/>
                <w:sz w:val="18"/>
                <w:szCs w:val="18"/>
                <w:lang w:val="en-AU"/>
              </w:rPr>
              <w:t xml:space="preserve"> </w:t>
            </w:r>
            <w:r w:rsidR="00953930" w:rsidRPr="000C5EFC">
              <w:rPr>
                <w:rFonts w:ascii="Arial" w:hAnsi="Arial" w:cs="Arial"/>
                <w:sz w:val="18"/>
                <w:szCs w:val="18"/>
                <w:lang w:val="en-AU"/>
              </w:rPr>
              <w:t>“X-</w:t>
            </w:r>
            <w:proofErr w:type="spellStart"/>
            <w:r w:rsidR="00953930" w:rsidRPr="000C5EFC">
              <w:rPr>
                <w:rFonts w:ascii="Arial" w:hAnsi="Arial" w:cs="Arial"/>
                <w:sz w:val="18"/>
                <w:szCs w:val="18"/>
                <w:lang w:val="en-AU"/>
              </w:rPr>
              <w:t>Pect</w:t>
            </w:r>
            <w:proofErr w:type="spellEnd"/>
            <w:r w:rsidR="00953930" w:rsidRPr="000C5EFC">
              <w:rPr>
                <w:rFonts w:ascii="Arial" w:hAnsi="Arial" w:cs="Arial"/>
                <w:sz w:val="18"/>
                <w:szCs w:val="18"/>
                <w:lang w:val="en-AU"/>
              </w:rPr>
              <w:t xml:space="preserve"> Respect”</w:t>
            </w:r>
          </w:p>
        </w:tc>
        <w:tc>
          <w:tcPr>
            <w:tcW w:w="993" w:type="dxa"/>
            <w:shd w:val="clear" w:color="auto" w:fill="auto"/>
          </w:tcPr>
          <w:p w14:paraId="5DF388DD" w14:textId="77777777" w:rsidR="00953930" w:rsidRPr="000C5EFC" w:rsidRDefault="00953930" w:rsidP="00B06D7B">
            <w:pPr>
              <w:pStyle w:val="Default"/>
              <w:spacing w:before="80" w:after="80"/>
              <w:jc w:val="center"/>
              <w:rPr>
                <w:rFonts w:ascii="Arial" w:hAnsi="Arial" w:cs="Arial"/>
                <w:bCs/>
                <w:iCs/>
                <w:sz w:val="18"/>
                <w:szCs w:val="18"/>
                <w:lang w:val="en-AU"/>
              </w:rPr>
            </w:pPr>
            <w:r w:rsidRPr="000C5EFC">
              <w:rPr>
                <w:rFonts w:ascii="Arial" w:hAnsi="Arial" w:cs="Arial"/>
                <w:bCs/>
                <w:iCs/>
                <w:sz w:val="18"/>
                <w:szCs w:val="18"/>
                <w:lang w:val="en-AU"/>
              </w:rPr>
              <w:t>TAS</w:t>
            </w:r>
          </w:p>
        </w:tc>
        <w:tc>
          <w:tcPr>
            <w:tcW w:w="992" w:type="dxa"/>
            <w:shd w:val="clear" w:color="auto" w:fill="auto"/>
          </w:tcPr>
          <w:p w14:paraId="62D67D32" w14:textId="77777777" w:rsidR="00953930" w:rsidRPr="000C5EFC" w:rsidRDefault="00953930" w:rsidP="004E4640">
            <w:pPr>
              <w:pStyle w:val="Default"/>
              <w:keepNext/>
              <w:spacing w:before="80" w:after="80"/>
              <w:rPr>
                <w:rFonts w:ascii="Arial" w:hAnsi="Arial" w:cs="Arial"/>
                <w:bCs/>
                <w:sz w:val="18"/>
                <w:szCs w:val="18"/>
                <w:lang w:val="en-AU"/>
              </w:rPr>
            </w:pPr>
            <w:r w:rsidRPr="000C5EFC">
              <w:rPr>
                <w:rFonts w:ascii="Arial" w:hAnsi="Arial" w:cs="Arial"/>
                <w:bCs/>
                <w:sz w:val="18"/>
                <w:szCs w:val="18"/>
                <w:lang w:val="en-AU"/>
              </w:rPr>
              <w:t>12-17</w:t>
            </w:r>
          </w:p>
        </w:tc>
        <w:tc>
          <w:tcPr>
            <w:tcW w:w="1417" w:type="dxa"/>
            <w:shd w:val="clear" w:color="auto" w:fill="auto"/>
          </w:tcPr>
          <w:p w14:paraId="598DCB1E" w14:textId="77777777" w:rsidR="00953930" w:rsidRPr="000C5EFC" w:rsidRDefault="00B06D7B" w:rsidP="00B06D7B">
            <w:pPr>
              <w:pStyle w:val="Default"/>
              <w:keepNext/>
              <w:spacing w:before="80" w:after="80"/>
              <w:rPr>
                <w:rFonts w:ascii="Arial" w:hAnsi="Arial" w:cs="Arial"/>
                <w:bCs/>
                <w:sz w:val="18"/>
                <w:szCs w:val="18"/>
                <w:lang w:val="en-AU"/>
              </w:rPr>
            </w:pPr>
            <w:r w:rsidRPr="000C5EFC">
              <w:rPr>
                <w:rFonts w:ascii="Arial" w:hAnsi="Arial" w:cs="Arial"/>
                <w:bCs/>
                <w:sz w:val="18"/>
                <w:szCs w:val="18"/>
                <w:lang w:val="en-AU"/>
              </w:rPr>
              <w:t>M</w:t>
            </w:r>
            <w:r w:rsidR="00953930" w:rsidRPr="000C5EFC">
              <w:rPr>
                <w:rFonts w:ascii="Arial" w:hAnsi="Arial" w:cs="Arial"/>
                <w:bCs/>
                <w:sz w:val="18"/>
                <w:szCs w:val="18"/>
                <w:lang w:val="en-AU"/>
              </w:rPr>
              <w:t>ixed</w:t>
            </w:r>
            <w:r>
              <w:rPr>
                <w:rFonts w:ascii="Arial" w:hAnsi="Arial" w:cs="Arial"/>
                <w:bCs/>
                <w:sz w:val="18"/>
                <w:szCs w:val="18"/>
                <w:lang w:val="en-AU"/>
              </w:rPr>
              <w:t xml:space="preserve"> </w:t>
            </w:r>
            <w:r w:rsidR="00953930" w:rsidRPr="000C5EFC">
              <w:rPr>
                <w:rFonts w:ascii="Arial" w:hAnsi="Arial" w:cs="Arial"/>
                <w:bCs/>
                <w:sz w:val="18"/>
                <w:szCs w:val="18"/>
                <w:lang w:val="en-AU"/>
              </w:rPr>
              <w:t>and segregated</w:t>
            </w:r>
          </w:p>
        </w:tc>
        <w:tc>
          <w:tcPr>
            <w:tcW w:w="2410" w:type="dxa"/>
            <w:shd w:val="clear" w:color="auto" w:fill="auto"/>
          </w:tcPr>
          <w:p w14:paraId="2FB62394" w14:textId="77777777" w:rsidR="00953930" w:rsidRPr="000C5EFC" w:rsidRDefault="00953930" w:rsidP="004E4640">
            <w:pPr>
              <w:pStyle w:val="Default"/>
              <w:keepNext/>
              <w:spacing w:before="80" w:after="80"/>
              <w:rPr>
                <w:rFonts w:ascii="Arial" w:hAnsi="Arial" w:cs="Arial"/>
                <w:bCs/>
                <w:iCs/>
                <w:sz w:val="18"/>
                <w:szCs w:val="18"/>
                <w:lang w:val="en-AU"/>
              </w:rPr>
            </w:pPr>
            <w:r w:rsidRPr="000C5EFC">
              <w:rPr>
                <w:rFonts w:ascii="Arial" w:hAnsi="Arial" w:cs="Arial"/>
                <w:bCs/>
                <w:iCs/>
                <w:sz w:val="18"/>
                <w:szCs w:val="18"/>
                <w:lang w:val="en-AU"/>
              </w:rPr>
              <w:t>CALD, migrant and alternative education stream for students</w:t>
            </w:r>
          </w:p>
        </w:tc>
        <w:tc>
          <w:tcPr>
            <w:tcW w:w="1276" w:type="dxa"/>
            <w:shd w:val="clear" w:color="auto" w:fill="auto"/>
            <w:vAlign w:val="center"/>
          </w:tcPr>
          <w:p w14:paraId="797FAAE5" w14:textId="77777777" w:rsidR="00953930" w:rsidRPr="000C5EFC" w:rsidRDefault="00953930" w:rsidP="00B06D7B">
            <w:pPr>
              <w:jc w:val="center"/>
              <w:rPr>
                <w:rFonts w:ascii="Arial" w:hAnsi="Arial" w:cs="Arial"/>
                <w:sz w:val="18"/>
                <w:szCs w:val="18"/>
                <w:lang w:val="en-AU"/>
              </w:rPr>
            </w:pPr>
            <w:r w:rsidRPr="000C5EFC">
              <w:rPr>
                <w:rFonts w:ascii="Arial" w:hAnsi="Arial" w:cs="Arial"/>
                <w:sz w:val="18"/>
                <w:szCs w:val="18"/>
                <w:lang w:val="en-AU"/>
              </w:rPr>
              <w:sym w:font="Wingdings" w:char="F0FC"/>
            </w:r>
          </w:p>
        </w:tc>
        <w:tc>
          <w:tcPr>
            <w:tcW w:w="1218" w:type="dxa"/>
            <w:shd w:val="clear" w:color="auto" w:fill="auto"/>
            <w:vAlign w:val="center"/>
          </w:tcPr>
          <w:p w14:paraId="31CC13FF" w14:textId="77777777" w:rsidR="00953930" w:rsidRPr="000C5EFC" w:rsidRDefault="00953930" w:rsidP="00B06D7B">
            <w:pPr>
              <w:jc w:val="center"/>
              <w:rPr>
                <w:rFonts w:ascii="Arial" w:hAnsi="Arial" w:cs="Arial"/>
                <w:sz w:val="18"/>
                <w:szCs w:val="18"/>
                <w:lang w:val="en-AU"/>
              </w:rPr>
            </w:pPr>
          </w:p>
        </w:tc>
      </w:tr>
      <w:tr w:rsidR="00953930" w:rsidRPr="000C5EFC" w14:paraId="5C0F7995" w14:textId="77777777" w:rsidTr="00B06D7B">
        <w:trPr>
          <w:gridAfter w:val="1"/>
          <w:wAfter w:w="22" w:type="dxa"/>
          <w:cantSplit/>
        </w:trPr>
        <w:tc>
          <w:tcPr>
            <w:tcW w:w="2943" w:type="dxa"/>
            <w:shd w:val="clear" w:color="auto" w:fill="F2F2F2" w:themeFill="background1" w:themeFillShade="F2"/>
          </w:tcPr>
          <w:p w14:paraId="7CF2872B" w14:textId="77777777" w:rsidR="00953930" w:rsidRPr="000C5EFC" w:rsidRDefault="00953930" w:rsidP="004E4640">
            <w:pPr>
              <w:rPr>
                <w:rFonts w:ascii="Arial" w:hAnsi="Arial" w:cs="Arial"/>
                <w:sz w:val="18"/>
                <w:szCs w:val="18"/>
                <w:lang w:val="en-AU"/>
              </w:rPr>
            </w:pPr>
            <w:r w:rsidRPr="000C5EFC">
              <w:rPr>
                <w:rFonts w:ascii="Arial" w:hAnsi="Arial" w:cs="Arial"/>
                <w:sz w:val="18"/>
                <w:szCs w:val="18"/>
                <w:lang w:val="en-AU"/>
              </w:rPr>
              <w:t>Relationships Australia NT</w:t>
            </w:r>
          </w:p>
        </w:tc>
        <w:tc>
          <w:tcPr>
            <w:tcW w:w="2835" w:type="dxa"/>
            <w:shd w:val="clear" w:color="auto" w:fill="F2F2F2" w:themeFill="background1" w:themeFillShade="F2"/>
          </w:tcPr>
          <w:p w14:paraId="7F38703B" w14:textId="77777777" w:rsidR="00953930" w:rsidRPr="000C5EFC" w:rsidRDefault="00953930" w:rsidP="004E4640">
            <w:pPr>
              <w:rPr>
                <w:rFonts w:ascii="Arial" w:hAnsi="Arial" w:cs="Arial"/>
                <w:sz w:val="18"/>
                <w:szCs w:val="18"/>
                <w:lang w:val="en-AU"/>
              </w:rPr>
            </w:pPr>
            <w:r w:rsidRPr="000C5EFC">
              <w:rPr>
                <w:rFonts w:ascii="Arial" w:hAnsi="Arial" w:cs="Arial"/>
                <w:sz w:val="18"/>
                <w:szCs w:val="18"/>
                <w:lang w:val="en-AU"/>
              </w:rPr>
              <w:t>RESPECT</w:t>
            </w:r>
          </w:p>
        </w:tc>
        <w:tc>
          <w:tcPr>
            <w:tcW w:w="993" w:type="dxa"/>
            <w:shd w:val="clear" w:color="auto" w:fill="F2F2F2" w:themeFill="background1" w:themeFillShade="F2"/>
          </w:tcPr>
          <w:p w14:paraId="33369221" w14:textId="77777777" w:rsidR="00953930" w:rsidRPr="000C5EFC" w:rsidRDefault="00953930" w:rsidP="00B06D7B">
            <w:pPr>
              <w:pStyle w:val="Default"/>
              <w:spacing w:before="80" w:after="80"/>
              <w:jc w:val="center"/>
              <w:rPr>
                <w:rFonts w:ascii="Arial" w:hAnsi="Arial" w:cs="Arial"/>
                <w:bCs/>
                <w:iCs/>
                <w:sz w:val="18"/>
                <w:szCs w:val="18"/>
                <w:lang w:val="en-AU"/>
              </w:rPr>
            </w:pPr>
            <w:r w:rsidRPr="000C5EFC">
              <w:rPr>
                <w:rFonts w:ascii="Arial" w:hAnsi="Arial" w:cs="Arial"/>
                <w:bCs/>
                <w:iCs/>
                <w:sz w:val="18"/>
                <w:szCs w:val="18"/>
                <w:lang w:val="en-AU"/>
              </w:rPr>
              <w:t>NT</w:t>
            </w:r>
          </w:p>
        </w:tc>
        <w:tc>
          <w:tcPr>
            <w:tcW w:w="992" w:type="dxa"/>
            <w:shd w:val="clear" w:color="auto" w:fill="F2F2F2" w:themeFill="background1" w:themeFillShade="F2"/>
          </w:tcPr>
          <w:p w14:paraId="4F90B7DB" w14:textId="77777777" w:rsidR="00953930" w:rsidRPr="000C5EFC" w:rsidRDefault="00953930" w:rsidP="004E4640">
            <w:pPr>
              <w:pStyle w:val="Default"/>
              <w:keepNext/>
              <w:spacing w:before="80" w:after="80"/>
              <w:rPr>
                <w:rFonts w:ascii="Arial" w:hAnsi="Arial" w:cs="Arial"/>
                <w:bCs/>
                <w:sz w:val="18"/>
                <w:szCs w:val="18"/>
                <w:lang w:val="en-AU"/>
              </w:rPr>
            </w:pPr>
            <w:r w:rsidRPr="000C5EFC">
              <w:rPr>
                <w:rFonts w:ascii="Arial" w:hAnsi="Arial" w:cs="Arial"/>
                <w:bCs/>
                <w:sz w:val="18"/>
                <w:szCs w:val="18"/>
                <w:lang w:val="en-AU"/>
              </w:rPr>
              <w:t>14-18</w:t>
            </w:r>
          </w:p>
        </w:tc>
        <w:tc>
          <w:tcPr>
            <w:tcW w:w="1417" w:type="dxa"/>
            <w:shd w:val="clear" w:color="auto" w:fill="F2F2F2" w:themeFill="background1" w:themeFillShade="F2"/>
          </w:tcPr>
          <w:p w14:paraId="7DEA2B6A" w14:textId="77777777" w:rsidR="00953930" w:rsidRPr="000C5EFC" w:rsidRDefault="00B06D7B" w:rsidP="004E4640">
            <w:pPr>
              <w:pStyle w:val="Default"/>
              <w:keepNext/>
              <w:spacing w:before="80" w:after="80"/>
              <w:rPr>
                <w:rFonts w:ascii="Arial" w:hAnsi="Arial" w:cs="Arial"/>
                <w:bCs/>
                <w:sz w:val="18"/>
                <w:szCs w:val="18"/>
                <w:lang w:val="en-AU"/>
              </w:rPr>
            </w:pPr>
            <w:r>
              <w:rPr>
                <w:rFonts w:ascii="Arial" w:hAnsi="Arial" w:cs="Arial"/>
                <w:bCs/>
                <w:sz w:val="18"/>
                <w:szCs w:val="18"/>
                <w:lang w:val="en-AU"/>
              </w:rPr>
              <w:t>S</w:t>
            </w:r>
            <w:r w:rsidR="00953930" w:rsidRPr="000C5EFC">
              <w:rPr>
                <w:rFonts w:ascii="Arial" w:hAnsi="Arial" w:cs="Arial"/>
                <w:bCs/>
                <w:sz w:val="18"/>
                <w:szCs w:val="18"/>
                <w:lang w:val="en-AU"/>
              </w:rPr>
              <w:t>egregated</w:t>
            </w:r>
          </w:p>
        </w:tc>
        <w:tc>
          <w:tcPr>
            <w:tcW w:w="2410" w:type="dxa"/>
            <w:shd w:val="clear" w:color="auto" w:fill="F2F2F2" w:themeFill="background1" w:themeFillShade="F2"/>
          </w:tcPr>
          <w:p w14:paraId="1B908010" w14:textId="77777777" w:rsidR="00953930" w:rsidRPr="000C5EFC" w:rsidRDefault="00953930" w:rsidP="004E4640">
            <w:pPr>
              <w:pStyle w:val="Default"/>
              <w:keepNext/>
              <w:spacing w:before="80" w:after="80"/>
              <w:rPr>
                <w:rFonts w:ascii="Arial" w:hAnsi="Arial" w:cs="Arial"/>
                <w:bCs/>
                <w:iCs/>
                <w:sz w:val="18"/>
                <w:szCs w:val="18"/>
                <w:lang w:val="en-AU"/>
              </w:rPr>
            </w:pPr>
            <w:r w:rsidRPr="000C5EFC">
              <w:rPr>
                <w:rFonts w:ascii="Arial" w:hAnsi="Arial" w:cs="Arial"/>
                <w:bCs/>
                <w:iCs/>
                <w:sz w:val="18"/>
                <w:szCs w:val="18"/>
                <w:lang w:val="en-AU"/>
              </w:rPr>
              <w:t>Secondary schools</w:t>
            </w:r>
          </w:p>
        </w:tc>
        <w:tc>
          <w:tcPr>
            <w:tcW w:w="1276" w:type="dxa"/>
            <w:shd w:val="clear" w:color="auto" w:fill="F2F2F2" w:themeFill="background1" w:themeFillShade="F2"/>
            <w:vAlign w:val="center"/>
          </w:tcPr>
          <w:p w14:paraId="118DB7B6" w14:textId="77777777" w:rsidR="00953930" w:rsidRPr="000C5EFC" w:rsidRDefault="00953930" w:rsidP="00B06D7B">
            <w:pPr>
              <w:jc w:val="center"/>
              <w:rPr>
                <w:rFonts w:ascii="Arial" w:hAnsi="Arial" w:cs="Arial"/>
                <w:sz w:val="18"/>
                <w:szCs w:val="18"/>
                <w:lang w:val="en-AU"/>
              </w:rPr>
            </w:pPr>
            <w:r w:rsidRPr="000C5EFC">
              <w:rPr>
                <w:rFonts w:ascii="Arial" w:hAnsi="Arial" w:cs="Arial"/>
                <w:sz w:val="18"/>
                <w:szCs w:val="18"/>
                <w:lang w:val="en-AU"/>
              </w:rPr>
              <w:sym w:font="Wingdings" w:char="F0FC"/>
            </w:r>
          </w:p>
        </w:tc>
        <w:tc>
          <w:tcPr>
            <w:tcW w:w="1218" w:type="dxa"/>
            <w:shd w:val="clear" w:color="auto" w:fill="F2F2F2" w:themeFill="background1" w:themeFillShade="F2"/>
            <w:vAlign w:val="center"/>
          </w:tcPr>
          <w:p w14:paraId="04CD890D" w14:textId="77777777" w:rsidR="00953930" w:rsidRPr="000C5EFC" w:rsidRDefault="00953930" w:rsidP="00B06D7B">
            <w:pPr>
              <w:jc w:val="center"/>
              <w:rPr>
                <w:rFonts w:ascii="Arial" w:hAnsi="Arial" w:cs="Arial"/>
                <w:sz w:val="18"/>
                <w:szCs w:val="18"/>
                <w:lang w:val="en-AU"/>
              </w:rPr>
            </w:pPr>
            <w:r w:rsidRPr="000C5EFC">
              <w:rPr>
                <w:rFonts w:ascii="Arial" w:hAnsi="Arial" w:cs="Arial"/>
                <w:sz w:val="18"/>
                <w:szCs w:val="18"/>
                <w:lang w:val="en-AU"/>
              </w:rPr>
              <w:sym w:font="Wingdings" w:char="F0FC"/>
            </w:r>
          </w:p>
        </w:tc>
      </w:tr>
      <w:tr w:rsidR="00953930" w:rsidRPr="000C5EFC" w14:paraId="0A964FDC" w14:textId="77777777" w:rsidTr="00B06D7B">
        <w:trPr>
          <w:gridAfter w:val="1"/>
          <w:wAfter w:w="22" w:type="dxa"/>
          <w:cantSplit/>
        </w:trPr>
        <w:tc>
          <w:tcPr>
            <w:tcW w:w="2943" w:type="dxa"/>
            <w:shd w:val="clear" w:color="auto" w:fill="auto"/>
          </w:tcPr>
          <w:p w14:paraId="58B83C5E" w14:textId="77777777" w:rsidR="00953930" w:rsidRPr="000C5EFC" w:rsidRDefault="00953930" w:rsidP="004E4640">
            <w:pPr>
              <w:rPr>
                <w:rFonts w:ascii="Arial" w:hAnsi="Arial" w:cs="Arial"/>
                <w:sz w:val="18"/>
                <w:szCs w:val="18"/>
                <w:lang w:val="en-AU"/>
              </w:rPr>
            </w:pPr>
            <w:r w:rsidRPr="000C5EFC">
              <w:rPr>
                <w:rFonts w:ascii="Arial" w:hAnsi="Arial" w:cs="Arial"/>
                <w:sz w:val="18"/>
                <w:szCs w:val="18"/>
                <w:lang w:val="en-AU"/>
              </w:rPr>
              <w:t>Uniting Communities</w:t>
            </w:r>
          </w:p>
        </w:tc>
        <w:tc>
          <w:tcPr>
            <w:tcW w:w="2835" w:type="dxa"/>
            <w:shd w:val="clear" w:color="auto" w:fill="auto"/>
          </w:tcPr>
          <w:p w14:paraId="2EF0C9ED" w14:textId="77777777" w:rsidR="00953930" w:rsidRPr="000C5EFC" w:rsidRDefault="00953930" w:rsidP="004E4640">
            <w:pPr>
              <w:rPr>
                <w:rFonts w:ascii="Arial" w:hAnsi="Arial" w:cs="Arial"/>
                <w:sz w:val="18"/>
                <w:szCs w:val="18"/>
                <w:lang w:val="en-AU"/>
              </w:rPr>
            </w:pPr>
            <w:r w:rsidRPr="000C5EFC">
              <w:rPr>
                <w:rFonts w:ascii="Arial" w:hAnsi="Arial" w:cs="Arial"/>
                <w:sz w:val="18"/>
                <w:szCs w:val="18"/>
                <w:lang w:val="en-AU"/>
              </w:rPr>
              <w:t>Respectful Relationships</w:t>
            </w:r>
          </w:p>
        </w:tc>
        <w:tc>
          <w:tcPr>
            <w:tcW w:w="993" w:type="dxa"/>
            <w:shd w:val="clear" w:color="auto" w:fill="auto"/>
          </w:tcPr>
          <w:p w14:paraId="667F5286" w14:textId="77777777" w:rsidR="00953930" w:rsidRPr="000C5EFC" w:rsidRDefault="00953930" w:rsidP="00B06D7B">
            <w:pPr>
              <w:pStyle w:val="Default"/>
              <w:spacing w:before="80" w:after="80"/>
              <w:jc w:val="center"/>
              <w:rPr>
                <w:rFonts w:ascii="Arial" w:hAnsi="Arial" w:cs="Arial"/>
                <w:bCs/>
                <w:iCs/>
                <w:sz w:val="18"/>
                <w:szCs w:val="18"/>
                <w:lang w:val="en-AU"/>
              </w:rPr>
            </w:pPr>
            <w:r w:rsidRPr="000C5EFC">
              <w:rPr>
                <w:rFonts w:ascii="Arial" w:hAnsi="Arial" w:cs="Arial"/>
                <w:bCs/>
                <w:iCs/>
                <w:sz w:val="18"/>
                <w:szCs w:val="18"/>
                <w:lang w:val="en-AU"/>
              </w:rPr>
              <w:t>SA</w:t>
            </w:r>
          </w:p>
        </w:tc>
        <w:tc>
          <w:tcPr>
            <w:tcW w:w="992" w:type="dxa"/>
            <w:shd w:val="clear" w:color="auto" w:fill="auto"/>
          </w:tcPr>
          <w:p w14:paraId="3D8DDF2F" w14:textId="77777777" w:rsidR="00953930" w:rsidRPr="000C5EFC" w:rsidRDefault="00953930" w:rsidP="004E4640">
            <w:pPr>
              <w:pStyle w:val="Default"/>
              <w:keepNext/>
              <w:spacing w:before="80" w:after="80"/>
              <w:rPr>
                <w:rFonts w:ascii="Arial" w:hAnsi="Arial" w:cs="Arial"/>
                <w:bCs/>
                <w:sz w:val="18"/>
                <w:szCs w:val="18"/>
                <w:lang w:val="en-AU"/>
              </w:rPr>
            </w:pPr>
            <w:r w:rsidRPr="000C5EFC">
              <w:rPr>
                <w:rFonts w:ascii="Arial" w:hAnsi="Arial" w:cs="Arial"/>
                <w:bCs/>
                <w:sz w:val="18"/>
                <w:szCs w:val="18"/>
                <w:lang w:val="en-AU"/>
              </w:rPr>
              <w:t>8-24</w:t>
            </w:r>
          </w:p>
        </w:tc>
        <w:tc>
          <w:tcPr>
            <w:tcW w:w="1417" w:type="dxa"/>
            <w:shd w:val="clear" w:color="auto" w:fill="auto"/>
          </w:tcPr>
          <w:p w14:paraId="06B7D543" w14:textId="77777777" w:rsidR="00953930" w:rsidRPr="000C5EFC" w:rsidRDefault="00B06D7B" w:rsidP="004E4640">
            <w:pPr>
              <w:pStyle w:val="Default"/>
              <w:keepNext/>
              <w:spacing w:before="80" w:after="80"/>
              <w:rPr>
                <w:rFonts w:ascii="Arial" w:hAnsi="Arial" w:cs="Arial"/>
                <w:bCs/>
                <w:sz w:val="18"/>
                <w:szCs w:val="18"/>
                <w:lang w:val="en-AU"/>
              </w:rPr>
            </w:pPr>
            <w:r w:rsidRPr="000C5EFC">
              <w:rPr>
                <w:rFonts w:ascii="Arial" w:hAnsi="Arial" w:cs="Arial"/>
                <w:bCs/>
                <w:sz w:val="18"/>
                <w:szCs w:val="18"/>
                <w:lang w:val="en-AU"/>
              </w:rPr>
              <w:t>M</w:t>
            </w:r>
            <w:r w:rsidR="00953930" w:rsidRPr="000C5EFC">
              <w:rPr>
                <w:rFonts w:ascii="Arial" w:hAnsi="Arial" w:cs="Arial"/>
                <w:bCs/>
                <w:sz w:val="18"/>
                <w:szCs w:val="18"/>
                <w:lang w:val="en-AU"/>
              </w:rPr>
              <w:t>ixed</w:t>
            </w:r>
          </w:p>
        </w:tc>
        <w:tc>
          <w:tcPr>
            <w:tcW w:w="2410" w:type="dxa"/>
            <w:shd w:val="clear" w:color="auto" w:fill="auto"/>
          </w:tcPr>
          <w:p w14:paraId="557D0DE1" w14:textId="77777777" w:rsidR="00953930" w:rsidRPr="000C5EFC" w:rsidRDefault="00953930" w:rsidP="004E4640">
            <w:pPr>
              <w:pStyle w:val="Default"/>
              <w:keepNext/>
              <w:spacing w:before="80" w:after="80"/>
              <w:rPr>
                <w:rFonts w:ascii="Arial" w:hAnsi="Arial" w:cs="Arial"/>
                <w:bCs/>
                <w:iCs/>
                <w:sz w:val="18"/>
                <w:szCs w:val="18"/>
                <w:lang w:val="en-AU"/>
              </w:rPr>
            </w:pPr>
            <w:r w:rsidRPr="000C5EFC">
              <w:rPr>
                <w:rFonts w:ascii="Arial" w:hAnsi="Arial" w:cs="Arial"/>
                <w:bCs/>
                <w:iCs/>
                <w:sz w:val="18"/>
                <w:szCs w:val="18"/>
                <w:lang w:val="en-AU"/>
              </w:rPr>
              <w:t>Mainstream and flexible learning secondary schools, various other institution and community settings</w:t>
            </w:r>
          </w:p>
        </w:tc>
        <w:tc>
          <w:tcPr>
            <w:tcW w:w="1276" w:type="dxa"/>
            <w:shd w:val="clear" w:color="auto" w:fill="auto"/>
            <w:vAlign w:val="center"/>
          </w:tcPr>
          <w:p w14:paraId="398A66D3" w14:textId="77777777" w:rsidR="00953930" w:rsidRPr="000C5EFC" w:rsidRDefault="00953930" w:rsidP="00B06D7B">
            <w:pPr>
              <w:jc w:val="center"/>
              <w:rPr>
                <w:rFonts w:ascii="Arial" w:hAnsi="Arial" w:cs="Arial"/>
                <w:sz w:val="18"/>
                <w:szCs w:val="18"/>
                <w:lang w:val="en-AU"/>
              </w:rPr>
            </w:pPr>
            <w:r w:rsidRPr="000C5EFC">
              <w:rPr>
                <w:rFonts w:ascii="Arial" w:hAnsi="Arial" w:cs="Arial"/>
                <w:sz w:val="18"/>
                <w:szCs w:val="18"/>
                <w:lang w:val="en-AU"/>
              </w:rPr>
              <w:sym w:font="Wingdings" w:char="F0FC"/>
            </w:r>
          </w:p>
        </w:tc>
        <w:tc>
          <w:tcPr>
            <w:tcW w:w="1218" w:type="dxa"/>
            <w:shd w:val="clear" w:color="auto" w:fill="auto"/>
            <w:vAlign w:val="center"/>
          </w:tcPr>
          <w:p w14:paraId="0D9790AF" w14:textId="77777777" w:rsidR="00953930" w:rsidRPr="000C5EFC" w:rsidRDefault="00953930" w:rsidP="00B06D7B">
            <w:pPr>
              <w:jc w:val="center"/>
              <w:rPr>
                <w:rFonts w:ascii="Arial" w:hAnsi="Arial" w:cs="Arial"/>
                <w:sz w:val="18"/>
                <w:szCs w:val="18"/>
                <w:lang w:val="en-AU"/>
              </w:rPr>
            </w:pPr>
            <w:r w:rsidRPr="000C5EFC">
              <w:rPr>
                <w:rFonts w:ascii="Arial" w:hAnsi="Arial" w:cs="Arial"/>
                <w:sz w:val="18"/>
                <w:szCs w:val="18"/>
                <w:lang w:val="en-AU"/>
              </w:rPr>
              <w:sym w:font="Wingdings" w:char="F0FC"/>
            </w:r>
          </w:p>
        </w:tc>
      </w:tr>
      <w:tr w:rsidR="00953930" w:rsidRPr="000C5EFC" w14:paraId="4CF09A42" w14:textId="77777777" w:rsidTr="00B06D7B">
        <w:trPr>
          <w:gridAfter w:val="1"/>
          <w:wAfter w:w="22" w:type="dxa"/>
          <w:cantSplit/>
        </w:trPr>
        <w:tc>
          <w:tcPr>
            <w:tcW w:w="2943" w:type="dxa"/>
            <w:shd w:val="clear" w:color="auto" w:fill="F2F2F2" w:themeFill="background1" w:themeFillShade="F2"/>
          </w:tcPr>
          <w:p w14:paraId="43826CEF" w14:textId="77777777" w:rsidR="00953930" w:rsidRPr="000C5EFC" w:rsidRDefault="00953930" w:rsidP="004E4640">
            <w:pPr>
              <w:rPr>
                <w:rFonts w:ascii="Arial" w:hAnsi="Arial" w:cs="Arial"/>
                <w:sz w:val="18"/>
                <w:szCs w:val="18"/>
                <w:lang w:val="en-AU"/>
              </w:rPr>
            </w:pPr>
            <w:r w:rsidRPr="000C5EFC">
              <w:rPr>
                <w:rFonts w:ascii="Arial" w:hAnsi="Arial" w:cs="Arial"/>
                <w:sz w:val="18"/>
                <w:szCs w:val="18"/>
                <w:lang w:val="en-AU"/>
              </w:rPr>
              <w:t>Vocational Partnerships Group Inc.</w:t>
            </w:r>
          </w:p>
        </w:tc>
        <w:tc>
          <w:tcPr>
            <w:tcW w:w="2835" w:type="dxa"/>
            <w:shd w:val="clear" w:color="auto" w:fill="F2F2F2" w:themeFill="background1" w:themeFillShade="F2"/>
          </w:tcPr>
          <w:p w14:paraId="7D99E7A2" w14:textId="77777777" w:rsidR="00953930" w:rsidRPr="000C5EFC" w:rsidRDefault="00953930" w:rsidP="004E4640">
            <w:pPr>
              <w:rPr>
                <w:rFonts w:ascii="Arial" w:hAnsi="Arial" w:cs="Arial"/>
                <w:sz w:val="18"/>
                <w:szCs w:val="18"/>
                <w:lang w:val="en-AU"/>
              </w:rPr>
            </w:pPr>
            <w:r w:rsidRPr="000C5EFC">
              <w:rPr>
                <w:rFonts w:ascii="Arial" w:hAnsi="Arial" w:cs="Arial"/>
                <w:sz w:val="18"/>
                <w:szCs w:val="18"/>
                <w:lang w:val="en-AU"/>
              </w:rPr>
              <w:t>Respectful Relationships Initiative</w:t>
            </w:r>
          </w:p>
        </w:tc>
        <w:tc>
          <w:tcPr>
            <w:tcW w:w="993" w:type="dxa"/>
            <w:shd w:val="clear" w:color="auto" w:fill="F2F2F2" w:themeFill="background1" w:themeFillShade="F2"/>
          </w:tcPr>
          <w:p w14:paraId="145837C0" w14:textId="77777777" w:rsidR="00953930" w:rsidRPr="000C5EFC" w:rsidRDefault="00953930" w:rsidP="00B06D7B">
            <w:pPr>
              <w:pStyle w:val="Default"/>
              <w:spacing w:before="80" w:after="80"/>
              <w:jc w:val="center"/>
              <w:rPr>
                <w:rFonts w:ascii="Arial" w:hAnsi="Arial" w:cs="Arial"/>
                <w:bCs/>
                <w:iCs/>
                <w:sz w:val="18"/>
                <w:szCs w:val="18"/>
                <w:lang w:val="en-AU"/>
              </w:rPr>
            </w:pPr>
            <w:r w:rsidRPr="000C5EFC">
              <w:rPr>
                <w:rFonts w:ascii="Arial" w:hAnsi="Arial" w:cs="Arial"/>
                <w:bCs/>
                <w:iCs/>
                <w:sz w:val="18"/>
                <w:szCs w:val="18"/>
                <w:lang w:val="en-AU"/>
              </w:rPr>
              <w:t>QLD</w:t>
            </w:r>
          </w:p>
        </w:tc>
        <w:tc>
          <w:tcPr>
            <w:tcW w:w="992" w:type="dxa"/>
            <w:shd w:val="clear" w:color="auto" w:fill="F2F2F2" w:themeFill="background1" w:themeFillShade="F2"/>
          </w:tcPr>
          <w:p w14:paraId="175F8B02" w14:textId="77777777" w:rsidR="00953930" w:rsidRPr="000C5EFC" w:rsidRDefault="00953930" w:rsidP="004E4640">
            <w:pPr>
              <w:pStyle w:val="Default"/>
              <w:keepNext/>
              <w:spacing w:before="80" w:after="80"/>
              <w:rPr>
                <w:rFonts w:ascii="Arial" w:hAnsi="Arial" w:cs="Arial"/>
                <w:bCs/>
                <w:sz w:val="18"/>
                <w:szCs w:val="18"/>
                <w:lang w:val="en-AU"/>
              </w:rPr>
            </w:pPr>
            <w:r w:rsidRPr="000C5EFC">
              <w:rPr>
                <w:rFonts w:ascii="Arial" w:hAnsi="Arial" w:cs="Arial"/>
                <w:bCs/>
                <w:sz w:val="18"/>
                <w:szCs w:val="18"/>
                <w:lang w:val="en-AU"/>
              </w:rPr>
              <w:t>13-19</w:t>
            </w:r>
          </w:p>
        </w:tc>
        <w:tc>
          <w:tcPr>
            <w:tcW w:w="1417" w:type="dxa"/>
            <w:shd w:val="clear" w:color="auto" w:fill="F2F2F2" w:themeFill="background1" w:themeFillShade="F2"/>
          </w:tcPr>
          <w:p w14:paraId="47647F6D" w14:textId="77777777" w:rsidR="00953930" w:rsidRPr="000C5EFC" w:rsidRDefault="00B06D7B" w:rsidP="004E4640">
            <w:pPr>
              <w:pStyle w:val="Default"/>
              <w:keepNext/>
              <w:spacing w:before="80" w:after="80"/>
              <w:rPr>
                <w:rFonts w:ascii="Arial" w:hAnsi="Arial" w:cs="Arial"/>
                <w:bCs/>
                <w:sz w:val="18"/>
                <w:szCs w:val="18"/>
                <w:lang w:val="en-AU"/>
              </w:rPr>
            </w:pPr>
            <w:r>
              <w:rPr>
                <w:rFonts w:ascii="Arial" w:hAnsi="Arial" w:cs="Arial"/>
                <w:bCs/>
                <w:sz w:val="18"/>
                <w:szCs w:val="18"/>
                <w:lang w:val="en-AU"/>
              </w:rPr>
              <w:t>S</w:t>
            </w:r>
            <w:r w:rsidR="00953930" w:rsidRPr="000C5EFC">
              <w:rPr>
                <w:rFonts w:ascii="Arial" w:hAnsi="Arial" w:cs="Arial"/>
                <w:bCs/>
                <w:sz w:val="18"/>
                <w:szCs w:val="18"/>
                <w:lang w:val="en-AU"/>
              </w:rPr>
              <w:t>egregated</w:t>
            </w:r>
          </w:p>
        </w:tc>
        <w:tc>
          <w:tcPr>
            <w:tcW w:w="2410" w:type="dxa"/>
            <w:shd w:val="clear" w:color="auto" w:fill="F2F2F2" w:themeFill="background1" w:themeFillShade="F2"/>
          </w:tcPr>
          <w:p w14:paraId="75795F2C" w14:textId="77777777" w:rsidR="00953930" w:rsidRPr="000C5EFC" w:rsidRDefault="00953930" w:rsidP="004E4640">
            <w:pPr>
              <w:pStyle w:val="Default"/>
              <w:keepNext/>
              <w:spacing w:before="80" w:after="80"/>
              <w:rPr>
                <w:rFonts w:ascii="Arial" w:hAnsi="Arial" w:cs="Arial"/>
                <w:bCs/>
                <w:iCs/>
                <w:sz w:val="18"/>
                <w:szCs w:val="18"/>
                <w:lang w:val="en-AU"/>
              </w:rPr>
            </w:pPr>
            <w:r w:rsidRPr="000C5EFC">
              <w:rPr>
                <w:rFonts w:ascii="Arial" w:hAnsi="Arial" w:cs="Arial"/>
                <w:bCs/>
                <w:iCs/>
                <w:sz w:val="18"/>
                <w:szCs w:val="18"/>
                <w:lang w:val="en-AU"/>
              </w:rPr>
              <w:t>Secondary schools and alternative education stream</w:t>
            </w:r>
          </w:p>
        </w:tc>
        <w:tc>
          <w:tcPr>
            <w:tcW w:w="1276" w:type="dxa"/>
            <w:shd w:val="clear" w:color="auto" w:fill="F2F2F2" w:themeFill="background1" w:themeFillShade="F2"/>
            <w:vAlign w:val="center"/>
          </w:tcPr>
          <w:p w14:paraId="4C450E60" w14:textId="77777777" w:rsidR="00953930" w:rsidRPr="000C5EFC" w:rsidRDefault="00953930" w:rsidP="00B06D7B">
            <w:pPr>
              <w:jc w:val="center"/>
              <w:rPr>
                <w:rFonts w:ascii="Arial" w:hAnsi="Arial" w:cs="Arial"/>
                <w:sz w:val="18"/>
                <w:szCs w:val="18"/>
                <w:lang w:val="en-AU"/>
              </w:rPr>
            </w:pPr>
            <w:r w:rsidRPr="000C5EFC">
              <w:rPr>
                <w:rFonts w:ascii="Arial" w:hAnsi="Arial" w:cs="Arial"/>
                <w:sz w:val="18"/>
                <w:szCs w:val="18"/>
                <w:lang w:val="en-AU"/>
              </w:rPr>
              <w:sym w:font="Wingdings" w:char="F0FC"/>
            </w:r>
          </w:p>
        </w:tc>
        <w:tc>
          <w:tcPr>
            <w:tcW w:w="1218" w:type="dxa"/>
            <w:shd w:val="clear" w:color="auto" w:fill="F2F2F2" w:themeFill="background1" w:themeFillShade="F2"/>
            <w:vAlign w:val="center"/>
          </w:tcPr>
          <w:p w14:paraId="1045483A" w14:textId="77777777" w:rsidR="00953930" w:rsidRPr="000C5EFC" w:rsidRDefault="00953930" w:rsidP="00B06D7B">
            <w:pPr>
              <w:jc w:val="center"/>
              <w:rPr>
                <w:rFonts w:ascii="Arial" w:hAnsi="Arial" w:cs="Arial"/>
                <w:sz w:val="18"/>
                <w:szCs w:val="18"/>
                <w:lang w:val="en-AU"/>
              </w:rPr>
            </w:pPr>
            <w:r w:rsidRPr="000C5EFC">
              <w:rPr>
                <w:rFonts w:ascii="Arial" w:hAnsi="Arial" w:cs="Arial"/>
                <w:sz w:val="18"/>
                <w:szCs w:val="18"/>
                <w:lang w:val="en-AU"/>
              </w:rPr>
              <w:sym w:font="Wingdings" w:char="F0FC"/>
            </w:r>
          </w:p>
        </w:tc>
      </w:tr>
      <w:tr w:rsidR="00953930" w:rsidRPr="000C5EFC" w14:paraId="5775903D" w14:textId="77777777" w:rsidTr="00B06D7B">
        <w:trPr>
          <w:gridAfter w:val="1"/>
          <w:wAfter w:w="22" w:type="dxa"/>
          <w:cantSplit/>
        </w:trPr>
        <w:tc>
          <w:tcPr>
            <w:tcW w:w="2943" w:type="dxa"/>
            <w:shd w:val="clear" w:color="auto" w:fill="auto"/>
          </w:tcPr>
          <w:p w14:paraId="455AB0DD" w14:textId="77777777" w:rsidR="00953930" w:rsidRPr="000C5EFC" w:rsidRDefault="00953930" w:rsidP="004E4640">
            <w:pPr>
              <w:rPr>
                <w:rFonts w:ascii="Arial" w:hAnsi="Arial" w:cs="Arial"/>
                <w:sz w:val="18"/>
                <w:szCs w:val="18"/>
                <w:lang w:val="en-AU"/>
              </w:rPr>
            </w:pPr>
            <w:r w:rsidRPr="000C5EFC">
              <w:rPr>
                <w:rFonts w:ascii="Arial" w:hAnsi="Arial" w:cs="Arial"/>
                <w:sz w:val="18"/>
                <w:szCs w:val="18"/>
                <w:lang w:val="en-AU"/>
              </w:rPr>
              <w:t>Women’s Council For Domestic and Family Violence</w:t>
            </w:r>
          </w:p>
        </w:tc>
        <w:tc>
          <w:tcPr>
            <w:tcW w:w="2835" w:type="dxa"/>
            <w:shd w:val="clear" w:color="auto" w:fill="auto"/>
          </w:tcPr>
          <w:p w14:paraId="433FF4CA" w14:textId="77777777" w:rsidR="00953930" w:rsidRPr="000C5EFC" w:rsidRDefault="00953930" w:rsidP="004E4640">
            <w:pPr>
              <w:rPr>
                <w:rFonts w:ascii="Arial" w:hAnsi="Arial" w:cs="Arial"/>
                <w:sz w:val="18"/>
                <w:szCs w:val="18"/>
                <w:lang w:val="en-AU"/>
              </w:rPr>
            </w:pPr>
            <w:r w:rsidRPr="000C5EFC">
              <w:rPr>
                <w:rFonts w:ascii="Arial" w:hAnsi="Arial" w:cs="Arial"/>
                <w:sz w:val="18"/>
                <w:szCs w:val="18"/>
                <w:lang w:val="en-AU"/>
              </w:rPr>
              <w:t>Promoting Respect</w:t>
            </w:r>
          </w:p>
        </w:tc>
        <w:tc>
          <w:tcPr>
            <w:tcW w:w="993" w:type="dxa"/>
            <w:shd w:val="clear" w:color="auto" w:fill="auto"/>
          </w:tcPr>
          <w:p w14:paraId="079EAF72" w14:textId="77777777" w:rsidR="00953930" w:rsidRPr="000C5EFC" w:rsidRDefault="00953930" w:rsidP="00B06D7B">
            <w:pPr>
              <w:pStyle w:val="Default"/>
              <w:spacing w:before="80" w:after="80"/>
              <w:jc w:val="center"/>
              <w:rPr>
                <w:rFonts w:ascii="Arial" w:hAnsi="Arial" w:cs="Arial"/>
                <w:bCs/>
                <w:iCs/>
                <w:sz w:val="18"/>
                <w:szCs w:val="18"/>
                <w:lang w:val="en-AU"/>
              </w:rPr>
            </w:pPr>
            <w:r w:rsidRPr="000C5EFC">
              <w:rPr>
                <w:rFonts w:ascii="Arial" w:hAnsi="Arial" w:cs="Arial"/>
                <w:bCs/>
                <w:iCs/>
                <w:sz w:val="18"/>
                <w:szCs w:val="18"/>
                <w:lang w:val="en-AU"/>
              </w:rPr>
              <w:t>WA</w:t>
            </w:r>
          </w:p>
        </w:tc>
        <w:tc>
          <w:tcPr>
            <w:tcW w:w="992" w:type="dxa"/>
            <w:shd w:val="clear" w:color="auto" w:fill="auto"/>
          </w:tcPr>
          <w:p w14:paraId="6DBD5585" w14:textId="77777777" w:rsidR="00953930" w:rsidRPr="000C5EFC" w:rsidRDefault="00953930" w:rsidP="004E4640">
            <w:pPr>
              <w:pStyle w:val="Default"/>
              <w:keepNext/>
              <w:spacing w:before="80" w:after="80"/>
              <w:rPr>
                <w:rFonts w:ascii="Arial" w:hAnsi="Arial" w:cs="Arial"/>
                <w:bCs/>
                <w:sz w:val="18"/>
                <w:szCs w:val="18"/>
                <w:lang w:val="en-AU"/>
              </w:rPr>
            </w:pPr>
            <w:r w:rsidRPr="000C5EFC">
              <w:rPr>
                <w:rFonts w:ascii="Arial" w:hAnsi="Arial" w:cs="Arial"/>
                <w:bCs/>
                <w:sz w:val="18"/>
                <w:szCs w:val="18"/>
                <w:lang w:val="en-AU"/>
              </w:rPr>
              <w:t>12-17</w:t>
            </w:r>
          </w:p>
        </w:tc>
        <w:tc>
          <w:tcPr>
            <w:tcW w:w="1417" w:type="dxa"/>
            <w:shd w:val="clear" w:color="auto" w:fill="auto"/>
          </w:tcPr>
          <w:p w14:paraId="1386B67F" w14:textId="77777777" w:rsidR="00953930" w:rsidRPr="000C5EFC" w:rsidRDefault="00B06D7B" w:rsidP="004E4640">
            <w:pPr>
              <w:pStyle w:val="Default"/>
              <w:keepNext/>
              <w:spacing w:before="80" w:after="80"/>
              <w:rPr>
                <w:rFonts w:ascii="Arial" w:hAnsi="Arial" w:cs="Arial"/>
                <w:bCs/>
                <w:sz w:val="18"/>
                <w:szCs w:val="18"/>
                <w:lang w:val="en-AU"/>
              </w:rPr>
            </w:pPr>
            <w:r w:rsidRPr="000C5EFC">
              <w:rPr>
                <w:rFonts w:ascii="Arial" w:hAnsi="Arial" w:cs="Arial"/>
                <w:bCs/>
                <w:sz w:val="18"/>
                <w:szCs w:val="18"/>
                <w:lang w:val="en-AU"/>
              </w:rPr>
              <w:t>M</w:t>
            </w:r>
            <w:r w:rsidR="00953930" w:rsidRPr="000C5EFC">
              <w:rPr>
                <w:rFonts w:ascii="Arial" w:hAnsi="Arial" w:cs="Arial"/>
                <w:bCs/>
                <w:sz w:val="18"/>
                <w:szCs w:val="18"/>
                <w:lang w:val="en-AU"/>
              </w:rPr>
              <w:t>ixed</w:t>
            </w:r>
            <w:r>
              <w:rPr>
                <w:rFonts w:ascii="Arial" w:hAnsi="Arial" w:cs="Arial"/>
                <w:bCs/>
                <w:sz w:val="18"/>
                <w:szCs w:val="18"/>
                <w:lang w:val="en-AU"/>
              </w:rPr>
              <w:t xml:space="preserve"> </w:t>
            </w:r>
          </w:p>
        </w:tc>
        <w:tc>
          <w:tcPr>
            <w:tcW w:w="2410" w:type="dxa"/>
            <w:shd w:val="clear" w:color="auto" w:fill="auto"/>
          </w:tcPr>
          <w:p w14:paraId="3213DE42" w14:textId="77777777" w:rsidR="00953930" w:rsidRPr="000C5EFC" w:rsidRDefault="00953930" w:rsidP="004E4640">
            <w:pPr>
              <w:pStyle w:val="Default"/>
              <w:keepNext/>
              <w:spacing w:before="80" w:after="80"/>
              <w:rPr>
                <w:rFonts w:ascii="Arial" w:hAnsi="Arial" w:cs="Arial"/>
                <w:bCs/>
                <w:iCs/>
                <w:sz w:val="18"/>
                <w:szCs w:val="18"/>
                <w:lang w:val="en-AU"/>
              </w:rPr>
            </w:pPr>
            <w:r w:rsidRPr="000C5EFC">
              <w:rPr>
                <w:rFonts w:ascii="Arial" w:hAnsi="Arial" w:cs="Arial"/>
                <w:bCs/>
                <w:iCs/>
                <w:sz w:val="18"/>
                <w:szCs w:val="18"/>
                <w:lang w:val="en-AU"/>
              </w:rPr>
              <w:t>Secondary schools</w:t>
            </w:r>
          </w:p>
        </w:tc>
        <w:tc>
          <w:tcPr>
            <w:tcW w:w="1276" w:type="dxa"/>
            <w:shd w:val="clear" w:color="auto" w:fill="auto"/>
            <w:vAlign w:val="center"/>
          </w:tcPr>
          <w:p w14:paraId="3F4265B0" w14:textId="77777777" w:rsidR="00953930" w:rsidRPr="000C5EFC" w:rsidRDefault="00953930" w:rsidP="00B06D7B">
            <w:pPr>
              <w:jc w:val="center"/>
              <w:rPr>
                <w:rFonts w:ascii="Arial" w:hAnsi="Arial" w:cs="Arial"/>
                <w:sz w:val="18"/>
                <w:szCs w:val="18"/>
                <w:lang w:val="en-AU"/>
              </w:rPr>
            </w:pPr>
            <w:r w:rsidRPr="000C5EFC">
              <w:rPr>
                <w:rFonts w:ascii="Arial" w:hAnsi="Arial" w:cs="Arial"/>
                <w:sz w:val="18"/>
                <w:szCs w:val="18"/>
                <w:lang w:val="en-AU"/>
              </w:rPr>
              <w:sym w:font="Wingdings" w:char="F0FC"/>
            </w:r>
          </w:p>
        </w:tc>
        <w:tc>
          <w:tcPr>
            <w:tcW w:w="1218" w:type="dxa"/>
            <w:shd w:val="clear" w:color="auto" w:fill="auto"/>
            <w:vAlign w:val="center"/>
          </w:tcPr>
          <w:p w14:paraId="7143F75D" w14:textId="77777777" w:rsidR="00953930" w:rsidRPr="000C5EFC" w:rsidRDefault="00953930" w:rsidP="00B06D7B">
            <w:pPr>
              <w:jc w:val="center"/>
              <w:rPr>
                <w:rFonts w:ascii="Arial" w:hAnsi="Arial" w:cs="Arial"/>
                <w:sz w:val="18"/>
                <w:szCs w:val="18"/>
                <w:lang w:val="en-AU"/>
              </w:rPr>
            </w:pPr>
            <w:r w:rsidRPr="000C5EFC">
              <w:rPr>
                <w:rFonts w:ascii="Arial" w:hAnsi="Arial" w:cs="Arial"/>
                <w:sz w:val="18"/>
                <w:szCs w:val="18"/>
                <w:lang w:val="en-AU"/>
              </w:rPr>
              <w:sym w:font="Wingdings" w:char="F0FC"/>
            </w:r>
          </w:p>
        </w:tc>
      </w:tr>
      <w:tr w:rsidR="00953930" w:rsidRPr="000C5EFC" w14:paraId="6B890D5D" w14:textId="77777777" w:rsidTr="00B06D7B">
        <w:trPr>
          <w:gridAfter w:val="1"/>
          <w:wAfter w:w="22" w:type="dxa"/>
          <w:cantSplit/>
        </w:trPr>
        <w:tc>
          <w:tcPr>
            <w:tcW w:w="2943" w:type="dxa"/>
            <w:shd w:val="clear" w:color="auto" w:fill="F2F2F2" w:themeFill="background1" w:themeFillShade="F2"/>
          </w:tcPr>
          <w:p w14:paraId="542B4BE6" w14:textId="77777777" w:rsidR="00953930" w:rsidRPr="000C5EFC" w:rsidRDefault="00953930" w:rsidP="004E4640">
            <w:pPr>
              <w:rPr>
                <w:rFonts w:ascii="Arial" w:hAnsi="Arial" w:cs="Arial"/>
                <w:sz w:val="18"/>
                <w:szCs w:val="18"/>
                <w:lang w:val="en-AU"/>
              </w:rPr>
            </w:pPr>
            <w:r w:rsidRPr="000C5EFC">
              <w:rPr>
                <w:rFonts w:ascii="Arial" w:hAnsi="Arial" w:cs="Arial"/>
                <w:sz w:val="18"/>
                <w:szCs w:val="18"/>
                <w:lang w:val="en-AU"/>
              </w:rPr>
              <w:t>Women’s Health West</w:t>
            </w:r>
          </w:p>
        </w:tc>
        <w:tc>
          <w:tcPr>
            <w:tcW w:w="2835" w:type="dxa"/>
            <w:shd w:val="clear" w:color="auto" w:fill="F2F2F2" w:themeFill="background1" w:themeFillShade="F2"/>
          </w:tcPr>
          <w:p w14:paraId="1C0BAB4C" w14:textId="77777777" w:rsidR="00953930" w:rsidRPr="000C5EFC" w:rsidRDefault="00953930" w:rsidP="004E4640">
            <w:pPr>
              <w:rPr>
                <w:rFonts w:ascii="Arial" w:hAnsi="Arial" w:cs="Arial"/>
                <w:sz w:val="18"/>
                <w:szCs w:val="18"/>
                <w:lang w:val="en-AU"/>
              </w:rPr>
            </w:pPr>
            <w:r w:rsidRPr="000C5EFC">
              <w:rPr>
                <w:rFonts w:ascii="Arial" w:hAnsi="Arial" w:cs="Arial"/>
                <w:sz w:val="18"/>
                <w:szCs w:val="18"/>
                <w:lang w:val="en-AU"/>
              </w:rPr>
              <w:t>You, Me and Us</w:t>
            </w:r>
          </w:p>
        </w:tc>
        <w:tc>
          <w:tcPr>
            <w:tcW w:w="993" w:type="dxa"/>
            <w:shd w:val="clear" w:color="auto" w:fill="F2F2F2" w:themeFill="background1" w:themeFillShade="F2"/>
          </w:tcPr>
          <w:p w14:paraId="06B735F0" w14:textId="77777777" w:rsidR="00953930" w:rsidRPr="000C5EFC" w:rsidRDefault="00953930" w:rsidP="00B06D7B">
            <w:pPr>
              <w:pStyle w:val="Default"/>
              <w:spacing w:before="80" w:after="80"/>
              <w:jc w:val="center"/>
              <w:rPr>
                <w:rFonts w:ascii="Arial" w:hAnsi="Arial" w:cs="Arial"/>
                <w:bCs/>
                <w:iCs/>
                <w:sz w:val="18"/>
                <w:szCs w:val="18"/>
                <w:lang w:val="en-AU"/>
              </w:rPr>
            </w:pPr>
            <w:r w:rsidRPr="000C5EFC">
              <w:rPr>
                <w:rFonts w:ascii="Arial" w:hAnsi="Arial" w:cs="Arial"/>
                <w:bCs/>
                <w:iCs/>
                <w:sz w:val="18"/>
                <w:szCs w:val="18"/>
                <w:lang w:val="en-AU"/>
              </w:rPr>
              <w:t>VIC</w:t>
            </w:r>
          </w:p>
        </w:tc>
        <w:tc>
          <w:tcPr>
            <w:tcW w:w="992" w:type="dxa"/>
            <w:shd w:val="clear" w:color="auto" w:fill="F2F2F2" w:themeFill="background1" w:themeFillShade="F2"/>
          </w:tcPr>
          <w:p w14:paraId="3D9CFBEC" w14:textId="77777777" w:rsidR="00953930" w:rsidRPr="000C5EFC" w:rsidRDefault="00953930" w:rsidP="004E4640">
            <w:pPr>
              <w:pStyle w:val="Default"/>
              <w:keepNext/>
              <w:spacing w:before="80" w:after="80"/>
              <w:rPr>
                <w:rFonts w:ascii="Arial" w:hAnsi="Arial" w:cs="Arial"/>
                <w:bCs/>
                <w:sz w:val="18"/>
                <w:szCs w:val="18"/>
                <w:lang w:val="en-AU"/>
              </w:rPr>
            </w:pPr>
            <w:r w:rsidRPr="000C5EFC">
              <w:rPr>
                <w:rFonts w:ascii="Arial" w:hAnsi="Arial" w:cs="Arial"/>
                <w:bCs/>
                <w:sz w:val="18"/>
                <w:szCs w:val="18"/>
                <w:lang w:val="en-AU"/>
              </w:rPr>
              <w:t xml:space="preserve">10-13 </w:t>
            </w:r>
          </w:p>
          <w:p w14:paraId="4A796E5E" w14:textId="77777777" w:rsidR="00953930" w:rsidRPr="000C5EFC" w:rsidRDefault="00953930" w:rsidP="004E4640">
            <w:pPr>
              <w:pStyle w:val="Default"/>
              <w:keepNext/>
              <w:spacing w:before="80" w:after="80"/>
              <w:rPr>
                <w:rFonts w:ascii="Arial" w:hAnsi="Arial" w:cs="Arial"/>
                <w:bCs/>
                <w:sz w:val="18"/>
                <w:szCs w:val="18"/>
                <w:lang w:val="en-AU"/>
              </w:rPr>
            </w:pPr>
            <w:r w:rsidRPr="000C5EFC">
              <w:rPr>
                <w:rFonts w:ascii="Arial" w:hAnsi="Arial" w:cs="Arial"/>
                <w:bCs/>
                <w:sz w:val="18"/>
                <w:szCs w:val="18"/>
                <w:lang w:val="en-AU"/>
              </w:rPr>
              <w:t>18-24</w:t>
            </w:r>
          </w:p>
        </w:tc>
        <w:tc>
          <w:tcPr>
            <w:tcW w:w="1417" w:type="dxa"/>
            <w:shd w:val="clear" w:color="auto" w:fill="F2F2F2" w:themeFill="background1" w:themeFillShade="F2"/>
          </w:tcPr>
          <w:p w14:paraId="2F8BD9A0" w14:textId="77777777" w:rsidR="00953930" w:rsidRPr="000C5EFC" w:rsidRDefault="00B06D7B" w:rsidP="004E4640">
            <w:pPr>
              <w:pStyle w:val="Default"/>
              <w:keepNext/>
              <w:spacing w:before="80" w:after="80"/>
              <w:rPr>
                <w:rFonts w:ascii="Arial" w:hAnsi="Arial" w:cs="Arial"/>
                <w:bCs/>
                <w:sz w:val="18"/>
                <w:szCs w:val="18"/>
                <w:lang w:val="en-AU"/>
              </w:rPr>
            </w:pPr>
            <w:r w:rsidRPr="000C5EFC">
              <w:rPr>
                <w:rFonts w:ascii="Arial" w:hAnsi="Arial" w:cs="Arial"/>
                <w:bCs/>
                <w:sz w:val="18"/>
                <w:szCs w:val="18"/>
                <w:lang w:val="en-AU"/>
              </w:rPr>
              <w:t>M</w:t>
            </w:r>
            <w:r w:rsidR="00953930" w:rsidRPr="000C5EFC">
              <w:rPr>
                <w:rFonts w:ascii="Arial" w:hAnsi="Arial" w:cs="Arial"/>
                <w:bCs/>
                <w:sz w:val="18"/>
                <w:szCs w:val="18"/>
                <w:lang w:val="en-AU"/>
              </w:rPr>
              <w:t>ixed</w:t>
            </w:r>
            <w:r>
              <w:rPr>
                <w:rFonts w:ascii="Arial" w:hAnsi="Arial" w:cs="Arial"/>
                <w:bCs/>
                <w:sz w:val="18"/>
                <w:szCs w:val="18"/>
                <w:lang w:val="en-AU"/>
              </w:rPr>
              <w:t xml:space="preserve"> </w:t>
            </w:r>
          </w:p>
        </w:tc>
        <w:tc>
          <w:tcPr>
            <w:tcW w:w="2410" w:type="dxa"/>
            <w:shd w:val="clear" w:color="auto" w:fill="F2F2F2" w:themeFill="background1" w:themeFillShade="F2"/>
          </w:tcPr>
          <w:p w14:paraId="2328A1EC" w14:textId="77777777" w:rsidR="00953930" w:rsidRPr="000C5EFC" w:rsidRDefault="00953930" w:rsidP="004E4640">
            <w:pPr>
              <w:pStyle w:val="Default"/>
              <w:keepNext/>
              <w:spacing w:before="80" w:after="80"/>
              <w:rPr>
                <w:rFonts w:ascii="Arial" w:hAnsi="Arial" w:cs="Arial"/>
                <w:bCs/>
                <w:iCs/>
                <w:sz w:val="18"/>
                <w:szCs w:val="18"/>
                <w:lang w:val="en-AU"/>
              </w:rPr>
            </w:pPr>
            <w:r w:rsidRPr="000C5EFC">
              <w:rPr>
                <w:rFonts w:ascii="Arial" w:hAnsi="Arial" w:cs="Arial"/>
                <w:bCs/>
                <w:iCs/>
                <w:sz w:val="18"/>
                <w:szCs w:val="18"/>
                <w:lang w:val="en-AU"/>
              </w:rPr>
              <w:t>Primary schools, English courses within Universities and TAFEs</w:t>
            </w:r>
          </w:p>
        </w:tc>
        <w:tc>
          <w:tcPr>
            <w:tcW w:w="1276" w:type="dxa"/>
            <w:shd w:val="clear" w:color="auto" w:fill="F2F2F2" w:themeFill="background1" w:themeFillShade="F2"/>
            <w:vAlign w:val="center"/>
          </w:tcPr>
          <w:p w14:paraId="68D8A98F" w14:textId="77777777" w:rsidR="00953930" w:rsidRPr="000C5EFC" w:rsidRDefault="00953930" w:rsidP="00B06D7B">
            <w:pPr>
              <w:jc w:val="center"/>
              <w:rPr>
                <w:rFonts w:ascii="Arial" w:hAnsi="Arial" w:cs="Arial"/>
                <w:sz w:val="18"/>
                <w:szCs w:val="18"/>
                <w:lang w:val="en-AU"/>
              </w:rPr>
            </w:pPr>
            <w:r w:rsidRPr="000C5EFC">
              <w:rPr>
                <w:rFonts w:ascii="Arial" w:hAnsi="Arial" w:cs="Arial"/>
                <w:sz w:val="18"/>
                <w:szCs w:val="18"/>
                <w:lang w:val="en-AU"/>
              </w:rPr>
              <w:sym w:font="Wingdings" w:char="F0FC"/>
            </w:r>
          </w:p>
        </w:tc>
        <w:tc>
          <w:tcPr>
            <w:tcW w:w="1218" w:type="dxa"/>
            <w:shd w:val="clear" w:color="auto" w:fill="F2F2F2" w:themeFill="background1" w:themeFillShade="F2"/>
            <w:vAlign w:val="center"/>
          </w:tcPr>
          <w:p w14:paraId="5AEDB015" w14:textId="77777777" w:rsidR="00953930" w:rsidRPr="000C5EFC" w:rsidRDefault="00953930" w:rsidP="00B06D7B">
            <w:pPr>
              <w:jc w:val="center"/>
              <w:rPr>
                <w:rFonts w:ascii="Arial" w:hAnsi="Arial" w:cs="Arial"/>
                <w:sz w:val="18"/>
                <w:szCs w:val="18"/>
                <w:lang w:val="en-AU"/>
              </w:rPr>
            </w:pPr>
            <w:r w:rsidRPr="000C5EFC">
              <w:rPr>
                <w:rFonts w:ascii="Arial" w:hAnsi="Arial" w:cs="Arial"/>
                <w:sz w:val="18"/>
                <w:szCs w:val="18"/>
                <w:lang w:val="en-AU"/>
              </w:rPr>
              <w:sym w:font="Wingdings" w:char="F0FC"/>
            </w:r>
          </w:p>
        </w:tc>
      </w:tr>
      <w:tr w:rsidR="00953930" w:rsidRPr="000C5EFC" w14:paraId="48F5E0E2" w14:textId="77777777" w:rsidTr="00B06D7B">
        <w:trPr>
          <w:gridAfter w:val="1"/>
          <w:wAfter w:w="22" w:type="dxa"/>
          <w:cantSplit/>
        </w:trPr>
        <w:tc>
          <w:tcPr>
            <w:tcW w:w="2943" w:type="dxa"/>
            <w:shd w:val="clear" w:color="auto" w:fill="auto"/>
          </w:tcPr>
          <w:p w14:paraId="03D28CAB" w14:textId="77777777" w:rsidR="00953930" w:rsidRPr="000C5EFC" w:rsidRDefault="00953930" w:rsidP="004E4640">
            <w:pPr>
              <w:rPr>
                <w:rFonts w:ascii="Arial" w:hAnsi="Arial" w:cs="Arial"/>
                <w:sz w:val="18"/>
                <w:szCs w:val="18"/>
                <w:lang w:val="en-AU"/>
              </w:rPr>
            </w:pPr>
            <w:r w:rsidRPr="000C5EFC">
              <w:rPr>
                <w:rFonts w:ascii="Arial" w:hAnsi="Arial" w:cs="Arial"/>
                <w:sz w:val="18"/>
                <w:szCs w:val="18"/>
                <w:lang w:val="en-AU"/>
              </w:rPr>
              <w:t>YWCA NSW</w:t>
            </w:r>
          </w:p>
        </w:tc>
        <w:tc>
          <w:tcPr>
            <w:tcW w:w="2835" w:type="dxa"/>
            <w:shd w:val="clear" w:color="auto" w:fill="auto"/>
          </w:tcPr>
          <w:p w14:paraId="3F6B348B" w14:textId="77777777" w:rsidR="00953930" w:rsidRPr="000C5EFC" w:rsidRDefault="00953930" w:rsidP="004E4640">
            <w:pPr>
              <w:rPr>
                <w:rFonts w:ascii="Arial" w:hAnsi="Arial" w:cs="Arial"/>
                <w:sz w:val="18"/>
                <w:szCs w:val="18"/>
                <w:lang w:val="en-AU"/>
              </w:rPr>
            </w:pPr>
            <w:r w:rsidRPr="000C5EFC">
              <w:rPr>
                <w:rFonts w:ascii="Arial" w:hAnsi="Arial" w:cs="Arial"/>
                <w:sz w:val="18"/>
                <w:szCs w:val="18"/>
                <w:lang w:val="en-AU"/>
              </w:rPr>
              <w:t>Kids, Family and Community</w:t>
            </w:r>
          </w:p>
        </w:tc>
        <w:tc>
          <w:tcPr>
            <w:tcW w:w="993" w:type="dxa"/>
            <w:shd w:val="clear" w:color="auto" w:fill="auto"/>
          </w:tcPr>
          <w:p w14:paraId="0ECB89B9" w14:textId="77777777" w:rsidR="00953930" w:rsidRPr="000C5EFC" w:rsidRDefault="00953930" w:rsidP="00B06D7B">
            <w:pPr>
              <w:pStyle w:val="Default"/>
              <w:spacing w:before="80" w:after="80"/>
              <w:jc w:val="center"/>
              <w:rPr>
                <w:rFonts w:ascii="Arial" w:hAnsi="Arial" w:cs="Arial"/>
                <w:bCs/>
                <w:iCs/>
                <w:sz w:val="18"/>
                <w:szCs w:val="18"/>
                <w:lang w:val="en-AU"/>
              </w:rPr>
            </w:pPr>
            <w:r w:rsidRPr="000C5EFC">
              <w:rPr>
                <w:rFonts w:ascii="Arial" w:hAnsi="Arial" w:cs="Arial"/>
                <w:bCs/>
                <w:iCs/>
                <w:sz w:val="18"/>
                <w:szCs w:val="18"/>
                <w:lang w:val="en-AU"/>
              </w:rPr>
              <w:t>NSW</w:t>
            </w:r>
          </w:p>
        </w:tc>
        <w:tc>
          <w:tcPr>
            <w:tcW w:w="992" w:type="dxa"/>
            <w:shd w:val="clear" w:color="auto" w:fill="auto"/>
          </w:tcPr>
          <w:p w14:paraId="316F2DCA" w14:textId="77777777" w:rsidR="00953930" w:rsidRPr="000C5EFC" w:rsidRDefault="00953930" w:rsidP="004E4640">
            <w:pPr>
              <w:pStyle w:val="Default"/>
              <w:keepNext/>
              <w:spacing w:before="80" w:after="80"/>
              <w:rPr>
                <w:rFonts w:ascii="Arial" w:hAnsi="Arial" w:cs="Arial"/>
                <w:bCs/>
                <w:sz w:val="18"/>
                <w:szCs w:val="18"/>
                <w:lang w:val="en-AU"/>
              </w:rPr>
            </w:pPr>
            <w:r w:rsidRPr="000C5EFC">
              <w:rPr>
                <w:rFonts w:ascii="Arial" w:hAnsi="Arial" w:cs="Arial"/>
                <w:bCs/>
                <w:sz w:val="18"/>
                <w:szCs w:val="18"/>
                <w:lang w:val="en-AU"/>
              </w:rPr>
              <w:t>8-14</w:t>
            </w:r>
          </w:p>
        </w:tc>
        <w:tc>
          <w:tcPr>
            <w:tcW w:w="1417" w:type="dxa"/>
            <w:shd w:val="clear" w:color="auto" w:fill="auto"/>
          </w:tcPr>
          <w:p w14:paraId="113C5EF9" w14:textId="77777777" w:rsidR="00953930" w:rsidRPr="000C5EFC" w:rsidRDefault="00B06D7B" w:rsidP="004E4640">
            <w:pPr>
              <w:pStyle w:val="Default"/>
              <w:keepNext/>
              <w:spacing w:before="80" w:after="80"/>
              <w:rPr>
                <w:rFonts w:ascii="Arial" w:hAnsi="Arial" w:cs="Arial"/>
                <w:bCs/>
                <w:sz w:val="18"/>
                <w:szCs w:val="18"/>
                <w:lang w:val="en-AU"/>
              </w:rPr>
            </w:pPr>
            <w:r w:rsidRPr="000C5EFC">
              <w:rPr>
                <w:rFonts w:ascii="Arial" w:hAnsi="Arial" w:cs="Arial"/>
                <w:bCs/>
                <w:sz w:val="18"/>
                <w:szCs w:val="18"/>
                <w:lang w:val="en-AU"/>
              </w:rPr>
              <w:t>M</w:t>
            </w:r>
            <w:r w:rsidR="00953930" w:rsidRPr="000C5EFC">
              <w:rPr>
                <w:rFonts w:ascii="Arial" w:hAnsi="Arial" w:cs="Arial"/>
                <w:bCs/>
                <w:sz w:val="18"/>
                <w:szCs w:val="18"/>
                <w:lang w:val="en-AU"/>
              </w:rPr>
              <w:t>ixed</w:t>
            </w:r>
          </w:p>
        </w:tc>
        <w:tc>
          <w:tcPr>
            <w:tcW w:w="2410" w:type="dxa"/>
            <w:shd w:val="clear" w:color="auto" w:fill="auto"/>
          </w:tcPr>
          <w:p w14:paraId="54143FF6" w14:textId="77777777" w:rsidR="00953930" w:rsidRPr="000C5EFC" w:rsidRDefault="00953930" w:rsidP="004E4640">
            <w:pPr>
              <w:pStyle w:val="Default"/>
              <w:keepNext/>
              <w:spacing w:before="80" w:after="80"/>
              <w:rPr>
                <w:rFonts w:ascii="Arial" w:hAnsi="Arial" w:cs="Arial"/>
                <w:bCs/>
                <w:iCs/>
                <w:sz w:val="18"/>
                <w:szCs w:val="18"/>
                <w:lang w:val="en-AU"/>
              </w:rPr>
            </w:pPr>
            <w:r w:rsidRPr="000C5EFC">
              <w:rPr>
                <w:rFonts w:ascii="Arial" w:hAnsi="Arial" w:cs="Arial"/>
                <w:bCs/>
                <w:iCs/>
                <w:sz w:val="18"/>
                <w:szCs w:val="18"/>
                <w:lang w:val="en-AU"/>
              </w:rPr>
              <w:t>Primary schools and secondary schools</w:t>
            </w:r>
          </w:p>
        </w:tc>
        <w:tc>
          <w:tcPr>
            <w:tcW w:w="1276" w:type="dxa"/>
            <w:shd w:val="clear" w:color="auto" w:fill="auto"/>
            <w:vAlign w:val="center"/>
          </w:tcPr>
          <w:p w14:paraId="27E6A17A" w14:textId="77777777" w:rsidR="00953930" w:rsidRPr="000C5EFC" w:rsidRDefault="00953930" w:rsidP="00B06D7B">
            <w:pPr>
              <w:jc w:val="center"/>
              <w:rPr>
                <w:rFonts w:ascii="Arial" w:hAnsi="Arial" w:cs="Arial"/>
                <w:sz w:val="18"/>
                <w:szCs w:val="18"/>
                <w:lang w:val="en-AU"/>
              </w:rPr>
            </w:pPr>
            <w:r w:rsidRPr="000C5EFC">
              <w:rPr>
                <w:rFonts w:ascii="Arial" w:hAnsi="Arial" w:cs="Arial"/>
                <w:sz w:val="18"/>
                <w:szCs w:val="18"/>
                <w:lang w:val="en-AU"/>
              </w:rPr>
              <w:sym w:font="Wingdings" w:char="F0FC"/>
            </w:r>
          </w:p>
        </w:tc>
        <w:tc>
          <w:tcPr>
            <w:tcW w:w="1218" w:type="dxa"/>
            <w:shd w:val="clear" w:color="auto" w:fill="auto"/>
            <w:vAlign w:val="center"/>
          </w:tcPr>
          <w:p w14:paraId="55CD8861" w14:textId="77777777" w:rsidR="00953930" w:rsidRPr="000C5EFC" w:rsidRDefault="00953930" w:rsidP="00B06D7B">
            <w:pPr>
              <w:jc w:val="center"/>
              <w:rPr>
                <w:rFonts w:ascii="Arial" w:hAnsi="Arial" w:cs="Arial"/>
                <w:sz w:val="18"/>
                <w:szCs w:val="18"/>
                <w:lang w:val="en-AU"/>
              </w:rPr>
            </w:pPr>
            <w:r w:rsidRPr="000C5EFC">
              <w:rPr>
                <w:rFonts w:ascii="Arial" w:hAnsi="Arial" w:cs="Arial"/>
                <w:sz w:val="18"/>
                <w:szCs w:val="18"/>
                <w:lang w:val="en-AU"/>
              </w:rPr>
              <w:sym w:font="Wingdings" w:char="F0FC"/>
            </w:r>
          </w:p>
        </w:tc>
      </w:tr>
      <w:tr w:rsidR="00953930" w:rsidRPr="000C5EFC" w14:paraId="01B81BFE" w14:textId="77777777" w:rsidTr="00B06D7B">
        <w:trPr>
          <w:gridAfter w:val="1"/>
          <w:wAfter w:w="22" w:type="dxa"/>
          <w:cantSplit/>
        </w:trPr>
        <w:tc>
          <w:tcPr>
            <w:tcW w:w="2943" w:type="dxa"/>
            <w:tcBorders>
              <w:bottom w:val="single" w:sz="4" w:space="0" w:color="auto"/>
            </w:tcBorders>
            <w:shd w:val="clear" w:color="auto" w:fill="F2F2F2" w:themeFill="background1" w:themeFillShade="F2"/>
          </w:tcPr>
          <w:p w14:paraId="1BC10A4E" w14:textId="77777777" w:rsidR="00953930" w:rsidRPr="000C5EFC" w:rsidRDefault="00953930" w:rsidP="004E4640">
            <w:pPr>
              <w:rPr>
                <w:rFonts w:ascii="Arial" w:hAnsi="Arial" w:cs="Arial"/>
                <w:sz w:val="18"/>
                <w:szCs w:val="18"/>
                <w:lang w:val="en-AU"/>
              </w:rPr>
            </w:pPr>
            <w:r w:rsidRPr="000C5EFC">
              <w:rPr>
                <w:rFonts w:ascii="Arial" w:hAnsi="Arial" w:cs="Arial"/>
                <w:sz w:val="18"/>
                <w:szCs w:val="18"/>
                <w:lang w:val="en-AU"/>
              </w:rPr>
              <w:lastRenderedPageBreak/>
              <w:t>YWCA of Canberra</w:t>
            </w:r>
          </w:p>
        </w:tc>
        <w:tc>
          <w:tcPr>
            <w:tcW w:w="2835" w:type="dxa"/>
            <w:tcBorders>
              <w:bottom w:val="single" w:sz="4" w:space="0" w:color="auto"/>
            </w:tcBorders>
            <w:shd w:val="clear" w:color="auto" w:fill="F2F2F2" w:themeFill="background1" w:themeFillShade="F2"/>
          </w:tcPr>
          <w:p w14:paraId="57B521C2" w14:textId="77777777" w:rsidR="00953930" w:rsidRPr="000C5EFC" w:rsidRDefault="00953930" w:rsidP="004E4640">
            <w:pPr>
              <w:rPr>
                <w:rFonts w:ascii="Arial" w:hAnsi="Arial" w:cs="Arial"/>
                <w:sz w:val="18"/>
                <w:szCs w:val="18"/>
                <w:lang w:val="en-AU"/>
              </w:rPr>
            </w:pPr>
            <w:r w:rsidRPr="000C5EFC">
              <w:rPr>
                <w:rFonts w:ascii="Arial" w:hAnsi="Arial" w:cs="Arial"/>
                <w:sz w:val="18"/>
                <w:szCs w:val="18"/>
                <w:lang w:val="en-AU"/>
              </w:rPr>
              <w:t>Respect, Communicate, Choose</w:t>
            </w:r>
          </w:p>
        </w:tc>
        <w:tc>
          <w:tcPr>
            <w:tcW w:w="993" w:type="dxa"/>
            <w:tcBorders>
              <w:bottom w:val="single" w:sz="4" w:space="0" w:color="auto"/>
            </w:tcBorders>
            <w:shd w:val="clear" w:color="auto" w:fill="F2F2F2" w:themeFill="background1" w:themeFillShade="F2"/>
          </w:tcPr>
          <w:p w14:paraId="5ADCFDFF" w14:textId="77777777" w:rsidR="00953930" w:rsidRPr="000C5EFC" w:rsidRDefault="00953930" w:rsidP="00B06D7B">
            <w:pPr>
              <w:pStyle w:val="Default"/>
              <w:spacing w:before="80" w:after="80"/>
              <w:jc w:val="center"/>
              <w:rPr>
                <w:rFonts w:ascii="Arial" w:hAnsi="Arial" w:cs="Arial"/>
                <w:bCs/>
                <w:iCs/>
                <w:sz w:val="18"/>
                <w:szCs w:val="18"/>
                <w:lang w:val="en-AU"/>
              </w:rPr>
            </w:pPr>
            <w:r w:rsidRPr="000C5EFC">
              <w:rPr>
                <w:rFonts w:ascii="Arial" w:hAnsi="Arial" w:cs="Arial"/>
                <w:bCs/>
                <w:iCs/>
                <w:sz w:val="18"/>
                <w:szCs w:val="18"/>
                <w:lang w:val="en-AU"/>
              </w:rPr>
              <w:t>ACT</w:t>
            </w:r>
          </w:p>
        </w:tc>
        <w:tc>
          <w:tcPr>
            <w:tcW w:w="992" w:type="dxa"/>
            <w:tcBorders>
              <w:bottom w:val="single" w:sz="4" w:space="0" w:color="auto"/>
            </w:tcBorders>
            <w:shd w:val="clear" w:color="auto" w:fill="F2F2F2" w:themeFill="background1" w:themeFillShade="F2"/>
          </w:tcPr>
          <w:p w14:paraId="6B08F667" w14:textId="77777777" w:rsidR="00953930" w:rsidRPr="000C5EFC" w:rsidRDefault="00953930" w:rsidP="004E4640">
            <w:pPr>
              <w:pStyle w:val="Default"/>
              <w:keepNext/>
              <w:spacing w:before="80" w:after="80"/>
              <w:rPr>
                <w:rFonts w:ascii="Arial" w:hAnsi="Arial" w:cs="Arial"/>
                <w:bCs/>
                <w:sz w:val="18"/>
                <w:szCs w:val="18"/>
                <w:lang w:val="en-AU"/>
              </w:rPr>
            </w:pPr>
            <w:r w:rsidRPr="000C5EFC">
              <w:rPr>
                <w:rFonts w:ascii="Arial" w:hAnsi="Arial" w:cs="Arial"/>
                <w:bCs/>
                <w:sz w:val="18"/>
                <w:szCs w:val="18"/>
                <w:lang w:val="en-AU"/>
              </w:rPr>
              <w:t>9-12</w:t>
            </w:r>
          </w:p>
        </w:tc>
        <w:tc>
          <w:tcPr>
            <w:tcW w:w="1417" w:type="dxa"/>
            <w:tcBorders>
              <w:bottom w:val="single" w:sz="4" w:space="0" w:color="auto"/>
            </w:tcBorders>
            <w:shd w:val="clear" w:color="auto" w:fill="F2F2F2" w:themeFill="background1" w:themeFillShade="F2"/>
          </w:tcPr>
          <w:p w14:paraId="51E1B44B" w14:textId="77777777" w:rsidR="00953930" w:rsidRPr="000C5EFC" w:rsidRDefault="00B06D7B" w:rsidP="004E4640">
            <w:pPr>
              <w:pStyle w:val="Default"/>
              <w:keepNext/>
              <w:spacing w:before="80" w:after="80"/>
              <w:rPr>
                <w:rFonts w:ascii="Arial" w:hAnsi="Arial" w:cs="Arial"/>
                <w:bCs/>
                <w:sz w:val="18"/>
                <w:szCs w:val="18"/>
                <w:lang w:val="en-AU"/>
              </w:rPr>
            </w:pPr>
            <w:r w:rsidRPr="000C5EFC">
              <w:rPr>
                <w:rFonts w:ascii="Arial" w:hAnsi="Arial" w:cs="Arial"/>
                <w:bCs/>
                <w:sz w:val="18"/>
                <w:szCs w:val="18"/>
                <w:lang w:val="en-AU"/>
              </w:rPr>
              <w:t>M</w:t>
            </w:r>
            <w:r w:rsidR="00953930" w:rsidRPr="000C5EFC">
              <w:rPr>
                <w:rFonts w:ascii="Arial" w:hAnsi="Arial" w:cs="Arial"/>
                <w:bCs/>
                <w:sz w:val="18"/>
                <w:szCs w:val="18"/>
                <w:lang w:val="en-AU"/>
              </w:rPr>
              <w:t>ixed</w:t>
            </w:r>
          </w:p>
        </w:tc>
        <w:tc>
          <w:tcPr>
            <w:tcW w:w="2410" w:type="dxa"/>
            <w:tcBorders>
              <w:bottom w:val="single" w:sz="4" w:space="0" w:color="auto"/>
            </w:tcBorders>
            <w:shd w:val="clear" w:color="auto" w:fill="F2F2F2" w:themeFill="background1" w:themeFillShade="F2"/>
          </w:tcPr>
          <w:p w14:paraId="5ACE8A38" w14:textId="77777777" w:rsidR="00953930" w:rsidRPr="000C5EFC" w:rsidRDefault="00953930" w:rsidP="004E4640">
            <w:pPr>
              <w:pStyle w:val="Default"/>
              <w:keepNext/>
              <w:spacing w:before="80" w:after="80"/>
              <w:rPr>
                <w:rFonts w:ascii="Arial" w:hAnsi="Arial" w:cs="Arial"/>
                <w:bCs/>
                <w:iCs/>
                <w:sz w:val="18"/>
                <w:szCs w:val="18"/>
                <w:lang w:val="en-AU"/>
              </w:rPr>
            </w:pPr>
            <w:r w:rsidRPr="000C5EFC">
              <w:rPr>
                <w:rFonts w:ascii="Arial" w:hAnsi="Arial" w:cs="Arial"/>
                <w:bCs/>
                <w:iCs/>
                <w:sz w:val="18"/>
                <w:szCs w:val="18"/>
                <w:lang w:val="en-AU"/>
              </w:rPr>
              <w:t>Primary schools</w:t>
            </w:r>
          </w:p>
        </w:tc>
        <w:tc>
          <w:tcPr>
            <w:tcW w:w="1276" w:type="dxa"/>
            <w:tcBorders>
              <w:bottom w:val="single" w:sz="4" w:space="0" w:color="auto"/>
            </w:tcBorders>
            <w:shd w:val="clear" w:color="auto" w:fill="F2F2F2" w:themeFill="background1" w:themeFillShade="F2"/>
            <w:vAlign w:val="center"/>
          </w:tcPr>
          <w:p w14:paraId="4099728A" w14:textId="77777777" w:rsidR="00953930" w:rsidRPr="000C5EFC" w:rsidRDefault="00953930" w:rsidP="00B06D7B">
            <w:pPr>
              <w:jc w:val="center"/>
              <w:rPr>
                <w:rFonts w:ascii="Arial" w:hAnsi="Arial" w:cs="Arial"/>
                <w:sz w:val="18"/>
                <w:szCs w:val="18"/>
                <w:lang w:val="en-AU"/>
              </w:rPr>
            </w:pPr>
            <w:r w:rsidRPr="000C5EFC">
              <w:rPr>
                <w:rFonts w:ascii="Arial" w:hAnsi="Arial" w:cs="Arial"/>
                <w:sz w:val="18"/>
                <w:szCs w:val="18"/>
                <w:lang w:val="en-AU"/>
              </w:rPr>
              <w:sym w:font="Wingdings" w:char="F0FC"/>
            </w:r>
          </w:p>
        </w:tc>
        <w:tc>
          <w:tcPr>
            <w:tcW w:w="1218" w:type="dxa"/>
            <w:tcBorders>
              <w:bottom w:val="single" w:sz="4" w:space="0" w:color="auto"/>
            </w:tcBorders>
            <w:shd w:val="clear" w:color="auto" w:fill="F2F2F2" w:themeFill="background1" w:themeFillShade="F2"/>
            <w:vAlign w:val="center"/>
          </w:tcPr>
          <w:p w14:paraId="59CBFD0F" w14:textId="77777777" w:rsidR="00953930" w:rsidRPr="000C5EFC" w:rsidRDefault="00953930" w:rsidP="00B06D7B">
            <w:pPr>
              <w:jc w:val="center"/>
              <w:rPr>
                <w:rFonts w:ascii="Arial" w:hAnsi="Arial" w:cs="Arial"/>
                <w:sz w:val="18"/>
                <w:szCs w:val="18"/>
                <w:lang w:val="en-AU"/>
              </w:rPr>
            </w:pPr>
            <w:r w:rsidRPr="000C5EFC">
              <w:rPr>
                <w:rFonts w:ascii="Arial" w:hAnsi="Arial" w:cs="Arial"/>
                <w:sz w:val="18"/>
                <w:szCs w:val="18"/>
                <w:lang w:val="en-AU"/>
              </w:rPr>
              <w:sym w:font="Wingdings" w:char="F0FC"/>
            </w:r>
          </w:p>
        </w:tc>
      </w:tr>
    </w:tbl>
    <w:p w14:paraId="0F169633" w14:textId="77777777" w:rsidR="006F6642" w:rsidRPr="000C5EFC" w:rsidRDefault="006F6642" w:rsidP="00276D3E">
      <w:pPr>
        <w:pStyle w:val="BodyText"/>
        <w:sectPr w:rsidR="006F6642" w:rsidRPr="000C5EFC" w:rsidSect="00A772FF">
          <w:footerReference w:type="default" r:id="rId12"/>
          <w:pgSz w:w="16838" w:h="11906" w:orient="landscape" w:code="9"/>
          <w:pgMar w:top="1276" w:right="1474" w:bottom="1644" w:left="1474" w:header="720" w:footer="720" w:gutter="227"/>
          <w:pgNumType w:start="9"/>
          <w:cols w:space="720"/>
          <w:docGrid w:linePitch="272"/>
        </w:sectPr>
      </w:pPr>
    </w:p>
    <w:p w14:paraId="708CDB79" w14:textId="77777777" w:rsidR="00F2381D" w:rsidRPr="000C5EFC" w:rsidRDefault="00D126F6" w:rsidP="00E252EB">
      <w:pPr>
        <w:pStyle w:val="Heading1"/>
      </w:pPr>
      <w:bookmarkStart w:id="25" w:name="_Toc411246886"/>
      <w:r w:rsidRPr="000C5EFC">
        <w:lastRenderedPageBreak/>
        <w:t>Methodology</w:t>
      </w:r>
      <w:bookmarkEnd w:id="22"/>
      <w:bookmarkEnd w:id="23"/>
      <w:bookmarkEnd w:id="25"/>
    </w:p>
    <w:p w14:paraId="66CCA398" w14:textId="34BB0E0D" w:rsidR="0039200E" w:rsidRPr="000C5EFC" w:rsidRDefault="00725B34" w:rsidP="0039200E">
      <w:pPr>
        <w:pStyle w:val="BodyText"/>
        <w:rPr>
          <w:rFonts w:cs="Arial"/>
        </w:rPr>
      </w:pPr>
      <w:r w:rsidRPr="000C5EFC">
        <w:rPr>
          <w:rFonts w:cs="Arial"/>
        </w:rPr>
        <w:t>The evaluation of Respectful Relationship projects</w:t>
      </w:r>
      <w:r w:rsidR="00AA63F3" w:rsidRPr="000C5EFC">
        <w:rPr>
          <w:rFonts w:cs="Arial"/>
        </w:rPr>
        <w:t xml:space="preserve"> funded under Round 1 and 2</w:t>
      </w:r>
      <w:r w:rsidRPr="000C5EFC">
        <w:rPr>
          <w:rFonts w:cs="Arial"/>
        </w:rPr>
        <w:t xml:space="preserve"> consisted of a process evaluation</w:t>
      </w:r>
      <w:r w:rsidR="00F0484B">
        <w:rPr>
          <w:rFonts w:cs="Arial"/>
        </w:rPr>
        <w:t xml:space="preserve">. Projects funded in Round 3 completed the process evaluation and an additional outcome component. </w:t>
      </w:r>
      <w:r w:rsidR="0039200E" w:rsidRPr="000C5EFC">
        <w:rPr>
          <w:rFonts w:cs="Arial"/>
        </w:rPr>
        <w:t xml:space="preserve">The </w:t>
      </w:r>
      <w:r w:rsidR="006F1480" w:rsidRPr="000C5EFC">
        <w:rPr>
          <w:rFonts w:cs="Arial"/>
        </w:rPr>
        <w:t xml:space="preserve">process </w:t>
      </w:r>
      <w:r w:rsidR="0039200E" w:rsidRPr="000C5EFC">
        <w:rPr>
          <w:rFonts w:cs="Arial"/>
        </w:rPr>
        <w:t xml:space="preserve">evaluation </w:t>
      </w:r>
      <w:r w:rsidR="0016222F" w:rsidRPr="000C5EFC">
        <w:rPr>
          <w:rFonts w:cs="Arial"/>
        </w:rPr>
        <w:t xml:space="preserve">of all three rounds </w:t>
      </w:r>
      <w:r w:rsidR="0039200E" w:rsidRPr="000C5EFC">
        <w:rPr>
          <w:rFonts w:cs="Arial"/>
        </w:rPr>
        <w:t>focused on the content and implementation of projects to evaluate the efficiency of project and model execution, including challenges and benefits experienced throughout the implementation and facilitation process.</w:t>
      </w:r>
      <w:r w:rsidR="003505D6" w:rsidRPr="000C5EFC">
        <w:rPr>
          <w:rFonts w:cs="Arial"/>
        </w:rPr>
        <w:t xml:space="preserve"> </w:t>
      </w:r>
      <w:r w:rsidR="003505D6" w:rsidRPr="000C5EFC">
        <w:rPr>
          <w:szCs w:val="20"/>
        </w:rPr>
        <w:t xml:space="preserve">The approach to the </w:t>
      </w:r>
      <w:r w:rsidR="006F1480" w:rsidRPr="000C5EFC">
        <w:rPr>
          <w:rFonts w:cs="Arial"/>
        </w:rPr>
        <w:t xml:space="preserve">process </w:t>
      </w:r>
      <w:r w:rsidR="003505D6" w:rsidRPr="000C5EFC">
        <w:rPr>
          <w:szCs w:val="20"/>
        </w:rPr>
        <w:t xml:space="preserve">evaluation of Respectful Relationship projects was largely informed </w:t>
      </w:r>
      <w:r w:rsidR="003505D6" w:rsidRPr="00EE60EE">
        <w:rPr>
          <w:szCs w:val="20"/>
        </w:rPr>
        <w:t>by</w:t>
      </w:r>
      <w:r w:rsidR="00EB497B" w:rsidRPr="00EE60EE">
        <w:rPr>
          <w:szCs w:val="20"/>
        </w:rPr>
        <w:t xml:space="preserve">, and evaluated against, </w:t>
      </w:r>
      <w:r w:rsidR="003505D6" w:rsidRPr="00EE60EE">
        <w:rPr>
          <w:szCs w:val="20"/>
        </w:rPr>
        <w:t xml:space="preserve">the </w:t>
      </w:r>
      <w:r w:rsidR="00AB28AF">
        <w:rPr>
          <w:szCs w:val="20"/>
        </w:rPr>
        <w:t>NASASV Standards</w:t>
      </w:r>
      <w:r w:rsidR="003505D6" w:rsidRPr="00EE60EE">
        <w:rPr>
          <w:szCs w:val="20"/>
        </w:rPr>
        <w:t xml:space="preserve"> (</w:t>
      </w:r>
      <w:proofErr w:type="spellStart"/>
      <w:r w:rsidR="00EE60EE" w:rsidRPr="00EE60EE">
        <w:rPr>
          <w:rFonts w:cs="Arial"/>
          <w:noProof/>
        </w:rPr>
        <w:t>Carmody</w:t>
      </w:r>
      <w:proofErr w:type="spellEnd"/>
      <w:r w:rsidR="003505D6" w:rsidRPr="00EE60EE">
        <w:rPr>
          <w:szCs w:val="20"/>
        </w:rPr>
        <w:t>, 2009)</w:t>
      </w:r>
      <w:r w:rsidR="007E133E">
        <w:rPr>
          <w:szCs w:val="20"/>
        </w:rPr>
        <w:t>.</w:t>
      </w:r>
      <w:r w:rsidR="003505D6" w:rsidRPr="00EE60EE">
        <w:rPr>
          <w:szCs w:val="20"/>
        </w:rPr>
        <w:t xml:space="preserve"> </w:t>
      </w:r>
      <w:r w:rsidR="00EB497B">
        <w:rPr>
          <w:rFonts w:cs="Arial"/>
        </w:rPr>
        <w:t xml:space="preserve">The </w:t>
      </w:r>
      <w:r w:rsidR="00C43C9B">
        <w:rPr>
          <w:rFonts w:cs="Arial"/>
        </w:rPr>
        <w:t xml:space="preserve">overall </w:t>
      </w:r>
      <w:r w:rsidR="00B04670" w:rsidRPr="000C5EFC">
        <w:rPr>
          <w:rFonts w:cs="Arial"/>
        </w:rPr>
        <w:t xml:space="preserve">evaluation </w:t>
      </w:r>
      <w:r w:rsidR="00C43C9B">
        <w:rPr>
          <w:rFonts w:cs="Arial"/>
        </w:rPr>
        <w:t>incorporated two approaches</w:t>
      </w:r>
      <w:r w:rsidR="00EB497B">
        <w:rPr>
          <w:rFonts w:cs="Arial"/>
        </w:rPr>
        <w:t xml:space="preserve">: </w:t>
      </w:r>
    </w:p>
    <w:p w14:paraId="53ACFB20" w14:textId="77777777" w:rsidR="00396B6C" w:rsidRDefault="00396B6C" w:rsidP="00C16F91">
      <w:pPr>
        <w:pStyle w:val="BodyText"/>
        <w:numPr>
          <w:ilvl w:val="0"/>
          <w:numId w:val="6"/>
        </w:numPr>
        <w:rPr>
          <w:rFonts w:cs="Arial"/>
        </w:rPr>
      </w:pPr>
      <w:r>
        <w:rPr>
          <w:rFonts w:cs="Arial"/>
        </w:rPr>
        <w:t>A process evaluation which included:</w:t>
      </w:r>
    </w:p>
    <w:p w14:paraId="2E2ACC99" w14:textId="77777777" w:rsidR="00396B6C" w:rsidRDefault="0039200E" w:rsidP="00D42150">
      <w:pPr>
        <w:pStyle w:val="BodyText"/>
        <w:numPr>
          <w:ilvl w:val="1"/>
          <w:numId w:val="6"/>
        </w:numPr>
        <w:ind w:left="1418" w:hanging="425"/>
        <w:rPr>
          <w:rFonts w:cs="Arial"/>
        </w:rPr>
      </w:pPr>
      <w:r w:rsidRPr="00396B6C">
        <w:rPr>
          <w:rFonts w:cs="Arial"/>
        </w:rPr>
        <w:t xml:space="preserve">A descriptive review of project documentation including </w:t>
      </w:r>
      <w:r w:rsidR="00EB497B" w:rsidRPr="00396B6C">
        <w:rPr>
          <w:rFonts w:cs="Arial"/>
        </w:rPr>
        <w:t xml:space="preserve">original </w:t>
      </w:r>
      <w:r w:rsidRPr="00396B6C">
        <w:rPr>
          <w:rFonts w:cs="Arial"/>
        </w:rPr>
        <w:t xml:space="preserve">grant applications, project resources, final reports and related documents from the </w:t>
      </w:r>
      <w:r w:rsidR="00B04670" w:rsidRPr="00396B6C">
        <w:rPr>
          <w:rFonts w:cs="Arial"/>
        </w:rPr>
        <w:t>31</w:t>
      </w:r>
      <w:r w:rsidRPr="00396B6C">
        <w:rPr>
          <w:rFonts w:cs="Arial"/>
        </w:rPr>
        <w:t xml:space="preserve"> funded projects </w:t>
      </w:r>
      <w:r w:rsidR="002F2AC9">
        <w:rPr>
          <w:rFonts w:cs="Arial"/>
        </w:rPr>
        <w:t xml:space="preserve">made </w:t>
      </w:r>
      <w:r w:rsidRPr="00396B6C">
        <w:rPr>
          <w:rFonts w:cs="Arial"/>
        </w:rPr>
        <w:t>available for this review;</w:t>
      </w:r>
    </w:p>
    <w:p w14:paraId="3AF7D87B" w14:textId="77777777" w:rsidR="00396B6C" w:rsidRDefault="0039200E" w:rsidP="00D42150">
      <w:pPr>
        <w:pStyle w:val="BodyText"/>
        <w:numPr>
          <w:ilvl w:val="1"/>
          <w:numId w:val="6"/>
        </w:numPr>
        <w:ind w:left="1418" w:hanging="425"/>
        <w:rPr>
          <w:rFonts w:cs="Arial"/>
        </w:rPr>
      </w:pPr>
      <w:r w:rsidRPr="00396B6C">
        <w:rPr>
          <w:rFonts w:cs="Arial"/>
        </w:rPr>
        <w:t>Semi-structured interviews with project service providers</w:t>
      </w:r>
      <w:r w:rsidR="00980CDD" w:rsidRPr="00396B6C">
        <w:rPr>
          <w:rFonts w:cs="Arial"/>
        </w:rPr>
        <w:t xml:space="preserve"> from 30 projects</w:t>
      </w:r>
      <w:r w:rsidRPr="00396B6C">
        <w:rPr>
          <w:rFonts w:cs="Arial"/>
        </w:rPr>
        <w:t xml:space="preserve">; </w:t>
      </w:r>
    </w:p>
    <w:p w14:paraId="5138CAC9" w14:textId="77777777" w:rsidR="00396B6C" w:rsidRPr="00396B6C" w:rsidRDefault="00B04670" w:rsidP="00D42150">
      <w:pPr>
        <w:pStyle w:val="BodyText"/>
        <w:numPr>
          <w:ilvl w:val="1"/>
          <w:numId w:val="6"/>
        </w:numPr>
        <w:ind w:left="1418" w:hanging="425"/>
        <w:rPr>
          <w:rFonts w:cs="Arial"/>
        </w:rPr>
      </w:pPr>
      <w:r w:rsidRPr="00396B6C">
        <w:rPr>
          <w:rFonts w:cs="Arial"/>
        </w:rPr>
        <w:t xml:space="preserve">Semi-structured interviews with </w:t>
      </w:r>
      <w:r w:rsidR="00980CDD" w:rsidRPr="00396B6C">
        <w:rPr>
          <w:rFonts w:cs="Arial"/>
        </w:rPr>
        <w:t xml:space="preserve">a total of 12 </w:t>
      </w:r>
      <w:r w:rsidRPr="00396B6C">
        <w:rPr>
          <w:rFonts w:cs="Arial"/>
        </w:rPr>
        <w:t>teachers</w:t>
      </w:r>
      <w:r w:rsidR="00980CDD" w:rsidRPr="00396B6C">
        <w:rPr>
          <w:rFonts w:cs="Arial"/>
        </w:rPr>
        <w:t xml:space="preserve"> </w:t>
      </w:r>
      <w:r w:rsidR="00EB497B" w:rsidRPr="00396B6C">
        <w:rPr>
          <w:rFonts w:cs="Arial"/>
        </w:rPr>
        <w:t xml:space="preserve">for </w:t>
      </w:r>
      <w:r w:rsidR="00980CDD" w:rsidRPr="00396B6C">
        <w:rPr>
          <w:rFonts w:cs="Arial"/>
        </w:rPr>
        <w:t xml:space="preserve">eight </w:t>
      </w:r>
      <w:r w:rsidR="0016222F" w:rsidRPr="00396B6C">
        <w:rPr>
          <w:rFonts w:cs="Arial"/>
        </w:rPr>
        <w:t xml:space="preserve">school-based </w:t>
      </w:r>
      <w:r w:rsidR="00980CDD" w:rsidRPr="00396B6C">
        <w:rPr>
          <w:rFonts w:cs="Arial"/>
        </w:rPr>
        <w:t>projects</w:t>
      </w:r>
      <w:r w:rsidR="00EB497B" w:rsidRPr="00396B6C">
        <w:rPr>
          <w:rFonts w:cs="Arial"/>
        </w:rPr>
        <w:t xml:space="preserve"> (Round 3 only)</w:t>
      </w:r>
      <w:r w:rsidRPr="00396B6C">
        <w:rPr>
          <w:rFonts w:cs="Arial"/>
        </w:rPr>
        <w:t>.</w:t>
      </w:r>
      <w:r w:rsidR="00396B6C" w:rsidRPr="00396B6C">
        <w:t xml:space="preserve"> </w:t>
      </w:r>
    </w:p>
    <w:p w14:paraId="0AC874A3" w14:textId="77777777" w:rsidR="00B04670" w:rsidRDefault="00396B6C" w:rsidP="00D42150">
      <w:pPr>
        <w:pStyle w:val="BodyText"/>
        <w:numPr>
          <w:ilvl w:val="1"/>
          <w:numId w:val="6"/>
        </w:numPr>
        <w:ind w:left="1418" w:hanging="425"/>
        <w:rPr>
          <w:rFonts w:cs="Arial"/>
        </w:rPr>
      </w:pPr>
      <w:r w:rsidRPr="00396B6C">
        <w:rPr>
          <w:rFonts w:cs="Arial"/>
        </w:rPr>
        <w:t>An appraisal of projects against the NASASV Standards.</w:t>
      </w:r>
    </w:p>
    <w:p w14:paraId="472F4F1B" w14:textId="77777777" w:rsidR="00396B6C" w:rsidRDefault="00396B6C" w:rsidP="00D129B6">
      <w:pPr>
        <w:pStyle w:val="BodyText"/>
        <w:numPr>
          <w:ilvl w:val="0"/>
          <w:numId w:val="6"/>
        </w:numPr>
        <w:ind w:left="784" w:hanging="358"/>
        <w:rPr>
          <w:rFonts w:cs="Arial"/>
        </w:rPr>
      </w:pPr>
      <w:r w:rsidRPr="00396B6C">
        <w:rPr>
          <w:rFonts w:cs="Arial"/>
        </w:rPr>
        <w:t xml:space="preserve">An outcome evaluation </w:t>
      </w:r>
      <w:r w:rsidR="00980CDD" w:rsidRPr="00396B6C">
        <w:rPr>
          <w:rFonts w:cs="Arial"/>
        </w:rPr>
        <w:t xml:space="preserve">to examine participants’ knowledge, values, attitudes and beliefs around respectful dating relationships and to examine change that might be attributed to participation in a Respectful Relationships program. </w:t>
      </w:r>
      <w:r w:rsidR="00C46F53">
        <w:rPr>
          <w:rFonts w:cs="Arial"/>
        </w:rPr>
        <w:t xml:space="preserve">This was conducted for Round 3 projects only. </w:t>
      </w:r>
      <w:r w:rsidR="00980CDD" w:rsidRPr="00396B6C">
        <w:rPr>
          <w:rFonts w:cs="Arial"/>
        </w:rPr>
        <w:t>The</w:t>
      </w:r>
      <w:r w:rsidRPr="00396B6C">
        <w:rPr>
          <w:rFonts w:cs="Arial"/>
        </w:rPr>
        <w:t xml:space="preserve"> outcome evaluation consisted of:</w:t>
      </w:r>
    </w:p>
    <w:p w14:paraId="7CFA99FE" w14:textId="77777777" w:rsidR="00396B6C" w:rsidRDefault="00980CDD" w:rsidP="00D42150">
      <w:pPr>
        <w:pStyle w:val="BodyText"/>
        <w:numPr>
          <w:ilvl w:val="1"/>
          <w:numId w:val="6"/>
        </w:numPr>
        <w:ind w:left="1418" w:hanging="425"/>
        <w:rPr>
          <w:rFonts w:cs="Arial"/>
        </w:rPr>
      </w:pPr>
      <w:r w:rsidRPr="00396B6C">
        <w:rPr>
          <w:rFonts w:cs="Arial"/>
        </w:rPr>
        <w:t>A quantitative study of participant r</w:t>
      </w:r>
      <w:r w:rsidR="00396B6C">
        <w:rPr>
          <w:rFonts w:cs="Arial"/>
        </w:rPr>
        <w:t>esponses to questionnaires; and</w:t>
      </w:r>
    </w:p>
    <w:p w14:paraId="34F2A7A6" w14:textId="77777777" w:rsidR="00980CDD" w:rsidRPr="00396B6C" w:rsidRDefault="00756229" w:rsidP="00D42150">
      <w:pPr>
        <w:pStyle w:val="BodyText"/>
        <w:numPr>
          <w:ilvl w:val="1"/>
          <w:numId w:val="6"/>
        </w:numPr>
        <w:ind w:left="1418" w:hanging="425"/>
        <w:rPr>
          <w:rFonts w:cs="Arial"/>
        </w:rPr>
      </w:pPr>
      <w:r w:rsidRPr="00396B6C">
        <w:rPr>
          <w:rFonts w:cs="Arial"/>
        </w:rPr>
        <w:t>A</w:t>
      </w:r>
      <w:r w:rsidR="00980CDD" w:rsidRPr="00396B6C">
        <w:rPr>
          <w:rFonts w:cs="Arial"/>
        </w:rPr>
        <w:t xml:space="preserve"> qualitative study of focus groups with participants post-project </w:t>
      </w:r>
      <w:r w:rsidR="00396B6C">
        <w:rPr>
          <w:rFonts w:cs="Arial"/>
        </w:rPr>
        <w:t>(</w:t>
      </w:r>
      <w:r w:rsidR="00980CDD" w:rsidRPr="00396B6C">
        <w:rPr>
          <w:rFonts w:cs="Arial"/>
        </w:rPr>
        <w:t>where questionnaire completion was not appropriate</w:t>
      </w:r>
      <w:r w:rsidR="00396B6C">
        <w:rPr>
          <w:rFonts w:cs="Arial"/>
        </w:rPr>
        <w:t>).</w:t>
      </w:r>
    </w:p>
    <w:p w14:paraId="5C16673E" w14:textId="77777777" w:rsidR="0067298E" w:rsidRPr="000C5EFC" w:rsidRDefault="00980CDD">
      <w:pPr>
        <w:pStyle w:val="BodyText"/>
      </w:pPr>
      <w:r w:rsidRPr="000C5EFC">
        <w:t xml:space="preserve">The quantitative evaluation involved the completion of questionnaires by project participants before and after participation. Questionnaires were developed to measure attitudes and behaviours relating to gender and respectful relationships both before and following the delivery of a program. Measures were based on validated scales or adaptations of these </w:t>
      </w:r>
      <w:r w:rsidR="009E3187" w:rsidRPr="000C5EFC">
        <w:t>s</w:t>
      </w:r>
      <w:r w:rsidRPr="000C5EFC">
        <w:t>cales for the Australian context.</w:t>
      </w:r>
      <w:r w:rsidR="003C57AE" w:rsidRPr="000C5EFC">
        <w:rPr>
          <w:rFonts w:cs="Arial"/>
        </w:rPr>
        <w:t xml:space="preserve"> The analysis of survey data included both a descriptive analysis of demographics, personal characteristics and participant feedback on the projects, and a statistical examination of any differences in individuals’ scores on attitudinal scales pre- </w:t>
      </w:r>
      <w:r w:rsidR="003C57AE" w:rsidRPr="000C5EFC">
        <w:rPr>
          <w:rFonts w:cs="Arial"/>
        </w:rPr>
        <w:lastRenderedPageBreak/>
        <w:t>and post-program. To examine change in an individual’s scores it was necessary for responses to be collected and recorded at the two time points pre- and post-program.</w:t>
      </w:r>
    </w:p>
    <w:p w14:paraId="62838A7E" w14:textId="77777777" w:rsidR="00756229" w:rsidRPr="000C5EFC" w:rsidRDefault="00756229" w:rsidP="00756229">
      <w:pPr>
        <w:pStyle w:val="BodyText"/>
        <w:spacing w:after="200"/>
        <w:rPr>
          <w:rFonts w:cs="Arial"/>
        </w:rPr>
      </w:pPr>
      <w:r w:rsidRPr="000C5EFC">
        <w:rPr>
          <w:rFonts w:cs="Arial"/>
        </w:rPr>
        <w:t xml:space="preserve">Focus groups were conducted with participants where the completion of written surveys was not feasible. This included </w:t>
      </w:r>
      <w:r w:rsidR="00396B6C">
        <w:rPr>
          <w:rFonts w:cs="Arial"/>
        </w:rPr>
        <w:t xml:space="preserve">projects with small numbers of participants, marginalised students who were unlikely to complete questionnaires, </w:t>
      </w:r>
      <w:r w:rsidRPr="000C5EFC">
        <w:rPr>
          <w:rFonts w:cs="Arial"/>
        </w:rPr>
        <w:t xml:space="preserve">and </w:t>
      </w:r>
      <w:r w:rsidR="00A95319">
        <w:rPr>
          <w:rFonts w:cs="Arial"/>
        </w:rPr>
        <w:t xml:space="preserve">some projects with young </w:t>
      </w:r>
      <w:r w:rsidRPr="000C5EFC">
        <w:rPr>
          <w:rFonts w:cs="Arial"/>
        </w:rPr>
        <w:t>Indigenous participants</w:t>
      </w:r>
      <w:r w:rsidR="00A95319">
        <w:rPr>
          <w:rFonts w:cs="Arial"/>
        </w:rPr>
        <w:t xml:space="preserve">. </w:t>
      </w:r>
      <w:r w:rsidRPr="000C5EFC">
        <w:rPr>
          <w:rFonts w:cs="Arial"/>
        </w:rPr>
        <w:t xml:space="preserve">The informal and interactive characteristics of focus groups were considered preferable by </w:t>
      </w:r>
      <w:r w:rsidR="00A95319">
        <w:rPr>
          <w:rFonts w:cs="Arial"/>
        </w:rPr>
        <w:t xml:space="preserve">both </w:t>
      </w:r>
      <w:r w:rsidRPr="000C5EFC">
        <w:rPr>
          <w:rFonts w:cs="Arial"/>
        </w:rPr>
        <w:t xml:space="preserve">project organisations </w:t>
      </w:r>
      <w:r w:rsidR="00A95319">
        <w:rPr>
          <w:rFonts w:cs="Arial"/>
        </w:rPr>
        <w:t xml:space="preserve">and evaluation personnel </w:t>
      </w:r>
      <w:r w:rsidRPr="000C5EFC">
        <w:rPr>
          <w:rFonts w:cs="Arial"/>
        </w:rPr>
        <w:t xml:space="preserve">because of the general disengagement of students and overall social dynamics and cultural preferences. </w:t>
      </w:r>
    </w:p>
    <w:p w14:paraId="6B64DCDC" w14:textId="77777777" w:rsidR="000A2A7A" w:rsidRDefault="00D126F6" w:rsidP="00E252EB">
      <w:pPr>
        <w:pStyle w:val="Heading1"/>
      </w:pPr>
      <w:bookmarkStart w:id="26" w:name="_Toc411246887"/>
      <w:r w:rsidRPr="000C5EFC">
        <w:lastRenderedPageBreak/>
        <w:t>Results</w:t>
      </w:r>
      <w:bookmarkEnd w:id="26"/>
    </w:p>
    <w:p w14:paraId="1779E301" w14:textId="77777777" w:rsidR="009F0AE0" w:rsidRDefault="0087798C" w:rsidP="00FD5174">
      <w:pPr>
        <w:pStyle w:val="BodyText"/>
      </w:pPr>
      <w:r w:rsidRPr="00D74EFC">
        <w:t xml:space="preserve">Results from </w:t>
      </w:r>
      <w:r w:rsidR="003A4C33">
        <w:t>the</w:t>
      </w:r>
      <w:r w:rsidRPr="00D74EFC">
        <w:t xml:space="preserve"> evaluation showed that the young people who participated in the range of projects appeared to be engaged with both the content and the delivery.</w:t>
      </w:r>
      <w:r w:rsidR="00D129B6">
        <w:t xml:space="preserve"> </w:t>
      </w:r>
      <w:r w:rsidR="00FD5174">
        <w:t>S</w:t>
      </w:r>
      <w:r w:rsidR="00695124" w:rsidRPr="00D74EFC">
        <w:t xml:space="preserve">uccessful projects </w:t>
      </w:r>
      <w:r w:rsidR="00FD5174">
        <w:t>used a</w:t>
      </w:r>
      <w:r w:rsidR="009F0AE0" w:rsidRPr="00D74EFC">
        <w:t xml:space="preserve"> </w:t>
      </w:r>
      <w:r w:rsidR="00FD5174">
        <w:t xml:space="preserve">strengths-based approach </w:t>
      </w:r>
      <w:r w:rsidR="001015BA">
        <w:t>or a whole-of-school approach and it was found that</w:t>
      </w:r>
      <w:r w:rsidR="001A1E22">
        <w:t>:</w:t>
      </w:r>
    </w:p>
    <w:p w14:paraId="3A06533D" w14:textId="77777777" w:rsidR="007D17A3" w:rsidRDefault="009F0AE0" w:rsidP="00293E8F">
      <w:pPr>
        <w:pStyle w:val="BodyText"/>
        <w:numPr>
          <w:ilvl w:val="0"/>
          <w:numId w:val="31"/>
        </w:numPr>
        <w:ind w:left="851" w:hanging="425"/>
      </w:pPr>
      <w:r>
        <w:t>The whole-of-school approach is very effective to ensure that Respectful Relationships initiatives build momentum.</w:t>
      </w:r>
    </w:p>
    <w:p w14:paraId="1FB415A4" w14:textId="77777777" w:rsidR="007D17A3" w:rsidRDefault="009F0AE0" w:rsidP="00293E8F">
      <w:pPr>
        <w:pStyle w:val="BodyText"/>
        <w:numPr>
          <w:ilvl w:val="0"/>
          <w:numId w:val="31"/>
        </w:numPr>
        <w:ind w:left="851" w:hanging="425"/>
      </w:pPr>
      <w:r>
        <w:t>T</w:t>
      </w:r>
      <w:r w:rsidR="00695124" w:rsidRPr="00D74EFC">
        <w:t xml:space="preserve">here </w:t>
      </w:r>
      <w:r>
        <w:t xml:space="preserve">is </w:t>
      </w:r>
      <w:r w:rsidR="00695124" w:rsidRPr="00D74EFC">
        <w:t>a significant role for individual projects targeted towards specific groups</w:t>
      </w:r>
      <w:r>
        <w:t xml:space="preserve">, </w:t>
      </w:r>
      <w:r w:rsidR="00695124" w:rsidRPr="00D74EFC">
        <w:t>at-risk vulnerable young people</w:t>
      </w:r>
      <w:r>
        <w:t xml:space="preserve">, and </w:t>
      </w:r>
      <w:r w:rsidRPr="003A122D">
        <w:t>population</w:t>
      </w:r>
      <w:r>
        <w:t>s</w:t>
      </w:r>
      <w:r w:rsidRPr="003A122D">
        <w:t xml:space="preserve"> with specific needs and challenges</w:t>
      </w:r>
      <w:r>
        <w:t xml:space="preserve"> such as groups of children with disabilities. </w:t>
      </w:r>
    </w:p>
    <w:p w14:paraId="5AAEFD2F" w14:textId="77777777" w:rsidR="009F0AE0" w:rsidRDefault="00E70B36" w:rsidP="00293E8F">
      <w:pPr>
        <w:pStyle w:val="BodyText"/>
        <w:numPr>
          <w:ilvl w:val="0"/>
          <w:numId w:val="31"/>
        </w:numPr>
        <w:ind w:left="851" w:hanging="425"/>
      </w:pPr>
      <w:r>
        <w:t xml:space="preserve">Projects </w:t>
      </w:r>
      <w:r w:rsidR="000720EA">
        <w:t>benefiting from</w:t>
      </w:r>
      <w:r>
        <w:t xml:space="preserve"> existing relationships with the target populations and organisations are more likely to succeed and use less time and resources in the initial setting up of projects. However, there is also a role for ad-hoc or single project initiatives</w:t>
      </w:r>
      <w:r w:rsidR="003A122D">
        <w:t xml:space="preserve"> </w:t>
      </w:r>
      <w:r w:rsidR="003A122D" w:rsidRPr="003A122D">
        <w:t xml:space="preserve">usually designed for a specific target </w:t>
      </w:r>
    </w:p>
    <w:p w14:paraId="0633CE4B" w14:textId="77777777" w:rsidR="0060248F" w:rsidRDefault="009F0AE0" w:rsidP="00293E8F">
      <w:pPr>
        <w:pStyle w:val="BodyText"/>
        <w:numPr>
          <w:ilvl w:val="0"/>
          <w:numId w:val="31"/>
        </w:numPr>
        <w:ind w:left="851" w:hanging="425"/>
      </w:pPr>
      <w:r>
        <w:t>P</w:t>
      </w:r>
      <w:r w:rsidR="00052FB7">
        <w:t>rojects that are backed by organisations with extensive experience in the referral and treatment of both victims and</w:t>
      </w:r>
      <w:r w:rsidR="001E1EE1">
        <w:t>/or</w:t>
      </w:r>
      <w:r w:rsidR="00052FB7">
        <w:t xml:space="preserve"> perpetrators of interpersonal violence</w:t>
      </w:r>
      <w:r w:rsidR="000720EA">
        <w:t xml:space="preserve"> can provide intervention support</w:t>
      </w:r>
      <w:r>
        <w:t>.</w:t>
      </w:r>
      <w:r w:rsidR="00052FB7">
        <w:t xml:space="preserve"> </w:t>
      </w:r>
      <w:r w:rsidR="00313A2C">
        <w:t xml:space="preserve">These organisations have strong reputations in service delivery, can provide preventative interventions at both the primary level as well as targeted to high risk groups, and can facilitate effective and efficient referral for intervention when needed. They are also characterised by high levels of staff experience and staff training. </w:t>
      </w:r>
    </w:p>
    <w:p w14:paraId="0C7DBB09" w14:textId="77777777" w:rsidR="000720EA" w:rsidRDefault="000720EA" w:rsidP="000720EA">
      <w:pPr>
        <w:pStyle w:val="BodyText"/>
      </w:pPr>
      <w:r>
        <w:t>Other strategies to ensure project success are:</w:t>
      </w:r>
    </w:p>
    <w:p w14:paraId="4E7D0D0E" w14:textId="77777777" w:rsidR="0060248F" w:rsidRDefault="0060248F" w:rsidP="00293E8F">
      <w:pPr>
        <w:pStyle w:val="BodyText"/>
        <w:numPr>
          <w:ilvl w:val="0"/>
          <w:numId w:val="32"/>
        </w:numPr>
        <w:ind w:left="851" w:hanging="425"/>
      </w:pPr>
      <w:r>
        <w:t>S</w:t>
      </w:r>
      <w:r w:rsidR="00E70B36">
        <w:t>chool and organisation readiness</w:t>
      </w:r>
      <w:r>
        <w:t>/</w:t>
      </w:r>
      <w:r w:rsidR="00E70B36">
        <w:t xml:space="preserve">capacity to </w:t>
      </w:r>
      <w:r w:rsidR="00052FB7">
        <w:t>participate</w:t>
      </w:r>
      <w:r w:rsidR="00313A2C">
        <w:t xml:space="preserve"> in a primary prevention program</w:t>
      </w:r>
      <w:r w:rsidR="00052FB7">
        <w:t xml:space="preserve">. </w:t>
      </w:r>
    </w:p>
    <w:p w14:paraId="2E6AA230" w14:textId="77777777" w:rsidR="0060248F" w:rsidRDefault="00052FB7" w:rsidP="00293E8F">
      <w:pPr>
        <w:pStyle w:val="BodyText"/>
        <w:numPr>
          <w:ilvl w:val="0"/>
          <w:numId w:val="32"/>
        </w:numPr>
        <w:ind w:left="851" w:hanging="425"/>
      </w:pPr>
      <w:r>
        <w:t xml:space="preserve">A module based structure </w:t>
      </w:r>
      <w:r w:rsidR="000720EA">
        <w:t>to provide</w:t>
      </w:r>
      <w:r>
        <w:t xml:space="preserve"> a flexible base to engage at-risk students. </w:t>
      </w:r>
    </w:p>
    <w:p w14:paraId="4BDCC595" w14:textId="77777777" w:rsidR="0060248F" w:rsidRDefault="0060248F" w:rsidP="00293E8F">
      <w:pPr>
        <w:pStyle w:val="BodyText"/>
        <w:numPr>
          <w:ilvl w:val="0"/>
          <w:numId w:val="32"/>
        </w:numPr>
        <w:ind w:left="851" w:hanging="425"/>
      </w:pPr>
      <w:r>
        <w:t>L</w:t>
      </w:r>
      <w:r w:rsidR="00052FB7">
        <w:t>ink</w:t>
      </w:r>
      <w:r>
        <w:t xml:space="preserve">ing </w:t>
      </w:r>
      <w:r w:rsidR="00052FB7">
        <w:t xml:space="preserve">in with other public health strategies to provide increased support for </w:t>
      </w:r>
      <w:r w:rsidR="000720EA">
        <w:t xml:space="preserve">the </w:t>
      </w:r>
      <w:r w:rsidR="00052FB7">
        <w:t>Resp</w:t>
      </w:r>
      <w:r w:rsidR="000720EA">
        <w:t>ectful Relationships philosophy</w:t>
      </w:r>
      <w:r w:rsidR="00D83715">
        <w:t>.</w:t>
      </w:r>
      <w:r w:rsidR="006E78EF">
        <w:t xml:space="preserve"> </w:t>
      </w:r>
    </w:p>
    <w:p w14:paraId="6F94BD2B" w14:textId="77777777" w:rsidR="006E78EF" w:rsidRDefault="006E78EF" w:rsidP="00293E8F">
      <w:pPr>
        <w:pStyle w:val="BodyText"/>
        <w:numPr>
          <w:ilvl w:val="0"/>
          <w:numId w:val="32"/>
        </w:numPr>
        <w:ind w:left="851" w:hanging="425"/>
      </w:pPr>
      <w:r>
        <w:t xml:space="preserve">Working with a community development framework </w:t>
      </w:r>
      <w:r w:rsidR="0060248F">
        <w:t>and engaging with community representatives</w:t>
      </w:r>
      <w:r w:rsidR="000720EA">
        <w:t>.</w:t>
      </w:r>
      <w:r w:rsidR="0060248F">
        <w:t xml:space="preserve"> </w:t>
      </w:r>
    </w:p>
    <w:p w14:paraId="382A04DF" w14:textId="784DCA55" w:rsidR="000720EA" w:rsidRDefault="00201C14" w:rsidP="00293E8F">
      <w:pPr>
        <w:pStyle w:val="BodyText"/>
        <w:numPr>
          <w:ilvl w:val="0"/>
          <w:numId w:val="32"/>
        </w:numPr>
        <w:ind w:left="851" w:hanging="425"/>
      </w:pPr>
      <w:r>
        <w:t xml:space="preserve">The selection, training, and retention of </w:t>
      </w:r>
      <w:r w:rsidR="000720EA">
        <w:t>multi-skilled experienced staff</w:t>
      </w:r>
      <w:r>
        <w:t xml:space="preserve">, especially for some at-risk groups, remote communities, and large multi-site projects. </w:t>
      </w:r>
    </w:p>
    <w:p w14:paraId="3F09A85E" w14:textId="77777777" w:rsidR="000720EA" w:rsidRDefault="006E78EF" w:rsidP="00293E8F">
      <w:pPr>
        <w:pStyle w:val="BodyText"/>
        <w:numPr>
          <w:ilvl w:val="0"/>
          <w:numId w:val="32"/>
        </w:numPr>
        <w:ind w:left="851" w:hanging="425"/>
      </w:pPr>
      <w:r>
        <w:lastRenderedPageBreak/>
        <w:t>Standardised training for all project staff ensure</w:t>
      </w:r>
      <w:r w:rsidR="0060248F">
        <w:t>s</w:t>
      </w:r>
      <w:r>
        <w:t xml:space="preserve"> project fidelity</w:t>
      </w:r>
      <w:r w:rsidR="000720EA">
        <w:t>.</w:t>
      </w:r>
      <w:r>
        <w:t xml:space="preserve"> </w:t>
      </w:r>
    </w:p>
    <w:p w14:paraId="708CF151" w14:textId="77777777" w:rsidR="0013226F" w:rsidRPr="000720EA" w:rsidRDefault="00175CD2" w:rsidP="000720EA">
      <w:pPr>
        <w:pStyle w:val="BodyText"/>
        <w:rPr>
          <w:b/>
        </w:rPr>
      </w:pPr>
      <w:r>
        <w:rPr>
          <w:b/>
        </w:rPr>
        <w:t>Participant R</w:t>
      </w:r>
      <w:r w:rsidR="0013226F" w:rsidRPr="000720EA">
        <w:rPr>
          <w:b/>
        </w:rPr>
        <w:t>esults</w:t>
      </w:r>
    </w:p>
    <w:p w14:paraId="6A12A217" w14:textId="77777777" w:rsidR="00423CEE" w:rsidRDefault="00423CEE" w:rsidP="00423CEE">
      <w:pPr>
        <w:pStyle w:val="BodyText"/>
      </w:pPr>
      <w:r>
        <w:t>Participants reported that:</w:t>
      </w:r>
    </w:p>
    <w:p w14:paraId="67E13B52" w14:textId="77777777" w:rsidR="0013226F" w:rsidRDefault="00423CEE" w:rsidP="00293E8F">
      <w:pPr>
        <w:pStyle w:val="BodyText"/>
        <w:numPr>
          <w:ilvl w:val="0"/>
          <w:numId w:val="33"/>
        </w:numPr>
        <w:ind w:left="851" w:hanging="567"/>
      </w:pPr>
      <w:r>
        <w:t>They had e</w:t>
      </w:r>
      <w:r w:rsidR="00552893">
        <w:t xml:space="preserve">njoyed the sessions and </w:t>
      </w:r>
      <w:r w:rsidR="0087798C">
        <w:t>were engaged with the content</w:t>
      </w:r>
      <w:r>
        <w:t xml:space="preserve"> of the program</w:t>
      </w:r>
      <w:r w:rsidR="0087798C">
        <w:t xml:space="preserve">. </w:t>
      </w:r>
    </w:p>
    <w:p w14:paraId="46ADB95E" w14:textId="77777777" w:rsidR="0013226F" w:rsidRDefault="00423CEE" w:rsidP="00293E8F">
      <w:pPr>
        <w:pStyle w:val="BodyText"/>
        <w:numPr>
          <w:ilvl w:val="0"/>
          <w:numId w:val="33"/>
        </w:numPr>
        <w:ind w:left="851" w:hanging="567"/>
      </w:pPr>
      <w:r>
        <w:t>They had h</w:t>
      </w:r>
      <w:r w:rsidR="00552893">
        <w:t xml:space="preserve">igh levels of recall about the content of </w:t>
      </w:r>
      <w:r>
        <w:t>the program</w:t>
      </w:r>
      <w:r w:rsidR="00552893">
        <w:t xml:space="preserve">. </w:t>
      </w:r>
    </w:p>
    <w:p w14:paraId="11AD194D" w14:textId="77777777" w:rsidR="00423CEE" w:rsidRDefault="00423CEE" w:rsidP="00293E8F">
      <w:pPr>
        <w:pStyle w:val="BodyText"/>
        <w:numPr>
          <w:ilvl w:val="0"/>
          <w:numId w:val="33"/>
        </w:numPr>
        <w:ind w:left="851" w:hanging="567"/>
      </w:pPr>
      <w:r>
        <w:t>They had m</w:t>
      </w:r>
      <w:r w:rsidR="0087798C">
        <w:t xml:space="preserve">ade positive changes in their lives as a result of participating in the Respectful Relationships projects. </w:t>
      </w:r>
    </w:p>
    <w:p w14:paraId="38B063C2" w14:textId="77777777" w:rsidR="00423CEE" w:rsidRDefault="00423CEE" w:rsidP="00293E8F">
      <w:pPr>
        <w:pStyle w:val="BodyText"/>
        <w:numPr>
          <w:ilvl w:val="0"/>
          <w:numId w:val="33"/>
        </w:numPr>
        <w:ind w:left="851" w:hanging="567"/>
      </w:pPr>
      <w:r>
        <w:t>The program</w:t>
      </w:r>
      <w:r w:rsidR="0087798C">
        <w:t xml:space="preserve"> had helped them to examine their own relationships. </w:t>
      </w:r>
    </w:p>
    <w:p w14:paraId="61EFD993" w14:textId="77777777" w:rsidR="00423CEE" w:rsidRDefault="00423CEE" w:rsidP="00293E8F">
      <w:pPr>
        <w:pStyle w:val="BodyText"/>
        <w:numPr>
          <w:ilvl w:val="0"/>
          <w:numId w:val="33"/>
        </w:numPr>
        <w:ind w:left="851" w:hanging="567"/>
      </w:pPr>
      <w:r>
        <w:t>T</w:t>
      </w:r>
      <w:r w:rsidR="00552893">
        <w:t>hey had developed skills to recognise respectful relationships in their own l</w:t>
      </w:r>
      <w:r>
        <w:t>ives and lives of their friends.</w:t>
      </w:r>
    </w:p>
    <w:p w14:paraId="497ABCE9" w14:textId="63B4B235" w:rsidR="00423CEE" w:rsidRDefault="00423CEE" w:rsidP="00293E8F">
      <w:pPr>
        <w:pStyle w:val="BodyText"/>
        <w:numPr>
          <w:ilvl w:val="0"/>
          <w:numId w:val="33"/>
        </w:numPr>
        <w:ind w:left="851" w:hanging="567"/>
      </w:pPr>
      <w:r>
        <w:t>They</w:t>
      </w:r>
      <w:r w:rsidR="00552893">
        <w:t xml:space="preserve"> had learnt strategies to obtain help if they felt they were in relationships that were not healthy. </w:t>
      </w:r>
    </w:p>
    <w:p w14:paraId="04AE0EB0" w14:textId="77777777" w:rsidR="00056167" w:rsidRPr="00E252EB" w:rsidRDefault="00FC7F70" w:rsidP="00E252EB">
      <w:pPr>
        <w:pStyle w:val="Heading2"/>
      </w:pPr>
      <w:bookmarkStart w:id="27" w:name="_Toc364765613"/>
      <w:bookmarkStart w:id="28" w:name="_Toc364765746"/>
      <w:bookmarkStart w:id="29" w:name="_Toc366748089"/>
      <w:bookmarkStart w:id="30" w:name="_Toc411246888"/>
      <w:r>
        <w:t>U</w:t>
      </w:r>
      <w:r w:rsidR="00056167" w:rsidRPr="00E252EB">
        <w:t>nderlying conceptual approach</w:t>
      </w:r>
      <w:bookmarkEnd w:id="27"/>
      <w:bookmarkEnd w:id="28"/>
      <w:bookmarkEnd w:id="29"/>
      <w:r>
        <w:t>es to program design</w:t>
      </w:r>
      <w:r w:rsidR="0098360E">
        <w:t xml:space="preserve"> and behavior change</w:t>
      </w:r>
      <w:bookmarkEnd w:id="30"/>
    </w:p>
    <w:p w14:paraId="247639D3" w14:textId="77777777" w:rsidR="00BB79F5" w:rsidRDefault="00FC7F70" w:rsidP="00C75823">
      <w:pPr>
        <w:pStyle w:val="BodyText"/>
        <w:rPr>
          <w:rFonts w:cs="Arial"/>
        </w:rPr>
      </w:pPr>
      <w:r>
        <w:rPr>
          <w:rFonts w:cs="Arial"/>
        </w:rPr>
        <w:t>Theories of sexual violence help to develop an understanding about the development of violence towards women and also help target prevention strategies (</w:t>
      </w:r>
      <w:proofErr w:type="spellStart"/>
      <w:r>
        <w:rPr>
          <w:rFonts w:cs="Arial"/>
        </w:rPr>
        <w:t>Carmody</w:t>
      </w:r>
      <w:proofErr w:type="spellEnd"/>
      <w:r>
        <w:rPr>
          <w:rFonts w:cs="Arial"/>
        </w:rPr>
        <w:t xml:space="preserve"> et al., 2009). </w:t>
      </w:r>
      <w:r w:rsidR="00C5671A" w:rsidRPr="0098360E">
        <w:rPr>
          <w:rFonts w:cs="Arial"/>
        </w:rPr>
        <w:t>A</w:t>
      </w:r>
      <w:r w:rsidR="00C5671A">
        <w:rPr>
          <w:rFonts w:cs="Arial"/>
        </w:rPr>
        <w:t xml:space="preserve"> range of conceptual approaches </w:t>
      </w:r>
      <w:r>
        <w:rPr>
          <w:rFonts w:cs="Arial"/>
        </w:rPr>
        <w:t xml:space="preserve">have been </w:t>
      </w:r>
      <w:r w:rsidR="00C5671A">
        <w:rPr>
          <w:rFonts w:cs="Arial"/>
        </w:rPr>
        <w:t xml:space="preserve">used to underpin primary prevention initiatives in the promotion of Respectful Relationships. </w:t>
      </w:r>
      <w:r w:rsidR="00F34B96">
        <w:rPr>
          <w:rFonts w:cs="Arial"/>
        </w:rPr>
        <w:t>In addition, theories of change are used to articulate</w:t>
      </w:r>
      <w:r w:rsidR="00865275">
        <w:rPr>
          <w:rFonts w:cs="Arial"/>
        </w:rPr>
        <w:t xml:space="preserve"> the relationship between </w:t>
      </w:r>
      <w:r w:rsidR="0098360E">
        <w:rPr>
          <w:rFonts w:cs="Arial"/>
        </w:rPr>
        <w:t>project design and content</w:t>
      </w:r>
      <w:r w:rsidR="00BB79F5">
        <w:rPr>
          <w:rFonts w:cs="Arial"/>
        </w:rPr>
        <w:t xml:space="preserve">. </w:t>
      </w:r>
      <w:r w:rsidR="005E64D0">
        <w:rPr>
          <w:rFonts w:cs="Arial"/>
        </w:rPr>
        <w:t xml:space="preserve">The following </w:t>
      </w:r>
      <w:r w:rsidR="00BB79F5">
        <w:rPr>
          <w:rFonts w:cs="Arial"/>
        </w:rPr>
        <w:t xml:space="preserve">approaches </w:t>
      </w:r>
      <w:r w:rsidR="005E64D0">
        <w:rPr>
          <w:rFonts w:cs="Arial"/>
        </w:rPr>
        <w:t xml:space="preserve">are identified as suited to respectful relationships education initiatives. </w:t>
      </w:r>
    </w:p>
    <w:p w14:paraId="66951CDB" w14:textId="77777777" w:rsidR="00C75823" w:rsidRDefault="00056167" w:rsidP="00C75823">
      <w:pPr>
        <w:pStyle w:val="BodyText"/>
      </w:pPr>
      <w:r w:rsidRPr="00C75823">
        <w:rPr>
          <w:rFonts w:cs="Arial"/>
          <w:b/>
        </w:rPr>
        <w:t>A strengths-based framework</w:t>
      </w:r>
      <w:r w:rsidRPr="00056167">
        <w:rPr>
          <w:rFonts w:cs="Arial"/>
        </w:rPr>
        <w:t xml:space="preserve"> focuses on developing new skills and emphasising existing strengths that the participants could use</w:t>
      </w:r>
      <w:r>
        <w:rPr>
          <w:rFonts w:cs="Arial"/>
        </w:rPr>
        <w:t xml:space="preserve">, </w:t>
      </w:r>
      <w:r w:rsidRPr="00056167">
        <w:rPr>
          <w:rFonts w:cs="Arial"/>
        </w:rPr>
        <w:t>emphasising positive behaviours and healthy ways of interacting with peers, teachers, parents, siblings and the wider community compared with a focus on the prevention of negative behaviours.</w:t>
      </w:r>
      <w:r w:rsidR="00442103">
        <w:rPr>
          <w:rFonts w:cs="Arial"/>
        </w:rPr>
        <w:t xml:space="preserve"> </w:t>
      </w:r>
      <w:r w:rsidR="00C75823" w:rsidRPr="000C5EFC">
        <w:t xml:space="preserve">Evidence suggests that participants receive information better when it is delivered using a </w:t>
      </w:r>
      <w:r w:rsidR="00C75823" w:rsidRPr="00C75823">
        <w:rPr>
          <w:b/>
        </w:rPr>
        <w:t>preventative and collaborative approach</w:t>
      </w:r>
      <w:r w:rsidR="00C75823" w:rsidRPr="000C5EFC">
        <w:t xml:space="preserve"> rather than </w:t>
      </w:r>
      <w:r w:rsidR="00C75823">
        <w:t>focussing on negative behaviours</w:t>
      </w:r>
      <w:r w:rsidR="00C75823" w:rsidRPr="000C5EFC">
        <w:t xml:space="preserve">. </w:t>
      </w:r>
      <w:r w:rsidR="00C75823">
        <w:t xml:space="preserve">Most projects used a strengths-based approach. </w:t>
      </w:r>
    </w:p>
    <w:p w14:paraId="0180E929" w14:textId="1D40BA30" w:rsidR="00C75823" w:rsidRPr="00760F0D" w:rsidRDefault="00C75823" w:rsidP="008C3983">
      <w:pPr>
        <w:pStyle w:val="BodyText"/>
        <w:tabs>
          <w:tab w:val="left" w:pos="5387"/>
        </w:tabs>
        <w:rPr>
          <w:rFonts w:cs="Arial"/>
          <w:b/>
        </w:rPr>
      </w:pPr>
      <w:r>
        <w:rPr>
          <w:rFonts w:cs="Arial"/>
          <w:b/>
        </w:rPr>
        <w:t>A w</w:t>
      </w:r>
      <w:r w:rsidR="00056167" w:rsidRPr="00442103">
        <w:rPr>
          <w:rFonts w:cs="Arial"/>
          <w:b/>
        </w:rPr>
        <w:t>hole-of-school approach</w:t>
      </w:r>
      <w:r w:rsidRPr="00C75823">
        <w:rPr>
          <w:rFonts w:cs="Arial"/>
        </w:rPr>
        <w:t xml:space="preserve"> has been</w:t>
      </w:r>
      <w:r w:rsidR="00442103">
        <w:rPr>
          <w:rFonts w:cs="Arial"/>
        </w:rPr>
        <w:t xml:space="preserve"> found to be </w:t>
      </w:r>
      <w:r w:rsidR="00056167" w:rsidRPr="00056167">
        <w:rPr>
          <w:rFonts w:cs="Arial"/>
        </w:rPr>
        <w:t>highly effective in facilitating a cultural shift at multiple levels of the school community and in encouraging ownership of the project by the school community itself</w:t>
      </w:r>
      <w:r w:rsidR="00760F0D">
        <w:rPr>
          <w:rFonts w:cs="Arial"/>
        </w:rPr>
        <w:t>.</w:t>
      </w:r>
      <w:r w:rsidR="00760F0D">
        <w:rPr>
          <w:rFonts w:cs="Arial"/>
          <w:b/>
        </w:rPr>
        <w:t xml:space="preserve"> </w:t>
      </w:r>
      <w:r w:rsidR="0088141B">
        <w:rPr>
          <w:rFonts w:cs="Arial"/>
          <w:b/>
        </w:rPr>
        <w:t xml:space="preserve">Articulation of </w:t>
      </w:r>
      <w:r w:rsidR="00456B83" w:rsidRPr="00456B83">
        <w:rPr>
          <w:rFonts w:cs="Arial"/>
          <w:b/>
        </w:rPr>
        <w:t>feminist principles and how they relate to violence</w:t>
      </w:r>
      <w:r w:rsidR="00456B83">
        <w:rPr>
          <w:rFonts w:cs="Arial"/>
        </w:rPr>
        <w:t xml:space="preserve"> </w:t>
      </w:r>
      <w:r w:rsidR="0088141B">
        <w:rPr>
          <w:rFonts w:cs="Arial"/>
        </w:rPr>
        <w:t xml:space="preserve">are necessary in </w:t>
      </w:r>
      <w:r w:rsidR="00456B83">
        <w:rPr>
          <w:rFonts w:cs="Arial"/>
        </w:rPr>
        <w:t>development and design of Respectful Relationship education projects.</w:t>
      </w:r>
      <w:r w:rsidR="0088141B">
        <w:rPr>
          <w:rFonts w:cs="Arial"/>
        </w:rPr>
        <w:t xml:space="preserve"> </w:t>
      </w:r>
      <w:r w:rsidR="00FA18A2">
        <w:rPr>
          <w:rFonts w:cs="Arial"/>
        </w:rPr>
        <w:t xml:space="preserve">This is </w:t>
      </w:r>
      <w:r w:rsidR="00B04A8C">
        <w:rPr>
          <w:rFonts w:cs="Arial"/>
        </w:rPr>
        <w:t xml:space="preserve">in </w:t>
      </w:r>
      <w:r w:rsidR="008C3983">
        <w:rPr>
          <w:rFonts w:cs="Arial"/>
        </w:rPr>
        <w:t>align</w:t>
      </w:r>
      <w:r w:rsidR="00B04A8C">
        <w:rPr>
          <w:rFonts w:cs="Arial"/>
        </w:rPr>
        <w:t>ment</w:t>
      </w:r>
      <w:r w:rsidR="008C3983">
        <w:rPr>
          <w:rFonts w:cs="Arial"/>
        </w:rPr>
        <w:t xml:space="preserve"> </w:t>
      </w:r>
      <w:r w:rsidR="00FA18A2">
        <w:rPr>
          <w:rFonts w:cs="Arial"/>
        </w:rPr>
        <w:t>with the N</w:t>
      </w:r>
      <w:r w:rsidR="008C3983">
        <w:rPr>
          <w:rFonts w:cs="Arial"/>
        </w:rPr>
        <w:t>A</w:t>
      </w:r>
      <w:r w:rsidR="00FA18A2">
        <w:rPr>
          <w:rFonts w:cs="Arial"/>
        </w:rPr>
        <w:t>SASV Standard 1</w:t>
      </w:r>
      <w:r w:rsidR="008C3983">
        <w:rPr>
          <w:rFonts w:cs="Arial"/>
        </w:rPr>
        <w:t>, which suggests that the</w:t>
      </w:r>
      <w:r w:rsidR="008C3983" w:rsidRPr="008C3983">
        <w:rPr>
          <w:rFonts w:cs="Arial"/>
        </w:rPr>
        <w:t xml:space="preserve"> theoretical </w:t>
      </w:r>
      <w:r w:rsidR="008C3983" w:rsidRPr="008C3983">
        <w:rPr>
          <w:rFonts w:cs="Arial"/>
        </w:rPr>
        <w:lastRenderedPageBreak/>
        <w:t>or conceptual approach used in a program</w:t>
      </w:r>
      <w:r w:rsidR="008C3983">
        <w:rPr>
          <w:rFonts w:cs="Arial"/>
        </w:rPr>
        <w:t xml:space="preserve"> </w:t>
      </w:r>
      <w:r w:rsidR="008C3983" w:rsidRPr="008C3983">
        <w:rPr>
          <w:rFonts w:cs="Arial"/>
        </w:rPr>
        <w:t>provides the basis for understanding why sexual violence occurs</w:t>
      </w:r>
      <w:r w:rsidR="008C3983">
        <w:rPr>
          <w:rFonts w:cs="Arial"/>
        </w:rPr>
        <w:t xml:space="preserve"> </w:t>
      </w:r>
      <w:r w:rsidR="008C3983" w:rsidRPr="008C3983">
        <w:rPr>
          <w:rFonts w:cs="Arial"/>
        </w:rPr>
        <w:t>and the prevention pathway that should be used to reduce</w:t>
      </w:r>
      <w:r w:rsidR="008C3983">
        <w:rPr>
          <w:rFonts w:cs="Arial"/>
        </w:rPr>
        <w:t xml:space="preserve"> </w:t>
      </w:r>
      <w:r w:rsidR="008C3983" w:rsidRPr="008C3983">
        <w:rPr>
          <w:rFonts w:cs="Arial"/>
        </w:rPr>
        <w:t xml:space="preserve">sexual </w:t>
      </w:r>
      <w:proofErr w:type="gramStart"/>
      <w:r w:rsidR="008C3983" w:rsidRPr="008C3983">
        <w:rPr>
          <w:rFonts w:cs="Arial"/>
        </w:rPr>
        <w:t>violence</w:t>
      </w:r>
      <w:r w:rsidR="008C3983">
        <w:rPr>
          <w:rFonts w:cs="Arial"/>
        </w:rPr>
        <w:t xml:space="preserve"> </w:t>
      </w:r>
      <w:r w:rsidR="00FA18A2">
        <w:rPr>
          <w:rFonts w:cs="Arial"/>
        </w:rPr>
        <w:t>.</w:t>
      </w:r>
      <w:proofErr w:type="gramEnd"/>
      <w:r w:rsidR="00FA18A2">
        <w:rPr>
          <w:rFonts w:cs="Arial"/>
        </w:rPr>
        <w:t xml:space="preserve"> </w:t>
      </w:r>
      <w:r w:rsidR="00FA18A2" w:rsidRPr="00FA18A2">
        <w:rPr>
          <w:rFonts w:cs="Arial"/>
        </w:rPr>
        <w:t>Most projects clearly articulated a feminist conceptual approach to their project design however some projects reported that they were reluctant to use the word ‘feminism’ in relation to their project due to a perceived negative impact of feminist ideals. This showed poor understanding of the gendered nature of</w:t>
      </w:r>
      <w:r w:rsidR="00884D05">
        <w:rPr>
          <w:rFonts w:cs="Arial"/>
        </w:rPr>
        <w:t xml:space="preserve"> violence within relationships.</w:t>
      </w:r>
    </w:p>
    <w:p w14:paraId="497D7713" w14:textId="77777777" w:rsidR="00442103" w:rsidRDefault="00442103" w:rsidP="00E252EB">
      <w:pPr>
        <w:pStyle w:val="Heading2"/>
      </w:pPr>
      <w:bookmarkStart w:id="31" w:name="_Toc364765614"/>
      <w:bookmarkStart w:id="32" w:name="_Toc364765747"/>
      <w:bookmarkStart w:id="33" w:name="_Toc366748090"/>
      <w:bookmarkStart w:id="34" w:name="_Toc411246889"/>
      <w:r w:rsidRPr="000C5EFC">
        <w:t>Project development and delivery</w:t>
      </w:r>
      <w:bookmarkEnd w:id="31"/>
      <w:bookmarkEnd w:id="32"/>
      <w:bookmarkEnd w:id="33"/>
      <w:bookmarkEnd w:id="34"/>
    </w:p>
    <w:p w14:paraId="6D4E020C" w14:textId="77777777" w:rsidR="00CD3578" w:rsidRDefault="00CD3578" w:rsidP="001943BB">
      <w:pPr>
        <w:pStyle w:val="BodyText"/>
      </w:pPr>
      <w:r>
        <w:t>Project development and delivery options are critically important to the success of</w:t>
      </w:r>
      <w:r w:rsidR="0075749A">
        <w:t xml:space="preserve"> </w:t>
      </w:r>
      <w:r w:rsidR="0075749A">
        <w:rPr>
          <w:rFonts w:cs="Arial"/>
        </w:rPr>
        <w:t>primary</w:t>
      </w:r>
      <w:r w:rsidR="00DF1D6C">
        <w:t xml:space="preserve"> violence prevention</w:t>
      </w:r>
      <w:r>
        <w:t xml:space="preserve"> programs (</w:t>
      </w:r>
      <w:proofErr w:type="spellStart"/>
      <w:r>
        <w:t>Carmody</w:t>
      </w:r>
      <w:proofErr w:type="spellEnd"/>
      <w:r>
        <w:t xml:space="preserve"> et al., 2009). There are a number of considerations that need to be addressed and evaluated to ensure that the project is appropriate for the target population and that the delivery organisation has capacity to deliver. There are a range of presentation methods that should be incorporated into the project design to ensure that changes in knowledge, skill and behavioural outcomes are achieved at the individual and group level. Duration of projects also need to be considered in the context of the project setting and capacity. The needs of the target population also impact on the design of the project including age, gender groups, socio-economic resources, as well as where the project is being carried out. In addition to gender groups, the decision to undertake segregated presentation or com</w:t>
      </w:r>
      <w:r w:rsidR="00E30503">
        <w:t>bine groups is also significant in the design and delivery of Respectful Relationships prevention</w:t>
      </w:r>
      <w:r w:rsidR="00C52D93">
        <w:t xml:space="preserve"> programs</w:t>
      </w:r>
      <w:r w:rsidR="00E30503">
        <w:t>.</w:t>
      </w:r>
      <w:r>
        <w:t xml:space="preserve"> </w:t>
      </w:r>
      <w:r w:rsidR="00E30503">
        <w:t>The utilization of peer support and peer education impacts on the training of facilitators and personnel resources. In addition, design and delivery factors may need to be adapted for local conditions and emerging problems and issues</w:t>
      </w:r>
      <w:r w:rsidR="004C7E64">
        <w:t>.</w:t>
      </w:r>
    </w:p>
    <w:p w14:paraId="64B16C1C" w14:textId="77777777" w:rsidR="001943BB" w:rsidRDefault="001943BB" w:rsidP="001943BB">
      <w:pPr>
        <w:pStyle w:val="BodyText"/>
      </w:pPr>
      <w:r w:rsidRPr="001943BB">
        <w:t>Project</w:t>
      </w:r>
      <w:r>
        <w:t>s</w:t>
      </w:r>
      <w:r w:rsidRPr="001943BB">
        <w:t xml:space="preserve"> that built on </w:t>
      </w:r>
      <w:r w:rsidRPr="001943BB">
        <w:rPr>
          <w:b/>
        </w:rPr>
        <w:t>existing service relationships between organisation and the target community</w:t>
      </w:r>
      <w:r w:rsidRPr="000C5EFC">
        <w:t xml:space="preserve"> appeared to be more successful during the development and implementation phase compared to other projects. Organisations that were funded to initiate new projects in communities where they did not have an existing collaboration reported that </w:t>
      </w:r>
      <w:r>
        <w:t xml:space="preserve">a significant amount </w:t>
      </w:r>
      <w:r w:rsidRPr="000C5EFC">
        <w:t>of their time and resources were directed towards developing these relationships</w:t>
      </w:r>
      <w:r>
        <w:t xml:space="preserve">. </w:t>
      </w:r>
    </w:p>
    <w:p w14:paraId="058D61CA" w14:textId="77777777" w:rsidR="001943BB" w:rsidRPr="000C5EFC" w:rsidRDefault="001943BB" w:rsidP="001943BB">
      <w:pPr>
        <w:pStyle w:val="BodyText"/>
      </w:pPr>
      <w:r w:rsidRPr="006623FD">
        <w:t xml:space="preserve">Some of the most successful projects were delivered within an overall program of service delivery. Despite this, there also appeared to be a place for individual one off projects usually designed for a specific target population with specific needs and challenges. </w:t>
      </w:r>
    </w:p>
    <w:p w14:paraId="1BED4047" w14:textId="77777777" w:rsidR="00442103" w:rsidRPr="000C5EFC" w:rsidRDefault="00442103" w:rsidP="00442103">
      <w:pPr>
        <w:pStyle w:val="BodyText"/>
      </w:pPr>
      <w:r w:rsidRPr="000C5EFC">
        <w:t xml:space="preserve">Some projects provided </w:t>
      </w:r>
      <w:r w:rsidRPr="001943BB">
        <w:rPr>
          <w:b/>
        </w:rPr>
        <w:t>multiple intervention pathways</w:t>
      </w:r>
      <w:r w:rsidRPr="000C5EFC">
        <w:t xml:space="preserve"> by offering primary prevention via the project delivery and also tertiary support, counselling and referral services to participants, individuals and their families. This approach </w:t>
      </w:r>
      <w:r>
        <w:t>h</w:t>
      </w:r>
      <w:r w:rsidRPr="000C5EFC">
        <w:t xml:space="preserve">as the capacity to respond to disclosures and participant distress </w:t>
      </w:r>
      <w:r>
        <w:t xml:space="preserve">as well as facilitate </w:t>
      </w:r>
      <w:r w:rsidRPr="000C5EFC">
        <w:t xml:space="preserve">referral </w:t>
      </w:r>
      <w:r>
        <w:t xml:space="preserve">and access </w:t>
      </w:r>
      <w:r w:rsidRPr="000C5EFC">
        <w:t>to ongoing therapeutic services.</w:t>
      </w:r>
    </w:p>
    <w:p w14:paraId="77C7989D" w14:textId="77777777" w:rsidR="006623FD" w:rsidRDefault="00442103" w:rsidP="006623FD">
      <w:pPr>
        <w:pStyle w:val="BodyText"/>
        <w:rPr>
          <w:rFonts w:cs="Arial"/>
        </w:rPr>
      </w:pPr>
      <w:r w:rsidRPr="00695124">
        <w:rPr>
          <w:b/>
        </w:rPr>
        <w:t xml:space="preserve">Determining school </w:t>
      </w:r>
      <w:r w:rsidR="00E70B36">
        <w:rPr>
          <w:b/>
        </w:rPr>
        <w:t xml:space="preserve">and organisation </w:t>
      </w:r>
      <w:r w:rsidRPr="00695124">
        <w:rPr>
          <w:b/>
        </w:rPr>
        <w:t>readiness</w:t>
      </w:r>
      <w:r w:rsidRPr="000C5EFC">
        <w:rPr>
          <w:lang w:eastAsia="en-AU"/>
        </w:rPr>
        <w:t xml:space="preserve"> </w:t>
      </w:r>
      <w:r>
        <w:rPr>
          <w:lang w:eastAsia="en-AU"/>
        </w:rPr>
        <w:t>during initial consultations,</w:t>
      </w:r>
      <w:r w:rsidRPr="000C5EFC">
        <w:rPr>
          <w:lang w:eastAsia="en-AU"/>
        </w:rPr>
        <w:t xml:space="preserve"> </w:t>
      </w:r>
      <w:r w:rsidRPr="000C5EFC">
        <w:t>with a focus on timelines, content and the feasibility of delivery</w:t>
      </w:r>
      <w:r>
        <w:t xml:space="preserve">, </w:t>
      </w:r>
      <w:r w:rsidRPr="000C5EFC">
        <w:t xml:space="preserve">is a crucial factor in ensuring </w:t>
      </w:r>
      <w:r>
        <w:t xml:space="preserve">that </w:t>
      </w:r>
      <w:r w:rsidRPr="000C5EFC">
        <w:t>schools</w:t>
      </w:r>
      <w:r w:rsidR="00E70B36">
        <w:t xml:space="preserve"> and </w:t>
      </w:r>
      <w:r w:rsidR="00E70B36">
        <w:lastRenderedPageBreak/>
        <w:t>organisations</w:t>
      </w:r>
      <w:r w:rsidRPr="000C5EFC">
        <w:t xml:space="preserve"> have the capacity to participate in project deliveries</w:t>
      </w:r>
      <w:r w:rsidRPr="00695124">
        <w:t xml:space="preserve">. </w:t>
      </w:r>
      <w:r w:rsidRPr="00695124">
        <w:rPr>
          <w:rFonts w:cs="Arial"/>
          <w:b/>
          <w:szCs w:val="20"/>
        </w:rPr>
        <w:t>Fostering teacher</w:t>
      </w:r>
      <w:r w:rsidR="00E70B36">
        <w:rPr>
          <w:rFonts w:cs="Arial"/>
          <w:b/>
          <w:szCs w:val="20"/>
        </w:rPr>
        <w:t xml:space="preserve"> and worker</w:t>
      </w:r>
      <w:r w:rsidRPr="00695124">
        <w:rPr>
          <w:rFonts w:cs="Arial"/>
          <w:b/>
          <w:szCs w:val="20"/>
        </w:rPr>
        <w:t xml:space="preserve"> engagement</w:t>
      </w:r>
      <w:r w:rsidR="001943BB" w:rsidRPr="001943BB">
        <w:rPr>
          <w:rFonts w:cs="Arial"/>
          <w:szCs w:val="20"/>
        </w:rPr>
        <w:t xml:space="preserve"> and g</w:t>
      </w:r>
      <w:r w:rsidRPr="000C5EFC">
        <w:t xml:space="preserve">enerating </w:t>
      </w:r>
      <w:r>
        <w:t xml:space="preserve">commitment </w:t>
      </w:r>
      <w:r w:rsidRPr="000C5EFC">
        <w:t>from teachers</w:t>
      </w:r>
      <w:r w:rsidR="00E70B36">
        <w:t xml:space="preserve"> and</w:t>
      </w:r>
      <w:r w:rsidRPr="000C5EFC">
        <w:t xml:space="preserve"> school staff</w:t>
      </w:r>
      <w:r w:rsidR="00E70B36">
        <w:t xml:space="preserve"> and organisation staff</w:t>
      </w:r>
      <w:r w:rsidRPr="000C5EFC">
        <w:t xml:space="preserve"> during the initial consultation and implementation phase </w:t>
      </w:r>
      <w:r>
        <w:t>is</w:t>
      </w:r>
      <w:r w:rsidRPr="000C5EFC">
        <w:t xml:space="preserve"> important</w:t>
      </w:r>
      <w:r w:rsidR="00E70B36">
        <w:t xml:space="preserve">. This </w:t>
      </w:r>
      <w:r>
        <w:t>ensure</w:t>
      </w:r>
      <w:r w:rsidR="00E70B36">
        <w:t>s</w:t>
      </w:r>
      <w:r>
        <w:t xml:space="preserve"> that</w:t>
      </w:r>
      <w:r w:rsidRPr="000C5EFC">
        <w:t xml:space="preserve"> </w:t>
      </w:r>
      <w:r w:rsidR="00E70B36">
        <w:t xml:space="preserve">the </w:t>
      </w:r>
      <w:r w:rsidRPr="000C5EFC">
        <w:t xml:space="preserve">Respectful Relationships </w:t>
      </w:r>
      <w:r>
        <w:t xml:space="preserve">content and philosophy is adopted throughout the school community and incorporated </w:t>
      </w:r>
      <w:r w:rsidRPr="000C5EFC">
        <w:t xml:space="preserve">into </w:t>
      </w:r>
      <w:r w:rsidR="00871F2F">
        <w:t xml:space="preserve">the </w:t>
      </w:r>
      <w:r w:rsidRPr="000C5EFC">
        <w:t>curriculum in the longer term.</w:t>
      </w:r>
      <w:r w:rsidR="006623FD">
        <w:t xml:space="preserve"> </w:t>
      </w:r>
      <w:r w:rsidR="006623FD" w:rsidRPr="009230C0">
        <w:rPr>
          <w:rFonts w:cs="Arial"/>
        </w:rPr>
        <w:t xml:space="preserve">Successful projects delivered across multiple settings depend on a supportive school environment, the engagement of teachers to model respectful relationship behaviour and to assist with behaviour management within classes, sufficient time to deliver the sessions, and an appropriate venue. Clear guidelines around the commitment required from </w:t>
      </w:r>
      <w:r w:rsidR="00E70B36">
        <w:rPr>
          <w:rFonts w:cs="Arial"/>
        </w:rPr>
        <w:t xml:space="preserve">teachers and </w:t>
      </w:r>
      <w:r w:rsidR="006623FD" w:rsidRPr="009230C0">
        <w:rPr>
          <w:rFonts w:cs="Arial"/>
        </w:rPr>
        <w:t xml:space="preserve">schools and </w:t>
      </w:r>
      <w:r w:rsidR="00E70B36">
        <w:rPr>
          <w:rFonts w:cs="Arial"/>
        </w:rPr>
        <w:t xml:space="preserve">other organisations </w:t>
      </w:r>
      <w:r w:rsidR="006623FD" w:rsidRPr="009230C0">
        <w:rPr>
          <w:rFonts w:cs="Arial"/>
        </w:rPr>
        <w:t xml:space="preserve">to ensure the best possible outcomes for </w:t>
      </w:r>
      <w:r w:rsidR="00E70B36">
        <w:rPr>
          <w:rFonts w:cs="Arial"/>
        </w:rPr>
        <w:t xml:space="preserve">participants </w:t>
      </w:r>
      <w:proofErr w:type="gramStart"/>
      <w:r w:rsidR="006623FD" w:rsidRPr="009230C0">
        <w:rPr>
          <w:rFonts w:cs="Arial"/>
        </w:rPr>
        <w:t>is</w:t>
      </w:r>
      <w:proofErr w:type="gramEnd"/>
      <w:r w:rsidR="006623FD" w:rsidRPr="009230C0">
        <w:rPr>
          <w:rFonts w:cs="Arial"/>
        </w:rPr>
        <w:t xml:space="preserve"> essential.</w:t>
      </w:r>
    </w:p>
    <w:p w14:paraId="3F36C169" w14:textId="77777777" w:rsidR="001943BB" w:rsidRPr="000C5EFC" w:rsidRDefault="001943BB" w:rsidP="001943BB">
      <w:pPr>
        <w:pStyle w:val="BodyText"/>
      </w:pPr>
      <w:r w:rsidRPr="000C5EFC">
        <w:t xml:space="preserve">The use of a </w:t>
      </w:r>
      <w:r w:rsidRPr="001943BB">
        <w:rPr>
          <w:b/>
        </w:rPr>
        <w:t>flexible, module based structure</w:t>
      </w:r>
      <w:r w:rsidRPr="000C5EFC">
        <w:t xml:space="preserve">, with core and optional modules, </w:t>
      </w:r>
      <w:r>
        <w:t xml:space="preserve">is </w:t>
      </w:r>
      <w:r w:rsidRPr="000C5EFC">
        <w:t xml:space="preserve">an effective mechanism for adaptable and flexible delivery. Additional modules added at each session can be used to provide information, address new and changing needs, and be adapted for </w:t>
      </w:r>
      <w:r>
        <w:t xml:space="preserve">the amount of </w:t>
      </w:r>
      <w:r w:rsidRPr="000C5EFC">
        <w:t xml:space="preserve">available time. </w:t>
      </w:r>
    </w:p>
    <w:p w14:paraId="32A6B515" w14:textId="77777777" w:rsidR="00442103" w:rsidRDefault="00442103" w:rsidP="00442103">
      <w:pPr>
        <w:pStyle w:val="ListBullet"/>
        <w:keepNext/>
        <w:numPr>
          <w:ilvl w:val="0"/>
          <w:numId w:val="0"/>
        </w:numPr>
      </w:pPr>
      <w:r w:rsidRPr="00695124">
        <w:rPr>
          <w:b/>
        </w:rPr>
        <w:t>Integrating Respectful Relationships education with other public health initi</w:t>
      </w:r>
      <w:r w:rsidR="00AA0A3E" w:rsidRPr="00695124">
        <w:rPr>
          <w:b/>
        </w:rPr>
        <w:t>a</w:t>
      </w:r>
      <w:r w:rsidRPr="00695124">
        <w:rPr>
          <w:b/>
        </w:rPr>
        <w:t>tives</w:t>
      </w:r>
      <w:r w:rsidR="00AA0A3E">
        <w:t xml:space="preserve"> aimed at reducing violence and promoting positive relationships such as National </w:t>
      </w:r>
      <w:r w:rsidRPr="000C5EFC">
        <w:t>Nonviolence Week</w:t>
      </w:r>
      <w:r w:rsidR="00AA0A3E">
        <w:t xml:space="preserve">, Say No to Bullying, or White Ribbon Day, can be used to harness the Respectful Relationships philosophy and is </w:t>
      </w:r>
      <w:r w:rsidRPr="000C5EFC">
        <w:t xml:space="preserve">strategic </w:t>
      </w:r>
      <w:r w:rsidR="00AA0A3E">
        <w:t xml:space="preserve">in having </w:t>
      </w:r>
      <w:r w:rsidRPr="000C5EFC">
        <w:t>the dual effect of raising the profile of the project within the community and also increas</w:t>
      </w:r>
      <w:r w:rsidR="00AA0A3E">
        <w:t xml:space="preserve">ing </w:t>
      </w:r>
      <w:r w:rsidRPr="000C5EFC">
        <w:t>the perceived relevance of violence interventions among participants.</w:t>
      </w:r>
    </w:p>
    <w:p w14:paraId="407DBB99" w14:textId="77777777" w:rsidR="004E624B" w:rsidRPr="000C5EFC" w:rsidRDefault="004E624B" w:rsidP="00E252EB">
      <w:pPr>
        <w:pStyle w:val="Heading2"/>
      </w:pPr>
      <w:bookmarkStart w:id="35" w:name="_Toc364765615"/>
      <w:bookmarkStart w:id="36" w:name="_Toc364765748"/>
      <w:bookmarkStart w:id="37" w:name="_Toc366748091"/>
      <w:bookmarkStart w:id="38" w:name="_Toc411246890"/>
      <w:r w:rsidRPr="000C5EFC">
        <w:t>At-</w:t>
      </w:r>
      <w:r w:rsidRPr="00E252EB">
        <w:t>risk and vulnerable target groups</w:t>
      </w:r>
      <w:bookmarkEnd w:id="35"/>
      <w:bookmarkEnd w:id="36"/>
      <w:bookmarkEnd w:id="37"/>
      <w:bookmarkEnd w:id="38"/>
    </w:p>
    <w:p w14:paraId="3292B5AC" w14:textId="77777777" w:rsidR="004E624B" w:rsidRPr="000C5EFC" w:rsidRDefault="004E624B" w:rsidP="004E624B">
      <w:pPr>
        <w:pStyle w:val="BodyText"/>
      </w:pPr>
      <w:r w:rsidRPr="004E624B">
        <w:t>At</w:t>
      </w:r>
      <w:r>
        <w:t xml:space="preserve">-risk participants may become more engaged when projects use </w:t>
      </w:r>
      <w:r w:rsidRPr="00D83715">
        <w:rPr>
          <w:b/>
        </w:rPr>
        <w:t>novel ways to engage</w:t>
      </w:r>
      <w:r>
        <w:t xml:space="preserve"> them. </w:t>
      </w:r>
      <w:r w:rsidRPr="000C5EFC">
        <w:t>Meal and transport vouchers</w:t>
      </w:r>
      <w:r>
        <w:t>, child care, and other strategies</w:t>
      </w:r>
      <w:r w:rsidRPr="000C5EFC">
        <w:t xml:space="preserve"> were seen as useful in reducing sporadic attendance and the rate of project attrition among at-risk participant group</w:t>
      </w:r>
      <w:r w:rsidR="00D83715">
        <w:t>s</w:t>
      </w:r>
      <w:r w:rsidRPr="000C5EFC">
        <w:t xml:space="preserve">. Allocation of project funds to these measures was recommended to minimise the risk of unintentional participant exclusion due </w:t>
      </w:r>
      <w:r w:rsidR="00740EFD">
        <w:t>to</w:t>
      </w:r>
      <w:r w:rsidRPr="000C5EFC">
        <w:t xml:space="preserve"> their social and financial disadvantage</w:t>
      </w:r>
      <w:r w:rsidR="00D83715">
        <w:t>s</w:t>
      </w:r>
      <w:r w:rsidRPr="000C5EFC">
        <w:t>.</w:t>
      </w:r>
    </w:p>
    <w:p w14:paraId="41506033" w14:textId="77777777" w:rsidR="004E624B" w:rsidRDefault="004E624B" w:rsidP="004E624B">
      <w:pPr>
        <w:pStyle w:val="BodyText"/>
      </w:pPr>
      <w:r w:rsidRPr="00D83715">
        <w:rPr>
          <w:b/>
        </w:rPr>
        <w:t>Program duration</w:t>
      </w:r>
      <w:r w:rsidRPr="000C5EFC">
        <w:t xml:space="preserve"> was a crucial factor in relation to participant attrition. Longer term duration was identified </w:t>
      </w:r>
      <w:r w:rsidR="0056006D">
        <w:t xml:space="preserve">in the NASASV Standards </w:t>
      </w:r>
      <w:r w:rsidRPr="000C5EFC">
        <w:t xml:space="preserve">as </w:t>
      </w:r>
      <w:r w:rsidR="0056006D">
        <w:t>the preferred model</w:t>
      </w:r>
      <w:r w:rsidR="00D83715">
        <w:t>. However</w:t>
      </w:r>
      <w:r w:rsidR="0056006D">
        <w:t xml:space="preserve">, </w:t>
      </w:r>
      <w:r w:rsidR="00D83715">
        <w:t xml:space="preserve">the </w:t>
      </w:r>
      <w:r w:rsidR="0056006D">
        <w:t xml:space="preserve">review of </w:t>
      </w:r>
      <w:r w:rsidR="00D83715">
        <w:t>funded programs found that long-</w:t>
      </w:r>
      <w:r w:rsidR="0056006D">
        <w:t xml:space="preserve">term projects </w:t>
      </w:r>
      <w:r w:rsidR="0088141B">
        <w:t xml:space="preserve">were </w:t>
      </w:r>
      <w:r w:rsidRPr="000C5EFC">
        <w:t>prone to high attrition rates</w:t>
      </w:r>
      <w:r w:rsidR="00D83715">
        <w:t xml:space="preserve"> </w:t>
      </w:r>
      <w:r w:rsidR="00D83715" w:rsidRPr="000C5EFC">
        <w:t>with at-risk populations</w:t>
      </w:r>
      <w:r w:rsidRPr="000C5EFC">
        <w:t>.</w:t>
      </w:r>
      <w:r w:rsidR="005C47D5">
        <w:t xml:space="preserve"> High</w:t>
      </w:r>
      <w:r w:rsidRPr="000C5EFC">
        <w:t xml:space="preserve"> rates of attrition are </w:t>
      </w:r>
      <w:r w:rsidR="00D83715">
        <w:t xml:space="preserve">also </w:t>
      </w:r>
      <w:r w:rsidRPr="000C5EFC">
        <w:t xml:space="preserve">typical of projects delivered to young people with complex needs. </w:t>
      </w:r>
      <w:r w:rsidR="00D83715" w:rsidRPr="00D83715">
        <w:rPr>
          <w:b/>
        </w:rPr>
        <w:t xml:space="preserve">Flexible delivery </w:t>
      </w:r>
      <w:r w:rsidR="00D83715">
        <w:rPr>
          <w:b/>
        </w:rPr>
        <w:t xml:space="preserve">projects </w:t>
      </w:r>
      <w:r w:rsidR="00D83715">
        <w:t>that o</w:t>
      </w:r>
      <w:r w:rsidRPr="000C5EFC">
        <w:t xml:space="preserve">ffer a range of entry and exit points to facilitate re-entry and longer term participation was identified as </w:t>
      </w:r>
      <w:r w:rsidR="003C06FB">
        <w:t>an advantage</w:t>
      </w:r>
      <w:r w:rsidRPr="000C5EFC">
        <w:t xml:space="preserve"> when working with young people with complex needs.</w:t>
      </w:r>
      <w:r w:rsidR="00D129B6">
        <w:t xml:space="preserve"> </w:t>
      </w:r>
    </w:p>
    <w:p w14:paraId="438760C4" w14:textId="77777777" w:rsidR="00D33F39" w:rsidRPr="000C5EFC" w:rsidRDefault="00D33F39" w:rsidP="00E252EB">
      <w:pPr>
        <w:pStyle w:val="Heading2"/>
      </w:pPr>
      <w:bookmarkStart w:id="39" w:name="_Toc364765616"/>
      <w:bookmarkStart w:id="40" w:name="_Toc364765749"/>
      <w:bookmarkStart w:id="41" w:name="_Toc366748092"/>
      <w:bookmarkStart w:id="42" w:name="_Toc411246891"/>
      <w:r w:rsidRPr="000C5EFC">
        <w:lastRenderedPageBreak/>
        <w:t>Inclusive, relevant and culturally sensitive practice</w:t>
      </w:r>
      <w:bookmarkEnd w:id="39"/>
      <w:bookmarkEnd w:id="40"/>
      <w:bookmarkEnd w:id="41"/>
      <w:bookmarkEnd w:id="42"/>
    </w:p>
    <w:p w14:paraId="3B9809AF" w14:textId="77777777" w:rsidR="00D33F39" w:rsidRPr="000C5EFC" w:rsidRDefault="00D33F39" w:rsidP="00D33F39">
      <w:pPr>
        <w:pStyle w:val="BodyText"/>
      </w:pPr>
      <w:r w:rsidRPr="00632F68">
        <w:rPr>
          <w:b/>
        </w:rPr>
        <w:t>The continuance of projects in Indigenous communities</w:t>
      </w:r>
      <w:r w:rsidRPr="000C5EFC">
        <w:t xml:space="preserve"> </w:t>
      </w:r>
      <w:r>
        <w:t>emerged as</w:t>
      </w:r>
      <w:r w:rsidRPr="000C5EFC">
        <w:t xml:space="preserve"> particularly important in facilitating engagement with the community.</w:t>
      </w:r>
      <w:r w:rsidR="00D129B6">
        <w:t xml:space="preserve"> </w:t>
      </w:r>
      <w:r w:rsidRPr="000C5EFC">
        <w:t>This was in part, due to the mechanisms of participant recruitment operant in Indigenous communities (largely via word of mouth and extended family networks) and the trajectory of participant engagement (uptake of Indigenous participation was reported to be typically slow initially and increased exponentially via word of mouth recruitment).</w:t>
      </w:r>
      <w:r w:rsidR="00D129B6">
        <w:t xml:space="preserve"> </w:t>
      </w:r>
    </w:p>
    <w:p w14:paraId="52B8472E" w14:textId="77777777" w:rsidR="00D33F39" w:rsidRDefault="00D33F39" w:rsidP="00D33F39">
      <w:pPr>
        <w:pStyle w:val="BodyText"/>
      </w:pPr>
      <w:r w:rsidRPr="00632F68">
        <w:rPr>
          <w:b/>
        </w:rPr>
        <w:t>The role of a cultural broker</w:t>
      </w:r>
      <w:r w:rsidRPr="000C5EFC">
        <w:t xml:space="preserve"> connected with the community and </w:t>
      </w:r>
      <w:r>
        <w:t xml:space="preserve">working with the project </w:t>
      </w:r>
      <w:r w:rsidRPr="000C5EFC">
        <w:t xml:space="preserve">can negotiate cultural issues and convey these to the project facilitators. Recruiting Indigenous people </w:t>
      </w:r>
      <w:r>
        <w:t xml:space="preserve">or working with representatives from the target community </w:t>
      </w:r>
      <w:r w:rsidRPr="000C5EFC">
        <w:t xml:space="preserve">as cultural brokers </w:t>
      </w:r>
      <w:r>
        <w:t xml:space="preserve">is </w:t>
      </w:r>
      <w:r w:rsidRPr="000C5EFC">
        <w:t>integral to the success of projects</w:t>
      </w:r>
      <w:r>
        <w:t xml:space="preserve">. </w:t>
      </w:r>
      <w:r w:rsidR="00632F68">
        <w:t>Engagement with Elders and c</w:t>
      </w:r>
      <w:r>
        <w:t xml:space="preserve">ommunity support and consultation </w:t>
      </w:r>
      <w:r w:rsidRPr="000C5EFC">
        <w:t>fosters inclusion and increases the cultural relevance of the project among Indigenous</w:t>
      </w:r>
      <w:r>
        <w:t xml:space="preserve"> and CALD</w:t>
      </w:r>
      <w:r w:rsidRPr="000C5EFC">
        <w:t xml:space="preserve"> participants and the community at large</w:t>
      </w:r>
      <w:r>
        <w:t xml:space="preserve">. </w:t>
      </w:r>
    </w:p>
    <w:p w14:paraId="028F89EE" w14:textId="77777777" w:rsidR="00D33F39" w:rsidRPr="000C5EFC" w:rsidRDefault="00632F68" w:rsidP="00D33F39">
      <w:pPr>
        <w:pStyle w:val="BodyText"/>
      </w:pPr>
      <w:r w:rsidRPr="00632F68">
        <w:rPr>
          <w:rFonts w:cs="Arial"/>
          <w:b/>
          <w:bCs/>
          <w:szCs w:val="20"/>
        </w:rPr>
        <w:t>A c</w:t>
      </w:r>
      <w:r w:rsidR="00D33F39" w:rsidRPr="00632F68">
        <w:rPr>
          <w:rFonts w:cs="Arial"/>
          <w:b/>
          <w:bCs/>
          <w:szCs w:val="20"/>
        </w:rPr>
        <w:t>ommunity development framework</w:t>
      </w:r>
      <w:r w:rsidR="00D33F39" w:rsidRPr="00632F68">
        <w:rPr>
          <w:rFonts w:cs="Arial"/>
          <w:bCs/>
          <w:szCs w:val="20"/>
        </w:rPr>
        <w:t xml:space="preserve"> </w:t>
      </w:r>
      <w:r w:rsidRPr="00632F68">
        <w:rPr>
          <w:rFonts w:cs="Arial"/>
          <w:bCs/>
          <w:szCs w:val="20"/>
        </w:rPr>
        <w:t xml:space="preserve">is relevant </w:t>
      </w:r>
      <w:r w:rsidR="00D33F39" w:rsidRPr="00632F68">
        <w:rPr>
          <w:rFonts w:cs="Arial"/>
          <w:bCs/>
          <w:szCs w:val="20"/>
        </w:rPr>
        <w:t>for culturally-specific projects</w:t>
      </w:r>
      <w:r w:rsidRPr="00632F68">
        <w:rPr>
          <w:rFonts w:cs="Arial"/>
          <w:bCs/>
          <w:szCs w:val="20"/>
        </w:rPr>
        <w:t>.</w:t>
      </w:r>
      <w:r w:rsidR="00D33F39" w:rsidRPr="00632F68">
        <w:rPr>
          <w:rFonts w:cs="Arial"/>
          <w:szCs w:val="20"/>
        </w:rPr>
        <w:t xml:space="preserve"> </w:t>
      </w:r>
      <w:r w:rsidR="00D33F39" w:rsidRPr="000C5EFC">
        <w:t>As with projects targeting the wider community, projects which target the Indigenous community benefit from demonstrating a community development framework that empowers local communities and utilises, acknowledges, and respects the knowledge and skills that already exist within that community.</w:t>
      </w:r>
      <w:r w:rsidR="00D129B6">
        <w:t xml:space="preserve"> </w:t>
      </w:r>
    </w:p>
    <w:p w14:paraId="57AB173F" w14:textId="77777777" w:rsidR="001617FA" w:rsidRPr="000C5EFC" w:rsidRDefault="001617FA" w:rsidP="00E252EB">
      <w:pPr>
        <w:pStyle w:val="Heading2"/>
      </w:pPr>
      <w:bookmarkStart w:id="43" w:name="_Toc364765617"/>
      <w:bookmarkStart w:id="44" w:name="_Toc364765750"/>
      <w:bookmarkStart w:id="45" w:name="_Toc366748093"/>
      <w:bookmarkStart w:id="46" w:name="_Toc411246892"/>
      <w:r w:rsidRPr="000C5EFC">
        <w:t>Staff and training</w:t>
      </w:r>
      <w:bookmarkEnd w:id="43"/>
      <w:bookmarkEnd w:id="44"/>
      <w:bookmarkEnd w:id="45"/>
      <w:bookmarkEnd w:id="46"/>
    </w:p>
    <w:p w14:paraId="59A7B709" w14:textId="77777777" w:rsidR="00D74EFC" w:rsidRDefault="00D74EFC" w:rsidP="00D74EFC">
      <w:pPr>
        <w:spacing w:before="120" w:after="0" w:line="360" w:lineRule="auto"/>
        <w:rPr>
          <w:rFonts w:cs="Arial"/>
        </w:rPr>
      </w:pPr>
      <w:r w:rsidRPr="00D74EFC">
        <w:rPr>
          <w:b/>
        </w:rPr>
        <w:t>The use of s</w:t>
      </w:r>
      <w:r w:rsidR="001617FA" w:rsidRPr="00D74EFC">
        <w:rPr>
          <w:b/>
        </w:rPr>
        <w:t>tandardised training modules for project facilitators and staff</w:t>
      </w:r>
      <w:r w:rsidR="001617FA" w:rsidRPr="000C5EFC">
        <w:t xml:space="preserve"> </w:t>
      </w:r>
      <w:r w:rsidR="001617FA">
        <w:t xml:space="preserve">is critical to avoid </w:t>
      </w:r>
      <w:r w:rsidR="001617FA" w:rsidRPr="000C5EFC">
        <w:t>inconsistenc</w:t>
      </w:r>
      <w:r w:rsidR="001617FA">
        <w:t>y</w:t>
      </w:r>
      <w:r w:rsidR="001617FA" w:rsidRPr="000C5EFC">
        <w:t xml:space="preserve"> in knowledge and skill bases between project facilitators and other staff. Project fidelity and delivery mechanisms benefit from the use of standardised training prior to the commencement of the project</w:t>
      </w:r>
      <w:r w:rsidR="001617FA">
        <w:t xml:space="preserve"> and throughout the project</w:t>
      </w:r>
      <w:r w:rsidR="001617FA" w:rsidRPr="000C5EFC">
        <w:t>.</w:t>
      </w:r>
      <w:r>
        <w:t xml:space="preserve"> </w:t>
      </w:r>
      <w:r w:rsidRPr="009230C0">
        <w:rPr>
          <w:rFonts w:cs="Arial"/>
        </w:rPr>
        <w:t xml:space="preserve">One of the main challenges for projects was to find staff and facilitators with the appropriate expertise and experience for their target groups. </w:t>
      </w:r>
    </w:p>
    <w:p w14:paraId="1225BB60" w14:textId="77777777" w:rsidR="009230C0" w:rsidRPr="009230C0" w:rsidRDefault="00C46F53" w:rsidP="00E252EB">
      <w:pPr>
        <w:pStyle w:val="Heading2"/>
      </w:pPr>
      <w:bookmarkStart w:id="47" w:name="_Toc411246893"/>
      <w:r>
        <w:t>Evaluation and reporting</w:t>
      </w:r>
      <w:bookmarkEnd w:id="47"/>
      <w:r w:rsidR="009230C0" w:rsidRPr="009230C0">
        <w:t xml:space="preserve"> </w:t>
      </w:r>
    </w:p>
    <w:p w14:paraId="4C9202F4" w14:textId="77777777" w:rsidR="0083348B" w:rsidRDefault="00C62E82" w:rsidP="00C62E82">
      <w:pPr>
        <w:spacing w:before="120" w:after="0" w:line="360" w:lineRule="auto"/>
      </w:pPr>
      <w:r w:rsidRPr="00C62E82">
        <w:rPr>
          <w:rFonts w:cs="Arial"/>
        </w:rPr>
        <w:t>Respondents rated the projects as highly positive, with generally 70 to 100 percent agreement to a</w:t>
      </w:r>
      <w:r>
        <w:rPr>
          <w:rFonts w:cs="Arial"/>
        </w:rPr>
        <w:t xml:space="preserve"> </w:t>
      </w:r>
      <w:r w:rsidRPr="00C62E82">
        <w:rPr>
          <w:rFonts w:cs="Arial"/>
        </w:rPr>
        <w:t>range of statements about their satisfaction with their program and its perceived outcomes for them personally</w:t>
      </w:r>
      <w:r w:rsidR="000E64CB">
        <w:rPr>
          <w:rFonts w:cs="Arial"/>
        </w:rPr>
        <w:t>.</w:t>
      </w:r>
      <w:r>
        <w:rPr>
          <w:rFonts w:cs="Arial"/>
        </w:rPr>
        <w:t xml:space="preserve"> </w:t>
      </w:r>
      <w:r w:rsidR="0088141B">
        <w:rPr>
          <w:rFonts w:cs="Arial"/>
        </w:rPr>
        <w:t xml:space="preserve">Further </w:t>
      </w:r>
      <w:r w:rsidR="009230C0" w:rsidRPr="009230C0">
        <w:rPr>
          <w:rFonts w:cs="Arial"/>
        </w:rPr>
        <w:t xml:space="preserve">work is needed to </w:t>
      </w:r>
      <w:r w:rsidR="009230C0" w:rsidRPr="000A576F">
        <w:rPr>
          <w:rFonts w:cs="Arial"/>
          <w:b/>
        </w:rPr>
        <w:t>develop appropriate instruments to assess both attitudinal and behavioural change in children and young adults</w:t>
      </w:r>
      <w:r w:rsidR="009230C0" w:rsidRPr="009230C0">
        <w:rPr>
          <w:rFonts w:cs="Arial"/>
        </w:rPr>
        <w:t xml:space="preserve"> in relation to respectful relationships. These instruments need to be developmentally appropriate and sensitive enough to assess small changes over time.</w:t>
      </w:r>
      <w:r w:rsidR="0083348B" w:rsidRPr="0083348B">
        <w:t xml:space="preserve"> </w:t>
      </w:r>
    </w:p>
    <w:p w14:paraId="18882382" w14:textId="77777777" w:rsidR="0083348B" w:rsidRPr="0083348B" w:rsidRDefault="0088141B" w:rsidP="0083348B">
      <w:pPr>
        <w:spacing w:before="120" w:after="0" w:line="360" w:lineRule="auto"/>
        <w:rPr>
          <w:rFonts w:cs="Arial"/>
        </w:rPr>
      </w:pPr>
      <w:r>
        <w:rPr>
          <w:rFonts w:cs="Arial"/>
        </w:rPr>
        <w:lastRenderedPageBreak/>
        <w:t xml:space="preserve">Projects need to be </w:t>
      </w:r>
      <w:r w:rsidR="0083348B" w:rsidRPr="0083348B">
        <w:rPr>
          <w:rFonts w:cs="Arial"/>
        </w:rPr>
        <w:t>age-appropriate</w:t>
      </w:r>
      <w:r w:rsidR="000E64CB">
        <w:rPr>
          <w:rFonts w:cs="Arial"/>
        </w:rPr>
        <w:t>.</w:t>
      </w:r>
      <w:r w:rsidR="0083348B" w:rsidRPr="0083348B">
        <w:rPr>
          <w:rFonts w:cs="Arial"/>
        </w:rPr>
        <w:t xml:space="preserve"> </w:t>
      </w:r>
      <w:r>
        <w:rPr>
          <w:rFonts w:cs="Arial"/>
          <w:b/>
        </w:rPr>
        <w:t>C</w:t>
      </w:r>
      <w:r w:rsidR="0083348B" w:rsidRPr="000B3156">
        <w:rPr>
          <w:rFonts w:cs="Arial"/>
          <w:b/>
        </w:rPr>
        <w:t xml:space="preserve">ertain aspects of respectful relationships (including friendships and dating relationships) </w:t>
      </w:r>
      <w:r w:rsidR="000B3156">
        <w:rPr>
          <w:rFonts w:cs="Arial"/>
          <w:b/>
        </w:rPr>
        <w:t xml:space="preserve">need to </w:t>
      </w:r>
      <w:r w:rsidR="0083348B" w:rsidRPr="000B3156">
        <w:rPr>
          <w:rFonts w:cs="Arial"/>
          <w:b/>
        </w:rPr>
        <w:t xml:space="preserve">be addressed at a </w:t>
      </w:r>
      <w:r w:rsidR="000B3156">
        <w:rPr>
          <w:rFonts w:cs="Arial"/>
          <w:b/>
        </w:rPr>
        <w:t xml:space="preserve">developmentally appropriate </w:t>
      </w:r>
      <w:r w:rsidR="0083348B" w:rsidRPr="000B3156">
        <w:rPr>
          <w:rFonts w:cs="Arial"/>
          <w:b/>
        </w:rPr>
        <w:t xml:space="preserve">age </w:t>
      </w:r>
      <w:r w:rsidR="000B3156">
        <w:rPr>
          <w:rFonts w:cs="Arial"/>
          <w:b/>
        </w:rPr>
        <w:t xml:space="preserve">using </w:t>
      </w:r>
      <w:r w:rsidR="0083348B" w:rsidRPr="000B3156">
        <w:rPr>
          <w:rFonts w:cs="Arial"/>
          <w:b/>
        </w:rPr>
        <w:t>age-appropriate curriculum content.</w:t>
      </w:r>
    </w:p>
    <w:p w14:paraId="39C6F60A" w14:textId="77777777" w:rsidR="009230C0" w:rsidRPr="009230C0" w:rsidRDefault="007323F6" w:rsidP="0083348B">
      <w:pPr>
        <w:spacing w:before="120" w:after="0" w:line="360" w:lineRule="auto"/>
        <w:rPr>
          <w:rFonts w:cs="Arial"/>
        </w:rPr>
      </w:pPr>
      <w:r>
        <w:rPr>
          <w:rFonts w:cs="Arial"/>
        </w:rPr>
        <w:t>Tools for a</w:t>
      </w:r>
      <w:r w:rsidR="0083348B" w:rsidRPr="0083348B">
        <w:rPr>
          <w:rFonts w:cs="Arial"/>
        </w:rPr>
        <w:t xml:space="preserve">ssessing </w:t>
      </w:r>
      <w:r>
        <w:rPr>
          <w:rFonts w:cs="Arial"/>
        </w:rPr>
        <w:t xml:space="preserve">the impact of project content </w:t>
      </w:r>
      <w:r w:rsidR="0083348B" w:rsidRPr="0083348B">
        <w:rPr>
          <w:rFonts w:cs="Arial"/>
        </w:rPr>
        <w:t xml:space="preserve">on attitudinal and behavioural change of project participants </w:t>
      </w:r>
      <w:r>
        <w:rPr>
          <w:rFonts w:cs="Arial"/>
        </w:rPr>
        <w:t xml:space="preserve">also </w:t>
      </w:r>
      <w:r w:rsidR="0083348B" w:rsidRPr="0083348B">
        <w:rPr>
          <w:rFonts w:cs="Arial"/>
        </w:rPr>
        <w:t xml:space="preserve">need to be age-appropriate. </w:t>
      </w:r>
    </w:p>
    <w:p w14:paraId="20D99FDF" w14:textId="77777777" w:rsidR="00022E98" w:rsidRDefault="00022E98" w:rsidP="00022E98">
      <w:pPr>
        <w:spacing w:before="120" w:after="0" w:line="360" w:lineRule="auto"/>
        <w:rPr>
          <w:rFonts w:cs="Arial"/>
        </w:rPr>
      </w:pPr>
    </w:p>
    <w:p w14:paraId="57D6F75E" w14:textId="77777777" w:rsidR="00482F02" w:rsidRPr="00482F02" w:rsidRDefault="00231AE1" w:rsidP="00482F02">
      <w:pPr>
        <w:pStyle w:val="HeadingTextInFigures"/>
        <w:spacing w:line="360" w:lineRule="auto"/>
        <w:rPr>
          <w:b w:val="0"/>
        </w:rPr>
      </w:pPr>
      <w:r>
        <w:rPr>
          <w:b w:val="0"/>
        </w:rPr>
        <w:t>T</w:t>
      </w:r>
      <w:r w:rsidR="00482F02" w:rsidRPr="00482F02">
        <w:rPr>
          <w:b w:val="0"/>
        </w:rPr>
        <w:t xml:space="preserve">here are </w:t>
      </w:r>
      <w:r w:rsidR="00482F02" w:rsidRPr="000A576F">
        <w:t>few reliable and valid instruments</w:t>
      </w:r>
      <w:r w:rsidR="00482F02">
        <w:rPr>
          <w:b w:val="0"/>
        </w:rPr>
        <w:t xml:space="preserve"> to evaluate the effectiveness of Respectful Relationships education outcomes.</w:t>
      </w:r>
      <w:r w:rsidR="00287DCD">
        <w:rPr>
          <w:b w:val="0"/>
        </w:rPr>
        <w:t xml:space="preserve"> O</w:t>
      </w:r>
      <w:r w:rsidR="00482F02">
        <w:rPr>
          <w:b w:val="0"/>
        </w:rPr>
        <w:t xml:space="preserve">ur evaluation used </w:t>
      </w:r>
      <w:r w:rsidR="00287DCD">
        <w:rPr>
          <w:b w:val="0"/>
        </w:rPr>
        <w:t>adapted instruments to assess the attitudes of young people towards interpersonal violence and relationships</w:t>
      </w:r>
      <w:r w:rsidR="00191E03">
        <w:rPr>
          <w:b w:val="0"/>
        </w:rPr>
        <w:t>. However, e</w:t>
      </w:r>
      <w:r w:rsidR="00287DCD">
        <w:rPr>
          <w:b w:val="0"/>
        </w:rPr>
        <w:t xml:space="preserve">thical considerations </w:t>
      </w:r>
      <w:r w:rsidR="00191E03">
        <w:rPr>
          <w:b w:val="0"/>
        </w:rPr>
        <w:t>around</w:t>
      </w:r>
      <w:r w:rsidR="00287DCD">
        <w:rPr>
          <w:b w:val="0"/>
        </w:rPr>
        <w:t xml:space="preserve"> </w:t>
      </w:r>
      <w:r w:rsidR="000A576F">
        <w:rPr>
          <w:b w:val="0"/>
        </w:rPr>
        <w:t xml:space="preserve">asking </w:t>
      </w:r>
      <w:r w:rsidR="00287DCD">
        <w:rPr>
          <w:b w:val="0"/>
        </w:rPr>
        <w:t xml:space="preserve">young people about their experiences of interpersonal violence prohibited us from examining behaviour and </w:t>
      </w:r>
      <w:r w:rsidR="000A576F">
        <w:rPr>
          <w:b w:val="0"/>
        </w:rPr>
        <w:t xml:space="preserve">victimisation and </w:t>
      </w:r>
      <w:r w:rsidR="00287DCD">
        <w:rPr>
          <w:b w:val="0"/>
        </w:rPr>
        <w:t>how this might change after participation in the Respectful Relationships education initiatives.</w:t>
      </w:r>
      <w:r w:rsidR="00232DC9">
        <w:rPr>
          <w:b w:val="0"/>
        </w:rPr>
        <w:t xml:space="preserve"> </w:t>
      </w:r>
      <w:r w:rsidR="00287DCD">
        <w:rPr>
          <w:b w:val="0"/>
        </w:rPr>
        <w:t>As interpersonal violence has multiple risk factors, participation in these initiatives has the potential to produce significant short-term change in attitudes. We are yet to develop methodologies that are able to measure long-term behavioural change resulting from these initiatives.</w:t>
      </w:r>
      <w:r w:rsidR="00D129B6">
        <w:rPr>
          <w:b w:val="0"/>
        </w:rPr>
        <w:t xml:space="preserve"> </w:t>
      </w:r>
    </w:p>
    <w:p w14:paraId="6CDCA451" w14:textId="77777777" w:rsidR="00710A88" w:rsidRDefault="00287DCD" w:rsidP="00482F02">
      <w:pPr>
        <w:pStyle w:val="HeadingTextInFigures"/>
        <w:spacing w:line="360" w:lineRule="auto"/>
        <w:rPr>
          <w:rStyle w:val="BodyTextChar"/>
          <w:b w:val="0"/>
          <w:szCs w:val="20"/>
        </w:rPr>
      </w:pPr>
      <w:r>
        <w:rPr>
          <w:rStyle w:val="BodyTextChar"/>
          <w:b w:val="0"/>
          <w:szCs w:val="20"/>
        </w:rPr>
        <w:t>For the measures we did use, t</w:t>
      </w:r>
      <w:r w:rsidR="00482F02" w:rsidRPr="00482F02">
        <w:rPr>
          <w:rStyle w:val="BodyTextChar"/>
          <w:b w:val="0"/>
          <w:szCs w:val="20"/>
        </w:rPr>
        <w:t xml:space="preserve">he reliability of each scale was found to be high. While statistically significant improvements on attitudinal scales were not widespread, average post-program scores for participants were generally higher across all scales and projects. </w:t>
      </w:r>
    </w:p>
    <w:p w14:paraId="6798A917" w14:textId="77777777" w:rsidR="004A1D92" w:rsidRDefault="00287DCD" w:rsidP="00482F02">
      <w:pPr>
        <w:pStyle w:val="HeadingTextInFigures"/>
        <w:spacing w:line="360" w:lineRule="auto"/>
        <w:rPr>
          <w:rStyle w:val="BodyTextChar"/>
          <w:b w:val="0"/>
          <w:szCs w:val="20"/>
        </w:rPr>
      </w:pPr>
      <w:r w:rsidRPr="000A576F">
        <w:rPr>
          <w:rStyle w:val="BodyTextChar"/>
          <w:szCs w:val="20"/>
        </w:rPr>
        <w:t>Research of this nature is challenged by small sample sizes.</w:t>
      </w:r>
      <w:r>
        <w:rPr>
          <w:rStyle w:val="BodyTextChar"/>
          <w:b w:val="0"/>
          <w:szCs w:val="20"/>
        </w:rPr>
        <w:t xml:space="preserve"> </w:t>
      </w:r>
      <w:r w:rsidR="00482F02" w:rsidRPr="00482F02">
        <w:rPr>
          <w:rStyle w:val="BodyTextChar"/>
          <w:b w:val="0"/>
          <w:szCs w:val="20"/>
        </w:rPr>
        <w:t xml:space="preserve">Small sample sizes mean that observable changes need to be quite large before statistical significance is detected; it is possible that small, real changes in attitudes were not found to be statistically significant because of the inadequate statistical power of smaller respondent samples. </w:t>
      </w:r>
      <w:r w:rsidR="00552893">
        <w:rPr>
          <w:rStyle w:val="BodyTextChar"/>
          <w:b w:val="0"/>
          <w:szCs w:val="20"/>
        </w:rPr>
        <w:t xml:space="preserve">Analysis exploring gender and age differences, and difference in terms of other risk factors, also required larger sample sizes. Participation in research is especially low for at-risk groups and marginalised students, the very groups who would benefit most from these projects. </w:t>
      </w:r>
    </w:p>
    <w:p w14:paraId="669BC652" w14:textId="77777777" w:rsidR="004A1D92" w:rsidRDefault="004A1D92" w:rsidP="00482F02">
      <w:pPr>
        <w:pStyle w:val="HeadingTextInFigures"/>
        <w:spacing w:line="360" w:lineRule="auto"/>
        <w:rPr>
          <w:rStyle w:val="BodyTextChar"/>
          <w:b w:val="0"/>
          <w:szCs w:val="20"/>
        </w:rPr>
      </w:pPr>
      <w:r>
        <w:rPr>
          <w:rStyle w:val="BodyTextChar"/>
          <w:b w:val="0"/>
          <w:szCs w:val="20"/>
        </w:rPr>
        <w:t>In addition, quantitative methodologies are not the best approach to evaluate all projects. Different cultural factors and the size and nature of the project impact on the research design that can be used to evaluate each project. For some projects, focus groups were undertaken to assess how the project had impacted on attitudes and behaviour.</w:t>
      </w:r>
      <w:r w:rsidR="00D129B6">
        <w:rPr>
          <w:rStyle w:val="BodyTextChar"/>
          <w:b w:val="0"/>
          <w:szCs w:val="20"/>
        </w:rPr>
        <w:t xml:space="preserve"> </w:t>
      </w:r>
    </w:p>
    <w:p w14:paraId="0114385F" w14:textId="77777777" w:rsidR="00482F02" w:rsidRPr="00482F02" w:rsidRDefault="00161B1C" w:rsidP="00482F02">
      <w:pPr>
        <w:pStyle w:val="HeadingTextInFigures"/>
        <w:spacing w:line="360" w:lineRule="auto"/>
        <w:rPr>
          <w:rStyle w:val="BodyTextChar"/>
          <w:b w:val="0"/>
          <w:szCs w:val="20"/>
        </w:rPr>
      </w:pPr>
      <w:r w:rsidRPr="00161B1C">
        <w:rPr>
          <w:rStyle w:val="BodyTextChar"/>
          <w:b w:val="0"/>
          <w:szCs w:val="20"/>
        </w:rPr>
        <w:t>Guidelines for a standardised approach to maintaining appropriate records and reporting would be beneficial.</w:t>
      </w:r>
      <w:r w:rsidR="00D129B6">
        <w:rPr>
          <w:rStyle w:val="BodyTextChar"/>
          <w:b w:val="0"/>
          <w:szCs w:val="20"/>
        </w:rPr>
        <w:t xml:space="preserve"> </w:t>
      </w:r>
      <w:r w:rsidRPr="00161B1C">
        <w:rPr>
          <w:rStyle w:val="BodyTextChar"/>
          <w:b w:val="0"/>
          <w:szCs w:val="20"/>
        </w:rPr>
        <w:t xml:space="preserve">Suggestions for reporting of content include consistency in detailing the duration of the project including the frequency and length of the sessions, the number of participants </w:t>
      </w:r>
      <w:proofErr w:type="gramStart"/>
      <w:r w:rsidRPr="00161B1C">
        <w:rPr>
          <w:rStyle w:val="BodyTextChar"/>
          <w:b w:val="0"/>
          <w:szCs w:val="20"/>
        </w:rPr>
        <w:t>involved,</w:t>
      </w:r>
      <w:proofErr w:type="gramEnd"/>
      <w:r w:rsidRPr="00161B1C">
        <w:rPr>
          <w:rStyle w:val="BodyTextChar"/>
          <w:b w:val="0"/>
          <w:szCs w:val="20"/>
        </w:rPr>
        <w:t xml:space="preserve"> the recruitment method, demographic information and the rate of participant attrition across the duration of the project. In addition, standardised record keeping</w:t>
      </w:r>
      <w:r w:rsidR="00CF643E">
        <w:rPr>
          <w:rStyle w:val="BodyTextChar"/>
          <w:b w:val="0"/>
          <w:szCs w:val="20"/>
        </w:rPr>
        <w:t xml:space="preserve"> will </w:t>
      </w:r>
      <w:r w:rsidRPr="00161B1C">
        <w:rPr>
          <w:rStyle w:val="BodyTextChar"/>
          <w:b w:val="0"/>
          <w:szCs w:val="20"/>
        </w:rPr>
        <w:t>assist with evaluation of projects.</w:t>
      </w:r>
      <w:r w:rsidR="00552893">
        <w:rPr>
          <w:rStyle w:val="BodyTextChar"/>
          <w:b w:val="0"/>
          <w:szCs w:val="20"/>
        </w:rPr>
        <w:t xml:space="preserve"> </w:t>
      </w:r>
    </w:p>
    <w:p w14:paraId="7FC33C4C" w14:textId="77777777" w:rsidR="001C2A83" w:rsidRDefault="005D38B9" w:rsidP="00E252EB">
      <w:pPr>
        <w:pStyle w:val="Heading1"/>
        <w:rPr>
          <w:sz w:val="20"/>
          <w:szCs w:val="20"/>
        </w:rPr>
      </w:pPr>
      <w:bookmarkStart w:id="48" w:name="_Toc411246894"/>
      <w:r w:rsidRPr="000C5EFC">
        <w:lastRenderedPageBreak/>
        <w:t>Conclusion and discussion</w:t>
      </w:r>
      <w:bookmarkEnd w:id="48"/>
      <w:r w:rsidR="001121CD" w:rsidRPr="00863809">
        <w:rPr>
          <w:sz w:val="20"/>
          <w:szCs w:val="20"/>
        </w:rPr>
        <w:t xml:space="preserve"> </w:t>
      </w:r>
    </w:p>
    <w:p w14:paraId="7FED1AC1" w14:textId="77777777" w:rsidR="00317677" w:rsidRDefault="00FD12A7" w:rsidP="0083348B">
      <w:pPr>
        <w:pStyle w:val="BodyText"/>
      </w:pPr>
      <w:r w:rsidRPr="000C5EFC">
        <w:t xml:space="preserve">In summary, </w:t>
      </w:r>
      <w:r w:rsidR="00182D92">
        <w:t>this evaluation</w:t>
      </w:r>
      <w:r w:rsidR="00D5560A">
        <w:t xml:space="preserve"> </w:t>
      </w:r>
      <w:r w:rsidR="00182D92">
        <w:t>was conducted in two stages. First, to identify the benefits and challenges of pr</w:t>
      </w:r>
      <w:r w:rsidR="000E64CB">
        <w:t>ojects funded in Rounds 1 and 2</w:t>
      </w:r>
      <w:r w:rsidR="00182D92">
        <w:t xml:space="preserve"> and second, to undertake a process and outcome evaluation of projects funded in Round 3. </w:t>
      </w:r>
      <w:r w:rsidR="00D5560A">
        <w:t>Findings</w:t>
      </w:r>
      <w:r w:rsidRPr="000C5EFC">
        <w:t xml:space="preserve"> suggest that the two-stage evaluation process </w:t>
      </w:r>
      <w:r w:rsidR="00D5560A">
        <w:t>was</w:t>
      </w:r>
      <w:r w:rsidR="00D5560A" w:rsidRPr="000C5EFC">
        <w:t xml:space="preserve"> </w:t>
      </w:r>
      <w:r w:rsidRPr="000C5EFC">
        <w:t>valuable. This approach allowed key stakeholders involved in the immediate project design and delivery process</w:t>
      </w:r>
      <w:r w:rsidR="00D5560A">
        <w:t>,</w:t>
      </w:r>
      <w:r w:rsidRPr="000C5EFC">
        <w:t xml:space="preserve"> to voice their experiences and perceptions</w:t>
      </w:r>
      <w:r w:rsidR="00182D92">
        <w:t>. T</w:t>
      </w:r>
      <w:r w:rsidRPr="000C5EFC">
        <w:t xml:space="preserve">he research team </w:t>
      </w:r>
      <w:r w:rsidR="00182D92">
        <w:t xml:space="preserve">was then able </w:t>
      </w:r>
      <w:r w:rsidRPr="000C5EFC">
        <w:t xml:space="preserve">to identify crucial recommendations for future project selection by the funding body. </w:t>
      </w:r>
    </w:p>
    <w:p w14:paraId="4628601D" w14:textId="77777777" w:rsidR="00317677" w:rsidRDefault="00317677" w:rsidP="0083348B">
      <w:pPr>
        <w:pStyle w:val="BodyText"/>
      </w:pPr>
      <w:r>
        <w:t xml:space="preserve">The design included a </w:t>
      </w:r>
      <w:r w:rsidR="00FD12A7" w:rsidRPr="000C5EFC">
        <w:t xml:space="preserve">sound </w:t>
      </w:r>
      <w:r>
        <w:t xml:space="preserve">evaluation </w:t>
      </w:r>
      <w:r w:rsidR="00FD12A7" w:rsidRPr="000C5EFC">
        <w:t>of most recently funded projects involv</w:t>
      </w:r>
      <w:r>
        <w:t>ing</w:t>
      </w:r>
      <w:r w:rsidR="00FD12A7" w:rsidRPr="000C5EFC">
        <w:t xml:space="preserve"> </w:t>
      </w:r>
      <w:r w:rsidR="00D5560A">
        <w:t xml:space="preserve">two components: a </w:t>
      </w:r>
      <w:r w:rsidR="00FD12A7" w:rsidRPr="000C5EFC">
        <w:t xml:space="preserve">process </w:t>
      </w:r>
      <w:r w:rsidR="00D5560A">
        <w:t>and</w:t>
      </w:r>
      <w:r w:rsidR="00FD12A7" w:rsidRPr="000C5EFC">
        <w:t xml:space="preserve"> an outcome </w:t>
      </w:r>
      <w:r w:rsidR="00D5560A">
        <w:t>evaluation</w:t>
      </w:r>
      <w:r w:rsidR="00FD12A7" w:rsidRPr="000C5EFC">
        <w:t>.</w:t>
      </w:r>
      <w:r w:rsidR="00BE4BFD" w:rsidRPr="000C5EFC">
        <w:t xml:space="preserve"> In addition, </w:t>
      </w:r>
      <w:r>
        <w:t xml:space="preserve">the evaluation </w:t>
      </w:r>
      <w:r w:rsidR="00D5560A">
        <w:t xml:space="preserve">incorporated </w:t>
      </w:r>
      <w:r w:rsidR="00BE4BFD" w:rsidRPr="000C5EFC">
        <w:t>standardised survey designs in mainstream settings along with a qualitative focus group approach for hard-to-reach at-risk populations</w:t>
      </w:r>
      <w:r>
        <w:t xml:space="preserve">. The use of </w:t>
      </w:r>
      <w:r w:rsidRPr="000C5EFC">
        <w:t>flex</w:t>
      </w:r>
      <w:r>
        <w:t xml:space="preserve">ible outcome evaluation methods </w:t>
      </w:r>
      <w:r w:rsidR="00BE4BFD" w:rsidRPr="000C5EFC">
        <w:t xml:space="preserve">allowed </w:t>
      </w:r>
      <w:r w:rsidR="00182D92">
        <w:t xml:space="preserve">for </w:t>
      </w:r>
      <w:r w:rsidR="00BE4BFD" w:rsidRPr="000C5EFC">
        <w:t xml:space="preserve">a holistic evaluation approach that generated findings applicable to violence prevention programs in </w:t>
      </w:r>
      <w:r w:rsidR="00182D92">
        <w:t xml:space="preserve">both </w:t>
      </w:r>
      <w:r w:rsidR="00BE4BFD" w:rsidRPr="000C5EFC">
        <w:t xml:space="preserve">mainstream and vulnerable school and community settings. </w:t>
      </w:r>
    </w:p>
    <w:p w14:paraId="15FC1812" w14:textId="77777777" w:rsidR="00317677" w:rsidRPr="009B22D8" w:rsidRDefault="009B22D8" w:rsidP="00317677">
      <w:pPr>
        <w:pStyle w:val="BodyText"/>
      </w:pPr>
      <w:r w:rsidRPr="009B22D8">
        <w:t>F</w:t>
      </w:r>
      <w:r w:rsidR="00317677" w:rsidRPr="009B22D8">
        <w:t>indings highlighted the need for projects to use a clearly articulated framework</w:t>
      </w:r>
      <w:r w:rsidR="00A12329">
        <w:t>,</w:t>
      </w:r>
      <w:r w:rsidRPr="009B22D8">
        <w:t xml:space="preserve"> </w:t>
      </w:r>
      <w:r w:rsidR="00CF643E">
        <w:t xml:space="preserve">including </w:t>
      </w:r>
      <w:r w:rsidRPr="009B22D8">
        <w:t xml:space="preserve">the importance of the gendered nature of interpersonal violence and the relevance of Feminist theory. Projects were designed to </w:t>
      </w:r>
      <w:r w:rsidR="00317677" w:rsidRPr="009B22D8">
        <w:t>ensure cultural inclusiveness and sensibility</w:t>
      </w:r>
      <w:r w:rsidRPr="009B22D8">
        <w:t xml:space="preserve">. They were also designed </w:t>
      </w:r>
      <w:r w:rsidR="00317677" w:rsidRPr="009B22D8">
        <w:t>to develop, maintain and build on relationships between communities, schools and specialised organisations in the area of gender, violence prevention, and early education.</w:t>
      </w:r>
    </w:p>
    <w:p w14:paraId="033434B9" w14:textId="77777777" w:rsidR="00317677" w:rsidRPr="009B22D8" w:rsidRDefault="009B22D8" w:rsidP="00317677">
      <w:pPr>
        <w:pStyle w:val="BodyText"/>
      </w:pPr>
      <w:r w:rsidRPr="009B22D8">
        <w:t>P</w:t>
      </w:r>
      <w:r w:rsidR="00317677" w:rsidRPr="009B22D8">
        <w:t xml:space="preserve">rojects </w:t>
      </w:r>
      <w:r w:rsidRPr="009B22D8">
        <w:t xml:space="preserve">were </w:t>
      </w:r>
      <w:r w:rsidR="00317677" w:rsidRPr="009B22D8">
        <w:t>most successful when designed and implemented in partnerships between communities, community organisations and schools</w:t>
      </w:r>
      <w:r w:rsidRPr="009B22D8">
        <w:t>. S</w:t>
      </w:r>
      <w:r w:rsidR="00317677" w:rsidRPr="009B22D8">
        <w:t xml:space="preserve">chool-based projects </w:t>
      </w:r>
      <w:r w:rsidRPr="009B22D8">
        <w:t xml:space="preserve">were also </w:t>
      </w:r>
      <w:r w:rsidR="00317677" w:rsidRPr="009B22D8">
        <w:t xml:space="preserve">most successful if implemented in a supportive school environment where school staff </w:t>
      </w:r>
      <w:r w:rsidRPr="009B22D8">
        <w:t xml:space="preserve">collaboration and commitment was </w:t>
      </w:r>
      <w:r w:rsidR="00317677" w:rsidRPr="009B22D8">
        <w:t>generated</w:t>
      </w:r>
      <w:r w:rsidRPr="009B22D8">
        <w:t>. School and organisation readiness to participate needs to be evaluated as part of the initial planning and implementation stage. This ensures that s</w:t>
      </w:r>
      <w:r w:rsidR="00317677" w:rsidRPr="009B22D8">
        <w:t>chools have allocated sufficient timeframes for external facilitators to deliver programs and for teachers to support these.</w:t>
      </w:r>
    </w:p>
    <w:p w14:paraId="04D749F1" w14:textId="77777777" w:rsidR="001121CD" w:rsidRPr="000C5EFC" w:rsidRDefault="009B22D8" w:rsidP="0083348B">
      <w:pPr>
        <w:pStyle w:val="BodyText"/>
      </w:pPr>
      <w:r w:rsidRPr="003A122D">
        <w:t xml:space="preserve">Our research </w:t>
      </w:r>
      <w:r w:rsidR="00317677" w:rsidRPr="003A122D">
        <w:t>highlighted the need for projects with an ongoing duration rather than one-off sessions</w:t>
      </w:r>
      <w:r w:rsidRPr="003A122D">
        <w:t xml:space="preserve"> however </w:t>
      </w:r>
      <w:r w:rsidR="00CF643E">
        <w:t xml:space="preserve">it </w:t>
      </w:r>
      <w:r w:rsidRPr="003A122D">
        <w:t>also recognised the</w:t>
      </w:r>
      <w:r w:rsidR="00CF643E">
        <w:t>re is a</w:t>
      </w:r>
      <w:r w:rsidRPr="003A122D">
        <w:t xml:space="preserve"> need for individual sessions for special groups or with engaging with new settings</w:t>
      </w:r>
      <w:r w:rsidR="00317677" w:rsidRPr="003A122D">
        <w:t>.</w:t>
      </w:r>
      <w:r w:rsidRPr="009B22D8">
        <w:t xml:space="preserve"> </w:t>
      </w:r>
      <w:r w:rsidR="00A12329">
        <w:t xml:space="preserve">Obtaining and engaging project facilitators with </w:t>
      </w:r>
      <w:r w:rsidR="00317677" w:rsidRPr="009B22D8">
        <w:t xml:space="preserve">relevant and specialised skill-set proved to be particularly </w:t>
      </w:r>
      <w:r w:rsidRPr="009B22D8">
        <w:t xml:space="preserve">difficult </w:t>
      </w:r>
      <w:r w:rsidR="00317677" w:rsidRPr="009B22D8">
        <w:t>for short-term and one-off project sessions</w:t>
      </w:r>
      <w:r w:rsidRPr="009B22D8">
        <w:t xml:space="preserve"> and for projects with large geographical spread</w:t>
      </w:r>
      <w:r w:rsidR="00317677" w:rsidRPr="009B22D8">
        <w:t>.</w:t>
      </w:r>
      <w:r w:rsidR="00D129B6">
        <w:t xml:space="preserve"> </w:t>
      </w:r>
    </w:p>
    <w:p w14:paraId="523C66E3" w14:textId="77777777" w:rsidR="009B22D8" w:rsidRDefault="00427581" w:rsidP="00E252EB">
      <w:pPr>
        <w:pStyle w:val="NonIndexedHeading1"/>
      </w:pPr>
      <w:bookmarkStart w:id="49" w:name="_Toc411246895"/>
      <w:bookmarkStart w:id="50" w:name="_Toc178411384"/>
      <w:bookmarkStart w:id="51" w:name="_Toc318311723"/>
      <w:bookmarkStart w:id="52" w:name="_Toc318313313"/>
      <w:bookmarkStart w:id="53" w:name="_Toc318318210"/>
      <w:r w:rsidRPr="000C5EFC">
        <w:lastRenderedPageBreak/>
        <w:t>References</w:t>
      </w:r>
      <w:bookmarkEnd w:id="49"/>
    </w:p>
    <w:p w14:paraId="7243F61B" w14:textId="77777777" w:rsidR="00EE60EE" w:rsidRDefault="00EE60EE" w:rsidP="00EE60EE">
      <w:pPr>
        <w:pStyle w:val="ListNumber"/>
        <w:numPr>
          <w:ilvl w:val="0"/>
          <w:numId w:val="0"/>
        </w:numPr>
        <w:tabs>
          <w:tab w:val="left" w:pos="426"/>
        </w:tabs>
        <w:spacing w:after="0" w:line="240" w:lineRule="auto"/>
        <w:ind w:left="284" w:hanging="284"/>
        <w:rPr>
          <w:rFonts w:cs="Arial"/>
          <w:noProof/>
        </w:rPr>
      </w:pPr>
      <w:bookmarkStart w:id="54" w:name="_ENREF_1"/>
      <w:bookmarkEnd w:id="50"/>
      <w:bookmarkEnd w:id="51"/>
      <w:bookmarkEnd w:id="52"/>
      <w:bookmarkEnd w:id="53"/>
      <w:r>
        <w:rPr>
          <w:rFonts w:cs="Arial"/>
          <w:noProof/>
        </w:rPr>
        <w:t xml:space="preserve">Carmody, M., Evans, S., Krogh, C., Flood, M., Heenan, M., &amp; Ovenden, G. (2009). </w:t>
      </w:r>
      <w:r w:rsidRPr="00EE60EE">
        <w:rPr>
          <w:rFonts w:cs="Arial"/>
          <w:i/>
          <w:noProof/>
        </w:rPr>
        <w:t>Framing best practice: National Standards for the primary prevention of sexual assault through education, National Sexual Assault Prevention Education Project for NASASV</w:t>
      </w:r>
      <w:r>
        <w:rPr>
          <w:rFonts w:cs="Arial"/>
          <w:noProof/>
        </w:rPr>
        <w:t>. University of Western Sydney.</w:t>
      </w:r>
      <w:bookmarkEnd w:id="54"/>
    </w:p>
    <w:p w14:paraId="3B490A3A" w14:textId="77777777" w:rsidR="00B04420" w:rsidRDefault="00B04420" w:rsidP="00EE60EE">
      <w:pPr>
        <w:pStyle w:val="ListNumber"/>
        <w:numPr>
          <w:ilvl w:val="0"/>
          <w:numId w:val="0"/>
        </w:numPr>
        <w:tabs>
          <w:tab w:val="left" w:pos="426"/>
        </w:tabs>
        <w:spacing w:after="0" w:line="240" w:lineRule="auto"/>
        <w:ind w:left="284" w:hanging="284"/>
        <w:rPr>
          <w:rFonts w:cs="Arial"/>
          <w:noProof/>
        </w:rPr>
      </w:pPr>
    </w:p>
    <w:p w14:paraId="7C1A2FD4" w14:textId="31939D83" w:rsidR="00B04420" w:rsidRDefault="00B04420" w:rsidP="00B04420">
      <w:pPr>
        <w:pStyle w:val="ListNumber"/>
        <w:numPr>
          <w:ilvl w:val="0"/>
          <w:numId w:val="0"/>
        </w:numPr>
        <w:tabs>
          <w:tab w:val="left" w:pos="426"/>
        </w:tabs>
        <w:spacing w:after="0" w:line="240" w:lineRule="auto"/>
        <w:ind w:left="360" w:hanging="360"/>
        <w:rPr>
          <w:rFonts w:cs="Arial"/>
          <w:noProof/>
        </w:rPr>
      </w:pPr>
      <w:r w:rsidRPr="00B04420">
        <w:rPr>
          <w:rFonts w:cs="Arial"/>
          <w:noProof/>
        </w:rPr>
        <w:t>Casey, E., &amp; Lindhorst, T. (2009). Toward a multi-level, ecological approach to the primary prevention of sexual asasult: Prevention in peer</w:t>
      </w:r>
      <w:r>
        <w:rPr>
          <w:rFonts w:cs="Arial"/>
          <w:noProof/>
        </w:rPr>
        <w:t xml:space="preserve"> </w:t>
      </w:r>
      <w:r w:rsidRPr="00B04420">
        <w:rPr>
          <w:rFonts w:cs="Arial"/>
          <w:noProof/>
        </w:rPr>
        <w:t xml:space="preserve">and community contexts. </w:t>
      </w:r>
      <w:r w:rsidRPr="00B04420">
        <w:rPr>
          <w:rFonts w:cs="Arial"/>
          <w:i/>
          <w:noProof/>
        </w:rPr>
        <w:t>Trauma, Violence and Abuse</w:t>
      </w:r>
      <w:r w:rsidRPr="00B04420">
        <w:rPr>
          <w:rFonts w:cs="Arial"/>
          <w:noProof/>
        </w:rPr>
        <w:t>, 10(2), 91-114.</w:t>
      </w:r>
    </w:p>
    <w:p w14:paraId="3445710E" w14:textId="77777777" w:rsidR="00EE60EE" w:rsidRDefault="00EE60EE" w:rsidP="00EE60EE">
      <w:pPr>
        <w:pStyle w:val="ListNumber"/>
        <w:numPr>
          <w:ilvl w:val="0"/>
          <w:numId w:val="0"/>
        </w:numPr>
        <w:tabs>
          <w:tab w:val="left" w:pos="426"/>
        </w:tabs>
        <w:spacing w:after="0" w:line="240" w:lineRule="auto"/>
        <w:ind w:left="284" w:hanging="284"/>
        <w:rPr>
          <w:rFonts w:cs="Arial"/>
          <w:noProof/>
        </w:rPr>
      </w:pPr>
    </w:p>
    <w:p w14:paraId="670EFAAE" w14:textId="77777777" w:rsidR="00EE60EE" w:rsidRDefault="00EE60EE" w:rsidP="00EE60EE">
      <w:pPr>
        <w:pStyle w:val="ListNumber"/>
        <w:numPr>
          <w:ilvl w:val="0"/>
          <w:numId w:val="0"/>
        </w:numPr>
        <w:tabs>
          <w:tab w:val="left" w:pos="426"/>
        </w:tabs>
        <w:spacing w:after="0" w:line="240" w:lineRule="auto"/>
        <w:ind w:left="284" w:hanging="284"/>
        <w:rPr>
          <w:rFonts w:cs="Arial"/>
          <w:noProof/>
        </w:rPr>
      </w:pPr>
      <w:r w:rsidRPr="00EE60EE">
        <w:rPr>
          <w:rFonts w:cs="Arial"/>
          <w:noProof/>
        </w:rPr>
        <w:t xml:space="preserve">Chamberlain, L. (2008). </w:t>
      </w:r>
      <w:r w:rsidRPr="00EE60EE">
        <w:rPr>
          <w:rFonts w:cs="Arial"/>
          <w:i/>
          <w:noProof/>
        </w:rPr>
        <w:t>A Prevention Primer for Domestic Violence: Terminology, Tools, and the Public Health Approach</w:t>
      </w:r>
      <w:r w:rsidRPr="00EE60EE">
        <w:rPr>
          <w:rFonts w:cs="Arial"/>
          <w:noProof/>
        </w:rPr>
        <w:t>. Pennsylvania: The National online Resource Center on Violence Against Women: VAWnet.</w:t>
      </w:r>
    </w:p>
    <w:p w14:paraId="77D646AD" w14:textId="77777777" w:rsidR="007C0CEF" w:rsidRDefault="007C0CEF" w:rsidP="00EE60EE">
      <w:pPr>
        <w:pStyle w:val="ListNumber"/>
        <w:numPr>
          <w:ilvl w:val="0"/>
          <w:numId w:val="0"/>
        </w:numPr>
        <w:tabs>
          <w:tab w:val="left" w:pos="426"/>
        </w:tabs>
        <w:spacing w:after="0" w:line="240" w:lineRule="auto"/>
        <w:ind w:left="284" w:hanging="284"/>
        <w:rPr>
          <w:rFonts w:cs="Arial"/>
          <w:noProof/>
        </w:rPr>
      </w:pPr>
    </w:p>
    <w:p w14:paraId="72626204" w14:textId="15D02D42" w:rsidR="007C0CEF" w:rsidRDefault="007C0CEF" w:rsidP="007C0CEF">
      <w:pPr>
        <w:pStyle w:val="ListNumber"/>
        <w:numPr>
          <w:ilvl w:val="0"/>
          <w:numId w:val="0"/>
        </w:numPr>
        <w:tabs>
          <w:tab w:val="left" w:pos="426"/>
        </w:tabs>
        <w:spacing w:after="0" w:line="240" w:lineRule="auto"/>
        <w:ind w:left="360" w:hanging="360"/>
        <w:rPr>
          <w:rFonts w:cs="Arial"/>
          <w:noProof/>
        </w:rPr>
      </w:pPr>
      <w:r w:rsidRPr="007C0CEF">
        <w:rPr>
          <w:rFonts w:cs="Arial"/>
          <w:noProof/>
        </w:rPr>
        <w:t xml:space="preserve">Cornelius, T. L., &amp; Resseguie, N. (2007). Primary and secondary prevention programs for dating violence: A review of the literature. </w:t>
      </w:r>
      <w:r w:rsidRPr="007C0CEF">
        <w:rPr>
          <w:rFonts w:cs="Arial"/>
          <w:i/>
          <w:noProof/>
        </w:rPr>
        <w:t>Aggression and Violent Behavior</w:t>
      </w:r>
      <w:r>
        <w:rPr>
          <w:rFonts w:cs="Arial"/>
          <w:noProof/>
        </w:rPr>
        <w:t xml:space="preserve">, </w:t>
      </w:r>
      <w:r w:rsidRPr="007C0CEF">
        <w:rPr>
          <w:rFonts w:cs="Arial"/>
          <w:noProof/>
        </w:rPr>
        <w:t>12, 364−375.</w:t>
      </w:r>
    </w:p>
    <w:p w14:paraId="479A2162" w14:textId="77777777" w:rsidR="00B04420" w:rsidRDefault="00B04420" w:rsidP="007C0CEF">
      <w:pPr>
        <w:pStyle w:val="ListNumber"/>
        <w:numPr>
          <w:ilvl w:val="0"/>
          <w:numId w:val="0"/>
        </w:numPr>
        <w:tabs>
          <w:tab w:val="left" w:pos="426"/>
        </w:tabs>
        <w:spacing w:after="0" w:line="240" w:lineRule="auto"/>
        <w:ind w:left="360" w:hanging="360"/>
        <w:rPr>
          <w:rFonts w:cs="Arial"/>
          <w:noProof/>
        </w:rPr>
      </w:pPr>
    </w:p>
    <w:p w14:paraId="7EFF969F" w14:textId="36F2304A" w:rsidR="00B04420" w:rsidRDefault="00B04420" w:rsidP="00B04420">
      <w:pPr>
        <w:pStyle w:val="ListNumber"/>
        <w:numPr>
          <w:ilvl w:val="0"/>
          <w:numId w:val="0"/>
        </w:numPr>
        <w:tabs>
          <w:tab w:val="left" w:pos="426"/>
        </w:tabs>
        <w:spacing w:after="0" w:line="240" w:lineRule="auto"/>
        <w:ind w:left="360" w:hanging="360"/>
        <w:rPr>
          <w:rFonts w:cs="Arial"/>
          <w:noProof/>
        </w:rPr>
      </w:pPr>
      <w:r w:rsidRPr="00B04420">
        <w:rPr>
          <w:rFonts w:cs="Arial"/>
          <w:noProof/>
        </w:rPr>
        <w:t xml:space="preserve">Flood, M., Fergus, L., &amp; Heenan, M. (2009). </w:t>
      </w:r>
      <w:r w:rsidRPr="00B04420">
        <w:rPr>
          <w:rFonts w:cs="Arial"/>
          <w:i/>
          <w:noProof/>
        </w:rPr>
        <w:t>Respectful Relationships Education: Violence prevention and respectful relationships education in Victorian secondary schools</w:t>
      </w:r>
      <w:r w:rsidRPr="00B04420">
        <w:rPr>
          <w:rFonts w:cs="Arial"/>
          <w:noProof/>
        </w:rPr>
        <w:t>. State of Victoria, VicHealth</w:t>
      </w:r>
    </w:p>
    <w:p w14:paraId="4187DD5B" w14:textId="77777777" w:rsidR="007C0CEF" w:rsidRDefault="007C0CEF" w:rsidP="007C0CEF">
      <w:pPr>
        <w:pStyle w:val="ListNumber"/>
        <w:numPr>
          <w:ilvl w:val="0"/>
          <w:numId w:val="0"/>
        </w:numPr>
        <w:tabs>
          <w:tab w:val="left" w:pos="426"/>
        </w:tabs>
        <w:spacing w:after="0" w:line="240" w:lineRule="auto"/>
        <w:ind w:left="360" w:hanging="360"/>
        <w:rPr>
          <w:rFonts w:cs="Arial"/>
          <w:noProof/>
        </w:rPr>
      </w:pPr>
    </w:p>
    <w:p w14:paraId="1443D45D" w14:textId="1D599914" w:rsidR="007C0CEF" w:rsidRDefault="007C0CEF" w:rsidP="007C0CEF">
      <w:pPr>
        <w:pStyle w:val="ListNumber"/>
        <w:numPr>
          <w:ilvl w:val="0"/>
          <w:numId w:val="0"/>
        </w:numPr>
        <w:tabs>
          <w:tab w:val="left" w:pos="426"/>
        </w:tabs>
        <w:spacing w:after="0" w:line="240" w:lineRule="auto"/>
        <w:ind w:left="360" w:hanging="360"/>
        <w:rPr>
          <w:rFonts w:cs="Arial"/>
          <w:noProof/>
        </w:rPr>
      </w:pPr>
      <w:r w:rsidRPr="007C0CEF">
        <w:rPr>
          <w:rFonts w:cs="Arial"/>
          <w:noProof/>
        </w:rPr>
        <w:t>Harvey</w:t>
      </w:r>
      <w:r>
        <w:rPr>
          <w:rFonts w:cs="Arial"/>
          <w:noProof/>
        </w:rPr>
        <w:t>,</w:t>
      </w:r>
      <w:r w:rsidRPr="007C0CEF">
        <w:rPr>
          <w:rFonts w:cs="Arial"/>
          <w:noProof/>
        </w:rPr>
        <w:t xml:space="preserve"> A</w:t>
      </w:r>
      <w:r>
        <w:rPr>
          <w:rFonts w:cs="Arial"/>
          <w:noProof/>
        </w:rPr>
        <w:t>.</w:t>
      </w:r>
      <w:r w:rsidRPr="007C0CEF">
        <w:rPr>
          <w:rFonts w:cs="Arial"/>
          <w:noProof/>
        </w:rPr>
        <w:t>, Garcia Moreno</w:t>
      </w:r>
      <w:r>
        <w:rPr>
          <w:rFonts w:cs="Arial"/>
          <w:noProof/>
        </w:rPr>
        <w:t>,</w:t>
      </w:r>
      <w:r w:rsidRPr="007C0CEF">
        <w:rPr>
          <w:rFonts w:cs="Arial"/>
          <w:noProof/>
        </w:rPr>
        <w:t xml:space="preserve"> C</w:t>
      </w:r>
      <w:r>
        <w:rPr>
          <w:rFonts w:cs="Arial"/>
          <w:noProof/>
        </w:rPr>
        <w:t>.</w:t>
      </w:r>
      <w:r w:rsidRPr="007C0CEF">
        <w:rPr>
          <w:rFonts w:cs="Arial"/>
          <w:noProof/>
        </w:rPr>
        <w:t>,</w:t>
      </w:r>
      <w:r>
        <w:rPr>
          <w:rFonts w:cs="Arial"/>
          <w:noProof/>
        </w:rPr>
        <w:t xml:space="preserve"> &amp;</w:t>
      </w:r>
      <w:r w:rsidRPr="007C0CEF">
        <w:rPr>
          <w:rFonts w:cs="Arial"/>
          <w:noProof/>
        </w:rPr>
        <w:t xml:space="preserve"> Butchart</w:t>
      </w:r>
      <w:r>
        <w:rPr>
          <w:rFonts w:cs="Arial"/>
          <w:noProof/>
        </w:rPr>
        <w:t>,</w:t>
      </w:r>
      <w:r w:rsidRPr="007C0CEF">
        <w:rPr>
          <w:rFonts w:cs="Arial"/>
          <w:noProof/>
        </w:rPr>
        <w:t xml:space="preserve"> A</w:t>
      </w:r>
      <w:r>
        <w:rPr>
          <w:rFonts w:cs="Arial"/>
          <w:noProof/>
        </w:rPr>
        <w:t xml:space="preserve">. (2007) </w:t>
      </w:r>
      <w:r w:rsidRPr="007C0CEF">
        <w:rPr>
          <w:rFonts w:cs="Arial"/>
          <w:i/>
          <w:noProof/>
        </w:rPr>
        <w:t xml:space="preserve">Primary prevention of intimate partner </w:t>
      </w:r>
      <w:r>
        <w:rPr>
          <w:rFonts w:cs="Arial"/>
          <w:i/>
          <w:noProof/>
        </w:rPr>
        <w:t>violence and sexual violence.</w:t>
      </w:r>
      <w:r w:rsidRPr="007C0CEF">
        <w:rPr>
          <w:rFonts w:cs="Arial"/>
          <w:noProof/>
        </w:rPr>
        <w:t xml:space="preserve"> Background paper for WHO expert meeting May 2-3, 2007. Geneva: World Health Organization, Department of Violence and Injuy Prevention and Disability; 2007.</w:t>
      </w:r>
    </w:p>
    <w:p w14:paraId="62CC2179" w14:textId="77777777" w:rsidR="007C0CEF" w:rsidRDefault="007C0CEF" w:rsidP="007C0CEF">
      <w:pPr>
        <w:pStyle w:val="ListNumber"/>
        <w:numPr>
          <w:ilvl w:val="0"/>
          <w:numId w:val="0"/>
        </w:numPr>
        <w:tabs>
          <w:tab w:val="left" w:pos="426"/>
        </w:tabs>
        <w:spacing w:after="0" w:line="240" w:lineRule="auto"/>
        <w:ind w:left="360" w:hanging="360"/>
        <w:rPr>
          <w:rFonts w:cs="Arial"/>
          <w:noProof/>
        </w:rPr>
      </w:pPr>
    </w:p>
    <w:p w14:paraId="1F2D3729" w14:textId="75225AA4" w:rsidR="007C0CEF" w:rsidRDefault="007C0CEF" w:rsidP="007C0CEF">
      <w:pPr>
        <w:pStyle w:val="ListNumber"/>
        <w:numPr>
          <w:ilvl w:val="0"/>
          <w:numId w:val="0"/>
        </w:numPr>
        <w:tabs>
          <w:tab w:val="left" w:pos="426"/>
        </w:tabs>
        <w:spacing w:after="0" w:line="240" w:lineRule="auto"/>
        <w:ind w:left="360" w:hanging="360"/>
        <w:rPr>
          <w:rFonts w:cs="Arial"/>
          <w:noProof/>
        </w:rPr>
      </w:pPr>
      <w:r w:rsidRPr="007C0CEF">
        <w:rPr>
          <w:rFonts w:cs="Arial"/>
          <w:noProof/>
        </w:rPr>
        <w:t>MCEETYA (Ministerial Council on Education, Employment, Train</w:t>
      </w:r>
      <w:r>
        <w:rPr>
          <w:rFonts w:cs="Arial"/>
          <w:noProof/>
        </w:rPr>
        <w:t xml:space="preserve">ing and Youth Affairs). (2008). </w:t>
      </w:r>
      <w:r w:rsidRPr="007C0CEF">
        <w:rPr>
          <w:rFonts w:cs="Arial"/>
          <w:i/>
          <w:noProof/>
        </w:rPr>
        <w:t>Melbourne Declaration on Educational Goals for Young Australians</w:t>
      </w:r>
      <w:r w:rsidRPr="007C0CEF">
        <w:rPr>
          <w:rFonts w:cs="Arial"/>
          <w:noProof/>
        </w:rPr>
        <w:t>, MCEETYA. Available</w:t>
      </w:r>
      <w:r>
        <w:rPr>
          <w:rFonts w:cs="Arial"/>
          <w:noProof/>
        </w:rPr>
        <w:t xml:space="preserve"> </w:t>
      </w:r>
      <w:r w:rsidRPr="007C0CEF">
        <w:rPr>
          <w:rFonts w:cs="Arial"/>
          <w:noProof/>
        </w:rPr>
        <w:t xml:space="preserve">at </w:t>
      </w:r>
      <w:hyperlink r:id="rId13" w:history="1">
        <w:r w:rsidR="00F94C96">
          <w:rPr>
            <w:rStyle w:val="Hyperlink"/>
            <w:rFonts w:cs="Arial"/>
            <w:noProof/>
          </w:rPr>
          <w:t>website referral http://www.curriculum.edu.au/verve/_resources/national_declaration_on_the_educational_goals_for_young_australians.pdf</w:t>
        </w:r>
      </w:hyperlink>
      <w:r>
        <w:rPr>
          <w:rFonts w:cs="Arial"/>
          <w:noProof/>
        </w:rPr>
        <w:t xml:space="preserve"> </w:t>
      </w:r>
    </w:p>
    <w:p w14:paraId="74F78026" w14:textId="77777777" w:rsidR="00AB6CAD" w:rsidRDefault="00AB6CAD" w:rsidP="00AB6CAD">
      <w:pPr>
        <w:pStyle w:val="ListBullet"/>
        <w:numPr>
          <w:ilvl w:val="0"/>
          <w:numId w:val="0"/>
        </w:numPr>
        <w:ind w:left="360"/>
        <w:rPr>
          <w:sz w:val="18"/>
          <w:szCs w:val="18"/>
        </w:rPr>
      </w:pPr>
    </w:p>
    <w:p w14:paraId="1741A364" w14:textId="77777777" w:rsidR="00AB6CAD" w:rsidRPr="007B54C4" w:rsidRDefault="00AB6CAD" w:rsidP="00AB6CAD">
      <w:pPr>
        <w:pStyle w:val="ListBullet"/>
        <w:numPr>
          <w:ilvl w:val="0"/>
          <w:numId w:val="0"/>
        </w:numPr>
        <w:ind w:left="360"/>
        <w:rPr>
          <w:sz w:val="18"/>
          <w:szCs w:val="18"/>
        </w:rPr>
      </w:pPr>
      <w:r w:rsidRPr="007B54C4">
        <w:rPr>
          <w:sz w:val="18"/>
          <w:szCs w:val="18"/>
        </w:rPr>
        <w:t xml:space="preserve">Institute for Social Science Research </w:t>
      </w:r>
      <w:r w:rsidRPr="007B54C4">
        <w:rPr>
          <w:sz w:val="18"/>
          <w:szCs w:val="18"/>
        </w:rPr>
        <w:br/>
        <w:t>Level 4, General Purpose North No.3 (Building 39A)</w:t>
      </w:r>
      <w:r w:rsidRPr="007B54C4">
        <w:rPr>
          <w:sz w:val="18"/>
          <w:szCs w:val="18"/>
        </w:rPr>
        <w:br/>
        <w:t xml:space="preserve">The University of Queensland 4072 </w:t>
      </w:r>
      <w:r w:rsidRPr="007B54C4">
        <w:rPr>
          <w:sz w:val="18"/>
          <w:szCs w:val="18"/>
        </w:rPr>
        <w:br/>
        <w:t>Telephone: (07) 3346 7646 | Facsimile: (07) 3346 7646</w:t>
      </w:r>
    </w:p>
    <w:p w14:paraId="44B3C1D3" w14:textId="55FC372D" w:rsidR="00EB4CDE" w:rsidRPr="000C5EFC" w:rsidRDefault="00EB4CDE">
      <w:pPr>
        <w:spacing w:after="0" w:line="240" w:lineRule="auto"/>
        <w:sectPr w:rsidR="00EB4CDE" w:rsidRPr="000C5EFC" w:rsidSect="00DE42C3">
          <w:headerReference w:type="even" r:id="rId14"/>
          <w:footerReference w:type="default" r:id="rId15"/>
          <w:pgSz w:w="11906" w:h="16838" w:code="9"/>
          <w:pgMar w:top="1474" w:right="1644" w:bottom="1644" w:left="1644" w:header="720" w:footer="720" w:gutter="227"/>
          <w:cols w:space="720"/>
          <w:docGrid w:linePitch="360"/>
        </w:sectPr>
      </w:pPr>
    </w:p>
    <w:p w14:paraId="03268CB3" w14:textId="77777777" w:rsidR="00AB6CAD" w:rsidRPr="005C3AA9" w:rsidRDefault="00AB6CAD" w:rsidP="00AB6CAD">
      <w:pPr>
        <w:rPr>
          <w:rStyle w:val="BookTitle"/>
          <w:i w:val="0"/>
          <w:iCs w:val="0"/>
          <w:smallCaps w:val="0"/>
        </w:rPr>
      </w:pPr>
    </w:p>
    <w:p w14:paraId="4C77D0AC" w14:textId="213FB39B" w:rsidR="0067298E" w:rsidRPr="000C5EFC" w:rsidRDefault="0067298E"/>
    <w:sectPr w:rsidR="0067298E" w:rsidRPr="000C5EFC">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C8D18C" w15:done="0"/>
  <w15:commentEx w15:paraId="4E534A4D" w15:done="0"/>
  <w15:commentEx w15:paraId="59A7FF8F" w15:done="0"/>
  <w15:commentEx w15:paraId="173BD9CF" w15:done="0"/>
  <w15:commentEx w15:paraId="005F0508" w15:done="0"/>
  <w15:commentEx w15:paraId="3938D330" w15:done="0"/>
  <w15:commentEx w15:paraId="540AA457" w15:done="0"/>
  <w15:commentEx w15:paraId="51B670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4583C" w14:textId="77777777" w:rsidR="00F94C96" w:rsidRDefault="00F94C96">
      <w:pPr>
        <w:spacing w:after="0" w:line="240" w:lineRule="auto"/>
      </w:pPr>
      <w:r>
        <w:separator/>
      </w:r>
    </w:p>
  </w:endnote>
  <w:endnote w:type="continuationSeparator" w:id="0">
    <w:p w14:paraId="3CA2836B" w14:textId="77777777" w:rsidR="00F94C96" w:rsidRDefault="00F94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Neue-Medium">
    <w:altName w:val="Arial Unicode MS"/>
    <w:panose1 w:val="00000000000000000000"/>
    <w:charset w:val="80"/>
    <w:family w:val="auto"/>
    <w:notTrueType/>
    <w:pitch w:val="default"/>
    <w:sig w:usb0="00000001" w:usb1="08070000" w:usb2="00000010" w:usb3="00000000" w:csb0="00020000" w:csb1="00000000"/>
  </w:font>
  <w:font w:name="HelveticaNeue-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066407"/>
      <w:docPartObj>
        <w:docPartGallery w:val="Page Numbers (Bottom of Page)"/>
        <w:docPartUnique/>
      </w:docPartObj>
    </w:sdtPr>
    <w:sdtEndPr>
      <w:rPr>
        <w:noProof/>
      </w:rPr>
    </w:sdtEndPr>
    <w:sdtContent>
      <w:p w14:paraId="3EE07488" w14:textId="04F4E39F" w:rsidR="00AB0FDF" w:rsidRDefault="00AB0FDF">
        <w:pPr>
          <w:pStyle w:val="Footer"/>
          <w:jc w:val="right"/>
        </w:pPr>
        <w:r>
          <w:fldChar w:fldCharType="begin"/>
        </w:r>
        <w:r>
          <w:instrText xml:space="preserve"> PAGE   \* MERGEFORMAT </w:instrText>
        </w:r>
        <w:r>
          <w:fldChar w:fldCharType="separate"/>
        </w:r>
        <w:r w:rsidR="002423E7">
          <w:rPr>
            <w:noProof/>
          </w:rPr>
          <w:t>12</w:t>
        </w:r>
        <w:r>
          <w:rPr>
            <w:noProof/>
          </w:rPr>
          <w:fldChar w:fldCharType="end"/>
        </w:r>
      </w:p>
    </w:sdtContent>
  </w:sdt>
  <w:p w14:paraId="77D5F598" w14:textId="77777777" w:rsidR="00AB0FDF" w:rsidRDefault="00AB0F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D6E79" w14:textId="77777777" w:rsidR="00F94C96" w:rsidRPr="009C1E3B" w:rsidRDefault="00F94C96" w:rsidP="002E61C5">
    <w:pPr>
      <w:pStyle w:val="Footer"/>
      <w:tabs>
        <w:tab w:val="right" w:pos="9072"/>
      </w:tabs>
      <w:ind w:right="23"/>
      <w:rPr>
        <w:rFonts w:ascii="Cambria" w:hAnsi="Cambria"/>
        <w:b/>
        <w:sz w:val="18"/>
        <w:szCs w:val="18"/>
      </w:rPr>
    </w:pPr>
  </w:p>
  <w:p w14:paraId="5643F372" w14:textId="77777777" w:rsidR="00F94C96" w:rsidRPr="0048326D" w:rsidRDefault="00F94C96" w:rsidP="00EB4CDE">
    <w:pPr>
      <w:pStyle w:val="Footer"/>
      <w:pBdr>
        <w:top w:val="single" w:sz="4" w:space="1" w:color="auto"/>
      </w:pBdr>
      <w:tabs>
        <w:tab w:val="clear" w:pos="8306"/>
        <w:tab w:val="left" w:pos="7371"/>
        <w:tab w:val="right" w:pos="9072"/>
      </w:tabs>
      <w:ind w:right="23"/>
      <w:rPr>
        <w:rFonts w:cs="Arial"/>
      </w:rPr>
    </w:pPr>
    <w:r w:rsidRPr="0048326D">
      <w:rPr>
        <w:rFonts w:cs="Arial"/>
        <w:b/>
        <w:sz w:val="18"/>
        <w:szCs w:val="18"/>
      </w:rPr>
      <w:t>Institute for Social Science Research (ISSR)</w:t>
    </w:r>
    <w:r>
      <w:rPr>
        <w:rFonts w:cs="Arial"/>
        <w:b/>
        <w:sz w:val="18"/>
        <w:szCs w:val="18"/>
      </w:rPr>
      <w:t xml:space="preserve"> </w:t>
    </w:r>
    <w:r w:rsidRPr="0048326D">
      <w:rPr>
        <w:rFonts w:cs="Arial"/>
        <w:b/>
        <w:sz w:val="18"/>
        <w:szCs w:val="18"/>
      </w:rPr>
      <w:t>/</w:t>
    </w:r>
    <w:r>
      <w:rPr>
        <w:rFonts w:cs="Arial"/>
        <w:b/>
        <w:sz w:val="18"/>
        <w:szCs w:val="18"/>
      </w:rPr>
      <w:t xml:space="preserve"> </w:t>
    </w:r>
    <w:r w:rsidRPr="0048326D">
      <w:rPr>
        <w:rFonts w:cs="Arial"/>
        <w:b/>
        <w:sz w:val="18"/>
        <w:szCs w:val="18"/>
      </w:rPr>
      <w:t>CONROD</w:t>
    </w:r>
    <w:r w:rsidRPr="0048326D">
      <w:rPr>
        <w:rFonts w:cs="Arial"/>
        <w:b/>
        <w:sz w:val="18"/>
        <w:szCs w:val="18"/>
      </w:rPr>
      <w:tab/>
      <w:t xml:space="preserve">Page </w:t>
    </w:r>
    <w:r w:rsidRPr="0048326D">
      <w:rPr>
        <w:rStyle w:val="PageNumber"/>
        <w:rFonts w:cs="Arial"/>
        <w:b/>
        <w:sz w:val="18"/>
        <w:szCs w:val="18"/>
      </w:rPr>
      <w:fldChar w:fldCharType="begin"/>
    </w:r>
    <w:r w:rsidRPr="0048326D">
      <w:rPr>
        <w:rStyle w:val="PageNumber"/>
        <w:rFonts w:cs="Arial"/>
        <w:b/>
        <w:sz w:val="18"/>
        <w:szCs w:val="18"/>
      </w:rPr>
      <w:instrText xml:space="preserve"> PAGE </w:instrText>
    </w:r>
    <w:r w:rsidRPr="0048326D">
      <w:rPr>
        <w:rStyle w:val="PageNumber"/>
        <w:rFonts w:cs="Arial"/>
        <w:b/>
        <w:sz w:val="18"/>
        <w:szCs w:val="18"/>
      </w:rPr>
      <w:fldChar w:fldCharType="separate"/>
    </w:r>
    <w:r w:rsidR="002423E7">
      <w:rPr>
        <w:rStyle w:val="PageNumber"/>
        <w:rFonts w:cs="Arial"/>
        <w:b/>
        <w:noProof/>
        <w:sz w:val="18"/>
        <w:szCs w:val="18"/>
      </w:rPr>
      <w:t>23</w:t>
    </w:r>
    <w:r w:rsidRPr="0048326D">
      <w:rPr>
        <w:rStyle w:val="PageNumber"/>
        <w:rFonts w:cs="Arial"/>
        <w:b/>
        <w:sz w:val="18"/>
        <w:szCs w:val="18"/>
      </w:rPr>
      <w:fldChar w:fldCharType="end"/>
    </w:r>
  </w:p>
  <w:p w14:paraId="07DF3967" w14:textId="77777777" w:rsidR="00F94C96" w:rsidRPr="002E61C5" w:rsidRDefault="00F94C96" w:rsidP="002E6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901F4" w14:textId="77777777" w:rsidR="00F94C96" w:rsidRDefault="00F94C96">
      <w:pPr>
        <w:spacing w:after="0" w:line="240" w:lineRule="auto"/>
      </w:pPr>
      <w:r>
        <w:separator/>
      </w:r>
    </w:p>
  </w:footnote>
  <w:footnote w:type="continuationSeparator" w:id="0">
    <w:p w14:paraId="4E4DF12E" w14:textId="77777777" w:rsidR="00F94C96" w:rsidRDefault="00F94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7D5D0" w14:textId="77777777" w:rsidR="00A95B6E" w:rsidRPr="00DD6610" w:rsidRDefault="00A95B6E" w:rsidP="00A95B6E">
    <w:pPr>
      <w:autoSpaceDE w:val="0"/>
      <w:autoSpaceDN w:val="0"/>
      <w:adjustRightInd w:val="0"/>
      <w:spacing w:after="0" w:line="240" w:lineRule="auto"/>
      <w:jc w:val="right"/>
      <w:rPr>
        <w:rFonts w:eastAsia="HelveticaNeue-Medium" w:cs="Arial"/>
        <w:b/>
        <w:sz w:val="14"/>
        <w:szCs w:val="14"/>
        <w:lang w:eastAsia="en-AU"/>
      </w:rPr>
    </w:pPr>
    <w:r w:rsidRPr="00A25254">
      <w:rPr>
        <w:rFonts w:eastAsia="HelveticaNeue-Medium" w:cs="Arial"/>
        <w:b/>
        <w:sz w:val="14"/>
        <w:szCs w:val="14"/>
        <w:lang w:eastAsia="en-AU"/>
      </w:rPr>
      <w:t>Institute for</w:t>
    </w:r>
    <w:r>
      <w:rPr>
        <w:rFonts w:eastAsia="HelveticaNeue-Medium" w:cs="Arial"/>
        <w:b/>
        <w:sz w:val="14"/>
        <w:szCs w:val="14"/>
        <w:lang w:eastAsia="en-AU"/>
      </w:rPr>
      <w:t xml:space="preserve"> Social Science Research</w:t>
    </w:r>
  </w:p>
  <w:p w14:paraId="24124F1A" w14:textId="77777777" w:rsidR="00A95B6E" w:rsidRDefault="00A95B6E" w:rsidP="00A95B6E">
    <w:pPr>
      <w:autoSpaceDE w:val="0"/>
      <w:autoSpaceDN w:val="0"/>
      <w:adjustRightInd w:val="0"/>
      <w:spacing w:after="0" w:line="240" w:lineRule="auto"/>
      <w:jc w:val="right"/>
      <w:rPr>
        <w:rFonts w:eastAsia="HelveticaNeue-Medium" w:cs="Arial"/>
        <w:sz w:val="13"/>
        <w:szCs w:val="13"/>
        <w:lang w:eastAsia="en-AU"/>
      </w:rPr>
    </w:pPr>
  </w:p>
  <w:p w14:paraId="6D71574F" w14:textId="77777777" w:rsidR="00A95B6E" w:rsidRPr="00A25254" w:rsidRDefault="00A95B6E" w:rsidP="00A95B6E">
    <w:pPr>
      <w:autoSpaceDE w:val="0"/>
      <w:autoSpaceDN w:val="0"/>
      <w:adjustRightInd w:val="0"/>
      <w:spacing w:after="0" w:line="240" w:lineRule="auto"/>
      <w:jc w:val="right"/>
      <w:rPr>
        <w:rFonts w:eastAsia="HelveticaNeue-Medium" w:cs="Arial"/>
        <w:sz w:val="13"/>
        <w:szCs w:val="13"/>
        <w:lang w:eastAsia="en-AU"/>
      </w:rPr>
    </w:pPr>
    <w:r w:rsidRPr="00A25254">
      <w:rPr>
        <w:rFonts w:eastAsia="HelveticaNeue-Medium" w:cs="Arial"/>
        <w:sz w:val="13"/>
        <w:szCs w:val="13"/>
        <w:lang w:eastAsia="en-AU"/>
      </w:rPr>
      <w:t>Director</w:t>
    </w:r>
  </w:p>
  <w:p w14:paraId="302F5AC0" w14:textId="77777777" w:rsidR="00A95B6E" w:rsidRPr="00F90387" w:rsidRDefault="00A95B6E" w:rsidP="00A95B6E">
    <w:pPr>
      <w:autoSpaceDE w:val="0"/>
      <w:autoSpaceDN w:val="0"/>
      <w:adjustRightInd w:val="0"/>
      <w:spacing w:after="0" w:line="240" w:lineRule="auto"/>
      <w:jc w:val="right"/>
      <w:rPr>
        <w:rFonts w:eastAsia="HelveticaNeue-Light" w:cs="Arial"/>
        <w:sz w:val="13"/>
        <w:szCs w:val="13"/>
        <w:lang w:eastAsia="en-AU"/>
      </w:rPr>
    </w:pPr>
    <w:r>
      <w:rPr>
        <w:rFonts w:eastAsia="HelveticaNeue-Light" w:cs="Arial"/>
        <w:sz w:val="13"/>
        <w:szCs w:val="13"/>
        <w:lang w:eastAsia="en-AU"/>
      </w:rPr>
      <w:t xml:space="preserve">Professor Mark Western </w:t>
    </w:r>
    <w:proofErr w:type="gramStart"/>
    <w:r>
      <w:rPr>
        <w:rFonts w:eastAsia="HelveticaNeue-Light" w:cs="Arial"/>
        <w:sz w:val="13"/>
        <w:szCs w:val="13"/>
        <w:lang w:eastAsia="en-AU"/>
      </w:rPr>
      <w:t>BA(</w:t>
    </w:r>
    <w:proofErr w:type="gramEnd"/>
    <w:r>
      <w:rPr>
        <w:rFonts w:eastAsia="HelveticaNeue-Light" w:cs="Arial"/>
        <w:sz w:val="13"/>
        <w:szCs w:val="13"/>
        <w:lang w:eastAsia="en-AU"/>
      </w:rPr>
      <w:t>Hons) PhD FASSA</w:t>
    </w:r>
  </w:p>
  <w:p w14:paraId="23B9448E" w14:textId="77777777" w:rsidR="00A95B6E" w:rsidRPr="00DD6610" w:rsidRDefault="00A95B6E" w:rsidP="00A95B6E">
    <w:pPr>
      <w:spacing w:after="0" w:line="240" w:lineRule="auto"/>
      <w:jc w:val="right"/>
      <w:rPr>
        <w:rFonts w:cs="Arial"/>
        <w:sz w:val="10"/>
        <w:szCs w:val="10"/>
      </w:rPr>
    </w:pPr>
    <w:r w:rsidRPr="00A25254">
      <w:rPr>
        <w:rFonts w:eastAsia="HelveticaNeue-Light" w:cs="Arial"/>
        <w:sz w:val="10"/>
        <w:szCs w:val="10"/>
        <w:lang w:eastAsia="en-AU"/>
      </w:rPr>
      <w:t>CRICOS PROVIDER NUMBER 00025B</w:t>
    </w:r>
  </w:p>
  <w:p w14:paraId="25E0D402" w14:textId="7167DCA8" w:rsidR="00F94C96" w:rsidRDefault="00F94C96" w:rsidP="00A95B6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C5504" w14:textId="77777777" w:rsidR="00F94C96" w:rsidRDefault="00F94C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AABCE" w14:textId="77777777" w:rsidR="00F94C96" w:rsidRDefault="00F94C9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A7C11" w14:textId="77777777" w:rsidR="00F94C96" w:rsidRDefault="00F94C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1C63E3E"/>
    <w:lvl w:ilvl="0">
      <w:start w:val="1"/>
      <w:numFmt w:val="decimal"/>
      <w:pStyle w:val="ListNumber"/>
      <w:lvlText w:val="%1."/>
      <w:lvlJc w:val="left"/>
      <w:pPr>
        <w:tabs>
          <w:tab w:val="num" w:pos="360"/>
        </w:tabs>
        <w:ind w:left="360" w:hanging="360"/>
      </w:pPr>
    </w:lvl>
  </w:abstractNum>
  <w:abstractNum w:abstractNumId="1">
    <w:nsid w:val="0EA15AE8"/>
    <w:multiLevelType w:val="hybridMultilevel"/>
    <w:tmpl w:val="8EB8B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035426"/>
    <w:multiLevelType w:val="hybridMultilevel"/>
    <w:tmpl w:val="F794A3E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nsid w:val="1B3E452F"/>
    <w:multiLevelType w:val="hybridMultilevel"/>
    <w:tmpl w:val="0BB204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B536A5A"/>
    <w:multiLevelType w:val="hybridMultilevel"/>
    <w:tmpl w:val="BF34DD3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nsid w:val="235767DF"/>
    <w:multiLevelType w:val="hybridMultilevel"/>
    <w:tmpl w:val="2D9C0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B04256"/>
    <w:multiLevelType w:val="hybridMultilevel"/>
    <w:tmpl w:val="B1F6DA3E"/>
    <w:lvl w:ilvl="0" w:tplc="78DE3886">
      <w:numFmt w:val="bullet"/>
      <w:lvlText w:val="•"/>
      <w:lvlJc w:val="left"/>
      <w:pPr>
        <w:ind w:left="1425" w:hanging="705"/>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8F41AC0"/>
    <w:multiLevelType w:val="hybridMultilevel"/>
    <w:tmpl w:val="171AA3E6"/>
    <w:lvl w:ilvl="0" w:tplc="32E273EC">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A201453"/>
    <w:multiLevelType w:val="hybridMultilevel"/>
    <w:tmpl w:val="DFF8AA14"/>
    <w:lvl w:ilvl="0" w:tplc="78DE3886">
      <w:numFmt w:val="bullet"/>
      <w:lvlText w:val="•"/>
      <w:lvlJc w:val="left"/>
      <w:pPr>
        <w:ind w:left="1065" w:hanging="70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FE74085"/>
    <w:multiLevelType w:val="hybridMultilevel"/>
    <w:tmpl w:val="F7DA0B88"/>
    <w:lvl w:ilvl="0" w:tplc="78DE3886">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nsid w:val="40792929"/>
    <w:multiLevelType w:val="hybridMultilevel"/>
    <w:tmpl w:val="BBC29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B0713B"/>
    <w:multiLevelType w:val="hybridMultilevel"/>
    <w:tmpl w:val="E444C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1330674"/>
    <w:multiLevelType w:val="hybridMultilevel"/>
    <w:tmpl w:val="513E4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60B49F6"/>
    <w:multiLevelType w:val="hybridMultilevel"/>
    <w:tmpl w:val="60B433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765257B"/>
    <w:multiLevelType w:val="hybridMultilevel"/>
    <w:tmpl w:val="54801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7764862"/>
    <w:multiLevelType w:val="hybridMultilevel"/>
    <w:tmpl w:val="10E46256"/>
    <w:lvl w:ilvl="0" w:tplc="78DE388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4F0F351D"/>
    <w:multiLevelType w:val="hybridMultilevel"/>
    <w:tmpl w:val="98DA6D6E"/>
    <w:lvl w:ilvl="0" w:tplc="78DE3886">
      <w:numFmt w:val="bullet"/>
      <w:lvlText w:val="•"/>
      <w:lvlJc w:val="left"/>
      <w:pPr>
        <w:ind w:left="1425" w:hanging="705"/>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5354798D"/>
    <w:multiLevelType w:val="hybridMultilevel"/>
    <w:tmpl w:val="34A29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82C6603"/>
    <w:multiLevelType w:val="hybridMultilevel"/>
    <w:tmpl w:val="C1BE4470"/>
    <w:lvl w:ilvl="0" w:tplc="78DE388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5B5C2850"/>
    <w:multiLevelType w:val="hybridMultilevel"/>
    <w:tmpl w:val="E68A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1D0FBF"/>
    <w:multiLevelType w:val="hybridMultilevel"/>
    <w:tmpl w:val="A738A35A"/>
    <w:lvl w:ilvl="0" w:tplc="78DE3886">
      <w:numFmt w:val="bullet"/>
      <w:lvlText w:val="•"/>
      <w:lvlJc w:val="left"/>
      <w:pPr>
        <w:ind w:left="1425" w:hanging="705"/>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62E10E90"/>
    <w:multiLevelType w:val="hybridMultilevel"/>
    <w:tmpl w:val="D8DE5E1C"/>
    <w:lvl w:ilvl="0" w:tplc="78DE3886">
      <w:numFmt w:val="bullet"/>
      <w:lvlText w:val="•"/>
      <w:lvlJc w:val="left"/>
      <w:pPr>
        <w:ind w:left="1470" w:hanging="705"/>
      </w:pPr>
      <w:rPr>
        <w:rFonts w:ascii="Arial" w:eastAsia="Times New Roman" w:hAnsi="Arial" w:cs="Aria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2">
    <w:nsid w:val="65B05FAD"/>
    <w:multiLevelType w:val="hybridMultilevel"/>
    <w:tmpl w:val="A1A0E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7C54D67"/>
    <w:multiLevelType w:val="hybridMultilevel"/>
    <w:tmpl w:val="3A46FC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AEF1364"/>
    <w:multiLevelType w:val="hybridMultilevel"/>
    <w:tmpl w:val="12909828"/>
    <w:lvl w:ilvl="0" w:tplc="AB046E0A">
      <w:start w:val="1"/>
      <w:numFmt w:val="decimal"/>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5">
    <w:nsid w:val="6EEC2585"/>
    <w:multiLevelType w:val="multilevel"/>
    <w:tmpl w:val="B246C6A4"/>
    <w:lvl w:ilvl="0">
      <w:start w:val="1"/>
      <w:numFmt w:val="decimal"/>
      <w:pStyle w:val="Heading1"/>
      <w:lvlText w:val="%1"/>
      <w:lvlJc w:val="left"/>
      <w:pPr>
        <w:tabs>
          <w:tab w:val="num" w:pos="432"/>
        </w:tabs>
        <w:ind w:left="432" w:hanging="432"/>
      </w:pPr>
      <w:rPr>
        <w:sz w:val="32"/>
        <w:szCs w:val="32"/>
      </w:rPr>
    </w:lvl>
    <w:lvl w:ilvl="1">
      <w:start w:val="1"/>
      <w:numFmt w:val="decimal"/>
      <w:pStyle w:val="Heading2"/>
      <w:lvlText w:val="%1.%2"/>
      <w:lvlJc w:val="left"/>
      <w:pPr>
        <w:tabs>
          <w:tab w:val="num" w:pos="576"/>
        </w:tabs>
        <w:ind w:left="576" w:hanging="576"/>
      </w:pPr>
      <w:rPr>
        <w:sz w:val="28"/>
        <w:szCs w:val="28"/>
      </w:r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70C9188E"/>
    <w:multiLevelType w:val="hybridMultilevel"/>
    <w:tmpl w:val="481E3A9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7">
    <w:nsid w:val="743D0674"/>
    <w:multiLevelType w:val="hybridMultilevel"/>
    <w:tmpl w:val="79B80A92"/>
    <w:lvl w:ilvl="0" w:tplc="49E671F0">
      <w:start w:val="1"/>
      <w:numFmt w:val="decimal"/>
      <w:lvlText w:val="%1."/>
      <w:lvlJc w:val="left"/>
      <w:pPr>
        <w:ind w:left="1436" w:hanging="58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7A2B0507"/>
    <w:multiLevelType w:val="hybridMultilevel"/>
    <w:tmpl w:val="1396B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DC66615"/>
    <w:multiLevelType w:val="hybridMultilevel"/>
    <w:tmpl w:val="15E691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5"/>
  </w:num>
  <w:num w:numId="3">
    <w:abstractNumId w:val="25"/>
  </w:num>
  <w:num w:numId="4">
    <w:abstractNumId w:val="25"/>
  </w:num>
  <w:num w:numId="5">
    <w:abstractNumId w:val="7"/>
  </w:num>
  <w:num w:numId="6">
    <w:abstractNumId w:val="24"/>
  </w:num>
  <w:num w:numId="7">
    <w:abstractNumId w:val="22"/>
  </w:num>
  <w:num w:numId="8">
    <w:abstractNumId w:val="29"/>
  </w:num>
  <w:num w:numId="9">
    <w:abstractNumId w:val="0"/>
  </w:num>
  <w:num w:numId="10">
    <w:abstractNumId w:val="3"/>
  </w:num>
  <w:num w:numId="11">
    <w:abstractNumId w:val="10"/>
  </w:num>
  <w:num w:numId="12">
    <w:abstractNumId w:val="11"/>
  </w:num>
  <w:num w:numId="13">
    <w:abstractNumId w:val="28"/>
  </w:num>
  <w:num w:numId="14">
    <w:abstractNumId w:val="19"/>
  </w:num>
  <w:num w:numId="15">
    <w:abstractNumId w:val="17"/>
  </w:num>
  <w:num w:numId="16">
    <w:abstractNumId w:val="5"/>
  </w:num>
  <w:num w:numId="17">
    <w:abstractNumId w:val="1"/>
  </w:num>
  <w:num w:numId="18">
    <w:abstractNumId w:val="12"/>
  </w:num>
  <w:num w:numId="19">
    <w:abstractNumId w:val="4"/>
  </w:num>
  <w:num w:numId="20">
    <w:abstractNumId w:val="14"/>
  </w:num>
  <w:num w:numId="21">
    <w:abstractNumId w:val="8"/>
  </w:num>
  <w:num w:numId="22">
    <w:abstractNumId w:val="20"/>
  </w:num>
  <w:num w:numId="23">
    <w:abstractNumId w:val="6"/>
  </w:num>
  <w:num w:numId="24">
    <w:abstractNumId w:val="16"/>
  </w:num>
  <w:num w:numId="25">
    <w:abstractNumId w:val="23"/>
  </w:num>
  <w:num w:numId="26">
    <w:abstractNumId w:val="27"/>
  </w:num>
  <w:num w:numId="27">
    <w:abstractNumId w:val="21"/>
  </w:num>
  <w:num w:numId="28">
    <w:abstractNumId w:val="13"/>
  </w:num>
  <w:num w:numId="29">
    <w:abstractNumId w:val="26"/>
  </w:num>
  <w:num w:numId="30">
    <w:abstractNumId w:val="2"/>
  </w:num>
  <w:num w:numId="31">
    <w:abstractNumId w:val="9"/>
  </w:num>
  <w:num w:numId="32">
    <w:abstractNumId w:val="15"/>
  </w:num>
  <w:num w:numId="33">
    <w:abstractNumId w:val="1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Kapelle">
    <w15:presenceInfo w15:providerId="AD" w15:userId="S-1-5-21-620321403-24207062-1845911597-605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30"/>
    <w:rsid w:val="00002518"/>
    <w:rsid w:val="000026BE"/>
    <w:rsid w:val="0000582B"/>
    <w:rsid w:val="000064B6"/>
    <w:rsid w:val="000120F7"/>
    <w:rsid w:val="00013A95"/>
    <w:rsid w:val="000144F2"/>
    <w:rsid w:val="000163AA"/>
    <w:rsid w:val="00022E98"/>
    <w:rsid w:val="00040FE8"/>
    <w:rsid w:val="00041352"/>
    <w:rsid w:val="00052FB7"/>
    <w:rsid w:val="00056167"/>
    <w:rsid w:val="00057877"/>
    <w:rsid w:val="00061A60"/>
    <w:rsid w:val="00062CAF"/>
    <w:rsid w:val="00066A55"/>
    <w:rsid w:val="000679AA"/>
    <w:rsid w:val="00070976"/>
    <w:rsid w:val="000720EA"/>
    <w:rsid w:val="000728C6"/>
    <w:rsid w:val="0008031D"/>
    <w:rsid w:val="0009162A"/>
    <w:rsid w:val="00093EB7"/>
    <w:rsid w:val="000964FC"/>
    <w:rsid w:val="000A2A7A"/>
    <w:rsid w:val="000A2E83"/>
    <w:rsid w:val="000A39AD"/>
    <w:rsid w:val="000A4603"/>
    <w:rsid w:val="000A576F"/>
    <w:rsid w:val="000B3156"/>
    <w:rsid w:val="000C3EF8"/>
    <w:rsid w:val="000C5EFC"/>
    <w:rsid w:val="000C5F93"/>
    <w:rsid w:val="000D5746"/>
    <w:rsid w:val="000E64CB"/>
    <w:rsid w:val="000F1993"/>
    <w:rsid w:val="000F3D52"/>
    <w:rsid w:val="000F7E02"/>
    <w:rsid w:val="001015BA"/>
    <w:rsid w:val="00106067"/>
    <w:rsid w:val="00107EB8"/>
    <w:rsid w:val="001103CB"/>
    <w:rsid w:val="00111EF6"/>
    <w:rsid w:val="001121CD"/>
    <w:rsid w:val="00116EFC"/>
    <w:rsid w:val="00127D53"/>
    <w:rsid w:val="0013226F"/>
    <w:rsid w:val="001447D3"/>
    <w:rsid w:val="00155252"/>
    <w:rsid w:val="001617FA"/>
    <w:rsid w:val="00161B1C"/>
    <w:rsid w:val="0016222F"/>
    <w:rsid w:val="00164351"/>
    <w:rsid w:val="00165BE9"/>
    <w:rsid w:val="001706A8"/>
    <w:rsid w:val="00173F96"/>
    <w:rsid w:val="00174918"/>
    <w:rsid w:val="00175CD2"/>
    <w:rsid w:val="00182D92"/>
    <w:rsid w:val="001852FC"/>
    <w:rsid w:val="00187A56"/>
    <w:rsid w:val="00191E03"/>
    <w:rsid w:val="0019366C"/>
    <w:rsid w:val="001943BB"/>
    <w:rsid w:val="00197695"/>
    <w:rsid w:val="001A1E22"/>
    <w:rsid w:val="001A3B89"/>
    <w:rsid w:val="001B17F1"/>
    <w:rsid w:val="001B1E94"/>
    <w:rsid w:val="001C0F76"/>
    <w:rsid w:val="001C2A83"/>
    <w:rsid w:val="001D2616"/>
    <w:rsid w:val="001D3048"/>
    <w:rsid w:val="001D728F"/>
    <w:rsid w:val="001E1EE1"/>
    <w:rsid w:val="001E2FF0"/>
    <w:rsid w:val="001E3847"/>
    <w:rsid w:val="001E3D29"/>
    <w:rsid w:val="001F0332"/>
    <w:rsid w:val="001F4AAB"/>
    <w:rsid w:val="001F4CE3"/>
    <w:rsid w:val="001F52F1"/>
    <w:rsid w:val="001F530E"/>
    <w:rsid w:val="00201434"/>
    <w:rsid w:val="00201865"/>
    <w:rsid w:val="00201C14"/>
    <w:rsid w:val="00216D3E"/>
    <w:rsid w:val="00225E95"/>
    <w:rsid w:val="002319D0"/>
    <w:rsid w:val="00231AE1"/>
    <w:rsid w:val="00232DC9"/>
    <w:rsid w:val="002423E7"/>
    <w:rsid w:val="00243C13"/>
    <w:rsid w:val="00245865"/>
    <w:rsid w:val="002529E8"/>
    <w:rsid w:val="00257092"/>
    <w:rsid w:val="00265713"/>
    <w:rsid w:val="00275355"/>
    <w:rsid w:val="00276D3E"/>
    <w:rsid w:val="0028267C"/>
    <w:rsid w:val="002856EF"/>
    <w:rsid w:val="00287DCD"/>
    <w:rsid w:val="002936E6"/>
    <w:rsid w:val="00293E8F"/>
    <w:rsid w:val="00294992"/>
    <w:rsid w:val="002B2D78"/>
    <w:rsid w:val="002B5B52"/>
    <w:rsid w:val="002C2CAD"/>
    <w:rsid w:val="002C30D8"/>
    <w:rsid w:val="002C3F5C"/>
    <w:rsid w:val="002C4D7F"/>
    <w:rsid w:val="002E4877"/>
    <w:rsid w:val="002E5383"/>
    <w:rsid w:val="002E61C5"/>
    <w:rsid w:val="002F2AC9"/>
    <w:rsid w:val="003071E8"/>
    <w:rsid w:val="00313A2C"/>
    <w:rsid w:val="00317677"/>
    <w:rsid w:val="00323EA9"/>
    <w:rsid w:val="003244B3"/>
    <w:rsid w:val="003246FE"/>
    <w:rsid w:val="00330915"/>
    <w:rsid w:val="00346072"/>
    <w:rsid w:val="003505D6"/>
    <w:rsid w:val="00351F70"/>
    <w:rsid w:val="0035447E"/>
    <w:rsid w:val="00356119"/>
    <w:rsid w:val="00366376"/>
    <w:rsid w:val="00367A56"/>
    <w:rsid w:val="00367FAD"/>
    <w:rsid w:val="003705C5"/>
    <w:rsid w:val="00372A3F"/>
    <w:rsid w:val="003840D7"/>
    <w:rsid w:val="003857CA"/>
    <w:rsid w:val="0039200E"/>
    <w:rsid w:val="00396B6C"/>
    <w:rsid w:val="003A0B29"/>
    <w:rsid w:val="003A122D"/>
    <w:rsid w:val="003A4C33"/>
    <w:rsid w:val="003A5C0D"/>
    <w:rsid w:val="003B08B2"/>
    <w:rsid w:val="003B1B27"/>
    <w:rsid w:val="003C06FB"/>
    <w:rsid w:val="003C57AE"/>
    <w:rsid w:val="003C5B5A"/>
    <w:rsid w:val="003C755D"/>
    <w:rsid w:val="003D7CDC"/>
    <w:rsid w:val="003E0142"/>
    <w:rsid w:val="003E5CB1"/>
    <w:rsid w:val="003E78C9"/>
    <w:rsid w:val="003F0678"/>
    <w:rsid w:val="003F3E5E"/>
    <w:rsid w:val="003F4874"/>
    <w:rsid w:val="00414EA7"/>
    <w:rsid w:val="00415E05"/>
    <w:rsid w:val="004160FF"/>
    <w:rsid w:val="00421A4E"/>
    <w:rsid w:val="00423CEE"/>
    <w:rsid w:val="00426C5D"/>
    <w:rsid w:val="00427581"/>
    <w:rsid w:val="00427FF0"/>
    <w:rsid w:val="00430C9D"/>
    <w:rsid w:val="00440DF6"/>
    <w:rsid w:val="00442103"/>
    <w:rsid w:val="004421FA"/>
    <w:rsid w:val="004444AD"/>
    <w:rsid w:val="0044505A"/>
    <w:rsid w:val="00450D8F"/>
    <w:rsid w:val="00456AE4"/>
    <w:rsid w:val="00456B83"/>
    <w:rsid w:val="00473E30"/>
    <w:rsid w:val="00482F02"/>
    <w:rsid w:val="0048420E"/>
    <w:rsid w:val="00485D5D"/>
    <w:rsid w:val="004A1D92"/>
    <w:rsid w:val="004A6076"/>
    <w:rsid w:val="004B0E08"/>
    <w:rsid w:val="004B2D74"/>
    <w:rsid w:val="004B57CF"/>
    <w:rsid w:val="004B7A89"/>
    <w:rsid w:val="004C04DF"/>
    <w:rsid w:val="004C353B"/>
    <w:rsid w:val="004C7E64"/>
    <w:rsid w:val="004D6CAF"/>
    <w:rsid w:val="004E4640"/>
    <w:rsid w:val="004E624B"/>
    <w:rsid w:val="004F09B9"/>
    <w:rsid w:val="004F761C"/>
    <w:rsid w:val="00511AA5"/>
    <w:rsid w:val="00512EEA"/>
    <w:rsid w:val="0051591E"/>
    <w:rsid w:val="005224B0"/>
    <w:rsid w:val="0052471B"/>
    <w:rsid w:val="005502E0"/>
    <w:rsid w:val="00552893"/>
    <w:rsid w:val="0056006D"/>
    <w:rsid w:val="005622B1"/>
    <w:rsid w:val="00565C0E"/>
    <w:rsid w:val="005679FF"/>
    <w:rsid w:val="00572B7A"/>
    <w:rsid w:val="0058442E"/>
    <w:rsid w:val="00592B74"/>
    <w:rsid w:val="00595317"/>
    <w:rsid w:val="005C0851"/>
    <w:rsid w:val="005C2A1B"/>
    <w:rsid w:val="005C47D5"/>
    <w:rsid w:val="005D38B9"/>
    <w:rsid w:val="005D5401"/>
    <w:rsid w:val="005E0ED6"/>
    <w:rsid w:val="005E603A"/>
    <w:rsid w:val="005E63A4"/>
    <w:rsid w:val="005E64D0"/>
    <w:rsid w:val="005E6EE5"/>
    <w:rsid w:val="005E7022"/>
    <w:rsid w:val="0060248F"/>
    <w:rsid w:val="006025FC"/>
    <w:rsid w:val="006034BD"/>
    <w:rsid w:val="0061688D"/>
    <w:rsid w:val="006227B2"/>
    <w:rsid w:val="00622C87"/>
    <w:rsid w:val="00626F65"/>
    <w:rsid w:val="00631FC1"/>
    <w:rsid w:val="00632F68"/>
    <w:rsid w:val="006339DE"/>
    <w:rsid w:val="006456E9"/>
    <w:rsid w:val="0065058D"/>
    <w:rsid w:val="006610D0"/>
    <w:rsid w:val="006623FD"/>
    <w:rsid w:val="0067298E"/>
    <w:rsid w:val="006743B1"/>
    <w:rsid w:val="00677B4C"/>
    <w:rsid w:val="00684FB6"/>
    <w:rsid w:val="00695124"/>
    <w:rsid w:val="006B6DEF"/>
    <w:rsid w:val="006C4389"/>
    <w:rsid w:val="006C52AD"/>
    <w:rsid w:val="006D1EB6"/>
    <w:rsid w:val="006D7B74"/>
    <w:rsid w:val="006E78EF"/>
    <w:rsid w:val="006F1480"/>
    <w:rsid w:val="006F2690"/>
    <w:rsid w:val="006F4F0D"/>
    <w:rsid w:val="006F6642"/>
    <w:rsid w:val="006F7FFA"/>
    <w:rsid w:val="0070203D"/>
    <w:rsid w:val="007075CE"/>
    <w:rsid w:val="00710A88"/>
    <w:rsid w:val="0071410A"/>
    <w:rsid w:val="007168F1"/>
    <w:rsid w:val="007205AE"/>
    <w:rsid w:val="00724ECE"/>
    <w:rsid w:val="00725B34"/>
    <w:rsid w:val="00727FD0"/>
    <w:rsid w:val="00732019"/>
    <w:rsid w:val="007323F6"/>
    <w:rsid w:val="007326FE"/>
    <w:rsid w:val="007363C4"/>
    <w:rsid w:val="00740C23"/>
    <w:rsid w:val="00740EFD"/>
    <w:rsid w:val="007415BD"/>
    <w:rsid w:val="007468ED"/>
    <w:rsid w:val="0075258F"/>
    <w:rsid w:val="007557FB"/>
    <w:rsid w:val="00756229"/>
    <w:rsid w:val="0075749A"/>
    <w:rsid w:val="00760F0D"/>
    <w:rsid w:val="0076362B"/>
    <w:rsid w:val="007659A0"/>
    <w:rsid w:val="00772068"/>
    <w:rsid w:val="00794E71"/>
    <w:rsid w:val="00795CB0"/>
    <w:rsid w:val="007961CF"/>
    <w:rsid w:val="007962D9"/>
    <w:rsid w:val="007A61F4"/>
    <w:rsid w:val="007A7E57"/>
    <w:rsid w:val="007B442F"/>
    <w:rsid w:val="007B54C4"/>
    <w:rsid w:val="007C0CEF"/>
    <w:rsid w:val="007C63DF"/>
    <w:rsid w:val="007C6940"/>
    <w:rsid w:val="007D17A3"/>
    <w:rsid w:val="007E133E"/>
    <w:rsid w:val="007E2688"/>
    <w:rsid w:val="007E2F79"/>
    <w:rsid w:val="007F037D"/>
    <w:rsid w:val="007F13EE"/>
    <w:rsid w:val="007F3529"/>
    <w:rsid w:val="007F56AA"/>
    <w:rsid w:val="00805645"/>
    <w:rsid w:val="008068A6"/>
    <w:rsid w:val="00807B2B"/>
    <w:rsid w:val="00814049"/>
    <w:rsid w:val="00814DE1"/>
    <w:rsid w:val="0082797B"/>
    <w:rsid w:val="0083348B"/>
    <w:rsid w:val="00833F31"/>
    <w:rsid w:val="00837A30"/>
    <w:rsid w:val="00841482"/>
    <w:rsid w:val="00863250"/>
    <w:rsid w:val="00863809"/>
    <w:rsid w:val="00864339"/>
    <w:rsid w:val="00865275"/>
    <w:rsid w:val="00871F2F"/>
    <w:rsid w:val="0087798C"/>
    <w:rsid w:val="0088141B"/>
    <w:rsid w:val="008839B5"/>
    <w:rsid w:val="00884D05"/>
    <w:rsid w:val="00895BD9"/>
    <w:rsid w:val="008C075E"/>
    <w:rsid w:val="008C2313"/>
    <w:rsid w:val="008C3983"/>
    <w:rsid w:val="008C5259"/>
    <w:rsid w:val="008C5360"/>
    <w:rsid w:val="008D3785"/>
    <w:rsid w:val="008E0E52"/>
    <w:rsid w:val="008E6E29"/>
    <w:rsid w:val="008F630E"/>
    <w:rsid w:val="00913473"/>
    <w:rsid w:val="009143FC"/>
    <w:rsid w:val="00920278"/>
    <w:rsid w:val="009230C0"/>
    <w:rsid w:val="00932B9A"/>
    <w:rsid w:val="00937737"/>
    <w:rsid w:val="00940B8A"/>
    <w:rsid w:val="00952FFA"/>
    <w:rsid w:val="009533F7"/>
    <w:rsid w:val="00953930"/>
    <w:rsid w:val="00954074"/>
    <w:rsid w:val="009547E6"/>
    <w:rsid w:val="0095651A"/>
    <w:rsid w:val="00957039"/>
    <w:rsid w:val="009572A5"/>
    <w:rsid w:val="00965364"/>
    <w:rsid w:val="0096786A"/>
    <w:rsid w:val="00972149"/>
    <w:rsid w:val="00980CDD"/>
    <w:rsid w:val="009821C7"/>
    <w:rsid w:val="0098234A"/>
    <w:rsid w:val="0098360E"/>
    <w:rsid w:val="00984019"/>
    <w:rsid w:val="00991648"/>
    <w:rsid w:val="0099438A"/>
    <w:rsid w:val="009B22D8"/>
    <w:rsid w:val="009B30A0"/>
    <w:rsid w:val="009B60C0"/>
    <w:rsid w:val="009C2704"/>
    <w:rsid w:val="009C2DFE"/>
    <w:rsid w:val="009D6E60"/>
    <w:rsid w:val="009E0FA0"/>
    <w:rsid w:val="009E14B7"/>
    <w:rsid w:val="009E3187"/>
    <w:rsid w:val="009F0AE0"/>
    <w:rsid w:val="009F3653"/>
    <w:rsid w:val="009F53A9"/>
    <w:rsid w:val="00A07DD0"/>
    <w:rsid w:val="00A12329"/>
    <w:rsid w:val="00A146FE"/>
    <w:rsid w:val="00A17ABB"/>
    <w:rsid w:val="00A21C6B"/>
    <w:rsid w:val="00A2451A"/>
    <w:rsid w:val="00A2567C"/>
    <w:rsid w:val="00A27958"/>
    <w:rsid w:val="00A35279"/>
    <w:rsid w:val="00A37D4B"/>
    <w:rsid w:val="00A54A06"/>
    <w:rsid w:val="00A5661C"/>
    <w:rsid w:val="00A61248"/>
    <w:rsid w:val="00A64185"/>
    <w:rsid w:val="00A7067D"/>
    <w:rsid w:val="00A719AB"/>
    <w:rsid w:val="00A737EE"/>
    <w:rsid w:val="00A73C93"/>
    <w:rsid w:val="00A740FD"/>
    <w:rsid w:val="00A772FF"/>
    <w:rsid w:val="00A95319"/>
    <w:rsid w:val="00A95B6E"/>
    <w:rsid w:val="00AA0A3E"/>
    <w:rsid w:val="00AA2C8D"/>
    <w:rsid w:val="00AA63F3"/>
    <w:rsid w:val="00AB0FDF"/>
    <w:rsid w:val="00AB28AF"/>
    <w:rsid w:val="00AB6CAD"/>
    <w:rsid w:val="00AC03A2"/>
    <w:rsid w:val="00AC190F"/>
    <w:rsid w:val="00AC63F4"/>
    <w:rsid w:val="00AD2FC1"/>
    <w:rsid w:val="00AD47B7"/>
    <w:rsid w:val="00AD7434"/>
    <w:rsid w:val="00AD77AF"/>
    <w:rsid w:val="00AE353E"/>
    <w:rsid w:val="00AF510F"/>
    <w:rsid w:val="00B04420"/>
    <w:rsid w:val="00B04670"/>
    <w:rsid w:val="00B04A8C"/>
    <w:rsid w:val="00B06D7B"/>
    <w:rsid w:val="00B13508"/>
    <w:rsid w:val="00B209C3"/>
    <w:rsid w:val="00B331F9"/>
    <w:rsid w:val="00B40D66"/>
    <w:rsid w:val="00B42511"/>
    <w:rsid w:val="00B44A90"/>
    <w:rsid w:val="00B44EED"/>
    <w:rsid w:val="00B52DB4"/>
    <w:rsid w:val="00B667A7"/>
    <w:rsid w:val="00B8392B"/>
    <w:rsid w:val="00B93902"/>
    <w:rsid w:val="00B95731"/>
    <w:rsid w:val="00B9733D"/>
    <w:rsid w:val="00BA491D"/>
    <w:rsid w:val="00BA7E5A"/>
    <w:rsid w:val="00BB79F5"/>
    <w:rsid w:val="00BC20D6"/>
    <w:rsid w:val="00BC2F3F"/>
    <w:rsid w:val="00BC373F"/>
    <w:rsid w:val="00BC37CE"/>
    <w:rsid w:val="00BC5B84"/>
    <w:rsid w:val="00BD2C1D"/>
    <w:rsid w:val="00BE4BFD"/>
    <w:rsid w:val="00BE5A39"/>
    <w:rsid w:val="00C03C72"/>
    <w:rsid w:val="00C12106"/>
    <w:rsid w:val="00C14D1A"/>
    <w:rsid w:val="00C16F91"/>
    <w:rsid w:val="00C21CC2"/>
    <w:rsid w:val="00C34258"/>
    <w:rsid w:val="00C40447"/>
    <w:rsid w:val="00C40F9E"/>
    <w:rsid w:val="00C426F5"/>
    <w:rsid w:val="00C43C9B"/>
    <w:rsid w:val="00C44130"/>
    <w:rsid w:val="00C46F53"/>
    <w:rsid w:val="00C475C1"/>
    <w:rsid w:val="00C47B35"/>
    <w:rsid w:val="00C52D93"/>
    <w:rsid w:val="00C5671A"/>
    <w:rsid w:val="00C62E82"/>
    <w:rsid w:val="00C66DAF"/>
    <w:rsid w:val="00C75823"/>
    <w:rsid w:val="00C811A4"/>
    <w:rsid w:val="00CA0D4C"/>
    <w:rsid w:val="00CB5CC9"/>
    <w:rsid w:val="00CB7806"/>
    <w:rsid w:val="00CC44E9"/>
    <w:rsid w:val="00CC7088"/>
    <w:rsid w:val="00CD0158"/>
    <w:rsid w:val="00CD3578"/>
    <w:rsid w:val="00CD72E8"/>
    <w:rsid w:val="00CD7EC8"/>
    <w:rsid w:val="00CE6E30"/>
    <w:rsid w:val="00CE7EA0"/>
    <w:rsid w:val="00CF643E"/>
    <w:rsid w:val="00D0115E"/>
    <w:rsid w:val="00D01220"/>
    <w:rsid w:val="00D05193"/>
    <w:rsid w:val="00D076A4"/>
    <w:rsid w:val="00D126F6"/>
    <w:rsid w:val="00D129B6"/>
    <w:rsid w:val="00D12C14"/>
    <w:rsid w:val="00D152B4"/>
    <w:rsid w:val="00D16948"/>
    <w:rsid w:val="00D305DF"/>
    <w:rsid w:val="00D33F39"/>
    <w:rsid w:val="00D34738"/>
    <w:rsid w:val="00D35A33"/>
    <w:rsid w:val="00D410E4"/>
    <w:rsid w:val="00D42150"/>
    <w:rsid w:val="00D42AB2"/>
    <w:rsid w:val="00D45005"/>
    <w:rsid w:val="00D45417"/>
    <w:rsid w:val="00D47650"/>
    <w:rsid w:val="00D5560A"/>
    <w:rsid w:val="00D611ED"/>
    <w:rsid w:val="00D71BAA"/>
    <w:rsid w:val="00D74EFC"/>
    <w:rsid w:val="00D7599A"/>
    <w:rsid w:val="00D83715"/>
    <w:rsid w:val="00D866E6"/>
    <w:rsid w:val="00D87CEB"/>
    <w:rsid w:val="00D9213C"/>
    <w:rsid w:val="00D94F1F"/>
    <w:rsid w:val="00DA15D0"/>
    <w:rsid w:val="00DB0434"/>
    <w:rsid w:val="00DB6BA0"/>
    <w:rsid w:val="00DC48A0"/>
    <w:rsid w:val="00DC56B6"/>
    <w:rsid w:val="00DD316D"/>
    <w:rsid w:val="00DD4ABA"/>
    <w:rsid w:val="00DD6610"/>
    <w:rsid w:val="00DE1C70"/>
    <w:rsid w:val="00DE42C3"/>
    <w:rsid w:val="00DF1D6C"/>
    <w:rsid w:val="00DF2C6C"/>
    <w:rsid w:val="00E058E0"/>
    <w:rsid w:val="00E061EE"/>
    <w:rsid w:val="00E07F35"/>
    <w:rsid w:val="00E137AF"/>
    <w:rsid w:val="00E23C9D"/>
    <w:rsid w:val="00E252EB"/>
    <w:rsid w:val="00E26AA0"/>
    <w:rsid w:val="00E30503"/>
    <w:rsid w:val="00E40A8C"/>
    <w:rsid w:val="00E42091"/>
    <w:rsid w:val="00E42925"/>
    <w:rsid w:val="00E42E30"/>
    <w:rsid w:val="00E532DE"/>
    <w:rsid w:val="00E54B26"/>
    <w:rsid w:val="00E60B4C"/>
    <w:rsid w:val="00E66ADA"/>
    <w:rsid w:val="00E70B36"/>
    <w:rsid w:val="00E70CD8"/>
    <w:rsid w:val="00E72957"/>
    <w:rsid w:val="00E94E99"/>
    <w:rsid w:val="00E95E39"/>
    <w:rsid w:val="00E97660"/>
    <w:rsid w:val="00EA183C"/>
    <w:rsid w:val="00EA4711"/>
    <w:rsid w:val="00EB497B"/>
    <w:rsid w:val="00EB4CDE"/>
    <w:rsid w:val="00EB6B44"/>
    <w:rsid w:val="00EC024C"/>
    <w:rsid w:val="00EC0603"/>
    <w:rsid w:val="00EC0BA1"/>
    <w:rsid w:val="00EC48C1"/>
    <w:rsid w:val="00EC4964"/>
    <w:rsid w:val="00EE19E3"/>
    <w:rsid w:val="00EE3E09"/>
    <w:rsid w:val="00EE60EE"/>
    <w:rsid w:val="00F0484B"/>
    <w:rsid w:val="00F0616B"/>
    <w:rsid w:val="00F073F2"/>
    <w:rsid w:val="00F0772B"/>
    <w:rsid w:val="00F11EB0"/>
    <w:rsid w:val="00F12A83"/>
    <w:rsid w:val="00F2381D"/>
    <w:rsid w:val="00F33838"/>
    <w:rsid w:val="00F33EA7"/>
    <w:rsid w:val="00F34B96"/>
    <w:rsid w:val="00F409FF"/>
    <w:rsid w:val="00F473F3"/>
    <w:rsid w:val="00F51BB6"/>
    <w:rsid w:val="00F5323D"/>
    <w:rsid w:val="00F56580"/>
    <w:rsid w:val="00F75D0D"/>
    <w:rsid w:val="00F767D5"/>
    <w:rsid w:val="00F87D25"/>
    <w:rsid w:val="00F941A9"/>
    <w:rsid w:val="00F94C96"/>
    <w:rsid w:val="00F94E9F"/>
    <w:rsid w:val="00F95643"/>
    <w:rsid w:val="00F9595E"/>
    <w:rsid w:val="00F97A0F"/>
    <w:rsid w:val="00F97CA1"/>
    <w:rsid w:val="00FA099D"/>
    <w:rsid w:val="00FA18A2"/>
    <w:rsid w:val="00FA1D52"/>
    <w:rsid w:val="00FA1FA3"/>
    <w:rsid w:val="00FA3C08"/>
    <w:rsid w:val="00FB0F4C"/>
    <w:rsid w:val="00FC58A0"/>
    <w:rsid w:val="00FC7F70"/>
    <w:rsid w:val="00FD12A7"/>
    <w:rsid w:val="00FD5174"/>
    <w:rsid w:val="00FE1EC5"/>
    <w:rsid w:val="00FF01AE"/>
    <w:rsid w:val="00FF7B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7E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lsdException w:name="List Bullet" w:uiPriority="0" w:qFormat="1"/>
    <w:lsdException w:name="List Number" w:uiPriority="0" w:qFormat="1"/>
    <w:lsdException w:name="Title" w:semiHidden="0" w:uiPriority="10" w:unhideWhenUsed="0" w:qFormat="1"/>
    <w:lsdException w:name="Default Paragraph Font" w:uiPriority="1"/>
    <w:lsdException w:name="Body Text" w:uiPriority="0" w:qFormat="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F97A0F"/>
    <w:pPr>
      <w:spacing w:after="120" w:line="260" w:lineRule="atLeast"/>
    </w:pPr>
    <w:rPr>
      <w:szCs w:val="22"/>
      <w:lang w:eastAsia="en-US"/>
    </w:rPr>
  </w:style>
  <w:style w:type="paragraph" w:styleId="Heading1">
    <w:name w:val="heading 1"/>
    <w:basedOn w:val="Normal"/>
    <w:next w:val="BodyText"/>
    <w:link w:val="Heading1Char"/>
    <w:uiPriority w:val="9"/>
    <w:qFormat/>
    <w:rsid w:val="00E252EB"/>
    <w:pPr>
      <w:keepNext/>
      <w:pageBreakBefore/>
      <w:numPr>
        <w:numId w:val="2"/>
      </w:numPr>
      <w:tabs>
        <w:tab w:val="clear" w:pos="432"/>
      </w:tabs>
      <w:spacing w:after="360"/>
      <w:ind w:left="720" w:hanging="720"/>
      <w:outlineLvl w:val="0"/>
    </w:pPr>
    <w:rPr>
      <w:rFonts w:cs="Arial"/>
      <w:b/>
      <w:bCs/>
      <w:kern w:val="32"/>
      <w:sz w:val="32"/>
      <w:szCs w:val="32"/>
    </w:rPr>
  </w:style>
  <w:style w:type="paragraph" w:styleId="Heading2">
    <w:name w:val="heading 2"/>
    <w:basedOn w:val="Normal"/>
    <w:next w:val="BodyText"/>
    <w:qFormat/>
    <w:rsid w:val="00E252EB"/>
    <w:pPr>
      <w:keepNext/>
      <w:numPr>
        <w:ilvl w:val="1"/>
        <w:numId w:val="3"/>
      </w:numPr>
      <w:tabs>
        <w:tab w:val="clear" w:pos="576"/>
      </w:tabs>
      <w:spacing w:before="240" w:after="240" w:line="240" w:lineRule="atLeast"/>
      <w:ind w:left="720" w:hanging="720"/>
      <w:outlineLvl w:val="1"/>
    </w:pPr>
    <w:rPr>
      <w:rFonts w:cs="Arial"/>
      <w:b/>
      <w:bCs/>
      <w:iCs/>
      <w:sz w:val="28"/>
      <w:szCs w:val="28"/>
      <w:lang w:val="en-US"/>
    </w:rPr>
  </w:style>
  <w:style w:type="paragraph" w:styleId="Heading3">
    <w:name w:val="heading 3"/>
    <w:basedOn w:val="Normal"/>
    <w:next w:val="BodyText"/>
    <w:link w:val="Heading3Char"/>
    <w:qFormat/>
    <w:rsid w:val="00D45005"/>
    <w:pPr>
      <w:keepNext/>
      <w:numPr>
        <w:ilvl w:val="2"/>
        <w:numId w:val="4"/>
      </w:numPr>
      <w:outlineLvl w:val="2"/>
    </w:pPr>
    <w:rPr>
      <w:rFonts w:cs="Arial"/>
      <w:b/>
      <w:i/>
      <w:iCs/>
      <w:sz w:val="24"/>
    </w:rPr>
  </w:style>
  <w:style w:type="paragraph" w:styleId="Heading4">
    <w:name w:val="heading 4"/>
    <w:basedOn w:val="Normal"/>
    <w:next w:val="Normal"/>
    <w:rsid w:val="00C03C72"/>
    <w:pPr>
      <w:keepNext/>
      <w:outlineLvl w:val="3"/>
    </w:pPr>
    <w:rPr>
      <w:b/>
    </w:rPr>
  </w:style>
  <w:style w:type="paragraph" w:styleId="Heading5">
    <w:name w:val="heading 5"/>
    <w:basedOn w:val="Normal"/>
    <w:next w:val="Normal"/>
    <w:semiHidden/>
    <w:unhideWhenUsed/>
    <w:rsid w:val="00C03C72"/>
    <w:pPr>
      <w:keepNext/>
      <w:spacing w:line="360" w:lineRule="auto"/>
      <w:outlineLvl w:val="4"/>
    </w:pPr>
    <w:rPr>
      <w:b/>
      <w:smallCaps/>
    </w:rPr>
  </w:style>
  <w:style w:type="paragraph" w:styleId="Heading6">
    <w:name w:val="heading 6"/>
    <w:basedOn w:val="Normal"/>
    <w:next w:val="Normal"/>
    <w:unhideWhenUsed/>
    <w:rsid w:val="00E058E0"/>
    <w:pPr>
      <w:keepNext/>
      <w:spacing w:after="600" w:line="250" w:lineRule="atLeast"/>
      <w:outlineLvl w:val="5"/>
    </w:pPr>
    <w:rPr>
      <w:sz w:val="24"/>
    </w:rPr>
  </w:style>
  <w:style w:type="paragraph" w:styleId="Heading7">
    <w:name w:val="heading 7"/>
    <w:basedOn w:val="Normal"/>
    <w:next w:val="Normal"/>
    <w:link w:val="Heading7Char"/>
    <w:uiPriority w:val="9"/>
    <w:semiHidden/>
    <w:unhideWhenUsed/>
    <w:rsid w:val="00216D3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16D3E"/>
    <w:pPr>
      <w:spacing w:before="120" w:after="240" w:line="360" w:lineRule="auto"/>
    </w:pPr>
  </w:style>
  <w:style w:type="paragraph" w:customStyle="1" w:styleId="Quotes">
    <w:name w:val="Quotes"/>
    <w:basedOn w:val="BodyText"/>
    <w:next w:val="BodyText"/>
    <w:qFormat/>
    <w:rsid w:val="00E058E0"/>
    <w:pPr>
      <w:ind w:left="360" w:right="360"/>
    </w:pPr>
  </w:style>
  <w:style w:type="paragraph" w:styleId="Caption">
    <w:name w:val="caption"/>
    <w:basedOn w:val="Normal"/>
    <w:next w:val="BodyText"/>
    <w:unhideWhenUsed/>
    <w:rsid w:val="00E058E0"/>
    <w:rPr>
      <w:b/>
      <w:bCs/>
    </w:rPr>
  </w:style>
  <w:style w:type="paragraph" w:styleId="ListBullet">
    <w:name w:val="List Bullet"/>
    <w:basedOn w:val="Normal"/>
    <w:qFormat/>
    <w:rsid w:val="00216D3E"/>
    <w:pPr>
      <w:numPr>
        <w:numId w:val="5"/>
      </w:numPr>
      <w:spacing w:line="360" w:lineRule="auto"/>
      <w:ind w:left="426" w:hanging="426"/>
    </w:pPr>
    <w:rPr>
      <w:color w:val="000000" w:themeColor="text1"/>
    </w:rPr>
  </w:style>
  <w:style w:type="paragraph" w:styleId="ListNumber">
    <w:name w:val="List Number"/>
    <w:basedOn w:val="Normal"/>
    <w:qFormat/>
    <w:rsid w:val="00216D3E"/>
    <w:pPr>
      <w:numPr>
        <w:numId w:val="1"/>
      </w:numPr>
      <w:spacing w:line="360" w:lineRule="auto"/>
    </w:pPr>
  </w:style>
  <w:style w:type="paragraph" w:customStyle="1" w:styleId="TableSourceText">
    <w:name w:val="TableSource Text"/>
    <w:basedOn w:val="Normal"/>
    <w:next w:val="BodyText"/>
    <w:qFormat/>
    <w:rsid w:val="00C03C72"/>
    <w:pPr>
      <w:spacing w:before="60" w:after="240" w:line="240" w:lineRule="auto"/>
    </w:pPr>
    <w:rPr>
      <w:rFonts w:cs="Arial"/>
      <w:sz w:val="18"/>
      <w:szCs w:val="24"/>
    </w:rPr>
  </w:style>
  <w:style w:type="paragraph" w:styleId="TOC1">
    <w:name w:val="toc 1"/>
    <w:basedOn w:val="Normal"/>
    <w:next w:val="Normal"/>
    <w:autoRedefine/>
    <w:uiPriority w:val="39"/>
    <w:rsid w:val="00216D3E"/>
    <w:pPr>
      <w:tabs>
        <w:tab w:val="left" w:pos="567"/>
        <w:tab w:val="right" w:leader="dot" w:pos="8505"/>
      </w:tabs>
      <w:spacing w:after="80" w:line="250" w:lineRule="atLeast"/>
      <w:ind w:left="567" w:hanging="567"/>
    </w:pPr>
    <w:rPr>
      <w:bCs/>
      <w:noProof/>
      <w:szCs w:val="28"/>
    </w:rPr>
  </w:style>
  <w:style w:type="paragraph" w:styleId="TOC2">
    <w:name w:val="toc 2"/>
    <w:basedOn w:val="Normal"/>
    <w:next w:val="Normal"/>
    <w:autoRedefine/>
    <w:uiPriority w:val="39"/>
    <w:rsid w:val="00216D3E"/>
    <w:pPr>
      <w:tabs>
        <w:tab w:val="left" w:pos="567"/>
        <w:tab w:val="right" w:leader="dot" w:pos="8505"/>
      </w:tabs>
      <w:spacing w:after="80" w:line="240" w:lineRule="atLeast"/>
      <w:ind w:left="567" w:hanging="567"/>
    </w:pPr>
    <w:rPr>
      <w:bCs/>
      <w:noProof/>
      <w:szCs w:val="32"/>
    </w:rPr>
  </w:style>
  <w:style w:type="paragraph" w:styleId="TOC3">
    <w:name w:val="toc 3"/>
    <w:basedOn w:val="Normal"/>
    <w:next w:val="Normal"/>
    <w:autoRedefine/>
    <w:uiPriority w:val="39"/>
    <w:rsid w:val="00216D3E"/>
    <w:pPr>
      <w:tabs>
        <w:tab w:val="left" w:pos="880"/>
        <w:tab w:val="right" w:leader="dot" w:pos="8505"/>
      </w:tabs>
      <w:spacing w:after="80" w:line="240" w:lineRule="atLeast"/>
    </w:pPr>
    <w:rPr>
      <w:noProof/>
      <w:szCs w:val="28"/>
    </w:rPr>
  </w:style>
  <w:style w:type="paragraph" w:styleId="FootnoteText">
    <w:name w:val="footnote text"/>
    <w:basedOn w:val="Normal"/>
    <w:link w:val="FootnoteTextChar"/>
    <w:uiPriority w:val="99"/>
    <w:semiHidden/>
    <w:rsid w:val="00E058E0"/>
    <w:pPr>
      <w:spacing w:after="60" w:line="240" w:lineRule="auto"/>
    </w:pPr>
    <w:rPr>
      <w:rFonts w:cs="Arial"/>
      <w:sz w:val="18"/>
      <w:lang w:val="en-US"/>
    </w:rPr>
  </w:style>
  <w:style w:type="paragraph" w:customStyle="1" w:styleId="NonIndexedHeading1">
    <w:name w:val="Non Indexed Heading 1"/>
    <w:basedOn w:val="Heading1"/>
    <w:next w:val="BodyText"/>
    <w:link w:val="NonIndexedHeading1Char"/>
    <w:qFormat/>
    <w:rsid w:val="000679AA"/>
    <w:pPr>
      <w:numPr>
        <w:numId w:val="0"/>
      </w:numPr>
    </w:pPr>
    <w:rPr>
      <w:rFonts w:ascii="Arial Bold" w:hAnsi="Arial Bold"/>
      <w:kern w:val="0"/>
    </w:rPr>
  </w:style>
  <w:style w:type="paragraph" w:customStyle="1" w:styleId="TableCaption">
    <w:name w:val="Table Caption"/>
    <w:basedOn w:val="Normal"/>
    <w:next w:val="BodyText"/>
    <w:rsid w:val="00E058E0"/>
    <w:pPr>
      <w:keepNext/>
      <w:spacing w:line="240" w:lineRule="atLeast"/>
    </w:pPr>
    <w:rPr>
      <w:b/>
      <w:bCs/>
      <w:noProof/>
    </w:rPr>
  </w:style>
  <w:style w:type="paragraph" w:customStyle="1" w:styleId="HeadingTextInTable">
    <w:name w:val="Heading Text In Table"/>
    <w:basedOn w:val="BodyText"/>
    <w:link w:val="HeadingTextInTableChar"/>
    <w:qFormat/>
    <w:rsid w:val="00265713"/>
    <w:pPr>
      <w:spacing w:after="60" w:line="200" w:lineRule="atLeast"/>
    </w:pPr>
    <w:rPr>
      <w:rFonts w:cs="Arial"/>
      <w:b/>
      <w:iCs/>
    </w:rPr>
  </w:style>
  <w:style w:type="paragraph" w:customStyle="1" w:styleId="DataTextinTable">
    <w:name w:val="Data Text in Table"/>
    <w:basedOn w:val="HeadingTextInTable"/>
    <w:qFormat/>
    <w:rsid w:val="00C03C72"/>
    <w:pPr>
      <w:spacing w:before="20"/>
    </w:pPr>
    <w:rPr>
      <w:i/>
    </w:rPr>
  </w:style>
  <w:style w:type="character" w:styleId="Hyperlink">
    <w:name w:val="Hyperlink"/>
    <w:uiPriority w:val="99"/>
    <w:rsid w:val="00216D3E"/>
    <w:rPr>
      <w:rFonts w:ascii="Arial" w:hAnsi="Arial"/>
      <w:color w:val="auto"/>
      <w:sz w:val="20"/>
      <w:u w:val="single"/>
    </w:rPr>
  </w:style>
  <w:style w:type="character" w:styleId="PageNumber">
    <w:name w:val="page number"/>
    <w:uiPriority w:val="99"/>
    <w:rsid w:val="00E058E0"/>
    <w:rPr>
      <w:rFonts w:ascii="Arial" w:hAnsi="Arial"/>
    </w:rPr>
  </w:style>
  <w:style w:type="paragraph" w:customStyle="1" w:styleId="INTROHEADINGS">
    <w:name w:val="INTRO HEADINGS"/>
    <w:basedOn w:val="Heading4"/>
    <w:next w:val="BodyText"/>
    <w:qFormat/>
    <w:rsid w:val="00440DF6"/>
    <w:pPr>
      <w:spacing w:before="40" w:line="360" w:lineRule="auto"/>
    </w:pPr>
    <w:rPr>
      <w:rFonts w:cs="Arial"/>
      <w:sz w:val="24"/>
    </w:rPr>
  </w:style>
  <w:style w:type="paragraph" w:customStyle="1" w:styleId="NonIndexedHeading2">
    <w:name w:val="Non Indexed Heading 2"/>
    <w:basedOn w:val="Heading2"/>
    <w:next w:val="BodyText"/>
    <w:qFormat/>
    <w:rsid w:val="00427581"/>
    <w:pPr>
      <w:numPr>
        <w:ilvl w:val="0"/>
        <w:numId w:val="0"/>
      </w:numPr>
      <w:spacing w:line="240" w:lineRule="auto"/>
    </w:pPr>
  </w:style>
  <w:style w:type="paragraph" w:customStyle="1" w:styleId="NonIndexedHeading3">
    <w:name w:val="Non Indexed Heading 3"/>
    <w:basedOn w:val="Heading3"/>
    <w:qFormat/>
    <w:rsid w:val="00E058E0"/>
    <w:pPr>
      <w:numPr>
        <w:ilvl w:val="0"/>
        <w:numId w:val="0"/>
      </w:numPr>
      <w:spacing w:line="240" w:lineRule="auto"/>
    </w:pPr>
    <w:rPr>
      <w:szCs w:val="24"/>
    </w:rPr>
  </w:style>
  <w:style w:type="paragraph" w:styleId="TableofFigures">
    <w:name w:val="table of figures"/>
    <w:basedOn w:val="Normal"/>
    <w:next w:val="Normal"/>
    <w:uiPriority w:val="99"/>
    <w:rsid w:val="00F97A0F"/>
    <w:pPr>
      <w:spacing w:before="120" w:after="240" w:line="240" w:lineRule="auto"/>
      <w:ind w:left="440" w:hanging="440"/>
    </w:pPr>
  </w:style>
  <w:style w:type="paragraph" w:styleId="Footer">
    <w:name w:val="footer"/>
    <w:basedOn w:val="Normal"/>
    <w:link w:val="FooterChar"/>
    <w:uiPriority w:val="99"/>
    <w:rsid w:val="00E058E0"/>
    <w:pPr>
      <w:tabs>
        <w:tab w:val="center" w:pos="4153"/>
        <w:tab w:val="right" w:pos="8306"/>
      </w:tabs>
    </w:pPr>
  </w:style>
  <w:style w:type="paragraph" w:styleId="Header">
    <w:name w:val="header"/>
    <w:aliases w:val="DATE,Header Title,h"/>
    <w:basedOn w:val="Normal"/>
    <w:link w:val="HeaderChar"/>
    <w:uiPriority w:val="99"/>
    <w:rsid w:val="00216D3E"/>
    <w:pPr>
      <w:tabs>
        <w:tab w:val="center" w:pos="4153"/>
        <w:tab w:val="right" w:pos="8306"/>
      </w:tabs>
    </w:pPr>
  </w:style>
  <w:style w:type="paragraph" w:customStyle="1" w:styleId="Acronyms">
    <w:name w:val="Acronyms"/>
    <w:basedOn w:val="BodyText"/>
    <w:qFormat/>
    <w:rsid w:val="00E058E0"/>
    <w:pPr>
      <w:tabs>
        <w:tab w:val="left" w:pos="2160"/>
      </w:tabs>
      <w:ind w:left="2160" w:hanging="2160"/>
    </w:pPr>
  </w:style>
  <w:style w:type="paragraph" w:customStyle="1" w:styleId="References">
    <w:name w:val="References"/>
    <w:basedOn w:val="BodyText"/>
    <w:qFormat/>
    <w:rsid w:val="00216D3E"/>
    <w:pPr>
      <w:ind w:left="426" w:hanging="426"/>
    </w:pPr>
    <w:rPr>
      <w:rFonts w:cs="Arial"/>
      <w:noProof/>
    </w:rPr>
  </w:style>
  <w:style w:type="paragraph" w:styleId="TOCHeading">
    <w:name w:val="TOC Heading"/>
    <w:basedOn w:val="Heading1"/>
    <w:next w:val="Normal"/>
    <w:uiPriority w:val="39"/>
    <w:semiHidden/>
    <w:unhideWhenUsed/>
    <w:qFormat/>
    <w:rsid w:val="001F4CE3"/>
    <w:pPr>
      <w:pageBreakBefore w:val="0"/>
      <w:numPr>
        <w:numId w:val="0"/>
      </w:numPr>
      <w:spacing w:before="240" w:after="60"/>
      <w:jc w:val="both"/>
      <w:outlineLvl w:val="9"/>
    </w:pPr>
    <w:rPr>
      <w:rFonts w:ascii="Cambria" w:hAnsi="Cambria" w:cs="Times New Roman"/>
    </w:rPr>
  </w:style>
  <w:style w:type="paragraph" w:styleId="BalloonText">
    <w:name w:val="Balloon Text"/>
    <w:basedOn w:val="Normal"/>
    <w:link w:val="BalloonTextChar"/>
    <w:uiPriority w:val="99"/>
    <w:semiHidden/>
    <w:unhideWhenUsed/>
    <w:rsid w:val="001F4C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4CE3"/>
    <w:rPr>
      <w:rFonts w:ascii="Tahoma" w:hAnsi="Tahoma" w:cs="Tahoma"/>
      <w:sz w:val="16"/>
      <w:szCs w:val="16"/>
      <w:lang w:val="en-AU"/>
    </w:rPr>
  </w:style>
  <w:style w:type="paragraph" w:styleId="Title">
    <w:name w:val="Title"/>
    <w:basedOn w:val="Normal"/>
    <w:next w:val="Normal"/>
    <w:link w:val="TitleChar"/>
    <w:uiPriority w:val="10"/>
    <w:qFormat/>
    <w:rsid w:val="0051591E"/>
    <w:pPr>
      <w:widowControl w:val="0"/>
      <w:spacing w:after="300" w:line="240" w:lineRule="auto"/>
      <w:contextualSpacing/>
    </w:pPr>
    <w:rPr>
      <w:color w:val="000000" w:themeColor="text1"/>
      <w:spacing w:val="5"/>
      <w:kern w:val="28"/>
      <w:sz w:val="52"/>
      <w:szCs w:val="52"/>
    </w:rPr>
  </w:style>
  <w:style w:type="character" w:customStyle="1" w:styleId="TitleChar">
    <w:name w:val="Title Char"/>
    <w:link w:val="Title"/>
    <w:uiPriority w:val="10"/>
    <w:rsid w:val="0051591E"/>
    <w:rPr>
      <w:color w:val="000000" w:themeColor="text1"/>
      <w:spacing w:val="5"/>
      <w:kern w:val="28"/>
      <w:sz w:val="52"/>
      <w:szCs w:val="52"/>
      <w:lang w:eastAsia="en-US"/>
    </w:rPr>
  </w:style>
  <w:style w:type="paragraph" w:customStyle="1" w:styleId="Default">
    <w:name w:val="Default"/>
    <w:rsid w:val="00FF01AE"/>
    <w:pPr>
      <w:autoSpaceDE w:val="0"/>
      <w:autoSpaceDN w:val="0"/>
      <w:adjustRightInd w:val="0"/>
    </w:pPr>
    <w:rPr>
      <w:rFonts w:ascii="Calibri" w:hAnsi="Calibri" w:cs="Calibri"/>
      <w:color w:val="000000"/>
      <w:sz w:val="24"/>
      <w:szCs w:val="24"/>
    </w:rPr>
  </w:style>
  <w:style w:type="character" w:customStyle="1" w:styleId="HeaderChar">
    <w:name w:val="Header Char"/>
    <w:aliases w:val="DATE Char,Header Title Char,h Char"/>
    <w:basedOn w:val="DefaultParagraphFont"/>
    <w:link w:val="Header"/>
    <w:uiPriority w:val="99"/>
    <w:rsid w:val="00216D3E"/>
    <w:rPr>
      <w:szCs w:val="22"/>
      <w:lang w:eastAsia="en-US"/>
    </w:rPr>
  </w:style>
  <w:style w:type="table" w:styleId="TableGrid">
    <w:name w:val="Table Grid"/>
    <w:basedOn w:val="TableNormal"/>
    <w:uiPriority w:val="59"/>
    <w:rsid w:val="00356119"/>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227B2"/>
    <w:rPr>
      <w:sz w:val="16"/>
      <w:szCs w:val="16"/>
    </w:rPr>
  </w:style>
  <w:style w:type="paragraph" w:styleId="CommentText">
    <w:name w:val="annotation text"/>
    <w:basedOn w:val="Normal"/>
    <w:link w:val="CommentTextChar"/>
    <w:uiPriority w:val="99"/>
    <w:semiHidden/>
    <w:unhideWhenUsed/>
    <w:rsid w:val="006227B2"/>
    <w:pPr>
      <w:spacing w:line="240" w:lineRule="auto"/>
    </w:pPr>
    <w:rPr>
      <w:szCs w:val="20"/>
    </w:rPr>
  </w:style>
  <w:style w:type="character" w:customStyle="1" w:styleId="CommentTextChar">
    <w:name w:val="Comment Text Char"/>
    <w:basedOn w:val="DefaultParagraphFont"/>
    <w:link w:val="CommentText"/>
    <w:uiPriority w:val="99"/>
    <w:semiHidden/>
    <w:rsid w:val="006227B2"/>
    <w:rPr>
      <w:lang w:eastAsia="en-US"/>
    </w:rPr>
  </w:style>
  <w:style w:type="paragraph" w:styleId="CommentSubject">
    <w:name w:val="annotation subject"/>
    <w:basedOn w:val="CommentText"/>
    <w:next w:val="CommentText"/>
    <w:link w:val="CommentSubjectChar"/>
    <w:uiPriority w:val="99"/>
    <w:semiHidden/>
    <w:unhideWhenUsed/>
    <w:rsid w:val="006227B2"/>
    <w:rPr>
      <w:b/>
      <w:bCs/>
    </w:rPr>
  </w:style>
  <w:style w:type="character" w:customStyle="1" w:styleId="CommentSubjectChar">
    <w:name w:val="Comment Subject Char"/>
    <w:basedOn w:val="CommentTextChar"/>
    <w:link w:val="CommentSubject"/>
    <w:uiPriority w:val="99"/>
    <w:semiHidden/>
    <w:rsid w:val="006227B2"/>
    <w:rPr>
      <w:b/>
      <w:bCs/>
      <w:lang w:eastAsia="en-US"/>
    </w:rPr>
  </w:style>
  <w:style w:type="paragraph" w:customStyle="1" w:styleId="Tableofcontentsnotreferenced">
    <w:name w:val="Table of contents not referenced"/>
    <w:basedOn w:val="NonIndexedHeading1"/>
    <w:link w:val="TableofcontentsnotreferencedChar"/>
    <w:qFormat/>
    <w:rsid w:val="004444AD"/>
  </w:style>
  <w:style w:type="character" w:customStyle="1" w:styleId="Heading1Char">
    <w:name w:val="Heading 1 Char"/>
    <w:basedOn w:val="DefaultParagraphFont"/>
    <w:link w:val="Heading1"/>
    <w:uiPriority w:val="9"/>
    <w:rsid w:val="00E252EB"/>
    <w:rPr>
      <w:rFonts w:cs="Arial"/>
      <w:b/>
      <w:bCs/>
      <w:kern w:val="32"/>
      <w:sz w:val="32"/>
      <w:szCs w:val="32"/>
      <w:lang w:eastAsia="en-US"/>
    </w:rPr>
  </w:style>
  <w:style w:type="character" w:customStyle="1" w:styleId="NonIndexedHeading1Char">
    <w:name w:val="Non Indexed Heading 1 Char"/>
    <w:basedOn w:val="Heading1Char"/>
    <w:link w:val="NonIndexedHeading1"/>
    <w:rsid w:val="004444AD"/>
    <w:rPr>
      <w:rFonts w:ascii="Arial Bold" w:hAnsi="Arial Bold" w:cs="Arial"/>
      <w:b/>
      <w:bCs/>
      <w:kern w:val="32"/>
      <w:sz w:val="32"/>
      <w:szCs w:val="32"/>
      <w:lang w:eastAsia="en-US"/>
    </w:rPr>
  </w:style>
  <w:style w:type="character" w:customStyle="1" w:styleId="TableofcontentsnotreferencedChar">
    <w:name w:val="Table of contents not referenced Char"/>
    <w:basedOn w:val="NonIndexedHeading1Char"/>
    <w:link w:val="Tableofcontentsnotreferenced"/>
    <w:rsid w:val="004444AD"/>
    <w:rPr>
      <w:rFonts w:ascii="Arial Bold" w:hAnsi="Arial Bold" w:cs="Arial"/>
      <w:b/>
      <w:bCs/>
      <w:kern w:val="32"/>
      <w:sz w:val="32"/>
      <w:szCs w:val="32"/>
      <w:lang w:eastAsia="en-US"/>
    </w:rPr>
  </w:style>
  <w:style w:type="paragraph" w:styleId="ListParagraph">
    <w:name w:val="List Paragraph"/>
    <w:basedOn w:val="Normal"/>
    <w:link w:val="ListParagraphChar"/>
    <w:uiPriority w:val="34"/>
    <w:unhideWhenUsed/>
    <w:qFormat/>
    <w:rsid w:val="00216D3E"/>
    <w:pPr>
      <w:ind w:left="720"/>
      <w:contextualSpacing/>
    </w:pPr>
  </w:style>
  <w:style w:type="paragraph" w:customStyle="1" w:styleId="HeadingTextInFigure">
    <w:name w:val="Heading Text In Figure"/>
    <w:basedOn w:val="HeadingTextInTable"/>
    <w:link w:val="HeadingTextInFigureChar"/>
    <w:rsid w:val="0061688D"/>
  </w:style>
  <w:style w:type="paragraph" w:customStyle="1" w:styleId="HeadingTextInFigures">
    <w:name w:val="Heading Text In Figures"/>
    <w:basedOn w:val="HeadingTextInFigure"/>
    <w:link w:val="HeadingTextInFiguresChar"/>
    <w:qFormat/>
    <w:rsid w:val="0061688D"/>
  </w:style>
  <w:style w:type="character" w:customStyle="1" w:styleId="BodyTextChar">
    <w:name w:val="Body Text Char"/>
    <w:basedOn w:val="DefaultParagraphFont"/>
    <w:link w:val="BodyText"/>
    <w:rsid w:val="00216D3E"/>
    <w:rPr>
      <w:szCs w:val="22"/>
      <w:lang w:eastAsia="en-US"/>
    </w:rPr>
  </w:style>
  <w:style w:type="character" w:customStyle="1" w:styleId="HeadingTextInTableChar">
    <w:name w:val="Heading Text In Table Char"/>
    <w:basedOn w:val="BodyTextChar"/>
    <w:link w:val="HeadingTextInTable"/>
    <w:rsid w:val="0061688D"/>
    <w:rPr>
      <w:rFonts w:cs="Arial"/>
      <w:b/>
      <w:iCs/>
      <w:sz w:val="22"/>
      <w:szCs w:val="22"/>
      <w:lang w:eastAsia="en-US"/>
    </w:rPr>
  </w:style>
  <w:style w:type="character" w:customStyle="1" w:styleId="HeadingTextInFigureChar">
    <w:name w:val="Heading Text In Figure Char"/>
    <w:basedOn w:val="HeadingTextInTableChar"/>
    <w:link w:val="HeadingTextInFigure"/>
    <w:rsid w:val="0061688D"/>
    <w:rPr>
      <w:rFonts w:cs="Arial"/>
      <w:b/>
      <w:iCs/>
      <w:sz w:val="22"/>
      <w:szCs w:val="22"/>
      <w:lang w:eastAsia="en-US"/>
    </w:rPr>
  </w:style>
  <w:style w:type="character" w:customStyle="1" w:styleId="HeadingTextInFiguresChar">
    <w:name w:val="Heading Text In Figures Char"/>
    <w:basedOn w:val="HeadingTextInFigureChar"/>
    <w:link w:val="HeadingTextInFigures"/>
    <w:rsid w:val="0061688D"/>
    <w:rPr>
      <w:rFonts w:cs="Arial"/>
      <w:b/>
      <w:iCs/>
      <w:sz w:val="22"/>
      <w:szCs w:val="22"/>
      <w:lang w:eastAsia="en-US"/>
    </w:rPr>
  </w:style>
  <w:style w:type="character" w:customStyle="1" w:styleId="Heading7Char">
    <w:name w:val="Heading 7 Char"/>
    <w:basedOn w:val="DefaultParagraphFont"/>
    <w:link w:val="Heading7"/>
    <w:uiPriority w:val="9"/>
    <w:semiHidden/>
    <w:rsid w:val="00216D3E"/>
    <w:rPr>
      <w:rFonts w:asciiTheme="majorHAnsi" w:eastAsiaTheme="majorEastAsia" w:hAnsiTheme="majorHAnsi" w:cstheme="majorBidi"/>
      <w:i/>
      <w:iCs/>
      <w:color w:val="404040" w:themeColor="text1" w:themeTint="BF"/>
      <w:sz w:val="22"/>
      <w:szCs w:val="22"/>
      <w:lang w:eastAsia="en-US"/>
    </w:rPr>
  </w:style>
  <w:style w:type="character" w:styleId="Emphasis">
    <w:name w:val="Emphasis"/>
    <w:basedOn w:val="DefaultParagraphFont"/>
    <w:uiPriority w:val="20"/>
    <w:qFormat/>
    <w:rsid w:val="00D42AB2"/>
    <w:rPr>
      <w:i/>
      <w:iCs/>
    </w:rPr>
  </w:style>
  <w:style w:type="character" w:styleId="Strong">
    <w:name w:val="Strong"/>
    <w:basedOn w:val="DefaultParagraphFont"/>
    <w:uiPriority w:val="22"/>
    <w:qFormat/>
    <w:rsid w:val="00D42AB2"/>
    <w:rPr>
      <w:b/>
      <w:bCs/>
    </w:rPr>
  </w:style>
  <w:style w:type="paragraph" w:customStyle="1" w:styleId="wp-caption-text">
    <w:name w:val="wp-caption-text"/>
    <w:basedOn w:val="Normal"/>
    <w:rsid w:val="00D42AB2"/>
    <w:pPr>
      <w:spacing w:before="100" w:beforeAutospacing="1" w:after="100" w:afterAutospacing="1" w:line="240" w:lineRule="auto"/>
    </w:pPr>
    <w:rPr>
      <w:rFonts w:ascii="Times New Roman" w:hAnsi="Times New Roman"/>
      <w:sz w:val="24"/>
      <w:szCs w:val="24"/>
      <w:lang w:eastAsia="en-AU"/>
    </w:rPr>
  </w:style>
  <w:style w:type="paragraph" w:customStyle="1" w:styleId="BasicParagraph">
    <w:name w:val="[Basic Paragraph]"/>
    <w:basedOn w:val="Normal"/>
    <w:uiPriority w:val="99"/>
    <w:rsid w:val="0099438A"/>
    <w:pPr>
      <w:autoSpaceDE w:val="0"/>
      <w:autoSpaceDN w:val="0"/>
      <w:adjustRightInd w:val="0"/>
      <w:spacing w:after="0" w:line="288" w:lineRule="auto"/>
      <w:textAlignment w:val="center"/>
    </w:pPr>
    <w:rPr>
      <w:rFonts w:ascii="Minion Pro" w:hAnsi="Minion Pro" w:cs="Minion Pro"/>
      <w:color w:val="000000"/>
      <w:sz w:val="24"/>
      <w:szCs w:val="24"/>
      <w:lang w:val="en-GB" w:eastAsia="en-AU"/>
    </w:rPr>
  </w:style>
  <w:style w:type="paragraph" w:customStyle="1" w:styleId="Coverheading1">
    <w:name w:val="Cover heading 1"/>
    <w:basedOn w:val="BasicParagraph"/>
    <w:qFormat/>
    <w:rsid w:val="00450D8F"/>
    <w:pPr>
      <w:spacing w:line="216" w:lineRule="auto"/>
    </w:pPr>
    <w:rPr>
      <w:rFonts w:ascii="Arial" w:hAnsi="Arial" w:cs="Arial"/>
      <w:color w:val="990000"/>
      <w:sz w:val="80"/>
      <w:szCs w:val="80"/>
    </w:rPr>
  </w:style>
  <w:style w:type="paragraph" w:customStyle="1" w:styleId="Coverheading2">
    <w:name w:val="Cover heading 2"/>
    <w:basedOn w:val="Normal"/>
    <w:qFormat/>
    <w:rsid w:val="006F4F0D"/>
    <w:pPr>
      <w:spacing w:afterLines="120" w:line="360" w:lineRule="auto"/>
    </w:pPr>
    <w:rPr>
      <w:rFonts w:ascii="Arial Bold" w:hAnsi="Arial Bold"/>
      <w:b/>
      <w:caps/>
      <w:sz w:val="24"/>
      <w:szCs w:val="24"/>
    </w:rPr>
  </w:style>
  <w:style w:type="character" w:customStyle="1" w:styleId="FooterChar">
    <w:name w:val="Footer Char"/>
    <w:basedOn w:val="DefaultParagraphFont"/>
    <w:link w:val="Footer"/>
    <w:uiPriority w:val="99"/>
    <w:rsid w:val="00DD6610"/>
    <w:rPr>
      <w:szCs w:val="22"/>
      <w:lang w:eastAsia="en-US"/>
    </w:rPr>
  </w:style>
  <w:style w:type="character" w:customStyle="1" w:styleId="ListParagraphChar">
    <w:name w:val="List Paragraph Char"/>
    <w:basedOn w:val="DefaultParagraphFont"/>
    <w:link w:val="ListParagraph"/>
    <w:uiPriority w:val="34"/>
    <w:locked/>
    <w:rsid w:val="00CD0158"/>
    <w:rPr>
      <w:szCs w:val="22"/>
      <w:lang w:eastAsia="en-US"/>
    </w:rPr>
  </w:style>
  <w:style w:type="character" w:styleId="FootnoteReference">
    <w:name w:val="footnote reference"/>
    <w:uiPriority w:val="99"/>
    <w:unhideWhenUsed/>
    <w:rsid w:val="00756229"/>
    <w:rPr>
      <w:vertAlign w:val="superscript"/>
    </w:rPr>
  </w:style>
  <w:style w:type="character" w:customStyle="1" w:styleId="FootnoteTextChar">
    <w:name w:val="Footnote Text Char"/>
    <w:basedOn w:val="DefaultParagraphFont"/>
    <w:link w:val="FootnoteText"/>
    <w:uiPriority w:val="99"/>
    <w:semiHidden/>
    <w:rsid w:val="00756229"/>
    <w:rPr>
      <w:rFonts w:cs="Arial"/>
      <w:sz w:val="18"/>
      <w:szCs w:val="22"/>
      <w:lang w:val="en-US" w:eastAsia="en-US"/>
    </w:rPr>
  </w:style>
  <w:style w:type="character" w:customStyle="1" w:styleId="Heading3Char">
    <w:name w:val="Heading 3 Char"/>
    <w:basedOn w:val="DefaultParagraphFont"/>
    <w:link w:val="Heading3"/>
    <w:rsid w:val="00056167"/>
    <w:rPr>
      <w:rFonts w:cs="Arial"/>
      <w:b/>
      <w:i/>
      <w:iCs/>
      <w:sz w:val="24"/>
      <w:szCs w:val="22"/>
      <w:lang w:eastAsia="en-US"/>
    </w:rPr>
  </w:style>
  <w:style w:type="paragraph" w:styleId="Revision">
    <w:name w:val="Revision"/>
    <w:hidden/>
    <w:uiPriority w:val="99"/>
    <w:semiHidden/>
    <w:rsid w:val="00B8392B"/>
    <w:rPr>
      <w:szCs w:val="22"/>
      <w:lang w:eastAsia="en-US"/>
    </w:rPr>
  </w:style>
  <w:style w:type="character" w:styleId="BookTitle">
    <w:name w:val="Book Title"/>
    <w:uiPriority w:val="33"/>
    <w:qFormat/>
    <w:rsid w:val="00592B74"/>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lsdException w:name="List Bullet" w:uiPriority="0" w:qFormat="1"/>
    <w:lsdException w:name="List Number" w:uiPriority="0" w:qFormat="1"/>
    <w:lsdException w:name="Title" w:semiHidden="0" w:uiPriority="10" w:unhideWhenUsed="0" w:qFormat="1"/>
    <w:lsdException w:name="Default Paragraph Font" w:uiPriority="1"/>
    <w:lsdException w:name="Body Text" w:uiPriority="0" w:qFormat="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F97A0F"/>
    <w:pPr>
      <w:spacing w:after="120" w:line="260" w:lineRule="atLeast"/>
    </w:pPr>
    <w:rPr>
      <w:szCs w:val="22"/>
      <w:lang w:eastAsia="en-US"/>
    </w:rPr>
  </w:style>
  <w:style w:type="paragraph" w:styleId="Heading1">
    <w:name w:val="heading 1"/>
    <w:basedOn w:val="Normal"/>
    <w:next w:val="BodyText"/>
    <w:link w:val="Heading1Char"/>
    <w:uiPriority w:val="9"/>
    <w:qFormat/>
    <w:rsid w:val="00E252EB"/>
    <w:pPr>
      <w:keepNext/>
      <w:pageBreakBefore/>
      <w:numPr>
        <w:numId w:val="2"/>
      </w:numPr>
      <w:tabs>
        <w:tab w:val="clear" w:pos="432"/>
      </w:tabs>
      <w:spacing w:after="360"/>
      <w:ind w:left="720" w:hanging="720"/>
      <w:outlineLvl w:val="0"/>
    </w:pPr>
    <w:rPr>
      <w:rFonts w:cs="Arial"/>
      <w:b/>
      <w:bCs/>
      <w:kern w:val="32"/>
      <w:sz w:val="32"/>
      <w:szCs w:val="32"/>
    </w:rPr>
  </w:style>
  <w:style w:type="paragraph" w:styleId="Heading2">
    <w:name w:val="heading 2"/>
    <w:basedOn w:val="Normal"/>
    <w:next w:val="BodyText"/>
    <w:qFormat/>
    <w:rsid w:val="00E252EB"/>
    <w:pPr>
      <w:keepNext/>
      <w:numPr>
        <w:ilvl w:val="1"/>
        <w:numId w:val="3"/>
      </w:numPr>
      <w:tabs>
        <w:tab w:val="clear" w:pos="576"/>
      </w:tabs>
      <w:spacing w:before="240" w:after="240" w:line="240" w:lineRule="atLeast"/>
      <w:ind w:left="720" w:hanging="720"/>
      <w:outlineLvl w:val="1"/>
    </w:pPr>
    <w:rPr>
      <w:rFonts w:cs="Arial"/>
      <w:b/>
      <w:bCs/>
      <w:iCs/>
      <w:sz w:val="28"/>
      <w:szCs w:val="28"/>
      <w:lang w:val="en-US"/>
    </w:rPr>
  </w:style>
  <w:style w:type="paragraph" w:styleId="Heading3">
    <w:name w:val="heading 3"/>
    <w:basedOn w:val="Normal"/>
    <w:next w:val="BodyText"/>
    <w:link w:val="Heading3Char"/>
    <w:qFormat/>
    <w:rsid w:val="00D45005"/>
    <w:pPr>
      <w:keepNext/>
      <w:numPr>
        <w:ilvl w:val="2"/>
        <w:numId w:val="4"/>
      </w:numPr>
      <w:outlineLvl w:val="2"/>
    </w:pPr>
    <w:rPr>
      <w:rFonts w:cs="Arial"/>
      <w:b/>
      <w:i/>
      <w:iCs/>
      <w:sz w:val="24"/>
    </w:rPr>
  </w:style>
  <w:style w:type="paragraph" w:styleId="Heading4">
    <w:name w:val="heading 4"/>
    <w:basedOn w:val="Normal"/>
    <w:next w:val="Normal"/>
    <w:rsid w:val="00C03C72"/>
    <w:pPr>
      <w:keepNext/>
      <w:outlineLvl w:val="3"/>
    </w:pPr>
    <w:rPr>
      <w:b/>
    </w:rPr>
  </w:style>
  <w:style w:type="paragraph" w:styleId="Heading5">
    <w:name w:val="heading 5"/>
    <w:basedOn w:val="Normal"/>
    <w:next w:val="Normal"/>
    <w:semiHidden/>
    <w:unhideWhenUsed/>
    <w:rsid w:val="00C03C72"/>
    <w:pPr>
      <w:keepNext/>
      <w:spacing w:line="360" w:lineRule="auto"/>
      <w:outlineLvl w:val="4"/>
    </w:pPr>
    <w:rPr>
      <w:b/>
      <w:smallCaps/>
    </w:rPr>
  </w:style>
  <w:style w:type="paragraph" w:styleId="Heading6">
    <w:name w:val="heading 6"/>
    <w:basedOn w:val="Normal"/>
    <w:next w:val="Normal"/>
    <w:unhideWhenUsed/>
    <w:rsid w:val="00E058E0"/>
    <w:pPr>
      <w:keepNext/>
      <w:spacing w:after="600" w:line="250" w:lineRule="atLeast"/>
      <w:outlineLvl w:val="5"/>
    </w:pPr>
    <w:rPr>
      <w:sz w:val="24"/>
    </w:rPr>
  </w:style>
  <w:style w:type="paragraph" w:styleId="Heading7">
    <w:name w:val="heading 7"/>
    <w:basedOn w:val="Normal"/>
    <w:next w:val="Normal"/>
    <w:link w:val="Heading7Char"/>
    <w:uiPriority w:val="9"/>
    <w:semiHidden/>
    <w:unhideWhenUsed/>
    <w:rsid w:val="00216D3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16D3E"/>
    <w:pPr>
      <w:spacing w:before="120" w:after="240" w:line="360" w:lineRule="auto"/>
    </w:pPr>
  </w:style>
  <w:style w:type="paragraph" w:customStyle="1" w:styleId="Quotes">
    <w:name w:val="Quotes"/>
    <w:basedOn w:val="BodyText"/>
    <w:next w:val="BodyText"/>
    <w:qFormat/>
    <w:rsid w:val="00E058E0"/>
    <w:pPr>
      <w:ind w:left="360" w:right="360"/>
    </w:pPr>
  </w:style>
  <w:style w:type="paragraph" w:styleId="Caption">
    <w:name w:val="caption"/>
    <w:basedOn w:val="Normal"/>
    <w:next w:val="BodyText"/>
    <w:unhideWhenUsed/>
    <w:rsid w:val="00E058E0"/>
    <w:rPr>
      <w:b/>
      <w:bCs/>
    </w:rPr>
  </w:style>
  <w:style w:type="paragraph" w:styleId="ListBullet">
    <w:name w:val="List Bullet"/>
    <w:basedOn w:val="Normal"/>
    <w:qFormat/>
    <w:rsid w:val="00216D3E"/>
    <w:pPr>
      <w:numPr>
        <w:numId w:val="5"/>
      </w:numPr>
      <w:spacing w:line="360" w:lineRule="auto"/>
      <w:ind w:left="426" w:hanging="426"/>
    </w:pPr>
    <w:rPr>
      <w:color w:val="000000" w:themeColor="text1"/>
    </w:rPr>
  </w:style>
  <w:style w:type="paragraph" w:styleId="ListNumber">
    <w:name w:val="List Number"/>
    <w:basedOn w:val="Normal"/>
    <w:qFormat/>
    <w:rsid w:val="00216D3E"/>
    <w:pPr>
      <w:numPr>
        <w:numId w:val="1"/>
      </w:numPr>
      <w:spacing w:line="360" w:lineRule="auto"/>
    </w:pPr>
  </w:style>
  <w:style w:type="paragraph" w:customStyle="1" w:styleId="TableSourceText">
    <w:name w:val="TableSource Text"/>
    <w:basedOn w:val="Normal"/>
    <w:next w:val="BodyText"/>
    <w:qFormat/>
    <w:rsid w:val="00C03C72"/>
    <w:pPr>
      <w:spacing w:before="60" w:after="240" w:line="240" w:lineRule="auto"/>
    </w:pPr>
    <w:rPr>
      <w:rFonts w:cs="Arial"/>
      <w:sz w:val="18"/>
      <w:szCs w:val="24"/>
    </w:rPr>
  </w:style>
  <w:style w:type="paragraph" w:styleId="TOC1">
    <w:name w:val="toc 1"/>
    <w:basedOn w:val="Normal"/>
    <w:next w:val="Normal"/>
    <w:autoRedefine/>
    <w:uiPriority w:val="39"/>
    <w:rsid w:val="00216D3E"/>
    <w:pPr>
      <w:tabs>
        <w:tab w:val="left" w:pos="567"/>
        <w:tab w:val="right" w:leader="dot" w:pos="8505"/>
      </w:tabs>
      <w:spacing w:after="80" w:line="250" w:lineRule="atLeast"/>
      <w:ind w:left="567" w:hanging="567"/>
    </w:pPr>
    <w:rPr>
      <w:bCs/>
      <w:noProof/>
      <w:szCs w:val="28"/>
    </w:rPr>
  </w:style>
  <w:style w:type="paragraph" w:styleId="TOC2">
    <w:name w:val="toc 2"/>
    <w:basedOn w:val="Normal"/>
    <w:next w:val="Normal"/>
    <w:autoRedefine/>
    <w:uiPriority w:val="39"/>
    <w:rsid w:val="00216D3E"/>
    <w:pPr>
      <w:tabs>
        <w:tab w:val="left" w:pos="567"/>
        <w:tab w:val="right" w:leader="dot" w:pos="8505"/>
      </w:tabs>
      <w:spacing w:after="80" w:line="240" w:lineRule="atLeast"/>
      <w:ind w:left="567" w:hanging="567"/>
    </w:pPr>
    <w:rPr>
      <w:bCs/>
      <w:noProof/>
      <w:szCs w:val="32"/>
    </w:rPr>
  </w:style>
  <w:style w:type="paragraph" w:styleId="TOC3">
    <w:name w:val="toc 3"/>
    <w:basedOn w:val="Normal"/>
    <w:next w:val="Normal"/>
    <w:autoRedefine/>
    <w:uiPriority w:val="39"/>
    <w:rsid w:val="00216D3E"/>
    <w:pPr>
      <w:tabs>
        <w:tab w:val="left" w:pos="880"/>
        <w:tab w:val="right" w:leader="dot" w:pos="8505"/>
      </w:tabs>
      <w:spacing w:after="80" w:line="240" w:lineRule="atLeast"/>
    </w:pPr>
    <w:rPr>
      <w:noProof/>
      <w:szCs w:val="28"/>
    </w:rPr>
  </w:style>
  <w:style w:type="paragraph" w:styleId="FootnoteText">
    <w:name w:val="footnote text"/>
    <w:basedOn w:val="Normal"/>
    <w:link w:val="FootnoteTextChar"/>
    <w:uiPriority w:val="99"/>
    <w:semiHidden/>
    <w:rsid w:val="00E058E0"/>
    <w:pPr>
      <w:spacing w:after="60" w:line="240" w:lineRule="auto"/>
    </w:pPr>
    <w:rPr>
      <w:rFonts w:cs="Arial"/>
      <w:sz w:val="18"/>
      <w:lang w:val="en-US"/>
    </w:rPr>
  </w:style>
  <w:style w:type="paragraph" w:customStyle="1" w:styleId="NonIndexedHeading1">
    <w:name w:val="Non Indexed Heading 1"/>
    <w:basedOn w:val="Heading1"/>
    <w:next w:val="BodyText"/>
    <w:link w:val="NonIndexedHeading1Char"/>
    <w:qFormat/>
    <w:rsid w:val="000679AA"/>
    <w:pPr>
      <w:numPr>
        <w:numId w:val="0"/>
      </w:numPr>
    </w:pPr>
    <w:rPr>
      <w:rFonts w:ascii="Arial Bold" w:hAnsi="Arial Bold"/>
      <w:kern w:val="0"/>
    </w:rPr>
  </w:style>
  <w:style w:type="paragraph" w:customStyle="1" w:styleId="TableCaption">
    <w:name w:val="Table Caption"/>
    <w:basedOn w:val="Normal"/>
    <w:next w:val="BodyText"/>
    <w:rsid w:val="00E058E0"/>
    <w:pPr>
      <w:keepNext/>
      <w:spacing w:line="240" w:lineRule="atLeast"/>
    </w:pPr>
    <w:rPr>
      <w:b/>
      <w:bCs/>
      <w:noProof/>
    </w:rPr>
  </w:style>
  <w:style w:type="paragraph" w:customStyle="1" w:styleId="HeadingTextInTable">
    <w:name w:val="Heading Text In Table"/>
    <w:basedOn w:val="BodyText"/>
    <w:link w:val="HeadingTextInTableChar"/>
    <w:qFormat/>
    <w:rsid w:val="00265713"/>
    <w:pPr>
      <w:spacing w:after="60" w:line="200" w:lineRule="atLeast"/>
    </w:pPr>
    <w:rPr>
      <w:rFonts w:cs="Arial"/>
      <w:b/>
      <w:iCs/>
    </w:rPr>
  </w:style>
  <w:style w:type="paragraph" w:customStyle="1" w:styleId="DataTextinTable">
    <w:name w:val="Data Text in Table"/>
    <w:basedOn w:val="HeadingTextInTable"/>
    <w:qFormat/>
    <w:rsid w:val="00C03C72"/>
    <w:pPr>
      <w:spacing w:before="20"/>
    </w:pPr>
    <w:rPr>
      <w:i/>
    </w:rPr>
  </w:style>
  <w:style w:type="character" w:styleId="Hyperlink">
    <w:name w:val="Hyperlink"/>
    <w:uiPriority w:val="99"/>
    <w:rsid w:val="00216D3E"/>
    <w:rPr>
      <w:rFonts w:ascii="Arial" w:hAnsi="Arial"/>
      <w:color w:val="auto"/>
      <w:sz w:val="20"/>
      <w:u w:val="single"/>
    </w:rPr>
  </w:style>
  <w:style w:type="character" w:styleId="PageNumber">
    <w:name w:val="page number"/>
    <w:uiPriority w:val="99"/>
    <w:rsid w:val="00E058E0"/>
    <w:rPr>
      <w:rFonts w:ascii="Arial" w:hAnsi="Arial"/>
    </w:rPr>
  </w:style>
  <w:style w:type="paragraph" w:customStyle="1" w:styleId="INTROHEADINGS">
    <w:name w:val="INTRO HEADINGS"/>
    <w:basedOn w:val="Heading4"/>
    <w:next w:val="BodyText"/>
    <w:qFormat/>
    <w:rsid w:val="00440DF6"/>
    <w:pPr>
      <w:spacing w:before="40" w:line="360" w:lineRule="auto"/>
    </w:pPr>
    <w:rPr>
      <w:rFonts w:cs="Arial"/>
      <w:sz w:val="24"/>
    </w:rPr>
  </w:style>
  <w:style w:type="paragraph" w:customStyle="1" w:styleId="NonIndexedHeading2">
    <w:name w:val="Non Indexed Heading 2"/>
    <w:basedOn w:val="Heading2"/>
    <w:next w:val="BodyText"/>
    <w:qFormat/>
    <w:rsid w:val="00427581"/>
    <w:pPr>
      <w:numPr>
        <w:ilvl w:val="0"/>
        <w:numId w:val="0"/>
      </w:numPr>
      <w:spacing w:line="240" w:lineRule="auto"/>
    </w:pPr>
  </w:style>
  <w:style w:type="paragraph" w:customStyle="1" w:styleId="NonIndexedHeading3">
    <w:name w:val="Non Indexed Heading 3"/>
    <w:basedOn w:val="Heading3"/>
    <w:qFormat/>
    <w:rsid w:val="00E058E0"/>
    <w:pPr>
      <w:numPr>
        <w:ilvl w:val="0"/>
        <w:numId w:val="0"/>
      </w:numPr>
      <w:spacing w:line="240" w:lineRule="auto"/>
    </w:pPr>
    <w:rPr>
      <w:szCs w:val="24"/>
    </w:rPr>
  </w:style>
  <w:style w:type="paragraph" w:styleId="TableofFigures">
    <w:name w:val="table of figures"/>
    <w:basedOn w:val="Normal"/>
    <w:next w:val="Normal"/>
    <w:uiPriority w:val="99"/>
    <w:rsid w:val="00F97A0F"/>
    <w:pPr>
      <w:spacing w:before="120" w:after="240" w:line="240" w:lineRule="auto"/>
      <w:ind w:left="440" w:hanging="440"/>
    </w:pPr>
  </w:style>
  <w:style w:type="paragraph" w:styleId="Footer">
    <w:name w:val="footer"/>
    <w:basedOn w:val="Normal"/>
    <w:link w:val="FooterChar"/>
    <w:uiPriority w:val="99"/>
    <w:rsid w:val="00E058E0"/>
    <w:pPr>
      <w:tabs>
        <w:tab w:val="center" w:pos="4153"/>
        <w:tab w:val="right" w:pos="8306"/>
      </w:tabs>
    </w:pPr>
  </w:style>
  <w:style w:type="paragraph" w:styleId="Header">
    <w:name w:val="header"/>
    <w:aliases w:val="DATE,Header Title,h"/>
    <w:basedOn w:val="Normal"/>
    <w:link w:val="HeaderChar"/>
    <w:uiPriority w:val="99"/>
    <w:rsid w:val="00216D3E"/>
    <w:pPr>
      <w:tabs>
        <w:tab w:val="center" w:pos="4153"/>
        <w:tab w:val="right" w:pos="8306"/>
      </w:tabs>
    </w:pPr>
  </w:style>
  <w:style w:type="paragraph" w:customStyle="1" w:styleId="Acronyms">
    <w:name w:val="Acronyms"/>
    <w:basedOn w:val="BodyText"/>
    <w:qFormat/>
    <w:rsid w:val="00E058E0"/>
    <w:pPr>
      <w:tabs>
        <w:tab w:val="left" w:pos="2160"/>
      </w:tabs>
      <w:ind w:left="2160" w:hanging="2160"/>
    </w:pPr>
  </w:style>
  <w:style w:type="paragraph" w:customStyle="1" w:styleId="References">
    <w:name w:val="References"/>
    <w:basedOn w:val="BodyText"/>
    <w:qFormat/>
    <w:rsid w:val="00216D3E"/>
    <w:pPr>
      <w:ind w:left="426" w:hanging="426"/>
    </w:pPr>
    <w:rPr>
      <w:rFonts w:cs="Arial"/>
      <w:noProof/>
    </w:rPr>
  </w:style>
  <w:style w:type="paragraph" w:styleId="TOCHeading">
    <w:name w:val="TOC Heading"/>
    <w:basedOn w:val="Heading1"/>
    <w:next w:val="Normal"/>
    <w:uiPriority w:val="39"/>
    <w:semiHidden/>
    <w:unhideWhenUsed/>
    <w:qFormat/>
    <w:rsid w:val="001F4CE3"/>
    <w:pPr>
      <w:pageBreakBefore w:val="0"/>
      <w:numPr>
        <w:numId w:val="0"/>
      </w:numPr>
      <w:spacing w:before="240" w:after="60"/>
      <w:jc w:val="both"/>
      <w:outlineLvl w:val="9"/>
    </w:pPr>
    <w:rPr>
      <w:rFonts w:ascii="Cambria" w:hAnsi="Cambria" w:cs="Times New Roman"/>
    </w:rPr>
  </w:style>
  <w:style w:type="paragraph" w:styleId="BalloonText">
    <w:name w:val="Balloon Text"/>
    <w:basedOn w:val="Normal"/>
    <w:link w:val="BalloonTextChar"/>
    <w:uiPriority w:val="99"/>
    <w:semiHidden/>
    <w:unhideWhenUsed/>
    <w:rsid w:val="001F4C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4CE3"/>
    <w:rPr>
      <w:rFonts w:ascii="Tahoma" w:hAnsi="Tahoma" w:cs="Tahoma"/>
      <w:sz w:val="16"/>
      <w:szCs w:val="16"/>
      <w:lang w:val="en-AU"/>
    </w:rPr>
  </w:style>
  <w:style w:type="paragraph" w:styleId="Title">
    <w:name w:val="Title"/>
    <w:basedOn w:val="Normal"/>
    <w:next w:val="Normal"/>
    <w:link w:val="TitleChar"/>
    <w:uiPriority w:val="10"/>
    <w:qFormat/>
    <w:rsid w:val="0051591E"/>
    <w:pPr>
      <w:widowControl w:val="0"/>
      <w:spacing w:after="300" w:line="240" w:lineRule="auto"/>
      <w:contextualSpacing/>
    </w:pPr>
    <w:rPr>
      <w:color w:val="000000" w:themeColor="text1"/>
      <w:spacing w:val="5"/>
      <w:kern w:val="28"/>
      <w:sz w:val="52"/>
      <w:szCs w:val="52"/>
    </w:rPr>
  </w:style>
  <w:style w:type="character" w:customStyle="1" w:styleId="TitleChar">
    <w:name w:val="Title Char"/>
    <w:link w:val="Title"/>
    <w:uiPriority w:val="10"/>
    <w:rsid w:val="0051591E"/>
    <w:rPr>
      <w:color w:val="000000" w:themeColor="text1"/>
      <w:spacing w:val="5"/>
      <w:kern w:val="28"/>
      <w:sz w:val="52"/>
      <w:szCs w:val="52"/>
      <w:lang w:eastAsia="en-US"/>
    </w:rPr>
  </w:style>
  <w:style w:type="paragraph" w:customStyle="1" w:styleId="Default">
    <w:name w:val="Default"/>
    <w:rsid w:val="00FF01AE"/>
    <w:pPr>
      <w:autoSpaceDE w:val="0"/>
      <w:autoSpaceDN w:val="0"/>
      <w:adjustRightInd w:val="0"/>
    </w:pPr>
    <w:rPr>
      <w:rFonts w:ascii="Calibri" w:hAnsi="Calibri" w:cs="Calibri"/>
      <w:color w:val="000000"/>
      <w:sz w:val="24"/>
      <w:szCs w:val="24"/>
    </w:rPr>
  </w:style>
  <w:style w:type="character" w:customStyle="1" w:styleId="HeaderChar">
    <w:name w:val="Header Char"/>
    <w:aliases w:val="DATE Char,Header Title Char,h Char"/>
    <w:basedOn w:val="DefaultParagraphFont"/>
    <w:link w:val="Header"/>
    <w:uiPriority w:val="99"/>
    <w:rsid w:val="00216D3E"/>
    <w:rPr>
      <w:szCs w:val="22"/>
      <w:lang w:eastAsia="en-US"/>
    </w:rPr>
  </w:style>
  <w:style w:type="table" w:styleId="TableGrid">
    <w:name w:val="Table Grid"/>
    <w:basedOn w:val="TableNormal"/>
    <w:uiPriority w:val="59"/>
    <w:rsid w:val="00356119"/>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227B2"/>
    <w:rPr>
      <w:sz w:val="16"/>
      <w:szCs w:val="16"/>
    </w:rPr>
  </w:style>
  <w:style w:type="paragraph" w:styleId="CommentText">
    <w:name w:val="annotation text"/>
    <w:basedOn w:val="Normal"/>
    <w:link w:val="CommentTextChar"/>
    <w:uiPriority w:val="99"/>
    <w:semiHidden/>
    <w:unhideWhenUsed/>
    <w:rsid w:val="006227B2"/>
    <w:pPr>
      <w:spacing w:line="240" w:lineRule="auto"/>
    </w:pPr>
    <w:rPr>
      <w:szCs w:val="20"/>
    </w:rPr>
  </w:style>
  <w:style w:type="character" w:customStyle="1" w:styleId="CommentTextChar">
    <w:name w:val="Comment Text Char"/>
    <w:basedOn w:val="DefaultParagraphFont"/>
    <w:link w:val="CommentText"/>
    <w:uiPriority w:val="99"/>
    <w:semiHidden/>
    <w:rsid w:val="006227B2"/>
    <w:rPr>
      <w:lang w:eastAsia="en-US"/>
    </w:rPr>
  </w:style>
  <w:style w:type="paragraph" w:styleId="CommentSubject">
    <w:name w:val="annotation subject"/>
    <w:basedOn w:val="CommentText"/>
    <w:next w:val="CommentText"/>
    <w:link w:val="CommentSubjectChar"/>
    <w:uiPriority w:val="99"/>
    <w:semiHidden/>
    <w:unhideWhenUsed/>
    <w:rsid w:val="006227B2"/>
    <w:rPr>
      <w:b/>
      <w:bCs/>
    </w:rPr>
  </w:style>
  <w:style w:type="character" w:customStyle="1" w:styleId="CommentSubjectChar">
    <w:name w:val="Comment Subject Char"/>
    <w:basedOn w:val="CommentTextChar"/>
    <w:link w:val="CommentSubject"/>
    <w:uiPriority w:val="99"/>
    <w:semiHidden/>
    <w:rsid w:val="006227B2"/>
    <w:rPr>
      <w:b/>
      <w:bCs/>
      <w:lang w:eastAsia="en-US"/>
    </w:rPr>
  </w:style>
  <w:style w:type="paragraph" w:customStyle="1" w:styleId="Tableofcontentsnotreferenced">
    <w:name w:val="Table of contents not referenced"/>
    <w:basedOn w:val="NonIndexedHeading1"/>
    <w:link w:val="TableofcontentsnotreferencedChar"/>
    <w:qFormat/>
    <w:rsid w:val="004444AD"/>
  </w:style>
  <w:style w:type="character" w:customStyle="1" w:styleId="Heading1Char">
    <w:name w:val="Heading 1 Char"/>
    <w:basedOn w:val="DefaultParagraphFont"/>
    <w:link w:val="Heading1"/>
    <w:uiPriority w:val="9"/>
    <w:rsid w:val="00E252EB"/>
    <w:rPr>
      <w:rFonts w:cs="Arial"/>
      <w:b/>
      <w:bCs/>
      <w:kern w:val="32"/>
      <w:sz w:val="32"/>
      <w:szCs w:val="32"/>
      <w:lang w:eastAsia="en-US"/>
    </w:rPr>
  </w:style>
  <w:style w:type="character" w:customStyle="1" w:styleId="NonIndexedHeading1Char">
    <w:name w:val="Non Indexed Heading 1 Char"/>
    <w:basedOn w:val="Heading1Char"/>
    <w:link w:val="NonIndexedHeading1"/>
    <w:rsid w:val="004444AD"/>
    <w:rPr>
      <w:rFonts w:ascii="Arial Bold" w:hAnsi="Arial Bold" w:cs="Arial"/>
      <w:b/>
      <w:bCs/>
      <w:kern w:val="32"/>
      <w:sz w:val="32"/>
      <w:szCs w:val="32"/>
      <w:lang w:eastAsia="en-US"/>
    </w:rPr>
  </w:style>
  <w:style w:type="character" w:customStyle="1" w:styleId="TableofcontentsnotreferencedChar">
    <w:name w:val="Table of contents not referenced Char"/>
    <w:basedOn w:val="NonIndexedHeading1Char"/>
    <w:link w:val="Tableofcontentsnotreferenced"/>
    <w:rsid w:val="004444AD"/>
    <w:rPr>
      <w:rFonts w:ascii="Arial Bold" w:hAnsi="Arial Bold" w:cs="Arial"/>
      <w:b/>
      <w:bCs/>
      <w:kern w:val="32"/>
      <w:sz w:val="32"/>
      <w:szCs w:val="32"/>
      <w:lang w:eastAsia="en-US"/>
    </w:rPr>
  </w:style>
  <w:style w:type="paragraph" w:styleId="ListParagraph">
    <w:name w:val="List Paragraph"/>
    <w:basedOn w:val="Normal"/>
    <w:link w:val="ListParagraphChar"/>
    <w:uiPriority w:val="34"/>
    <w:unhideWhenUsed/>
    <w:qFormat/>
    <w:rsid w:val="00216D3E"/>
    <w:pPr>
      <w:ind w:left="720"/>
      <w:contextualSpacing/>
    </w:pPr>
  </w:style>
  <w:style w:type="paragraph" w:customStyle="1" w:styleId="HeadingTextInFigure">
    <w:name w:val="Heading Text In Figure"/>
    <w:basedOn w:val="HeadingTextInTable"/>
    <w:link w:val="HeadingTextInFigureChar"/>
    <w:rsid w:val="0061688D"/>
  </w:style>
  <w:style w:type="paragraph" w:customStyle="1" w:styleId="HeadingTextInFigures">
    <w:name w:val="Heading Text In Figures"/>
    <w:basedOn w:val="HeadingTextInFigure"/>
    <w:link w:val="HeadingTextInFiguresChar"/>
    <w:qFormat/>
    <w:rsid w:val="0061688D"/>
  </w:style>
  <w:style w:type="character" w:customStyle="1" w:styleId="BodyTextChar">
    <w:name w:val="Body Text Char"/>
    <w:basedOn w:val="DefaultParagraphFont"/>
    <w:link w:val="BodyText"/>
    <w:rsid w:val="00216D3E"/>
    <w:rPr>
      <w:szCs w:val="22"/>
      <w:lang w:eastAsia="en-US"/>
    </w:rPr>
  </w:style>
  <w:style w:type="character" w:customStyle="1" w:styleId="HeadingTextInTableChar">
    <w:name w:val="Heading Text In Table Char"/>
    <w:basedOn w:val="BodyTextChar"/>
    <w:link w:val="HeadingTextInTable"/>
    <w:rsid w:val="0061688D"/>
    <w:rPr>
      <w:rFonts w:cs="Arial"/>
      <w:b/>
      <w:iCs/>
      <w:sz w:val="22"/>
      <w:szCs w:val="22"/>
      <w:lang w:eastAsia="en-US"/>
    </w:rPr>
  </w:style>
  <w:style w:type="character" w:customStyle="1" w:styleId="HeadingTextInFigureChar">
    <w:name w:val="Heading Text In Figure Char"/>
    <w:basedOn w:val="HeadingTextInTableChar"/>
    <w:link w:val="HeadingTextInFigure"/>
    <w:rsid w:val="0061688D"/>
    <w:rPr>
      <w:rFonts w:cs="Arial"/>
      <w:b/>
      <w:iCs/>
      <w:sz w:val="22"/>
      <w:szCs w:val="22"/>
      <w:lang w:eastAsia="en-US"/>
    </w:rPr>
  </w:style>
  <w:style w:type="character" w:customStyle="1" w:styleId="HeadingTextInFiguresChar">
    <w:name w:val="Heading Text In Figures Char"/>
    <w:basedOn w:val="HeadingTextInFigureChar"/>
    <w:link w:val="HeadingTextInFigures"/>
    <w:rsid w:val="0061688D"/>
    <w:rPr>
      <w:rFonts w:cs="Arial"/>
      <w:b/>
      <w:iCs/>
      <w:sz w:val="22"/>
      <w:szCs w:val="22"/>
      <w:lang w:eastAsia="en-US"/>
    </w:rPr>
  </w:style>
  <w:style w:type="character" w:customStyle="1" w:styleId="Heading7Char">
    <w:name w:val="Heading 7 Char"/>
    <w:basedOn w:val="DefaultParagraphFont"/>
    <w:link w:val="Heading7"/>
    <w:uiPriority w:val="9"/>
    <w:semiHidden/>
    <w:rsid w:val="00216D3E"/>
    <w:rPr>
      <w:rFonts w:asciiTheme="majorHAnsi" w:eastAsiaTheme="majorEastAsia" w:hAnsiTheme="majorHAnsi" w:cstheme="majorBidi"/>
      <w:i/>
      <w:iCs/>
      <w:color w:val="404040" w:themeColor="text1" w:themeTint="BF"/>
      <w:sz w:val="22"/>
      <w:szCs w:val="22"/>
      <w:lang w:eastAsia="en-US"/>
    </w:rPr>
  </w:style>
  <w:style w:type="character" w:styleId="Emphasis">
    <w:name w:val="Emphasis"/>
    <w:basedOn w:val="DefaultParagraphFont"/>
    <w:uiPriority w:val="20"/>
    <w:qFormat/>
    <w:rsid w:val="00D42AB2"/>
    <w:rPr>
      <w:i/>
      <w:iCs/>
    </w:rPr>
  </w:style>
  <w:style w:type="character" w:styleId="Strong">
    <w:name w:val="Strong"/>
    <w:basedOn w:val="DefaultParagraphFont"/>
    <w:uiPriority w:val="22"/>
    <w:qFormat/>
    <w:rsid w:val="00D42AB2"/>
    <w:rPr>
      <w:b/>
      <w:bCs/>
    </w:rPr>
  </w:style>
  <w:style w:type="paragraph" w:customStyle="1" w:styleId="wp-caption-text">
    <w:name w:val="wp-caption-text"/>
    <w:basedOn w:val="Normal"/>
    <w:rsid w:val="00D42AB2"/>
    <w:pPr>
      <w:spacing w:before="100" w:beforeAutospacing="1" w:after="100" w:afterAutospacing="1" w:line="240" w:lineRule="auto"/>
    </w:pPr>
    <w:rPr>
      <w:rFonts w:ascii="Times New Roman" w:hAnsi="Times New Roman"/>
      <w:sz w:val="24"/>
      <w:szCs w:val="24"/>
      <w:lang w:eastAsia="en-AU"/>
    </w:rPr>
  </w:style>
  <w:style w:type="paragraph" w:customStyle="1" w:styleId="BasicParagraph">
    <w:name w:val="[Basic Paragraph]"/>
    <w:basedOn w:val="Normal"/>
    <w:uiPriority w:val="99"/>
    <w:rsid w:val="0099438A"/>
    <w:pPr>
      <w:autoSpaceDE w:val="0"/>
      <w:autoSpaceDN w:val="0"/>
      <w:adjustRightInd w:val="0"/>
      <w:spacing w:after="0" w:line="288" w:lineRule="auto"/>
      <w:textAlignment w:val="center"/>
    </w:pPr>
    <w:rPr>
      <w:rFonts w:ascii="Minion Pro" w:hAnsi="Minion Pro" w:cs="Minion Pro"/>
      <w:color w:val="000000"/>
      <w:sz w:val="24"/>
      <w:szCs w:val="24"/>
      <w:lang w:val="en-GB" w:eastAsia="en-AU"/>
    </w:rPr>
  </w:style>
  <w:style w:type="paragraph" w:customStyle="1" w:styleId="Coverheading1">
    <w:name w:val="Cover heading 1"/>
    <w:basedOn w:val="BasicParagraph"/>
    <w:qFormat/>
    <w:rsid w:val="00450D8F"/>
    <w:pPr>
      <w:spacing w:line="216" w:lineRule="auto"/>
    </w:pPr>
    <w:rPr>
      <w:rFonts w:ascii="Arial" w:hAnsi="Arial" w:cs="Arial"/>
      <w:color w:val="990000"/>
      <w:sz w:val="80"/>
      <w:szCs w:val="80"/>
    </w:rPr>
  </w:style>
  <w:style w:type="paragraph" w:customStyle="1" w:styleId="Coverheading2">
    <w:name w:val="Cover heading 2"/>
    <w:basedOn w:val="Normal"/>
    <w:qFormat/>
    <w:rsid w:val="006F4F0D"/>
    <w:pPr>
      <w:spacing w:afterLines="120" w:line="360" w:lineRule="auto"/>
    </w:pPr>
    <w:rPr>
      <w:rFonts w:ascii="Arial Bold" w:hAnsi="Arial Bold"/>
      <w:b/>
      <w:caps/>
      <w:sz w:val="24"/>
      <w:szCs w:val="24"/>
    </w:rPr>
  </w:style>
  <w:style w:type="character" w:customStyle="1" w:styleId="FooterChar">
    <w:name w:val="Footer Char"/>
    <w:basedOn w:val="DefaultParagraphFont"/>
    <w:link w:val="Footer"/>
    <w:uiPriority w:val="99"/>
    <w:rsid w:val="00DD6610"/>
    <w:rPr>
      <w:szCs w:val="22"/>
      <w:lang w:eastAsia="en-US"/>
    </w:rPr>
  </w:style>
  <w:style w:type="character" w:customStyle="1" w:styleId="ListParagraphChar">
    <w:name w:val="List Paragraph Char"/>
    <w:basedOn w:val="DefaultParagraphFont"/>
    <w:link w:val="ListParagraph"/>
    <w:uiPriority w:val="34"/>
    <w:locked/>
    <w:rsid w:val="00CD0158"/>
    <w:rPr>
      <w:szCs w:val="22"/>
      <w:lang w:eastAsia="en-US"/>
    </w:rPr>
  </w:style>
  <w:style w:type="character" w:styleId="FootnoteReference">
    <w:name w:val="footnote reference"/>
    <w:uiPriority w:val="99"/>
    <w:unhideWhenUsed/>
    <w:rsid w:val="00756229"/>
    <w:rPr>
      <w:vertAlign w:val="superscript"/>
    </w:rPr>
  </w:style>
  <w:style w:type="character" w:customStyle="1" w:styleId="FootnoteTextChar">
    <w:name w:val="Footnote Text Char"/>
    <w:basedOn w:val="DefaultParagraphFont"/>
    <w:link w:val="FootnoteText"/>
    <w:uiPriority w:val="99"/>
    <w:semiHidden/>
    <w:rsid w:val="00756229"/>
    <w:rPr>
      <w:rFonts w:cs="Arial"/>
      <w:sz w:val="18"/>
      <w:szCs w:val="22"/>
      <w:lang w:val="en-US" w:eastAsia="en-US"/>
    </w:rPr>
  </w:style>
  <w:style w:type="character" w:customStyle="1" w:styleId="Heading3Char">
    <w:name w:val="Heading 3 Char"/>
    <w:basedOn w:val="DefaultParagraphFont"/>
    <w:link w:val="Heading3"/>
    <w:rsid w:val="00056167"/>
    <w:rPr>
      <w:rFonts w:cs="Arial"/>
      <w:b/>
      <w:i/>
      <w:iCs/>
      <w:sz w:val="24"/>
      <w:szCs w:val="22"/>
      <w:lang w:eastAsia="en-US"/>
    </w:rPr>
  </w:style>
  <w:style w:type="paragraph" w:styleId="Revision">
    <w:name w:val="Revision"/>
    <w:hidden/>
    <w:uiPriority w:val="99"/>
    <w:semiHidden/>
    <w:rsid w:val="00B8392B"/>
    <w:rPr>
      <w:szCs w:val="22"/>
      <w:lang w:eastAsia="en-US"/>
    </w:rPr>
  </w:style>
  <w:style w:type="character" w:styleId="BookTitle">
    <w:name w:val="Book Title"/>
    <w:uiPriority w:val="33"/>
    <w:qFormat/>
    <w:rsid w:val="00592B74"/>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003">
      <w:bodyDiv w:val="1"/>
      <w:marLeft w:val="0"/>
      <w:marRight w:val="0"/>
      <w:marTop w:val="0"/>
      <w:marBottom w:val="0"/>
      <w:divBdr>
        <w:top w:val="none" w:sz="0" w:space="0" w:color="auto"/>
        <w:left w:val="none" w:sz="0" w:space="0" w:color="auto"/>
        <w:bottom w:val="none" w:sz="0" w:space="0" w:color="auto"/>
        <w:right w:val="none" w:sz="0" w:space="0" w:color="auto"/>
      </w:divBdr>
      <w:divsChild>
        <w:div w:id="1129206570">
          <w:marLeft w:val="0"/>
          <w:marRight w:val="0"/>
          <w:marTop w:val="0"/>
          <w:marBottom w:val="0"/>
          <w:divBdr>
            <w:top w:val="none" w:sz="0" w:space="0" w:color="auto"/>
            <w:left w:val="none" w:sz="0" w:space="0" w:color="auto"/>
            <w:bottom w:val="none" w:sz="0" w:space="0" w:color="auto"/>
            <w:right w:val="none" w:sz="0" w:space="0" w:color="auto"/>
          </w:divBdr>
          <w:divsChild>
            <w:div w:id="1688365766">
              <w:marLeft w:val="0"/>
              <w:marRight w:val="0"/>
              <w:marTop w:val="0"/>
              <w:marBottom w:val="0"/>
              <w:divBdr>
                <w:top w:val="none" w:sz="0" w:space="0" w:color="auto"/>
                <w:left w:val="none" w:sz="0" w:space="0" w:color="auto"/>
                <w:bottom w:val="none" w:sz="0" w:space="0" w:color="auto"/>
                <w:right w:val="none" w:sz="0" w:space="0" w:color="auto"/>
              </w:divBdr>
              <w:divsChild>
                <w:div w:id="2145810059">
                  <w:marLeft w:val="0"/>
                  <w:marRight w:val="0"/>
                  <w:marTop w:val="0"/>
                  <w:marBottom w:val="0"/>
                  <w:divBdr>
                    <w:top w:val="none" w:sz="0" w:space="0" w:color="auto"/>
                    <w:left w:val="none" w:sz="0" w:space="0" w:color="auto"/>
                    <w:bottom w:val="none" w:sz="0" w:space="0" w:color="auto"/>
                    <w:right w:val="none" w:sz="0" w:space="0" w:color="auto"/>
                  </w:divBdr>
                  <w:divsChild>
                    <w:div w:id="14485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94928">
      <w:bodyDiv w:val="1"/>
      <w:marLeft w:val="0"/>
      <w:marRight w:val="0"/>
      <w:marTop w:val="0"/>
      <w:marBottom w:val="0"/>
      <w:divBdr>
        <w:top w:val="none" w:sz="0" w:space="0" w:color="auto"/>
        <w:left w:val="none" w:sz="0" w:space="0" w:color="auto"/>
        <w:bottom w:val="none" w:sz="0" w:space="0" w:color="auto"/>
        <w:right w:val="none" w:sz="0" w:space="0" w:color="auto"/>
      </w:divBdr>
    </w:div>
    <w:div w:id="1710183304">
      <w:bodyDiv w:val="1"/>
      <w:marLeft w:val="0"/>
      <w:marRight w:val="0"/>
      <w:marTop w:val="0"/>
      <w:marBottom w:val="0"/>
      <w:divBdr>
        <w:top w:val="none" w:sz="0" w:space="0" w:color="auto"/>
        <w:left w:val="none" w:sz="0" w:space="0" w:color="auto"/>
        <w:bottom w:val="none" w:sz="0" w:space="0" w:color="auto"/>
        <w:right w:val="none" w:sz="0" w:space="0" w:color="auto"/>
      </w:divBdr>
      <w:divsChild>
        <w:div w:id="1896622539">
          <w:marLeft w:val="0"/>
          <w:marRight w:val="0"/>
          <w:marTop w:val="0"/>
          <w:marBottom w:val="0"/>
          <w:divBdr>
            <w:top w:val="none" w:sz="0" w:space="0" w:color="auto"/>
            <w:left w:val="none" w:sz="0" w:space="0" w:color="auto"/>
            <w:bottom w:val="none" w:sz="0" w:space="0" w:color="auto"/>
            <w:right w:val="none" w:sz="0" w:space="0" w:color="auto"/>
          </w:divBdr>
          <w:divsChild>
            <w:div w:id="1051884479">
              <w:marLeft w:val="0"/>
              <w:marRight w:val="0"/>
              <w:marTop w:val="0"/>
              <w:marBottom w:val="0"/>
              <w:divBdr>
                <w:top w:val="none" w:sz="0" w:space="0" w:color="auto"/>
                <w:left w:val="none" w:sz="0" w:space="0" w:color="auto"/>
                <w:bottom w:val="none" w:sz="0" w:space="0" w:color="auto"/>
                <w:right w:val="none" w:sz="0" w:space="0" w:color="auto"/>
              </w:divBdr>
              <w:divsChild>
                <w:div w:id="1267078577">
                  <w:marLeft w:val="0"/>
                  <w:marRight w:val="0"/>
                  <w:marTop w:val="0"/>
                  <w:marBottom w:val="0"/>
                  <w:divBdr>
                    <w:top w:val="none" w:sz="0" w:space="0" w:color="auto"/>
                    <w:left w:val="none" w:sz="0" w:space="0" w:color="auto"/>
                    <w:bottom w:val="none" w:sz="0" w:space="0" w:color="auto"/>
                    <w:right w:val="none" w:sz="0" w:space="0" w:color="auto"/>
                  </w:divBdr>
                  <w:divsChild>
                    <w:div w:id="1190678972">
                      <w:marLeft w:val="0"/>
                      <w:marRight w:val="0"/>
                      <w:marTop w:val="0"/>
                      <w:marBottom w:val="0"/>
                      <w:divBdr>
                        <w:top w:val="none" w:sz="0" w:space="0" w:color="auto"/>
                        <w:left w:val="none" w:sz="0" w:space="0" w:color="auto"/>
                        <w:bottom w:val="none" w:sz="0" w:space="0" w:color="auto"/>
                        <w:right w:val="none" w:sz="0" w:space="0" w:color="auto"/>
                      </w:divBdr>
                      <w:divsChild>
                        <w:div w:id="766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BH0018\Desktop\Respectful%20relationship\website%20referral%20http:\www.curriculum.edu.au\verve\_resources\national_declaration_on_the_educational_goals_for_young_australian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qekapel\Downloads\ISSR%20report%20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D57C-2B7C-460A-85A6-B056207F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ISSR report template 2013</Template>
  <TotalTime>0</TotalTime>
  <Pages>30</Pages>
  <Words>6858</Words>
  <Characters>43082</Characters>
  <Application>Microsoft Office Word</Application>
  <DocSecurity>0</DocSecurity>
  <Lines>359</Lines>
  <Paragraphs>99</Paragraphs>
  <ScaleCrop>false</ScaleCrop>
  <HeadingPairs>
    <vt:vector size="2" baseType="variant">
      <vt:variant>
        <vt:lpstr>Title</vt:lpstr>
      </vt:variant>
      <vt:variant>
        <vt:i4>1</vt:i4>
      </vt:variant>
    </vt:vector>
  </HeadingPairs>
  <TitlesOfParts>
    <vt:vector size="1" baseType="lpstr">
      <vt:lpstr>Project Title here</vt:lpstr>
    </vt:vector>
  </TitlesOfParts>
  <Manager>Research Institute Title in Arial 12pt</Manager>
  <Company>Australian Housing and Urban Research Institute</Company>
  <LinksUpToDate>false</LinksUpToDate>
  <CharactersWithSpaces>49841</CharactersWithSpaces>
  <SharedDoc>false</SharedDoc>
  <HLinks>
    <vt:vector size="90" baseType="variant">
      <vt:variant>
        <vt:i4>3342340</vt:i4>
      </vt:variant>
      <vt:variant>
        <vt:i4>96</vt:i4>
      </vt:variant>
      <vt:variant>
        <vt:i4>0</vt:i4>
      </vt:variant>
      <vt:variant>
        <vt:i4>5</vt:i4>
      </vt:variant>
      <vt:variant>
        <vt:lpwstr>mailto:damien.coup@ahuri.edu.au</vt:lpwstr>
      </vt:variant>
      <vt:variant>
        <vt:lpwstr/>
      </vt:variant>
      <vt:variant>
        <vt:i4>1114169</vt:i4>
      </vt:variant>
      <vt:variant>
        <vt:i4>71</vt:i4>
      </vt:variant>
      <vt:variant>
        <vt:i4>0</vt:i4>
      </vt:variant>
      <vt:variant>
        <vt:i4>5</vt:i4>
      </vt:variant>
      <vt:variant>
        <vt:lpwstr/>
      </vt:variant>
      <vt:variant>
        <vt:lpwstr>_Toc264978813</vt:lpwstr>
      </vt:variant>
      <vt:variant>
        <vt:i4>1638454</vt:i4>
      </vt:variant>
      <vt:variant>
        <vt:i4>62</vt:i4>
      </vt:variant>
      <vt:variant>
        <vt:i4>0</vt:i4>
      </vt:variant>
      <vt:variant>
        <vt:i4>5</vt:i4>
      </vt:variant>
      <vt:variant>
        <vt:lpwstr/>
      </vt:variant>
      <vt:variant>
        <vt:lpwstr>_Toc264984853</vt:lpwstr>
      </vt:variant>
      <vt:variant>
        <vt:i4>1638454</vt:i4>
      </vt:variant>
      <vt:variant>
        <vt:i4>56</vt:i4>
      </vt:variant>
      <vt:variant>
        <vt:i4>0</vt:i4>
      </vt:variant>
      <vt:variant>
        <vt:i4>5</vt:i4>
      </vt:variant>
      <vt:variant>
        <vt:lpwstr/>
      </vt:variant>
      <vt:variant>
        <vt:lpwstr>_Toc264984852</vt:lpwstr>
      </vt:variant>
      <vt:variant>
        <vt:i4>1638454</vt:i4>
      </vt:variant>
      <vt:variant>
        <vt:i4>50</vt:i4>
      </vt:variant>
      <vt:variant>
        <vt:i4>0</vt:i4>
      </vt:variant>
      <vt:variant>
        <vt:i4>5</vt:i4>
      </vt:variant>
      <vt:variant>
        <vt:lpwstr/>
      </vt:variant>
      <vt:variant>
        <vt:lpwstr>_Toc264984851</vt:lpwstr>
      </vt:variant>
      <vt:variant>
        <vt:i4>1638454</vt:i4>
      </vt:variant>
      <vt:variant>
        <vt:i4>44</vt:i4>
      </vt:variant>
      <vt:variant>
        <vt:i4>0</vt:i4>
      </vt:variant>
      <vt:variant>
        <vt:i4>5</vt:i4>
      </vt:variant>
      <vt:variant>
        <vt:lpwstr/>
      </vt:variant>
      <vt:variant>
        <vt:lpwstr>_Toc264984850</vt:lpwstr>
      </vt:variant>
      <vt:variant>
        <vt:i4>1572918</vt:i4>
      </vt:variant>
      <vt:variant>
        <vt:i4>38</vt:i4>
      </vt:variant>
      <vt:variant>
        <vt:i4>0</vt:i4>
      </vt:variant>
      <vt:variant>
        <vt:i4>5</vt:i4>
      </vt:variant>
      <vt:variant>
        <vt:lpwstr/>
      </vt:variant>
      <vt:variant>
        <vt:lpwstr>_Toc264984849</vt:lpwstr>
      </vt:variant>
      <vt:variant>
        <vt:i4>1572918</vt:i4>
      </vt:variant>
      <vt:variant>
        <vt:i4>32</vt:i4>
      </vt:variant>
      <vt:variant>
        <vt:i4>0</vt:i4>
      </vt:variant>
      <vt:variant>
        <vt:i4>5</vt:i4>
      </vt:variant>
      <vt:variant>
        <vt:lpwstr/>
      </vt:variant>
      <vt:variant>
        <vt:lpwstr>_Toc264984848</vt:lpwstr>
      </vt:variant>
      <vt:variant>
        <vt:i4>1572918</vt:i4>
      </vt:variant>
      <vt:variant>
        <vt:i4>26</vt:i4>
      </vt:variant>
      <vt:variant>
        <vt:i4>0</vt:i4>
      </vt:variant>
      <vt:variant>
        <vt:i4>5</vt:i4>
      </vt:variant>
      <vt:variant>
        <vt:lpwstr/>
      </vt:variant>
      <vt:variant>
        <vt:lpwstr>_Toc264984847</vt:lpwstr>
      </vt:variant>
      <vt:variant>
        <vt:i4>1572918</vt:i4>
      </vt:variant>
      <vt:variant>
        <vt:i4>20</vt:i4>
      </vt:variant>
      <vt:variant>
        <vt:i4>0</vt:i4>
      </vt:variant>
      <vt:variant>
        <vt:i4>5</vt:i4>
      </vt:variant>
      <vt:variant>
        <vt:lpwstr/>
      </vt:variant>
      <vt:variant>
        <vt:lpwstr>_Toc264984846</vt:lpwstr>
      </vt:variant>
      <vt:variant>
        <vt:i4>1572918</vt:i4>
      </vt:variant>
      <vt:variant>
        <vt:i4>14</vt:i4>
      </vt:variant>
      <vt:variant>
        <vt:i4>0</vt:i4>
      </vt:variant>
      <vt:variant>
        <vt:i4>5</vt:i4>
      </vt:variant>
      <vt:variant>
        <vt:lpwstr/>
      </vt:variant>
      <vt:variant>
        <vt:lpwstr>_Toc264984845</vt:lpwstr>
      </vt:variant>
      <vt:variant>
        <vt:i4>1572918</vt:i4>
      </vt:variant>
      <vt:variant>
        <vt:i4>8</vt:i4>
      </vt:variant>
      <vt:variant>
        <vt:i4>0</vt:i4>
      </vt:variant>
      <vt:variant>
        <vt:i4>5</vt:i4>
      </vt:variant>
      <vt:variant>
        <vt:lpwstr/>
      </vt:variant>
      <vt:variant>
        <vt:lpwstr>_Toc264984844</vt:lpwstr>
      </vt:variant>
      <vt:variant>
        <vt:i4>1572918</vt:i4>
      </vt:variant>
      <vt:variant>
        <vt:i4>2</vt:i4>
      </vt:variant>
      <vt:variant>
        <vt:i4>0</vt:i4>
      </vt:variant>
      <vt:variant>
        <vt:i4>5</vt:i4>
      </vt:variant>
      <vt:variant>
        <vt:lpwstr/>
      </vt:variant>
      <vt:variant>
        <vt:lpwstr>_Toc264984843</vt:lpwstr>
      </vt:variant>
      <vt:variant>
        <vt:i4>3145781</vt:i4>
      </vt:variant>
      <vt:variant>
        <vt:i4>3</vt:i4>
      </vt:variant>
      <vt:variant>
        <vt:i4>0</vt:i4>
      </vt:variant>
      <vt:variant>
        <vt:i4>5</vt:i4>
      </vt:variant>
      <vt:variant>
        <vt:lpwstr>http://www.issr.uq.edu.au/</vt:lpwstr>
      </vt:variant>
      <vt:variant>
        <vt:lpwstr/>
      </vt:variant>
      <vt:variant>
        <vt:i4>3670106</vt:i4>
      </vt:variant>
      <vt:variant>
        <vt:i4>0</vt:i4>
      </vt:variant>
      <vt:variant>
        <vt:i4>0</vt:i4>
      </vt:variant>
      <vt:variant>
        <vt:i4>5</vt:i4>
      </vt:variant>
      <vt:variant>
        <vt:lpwstr>mailto:issr@uq.edu.au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 here</dc:title>
  <dc:creator>Nicole Kapelle</dc:creator>
  <cp:lastModifiedBy>HAMMING, Bev</cp:lastModifiedBy>
  <cp:revision>2</cp:revision>
  <cp:lastPrinted>2014-10-10T05:20:00Z</cp:lastPrinted>
  <dcterms:created xsi:type="dcterms:W3CDTF">2016-01-19T01:41:00Z</dcterms:created>
  <dcterms:modified xsi:type="dcterms:W3CDTF">2016-01-19T01:41:00Z</dcterms:modified>
  <cp:category>Final Report / Positioning Paper / 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Published">
    <vt:lpwstr>Add date published</vt:lpwstr>
  </property>
  <property fmtid="{D5CDD505-2E9C-101B-9397-08002B2CF9AE}" pid="3" name="Research Centre">
    <vt:lpwstr>Research Institute Title in Arial 12pt </vt:lpwstr>
  </property>
  <property fmtid="{D5CDD505-2E9C-101B-9397-08002B2CF9AE}" pid="4" name="Project Number">
    <vt:lpwstr>Add Project Number</vt:lpwstr>
  </property>
</Properties>
</file>