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A1" w:rsidRDefault="00F810A1" w:rsidP="00F810A1">
      <w:pPr>
        <w:spacing w:after="120"/>
        <w:jc w:val="center"/>
        <w:rPr>
          <w:rFonts w:cs="Arial"/>
        </w:rPr>
      </w:pPr>
    </w:p>
    <w:p w:rsidR="00F810A1" w:rsidRDefault="00F810A1" w:rsidP="00F810A1">
      <w:pPr>
        <w:spacing w:after="120"/>
        <w:jc w:val="center"/>
        <w:rPr>
          <w:rFonts w:cs="Arial"/>
        </w:rPr>
      </w:pPr>
      <w:bookmarkStart w:id="0" w:name="_GoBack"/>
    </w:p>
    <w:bookmarkEnd w:id="0"/>
    <w:p w:rsidR="00F810A1" w:rsidRDefault="00F810A1" w:rsidP="00F810A1">
      <w:pPr>
        <w:spacing w:after="120"/>
        <w:jc w:val="center"/>
        <w:rPr>
          <w:rFonts w:cs="Arial"/>
        </w:rPr>
      </w:pPr>
    </w:p>
    <w:p w:rsidR="00F810A1" w:rsidRPr="00FE571B" w:rsidRDefault="00F810A1" w:rsidP="00F810A1">
      <w:pPr>
        <w:spacing w:after="120"/>
        <w:jc w:val="center"/>
        <w:rPr>
          <w:rFonts w:cs="Arial"/>
        </w:rPr>
      </w:pPr>
      <w:r w:rsidRPr="007A2290">
        <w:rPr>
          <w:rFonts w:cs="Arial"/>
          <w:noProof/>
          <w:sz w:val="18"/>
          <w:szCs w:val="18"/>
          <w:lang w:eastAsia="en-AU"/>
        </w:rPr>
        <w:drawing>
          <wp:inline distT="0" distB="0" distL="0" distR="0" wp14:anchorId="2A4599FA" wp14:editId="4B30D819">
            <wp:extent cx="3190875" cy="1714500"/>
            <wp:effectExtent l="0" t="0" r="9525" b="0"/>
            <wp:docPr id="2" name="Picture 2"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F810A1" w:rsidRPr="00FE571B" w:rsidRDefault="00F810A1" w:rsidP="00F810A1">
      <w:pPr>
        <w:pBdr>
          <w:top w:val="single" w:sz="24" w:space="1" w:color="auto"/>
        </w:pBdr>
        <w:spacing w:before="480"/>
        <w:rPr>
          <w:rFonts w:cs="Arial"/>
        </w:rPr>
      </w:pPr>
    </w:p>
    <w:p w:rsidR="00F810A1" w:rsidRPr="00FD6F7B" w:rsidRDefault="000C3D0D" w:rsidP="00FD6F7B">
      <w:pPr>
        <w:pStyle w:val="Title"/>
      </w:pPr>
      <w:r w:rsidRPr="00FD6F7B">
        <w:t>Disability, Mental Health and Carers</w:t>
      </w:r>
      <w:r w:rsidR="00F810A1" w:rsidRPr="00FD6F7B">
        <w:t xml:space="preserve"> Programme</w:t>
      </w:r>
    </w:p>
    <w:p w:rsidR="00F810A1" w:rsidRPr="00FE571B" w:rsidRDefault="00F810A1" w:rsidP="00F810A1">
      <w:pPr>
        <w:pBdr>
          <w:top w:val="single" w:sz="24" w:space="1" w:color="auto"/>
        </w:pBdr>
        <w:spacing w:before="480"/>
        <w:rPr>
          <w:rFonts w:cs="Arial"/>
        </w:rPr>
      </w:pPr>
    </w:p>
    <w:p w:rsidR="00596FB3" w:rsidRPr="000C6DEA" w:rsidRDefault="00596FB3" w:rsidP="00FD6F7B">
      <w:pPr>
        <w:pStyle w:val="Title"/>
      </w:pPr>
      <w:r w:rsidRPr="000C6DEA">
        <w:t>Disability and Carer Support</w:t>
      </w:r>
      <w:r w:rsidR="000C6DEA" w:rsidRPr="000C6DEA">
        <w:t xml:space="preserve"> Activity</w:t>
      </w:r>
    </w:p>
    <w:p w:rsidR="00F810A1" w:rsidRPr="00FE571B" w:rsidRDefault="000C3D0D" w:rsidP="00FD6F7B">
      <w:pPr>
        <w:pStyle w:val="Title"/>
      </w:pPr>
      <w:r>
        <w:t>National Disability Conference Initiative 2014-15</w:t>
      </w:r>
      <w:r w:rsidR="00F810A1">
        <w:br/>
        <w:t xml:space="preserve"> Funding Round Summary</w:t>
      </w:r>
      <w:r w:rsidR="00E26E8A">
        <w:t xml:space="preserve"> – Restricted Selection</w:t>
      </w:r>
    </w:p>
    <w:p w:rsidR="00F810A1" w:rsidRDefault="00B02C30" w:rsidP="00F810A1">
      <w:pPr>
        <w:pBdr>
          <w:top w:val="single" w:sz="24" w:space="1" w:color="auto"/>
        </w:pBdr>
        <w:spacing w:before="480"/>
        <w:jc w:val="center"/>
        <w:rPr>
          <w:rFonts w:cs="Arial"/>
          <w:b/>
          <w:iCs/>
          <w:sz w:val="32"/>
          <w:szCs w:val="32"/>
        </w:rPr>
      </w:pPr>
      <w:r w:rsidRPr="000C6DEA">
        <w:rPr>
          <w:rFonts w:cs="Arial"/>
          <w:b/>
          <w:bCs/>
          <w:sz w:val="20"/>
        </w:rPr>
        <w:t xml:space="preserve">July </w:t>
      </w:r>
      <w:r w:rsidR="000C3D0D" w:rsidRPr="000C6DEA">
        <w:rPr>
          <w:rFonts w:cs="Arial"/>
          <w:b/>
          <w:bCs/>
          <w:sz w:val="20"/>
        </w:rPr>
        <w:t>2014</w:t>
      </w:r>
    </w:p>
    <w:p w:rsidR="00F810A1" w:rsidRDefault="00F810A1">
      <w:pPr>
        <w:spacing w:after="0" w:line="240" w:lineRule="auto"/>
        <w:rPr>
          <w:rStyle w:val="BookTitle"/>
          <w:i w:val="0"/>
          <w:iCs w:val="0"/>
          <w:smallCaps w:val="0"/>
          <w:spacing w:val="0"/>
        </w:rPr>
      </w:pPr>
      <w:r>
        <w:rPr>
          <w:rStyle w:val="BookTitle"/>
          <w:i w:val="0"/>
          <w:iCs w:val="0"/>
          <w:smallCaps w:val="0"/>
          <w:spacing w:val="0"/>
        </w:rPr>
        <w:br w:type="page"/>
      </w:r>
    </w:p>
    <w:p w:rsidR="0018534A" w:rsidRPr="0018534A" w:rsidRDefault="0018534A" w:rsidP="0018534A">
      <w:pPr>
        <w:pStyle w:val="Heading1"/>
      </w:pPr>
      <w:r w:rsidRPr="0018534A">
        <w:lastRenderedPageBreak/>
        <w:t>National Disability Conference Initiative 2014-15</w:t>
      </w:r>
    </w:p>
    <w:p w:rsidR="00EF3A3F" w:rsidRPr="00DA4DA1" w:rsidRDefault="00EF3A3F" w:rsidP="00DA4DA1">
      <w:pPr>
        <w:rPr>
          <w:iCs/>
        </w:rPr>
      </w:pPr>
      <w:r w:rsidRPr="00DA4DA1">
        <w:rPr>
          <w:iCs/>
        </w:rPr>
        <w:t xml:space="preserve">The Disability and Carer Support (DaCS) Activity </w:t>
      </w:r>
      <w:r w:rsidR="007C3331" w:rsidRPr="00DA4DA1">
        <w:rPr>
          <w:iCs/>
        </w:rPr>
        <w:t>provides assistance, support and services for people with disability and carers by providing and improving access to services and support including advocacy and through stakeholder engagement.</w:t>
      </w:r>
      <w:r w:rsidR="00FA6263">
        <w:rPr>
          <w:iCs/>
        </w:rPr>
        <w:t xml:space="preserve"> </w:t>
      </w:r>
      <w:r w:rsidR="00EB2BE8">
        <w:rPr>
          <w:iCs/>
        </w:rPr>
        <w:t xml:space="preserve"> </w:t>
      </w:r>
      <w:r w:rsidRPr="00DA4DA1">
        <w:rPr>
          <w:bCs/>
          <w:iCs/>
        </w:rPr>
        <w:t xml:space="preserve">The National Disability Conference Initiative 2014-15 </w:t>
      </w:r>
      <w:r w:rsidR="007C3331" w:rsidRPr="00DA4DA1">
        <w:rPr>
          <w:bCs/>
          <w:iCs/>
        </w:rPr>
        <w:t xml:space="preserve">is provided under the Disability and Carer Support Activity and </w:t>
      </w:r>
      <w:r w:rsidRPr="00DA4DA1">
        <w:rPr>
          <w:bCs/>
          <w:iCs/>
        </w:rPr>
        <w:t xml:space="preserve">provides </w:t>
      </w:r>
      <w:r w:rsidR="00040843" w:rsidRPr="00DA4DA1">
        <w:rPr>
          <w:bCs/>
          <w:iCs/>
        </w:rPr>
        <w:t>f</w:t>
      </w:r>
      <w:r w:rsidR="00040843" w:rsidRPr="00DA4DA1">
        <w:t xml:space="preserve">unding to assist people with disability to attend conferences </w:t>
      </w:r>
      <w:r w:rsidR="007C3331" w:rsidRPr="00DA4DA1">
        <w:t>held in Australia with</w:t>
      </w:r>
      <w:r w:rsidR="00040843" w:rsidRPr="00DA4DA1">
        <w:t xml:space="preserve"> </w:t>
      </w:r>
      <w:r w:rsidR="007C3331" w:rsidRPr="00DA4DA1">
        <w:t>a national focus</w:t>
      </w:r>
      <w:r w:rsidR="00040843" w:rsidRPr="00DA4DA1">
        <w:t>.</w:t>
      </w:r>
    </w:p>
    <w:p w:rsidR="00F810A1" w:rsidRPr="0018534A" w:rsidRDefault="00F810A1" w:rsidP="0018534A">
      <w:pPr>
        <w:pStyle w:val="Heading2"/>
      </w:pPr>
      <w:r w:rsidRPr="0018534A">
        <w:t>Selection type</w:t>
      </w:r>
    </w:p>
    <w:p w:rsidR="00F810A1" w:rsidRDefault="00F810A1" w:rsidP="00F810A1">
      <w:pPr>
        <w:rPr>
          <w:rStyle w:val="BookTitle"/>
          <w:i w:val="0"/>
          <w:iCs w:val="0"/>
          <w:smallCaps w:val="0"/>
          <w:spacing w:val="0"/>
        </w:rPr>
      </w:pPr>
      <w:r w:rsidRPr="00955D4D">
        <w:rPr>
          <w:rStyle w:val="BookTitle"/>
          <w:i w:val="0"/>
          <w:iCs w:val="0"/>
          <w:smallCaps w:val="0"/>
          <w:spacing w:val="0"/>
        </w:rPr>
        <w:t>This selection is a</w:t>
      </w:r>
      <w:r w:rsidR="006F017A">
        <w:rPr>
          <w:rStyle w:val="BookTitle"/>
          <w:i w:val="0"/>
          <w:iCs w:val="0"/>
          <w:smallCaps w:val="0"/>
          <w:spacing w:val="0"/>
        </w:rPr>
        <w:t xml:space="preserve"> restricted competitive</w:t>
      </w:r>
      <w:r w:rsidRPr="00955D4D">
        <w:rPr>
          <w:rStyle w:val="BookTitle"/>
          <w:i w:val="0"/>
          <w:iCs w:val="0"/>
          <w:smallCaps w:val="0"/>
          <w:spacing w:val="0"/>
        </w:rPr>
        <w:t xml:space="preserve"> </w:t>
      </w:r>
      <w:r>
        <w:rPr>
          <w:rStyle w:val="BookTitle"/>
          <w:i w:val="0"/>
          <w:iCs w:val="0"/>
          <w:smallCaps w:val="0"/>
          <w:spacing w:val="0"/>
        </w:rPr>
        <w:t>process</w:t>
      </w:r>
      <w:r w:rsidR="00BB7F6A">
        <w:rPr>
          <w:rStyle w:val="BookTitle"/>
          <w:i w:val="0"/>
          <w:iCs w:val="0"/>
          <w:smallCaps w:val="0"/>
          <w:spacing w:val="0"/>
        </w:rPr>
        <w:t xml:space="preserve">, </w:t>
      </w:r>
      <w:r w:rsidR="00CB22F4" w:rsidRPr="00CB22F4">
        <w:rPr>
          <w:bCs/>
          <w:lang w:val="en"/>
        </w:rPr>
        <w:t>where an approach is made directly to selected service providers.</w:t>
      </w:r>
      <w:r w:rsidR="00CB22F4">
        <w:rPr>
          <w:bCs/>
          <w:lang w:val="en"/>
        </w:rPr>
        <w:t xml:space="preserve"> </w:t>
      </w:r>
    </w:p>
    <w:p w:rsidR="00F810A1" w:rsidRPr="00BE30F3" w:rsidRDefault="00F810A1" w:rsidP="0018534A">
      <w:pPr>
        <w:pStyle w:val="Heading2"/>
      </w:pPr>
      <w:r w:rsidRPr="00BE30F3">
        <w:t>Eligibility</w:t>
      </w:r>
    </w:p>
    <w:p w:rsidR="00F810A1" w:rsidRDefault="00F810A1" w:rsidP="00F810A1">
      <w:pPr>
        <w:autoSpaceDE w:val="0"/>
        <w:autoSpaceDN w:val="0"/>
        <w:adjustRightInd w:val="0"/>
      </w:pPr>
      <w:r>
        <w:t xml:space="preserve">To satisfy eligibility requirements, applicants to </w:t>
      </w:r>
      <w:r w:rsidR="00031B1C">
        <w:rPr>
          <w:rStyle w:val="BookTitle"/>
          <w:i w:val="0"/>
          <w:iCs w:val="0"/>
          <w:smallCaps w:val="0"/>
          <w:spacing w:val="0"/>
        </w:rPr>
        <w:t>the National Disability Conference Initiative</w:t>
      </w:r>
      <w:r w:rsidR="004D5FAA">
        <w:rPr>
          <w:rStyle w:val="BookTitle"/>
          <w:i w:val="0"/>
          <w:iCs w:val="0"/>
          <w:smallCaps w:val="0"/>
          <w:spacing w:val="0"/>
        </w:rPr>
        <w:t xml:space="preserve"> (NDCI)</w:t>
      </w:r>
      <w:r w:rsidR="00031B1C">
        <w:rPr>
          <w:rStyle w:val="BookTitle"/>
          <w:i w:val="0"/>
          <w:iCs w:val="0"/>
          <w:smallCaps w:val="0"/>
          <w:spacing w:val="0"/>
        </w:rPr>
        <w:t xml:space="preserve"> 2014-15</w:t>
      </w:r>
      <w:r>
        <w:t xml:space="preserve"> must fall into one of the following categories:</w:t>
      </w:r>
      <w:r w:rsidR="00886002">
        <w:t xml:space="preserve"> </w:t>
      </w:r>
    </w:p>
    <w:p w:rsidR="00F810A1" w:rsidRPr="00BD427A" w:rsidRDefault="00F810A1" w:rsidP="00F810A1">
      <w:pPr>
        <w:pStyle w:val="ListParagraph"/>
        <w:numPr>
          <w:ilvl w:val="0"/>
          <w:numId w:val="2"/>
        </w:numPr>
        <w:spacing w:after="120"/>
        <w:ind w:left="851" w:hanging="567"/>
        <w:rPr>
          <w:color w:val="000000"/>
          <w:lang w:val="en-GB"/>
        </w:rPr>
      </w:pPr>
      <w:r w:rsidRPr="00BD427A">
        <w:rPr>
          <w:color w:val="000000"/>
          <w:lang w:val="en-GB"/>
        </w:rPr>
        <w:t>Incorporated Associations (incorporated under State/Territory legislation, commonly have 'Association' or 'Incorporated' or 'Inc.' in their legal name)</w:t>
      </w:r>
    </w:p>
    <w:p w:rsidR="00F810A1" w:rsidRPr="00BD427A" w:rsidRDefault="00F810A1" w:rsidP="00F810A1">
      <w:pPr>
        <w:pStyle w:val="ListParagraph"/>
        <w:numPr>
          <w:ilvl w:val="0"/>
          <w:numId w:val="2"/>
        </w:numPr>
        <w:spacing w:after="120"/>
        <w:ind w:left="851" w:hanging="567"/>
        <w:rPr>
          <w:color w:val="000000"/>
          <w:lang w:val="en-GB"/>
        </w:rPr>
      </w:pPr>
      <w:r w:rsidRPr="00BD427A">
        <w:rPr>
          <w:color w:val="000000"/>
          <w:lang w:val="en-GB"/>
        </w:rPr>
        <w:t>Incorporated Cooperatives (also incorporated under State/Territory legislation, commonly have ‘</w:t>
      </w:r>
      <w:r w:rsidRPr="00F46036">
        <w:rPr>
          <w:color w:val="000000"/>
          <w:lang w:val="en-GB"/>
        </w:rPr>
        <w:t>Cooperative'</w:t>
      </w:r>
      <w:r w:rsidRPr="00BD427A">
        <w:rPr>
          <w:color w:val="000000"/>
          <w:lang w:val="en-GB"/>
        </w:rPr>
        <w:t xml:space="preserve"> in their legal name)</w:t>
      </w:r>
    </w:p>
    <w:p w:rsidR="00F810A1" w:rsidRPr="00BD427A" w:rsidRDefault="00F810A1" w:rsidP="00F810A1">
      <w:pPr>
        <w:pStyle w:val="ListParagraph"/>
        <w:numPr>
          <w:ilvl w:val="0"/>
          <w:numId w:val="2"/>
        </w:numPr>
        <w:spacing w:after="120"/>
        <w:ind w:left="851" w:hanging="567"/>
        <w:rPr>
          <w:color w:val="000000"/>
          <w:lang w:val="en-GB"/>
        </w:rPr>
      </w:pPr>
      <w:r w:rsidRPr="00BD427A">
        <w:rPr>
          <w:color w:val="000000"/>
          <w:lang w:val="en-GB"/>
        </w:rPr>
        <w:t xml:space="preserve">Companies (incorporated under the </w:t>
      </w:r>
      <w:r w:rsidRPr="00BD427A">
        <w:rPr>
          <w:i/>
          <w:iCs/>
          <w:color w:val="000000"/>
          <w:lang w:val="en-GB"/>
        </w:rPr>
        <w:t>Corporations Act 2001</w:t>
      </w:r>
      <w:r w:rsidRPr="00BD427A">
        <w:rPr>
          <w:color w:val="000000"/>
          <w:lang w:val="en-GB"/>
        </w:rPr>
        <w:t xml:space="preserve"> (may be a proprietary company (limited by shares or by guarantee) or a public company)</w:t>
      </w:r>
    </w:p>
    <w:p w:rsidR="00F810A1" w:rsidRPr="00BD427A" w:rsidRDefault="00F810A1" w:rsidP="00F810A1">
      <w:pPr>
        <w:pStyle w:val="ListParagraph"/>
        <w:numPr>
          <w:ilvl w:val="0"/>
          <w:numId w:val="2"/>
        </w:numPr>
        <w:spacing w:after="120"/>
        <w:ind w:left="851" w:hanging="567"/>
        <w:rPr>
          <w:color w:val="000000"/>
          <w:lang w:val="en-GB"/>
        </w:rPr>
      </w:pPr>
      <w:r w:rsidRPr="00BD427A">
        <w:rPr>
          <w:color w:val="000000"/>
          <w:lang w:val="en-GB"/>
        </w:rPr>
        <w:t xml:space="preserve">Aboriginal Corporations (incorporated under the </w:t>
      </w:r>
      <w:r w:rsidRPr="00BD427A">
        <w:rPr>
          <w:i/>
          <w:iCs/>
          <w:color w:val="000000"/>
          <w:lang w:val="en-GB"/>
        </w:rPr>
        <w:t>Corporations (Aboriginal and Torres Strait Islander) Act 2006)</w:t>
      </w:r>
    </w:p>
    <w:p w:rsidR="00F810A1" w:rsidRPr="00BD427A" w:rsidRDefault="00F810A1" w:rsidP="00F810A1">
      <w:pPr>
        <w:pStyle w:val="ListParagraph"/>
        <w:numPr>
          <w:ilvl w:val="0"/>
          <w:numId w:val="2"/>
        </w:numPr>
        <w:spacing w:after="120"/>
        <w:ind w:left="851" w:hanging="567"/>
        <w:rPr>
          <w:color w:val="000000"/>
          <w:lang w:val="en-GB"/>
        </w:rPr>
      </w:pPr>
      <w:r w:rsidRPr="00BD427A">
        <w:rPr>
          <w:color w:val="000000"/>
          <w:lang w:val="en-GB"/>
        </w:rPr>
        <w:t>Organisations established through a specific piece of Commonwealth or state/territory legislation (public benevolent institutions, churches, universities, unions etc.)</w:t>
      </w:r>
    </w:p>
    <w:p w:rsidR="006F017A" w:rsidRDefault="00F810A1" w:rsidP="00F810A1">
      <w:pPr>
        <w:pStyle w:val="ListParagraph"/>
        <w:numPr>
          <w:ilvl w:val="0"/>
          <w:numId w:val="2"/>
        </w:numPr>
        <w:spacing w:after="120"/>
        <w:ind w:left="851" w:hanging="567"/>
        <w:rPr>
          <w:color w:val="000000"/>
          <w:lang w:val="en-GB"/>
        </w:rPr>
      </w:pPr>
      <w:r w:rsidRPr="00BD427A">
        <w:rPr>
          <w:color w:val="000000"/>
          <w:lang w:val="en-GB"/>
        </w:rPr>
        <w:t xml:space="preserve">Partnerships; </w:t>
      </w:r>
    </w:p>
    <w:p w:rsidR="00F810A1" w:rsidRPr="00C939AB" w:rsidRDefault="00F810A1" w:rsidP="00F810A1">
      <w:pPr>
        <w:pStyle w:val="ListParagraph"/>
        <w:numPr>
          <w:ilvl w:val="0"/>
          <w:numId w:val="2"/>
        </w:numPr>
        <w:spacing w:after="120"/>
        <w:ind w:left="851" w:hanging="567"/>
        <w:rPr>
          <w:color w:val="000000"/>
          <w:lang w:val="en-GB"/>
        </w:rPr>
      </w:pPr>
      <w:r w:rsidRPr="00BD427A">
        <w:rPr>
          <w:lang w:val="en-GB"/>
        </w:rPr>
        <w:t>Trustees on behalf of a Trust</w:t>
      </w:r>
    </w:p>
    <w:p w:rsidR="00DA4DA1" w:rsidRPr="00C6005A" w:rsidRDefault="00DA4DA1" w:rsidP="00C6005A">
      <w:pPr>
        <w:spacing w:after="160"/>
        <w:rPr>
          <w:rStyle w:val="BookTitle"/>
          <w:i w:val="0"/>
          <w:iCs w:val="0"/>
          <w:smallCaps w:val="0"/>
          <w:spacing w:val="0"/>
        </w:rPr>
      </w:pPr>
      <w:r w:rsidRPr="00C6005A">
        <w:rPr>
          <w:rStyle w:val="BookTitle"/>
          <w:i w:val="0"/>
          <w:iCs w:val="0"/>
          <w:smallCaps w:val="0"/>
          <w:spacing w:val="0"/>
        </w:rPr>
        <w:t>As this is a restricted competitive process, only organisations who are invited to apply will be assessed against the selection criteria.</w:t>
      </w:r>
    </w:p>
    <w:p w:rsidR="00F810A1" w:rsidRPr="00BE30F3" w:rsidRDefault="00F810A1" w:rsidP="0018534A">
      <w:pPr>
        <w:pStyle w:val="Heading2"/>
      </w:pPr>
      <w:r w:rsidRPr="00BE30F3">
        <w:t>How much?</w:t>
      </w:r>
    </w:p>
    <w:p w:rsidR="00F810A1" w:rsidRPr="00E003F3" w:rsidRDefault="00F810A1" w:rsidP="00FA6263">
      <w:pPr>
        <w:spacing w:after="160"/>
        <w:rPr>
          <w:rStyle w:val="BookTitle"/>
          <w:i w:val="0"/>
          <w:iCs w:val="0"/>
          <w:smallCaps w:val="0"/>
          <w:spacing w:val="0"/>
        </w:rPr>
      </w:pPr>
      <w:r>
        <w:rPr>
          <w:rStyle w:val="BookTitle"/>
          <w:i w:val="0"/>
          <w:iCs w:val="0"/>
          <w:smallCaps w:val="0"/>
          <w:spacing w:val="0"/>
        </w:rPr>
        <w:t>A total of u</w:t>
      </w:r>
      <w:r w:rsidRPr="009A5EE2">
        <w:rPr>
          <w:rStyle w:val="BookTitle"/>
          <w:i w:val="0"/>
          <w:iCs w:val="0"/>
          <w:smallCaps w:val="0"/>
          <w:spacing w:val="0"/>
        </w:rPr>
        <w:t>p to $</w:t>
      </w:r>
      <w:r w:rsidR="000C3D0D">
        <w:rPr>
          <w:rStyle w:val="BookTitle"/>
          <w:i w:val="0"/>
          <w:iCs w:val="0"/>
          <w:smallCaps w:val="0"/>
          <w:spacing w:val="0"/>
        </w:rPr>
        <w:t>350,000</w:t>
      </w:r>
      <w:r w:rsidRPr="009A5EE2">
        <w:rPr>
          <w:rStyle w:val="BookTitle"/>
          <w:i w:val="0"/>
          <w:iCs w:val="0"/>
          <w:smallCaps w:val="0"/>
          <w:spacing w:val="0"/>
        </w:rPr>
        <w:t xml:space="preserve"> is available </w:t>
      </w:r>
      <w:r>
        <w:rPr>
          <w:rStyle w:val="BookTitle"/>
          <w:i w:val="0"/>
          <w:iCs w:val="0"/>
          <w:smallCaps w:val="0"/>
          <w:spacing w:val="0"/>
        </w:rPr>
        <w:t xml:space="preserve">in </w:t>
      </w:r>
      <w:r w:rsidR="000C3D0D">
        <w:rPr>
          <w:rStyle w:val="BookTitle"/>
          <w:i w:val="0"/>
          <w:iCs w:val="0"/>
          <w:smallCaps w:val="0"/>
          <w:spacing w:val="0"/>
        </w:rPr>
        <w:t>2014-15</w:t>
      </w:r>
      <w:r>
        <w:rPr>
          <w:rStyle w:val="BookTitle"/>
          <w:i w:val="0"/>
          <w:iCs w:val="0"/>
          <w:smallCaps w:val="0"/>
          <w:spacing w:val="0"/>
        </w:rPr>
        <w:t>, f</w:t>
      </w:r>
      <w:r w:rsidR="00FA6263">
        <w:rPr>
          <w:rStyle w:val="BookTitle"/>
          <w:i w:val="0"/>
          <w:iCs w:val="0"/>
          <w:smallCaps w:val="0"/>
          <w:spacing w:val="0"/>
        </w:rPr>
        <w:t>or conferences held f</w:t>
      </w:r>
      <w:r>
        <w:rPr>
          <w:rStyle w:val="BookTitle"/>
          <w:i w:val="0"/>
          <w:iCs w:val="0"/>
          <w:smallCaps w:val="0"/>
          <w:spacing w:val="0"/>
        </w:rPr>
        <w:t xml:space="preserve">rom </w:t>
      </w:r>
      <w:r w:rsidR="000C3D0D">
        <w:rPr>
          <w:rStyle w:val="BookTitle"/>
          <w:i w:val="0"/>
          <w:iCs w:val="0"/>
          <w:smallCaps w:val="0"/>
          <w:spacing w:val="0"/>
        </w:rPr>
        <w:t>1 July 2014</w:t>
      </w:r>
      <w:r>
        <w:rPr>
          <w:rStyle w:val="BookTitle"/>
          <w:i w:val="0"/>
          <w:iCs w:val="0"/>
          <w:smallCaps w:val="0"/>
          <w:spacing w:val="0"/>
        </w:rPr>
        <w:t xml:space="preserve"> </w:t>
      </w:r>
      <w:proofErr w:type="gramStart"/>
      <w:r>
        <w:rPr>
          <w:rStyle w:val="BookTitle"/>
          <w:i w:val="0"/>
          <w:iCs w:val="0"/>
          <w:smallCaps w:val="0"/>
          <w:spacing w:val="0"/>
        </w:rPr>
        <w:t xml:space="preserve">to </w:t>
      </w:r>
      <w:r w:rsidR="00C614D1">
        <w:rPr>
          <w:rStyle w:val="BookTitle"/>
          <w:i w:val="0"/>
          <w:iCs w:val="0"/>
          <w:smallCaps w:val="0"/>
          <w:spacing w:val="0"/>
        </w:rPr>
        <w:t xml:space="preserve"> </w:t>
      </w:r>
      <w:r w:rsidR="000C3D0D">
        <w:rPr>
          <w:rStyle w:val="BookTitle"/>
          <w:i w:val="0"/>
          <w:iCs w:val="0"/>
          <w:smallCaps w:val="0"/>
          <w:spacing w:val="0"/>
        </w:rPr>
        <w:t>30</w:t>
      </w:r>
      <w:proofErr w:type="gramEnd"/>
      <w:r w:rsidR="000C3D0D">
        <w:rPr>
          <w:rStyle w:val="BookTitle"/>
          <w:i w:val="0"/>
          <w:iCs w:val="0"/>
          <w:smallCaps w:val="0"/>
          <w:spacing w:val="0"/>
        </w:rPr>
        <w:t xml:space="preserve"> June 2015</w:t>
      </w:r>
      <w:r w:rsidRPr="009A5EE2">
        <w:rPr>
          <w:rStyle w:val="BookTitle"/>
          <w:i w:val="0"/>
          <w:iCs w:val="0"/>
          <w:smallCaps w:val="0"/>
          <w:spacing w:val="0"/>
        </w:rPr>
        <w:t>.</w:t>
      </w:r>
      <w:r w:rsidR="00DA4DA1">
        <w:rPr>
          <w:rStyle w:val="BookTitle"/>
          <w:i w:val="0"/>
          <w:iCs w:val="0"/>
          <w:smallCaps w:val="0"/>
          <w:spacing w:val="0"/>
        </w:rPr>
        <w:t xml:space="preserve">  </w:t>
      </w:r>
      <w:r w:rsidR="00DA4DA1" w:rsidRPr="000C65C4">
        <w:t xml:space="preserve">Eligible organisations may apply for funding of </w:t>
      </w:r>
      <w:r w:rsidR="00B44D28">
        <w:t xml:space="preserve">up to </w:t>
      </w:r>
      <w:r w:rsidR="00DA4DA1" w:rsidRPr="000C65C4">
        <w:t>$1</w:t>
      </w:r>
      <w:r w:rsidR="00DA4DA1">
        <w:t>0</w:t>
      </w:r>
      <w:r w:rsidR="00DA4DA1" w:rsidRPr="000C65C4">
        <w:t>,000</w:t>
      </w:r>
      <w:r w:rsidR="00DA4DA1">
        <w:t>.</w:t>
      </w:r>
    </w:p>
    <w:p w:rsidR="00F810A1" w:rsidRPr="00BE30F3" w:rsidRDefault="00F810A1" w:rsidP="0018534A">
      <w:pPr>
        <w:pStyle w:val="Heading2"/>
      </w:pPr>
      <w:r w:rsidRPr="00BE30F3">
        <w:t>Closing Date and Time</w:t>
      </w:r>
    </w:p>
    <w:p w:rsidR="00F810A1" w:rsidRDefault="00F810A1" w:rsidP="00FA6263">
      <w:pPr>
        <w:spacing w:after="160"/>
        <w:rPr>
          <w:rStyle w:val="BookTitle"/>
          <w:i w:val="0"/>
          <w:iCs w:val="0"/>
          <w:smallCaps w:val="0"/>
          <w:spacing w:val="0"/>
        </w:rPr>
      </w:pPr>
      <w:r w:rsidRPr="006E1A15">
        <w:rPr>
          <w:rStyle w:val="BookTitle"/>
          <w:i w:val="0"/>
          <w:iCs w:val="0"/>
          <w:smallCaps w:val="0"/>
          <w:spacing w:val="0"/>
        </w:rPr>
        <w:t xml:space="preserve">Applications should be submitted by </w:t>
      </w:r>
      <w:r>
        <w:rPr>
          <w:rStyle w:val="BookTitle"/>
          <w:i w:val="0"/>
          <w:iCs w:val="0"/>
          <w:smallCaps w:val="0"/>
          <w:spacing w:val="0"/>
        </w:rPr>
        <w:t>2</w:t>
      </w:r>
      <w:r w:rsidRPr="006E1A15">
        <w:rPr>
          <w:rStyle w:val="BookTitle"/>
          <w:i w:val="0"/>
          <w:iCs w:val="0"/>
          <w:smallCaps w:val="0"/>
          <w:spacing w:val="0"/>
        </w:rPr>
        <w:t>:00pm</w:t>
      </w:r>
      <w:r>
        <w:rPr>
          <w:rStyle w:val="BookTitle"/>
          <w:i w:val="0"/>
          <w:iCs w:val="0"/>
          <w:smallCaps w:val="0"/>
          <w:spacing w:val="0"/>
        </w:rPr>
        <w:t xml:space="preserve"> AEST, </w:t>
      </w:r>
      <w:r w:rsidR="00981D0E">
        <w:rPr>
          <w:rStyle w:val="BookTitle"/>
          <w:i w:val="0"/>
          <w:iCs w:val="0"/>
          <w:smallCaps w:val="0"/>
          <w:spacing w:val="0"/>
        </w:rPr>
        <w:t>13</w:t>
      </w:r>
      <w:r w:rsidR="00031B1C">
        <w:rPr>
          <w:rStyle w:val="BookTitle"/>
          <w:i w:val="0"/>
          <w:iCs w:val="0"/>
          <w:smallCaps w:val="0"/>
          <w:spacing w:val="0"/>
        </w:rPr>
        <w:t xml:space="preserve"> </w:t>
      </w:r>
      <w:r w:rsidR="00981D0E">
        <w:rPr>
          <w:rStyle w:val="BookTitle"/>
          <w:i w:val="0"/>
          <w:iCs w:val="0"/>
          <w:smallCaps w:val="0"/>
          <w:spacing w:val="0"/>
        </w:rPr>
        <w:t>August</w:t>
      </w:r>
      <w:r w:rsidR="00031B1C">
        <w:rPr>
          <w:rStyle w:val="BookTitle"/>
          <w:i w:val="0"/>
          <w:iCs w:val="0"/>
          <w:smallCaps w:val="0"/>
          <w:spacing w:val="0"/>
        </w:rPr>
        <w:t xml:space="preserve"> 2014</w:t>
      </w:r>
      <w:r w:rsidRPr="006E1A15">
        <w:rPr>
          <w:rStyle w:val="BookTitle"/>
          <w:i w:val="0"/>
          <w:iCs w:val="0"/>
          <w:smallCaps w:val="0"/>
          <w:spacing w:val="0"/>
        </w:rPr>
        <w:t>.</w:t>
      </w:r>
    </w:p>
    <w:p w:rsidR="00F810A1" w:rsidRPr="00BE30F3" w:rsidRDefault="00F810A1" w:rsidP="0018534A">
      <w:pPr>
        <w:pStyle w:val="Heading2"/>
      </w:pPr>
      <w:r w:rsidRPr="00BE30F3">
        <w:t>Who to contact?</w:t>
      </w:r>
    </w:p>
    <w:p w:rsidR="00F810A1" w:rsidRDefault="00F810A1" w:rsidP="00FA6263">
      <w:pPr>
        <w:spacing w:after="160"/>
      </w:pPr>
      <w:r>
        <w:t xml:space="preserve">Please email your enquiries to: </w:t>
      </w:r>
      <w:hyperlink r:id="rId10" w:history="1">
        <w:r w:rsidR="00205E15" w:rsidRPr="00C6005A">
          <w:rPr>
            <w:rStyle w:val="Hyperlink"/>
            <w:rFonts w:eastAsiaTheme="majorEastAsia"/>
          </w:rPr>
          <w:t>selections@dss.gov.au</w:t>
        </w:r>
      </w:hyperlink>
    </w:p>
    <w:p w:rsidR="00F810A1" w:rsidRPr="00BE30F3" w:rsidRDefault="00F810A1" w:rsidP="0018534A">
      <w:pPr>
        <w:pStyle w:val="Heading2"/>
      </w:pPr>
      <w:r w:rsidRPr="00BE30F3">
        <w:t>Grant objectives</w:t>
      </w:r>
    </w:p>
    <w:p w:rsidR="00FA6263" w:rsidRPr="00FA6263" w:rsidRDefault="00DB3472" w:rsidP="00FA6263">
      <w:pPr>
        <w:spacing w:after="0"/>
      </w:pPr>
      <w:r w:rsidRPr="00FA6263">
        <w:t>The NDCI aims to assist eligible conference organisers to support the inclusion and maximise the participation of people with disability (including family members or carer(s) supporting them) at nationally focused disability conferences in Australia.</w:t>
      </w:r>
    </w:p>
    <w:p w:rsidR="0018534A" w:rsidRDefault="0018534A">
      <w:pPr>
        <w:spacing w:after="0" w:line="240" w:lineRule="auto"/>
        <w:rPr>
          <w:rFonts w:eastAsiaTheme="majorEastAsia" w:cstheme="majorBidi"/>
          <w:b/>
          <w:bCs/>
        </w:rPr>
      </w:pPr>
      <w:r>
        <w:br w:type="page"/>
      </w:r>
    </w:p>
    <w:p w:rsidR="00F810A1" w:rsidRPr="00FA6263" w:rsidRDefault="00F810A1" w:rsidP="0018534A">
      <w:pPr>
        <w:pStyle w:val="Heading2"/>
      </w:pPr>
      <w:r w:rsidRPr="00FA6263">
        <w:lastRenderedPageBreak/>
        <w:t>Statement of Requirement</w:t>
      </w:r>
    </w:p>
    <w:p w:rsidR="002A7B77" w:rsidRPr="00C6005A" w:rsidRDefault="002A7B77" w:rsidP="00C6005A">
      <w:pPr>
        <w:rPr>
          <w:szCs w:val="20"/>
        </w:rPr>
      </w:pPr>
      <w:r w:rsidRPr="00C6005A">
        <w:rPr>
          <w:szCs w:val="20"/>
        </w:rPr>
        <w:t>The National Disability Conference Initiative (NDCI) has been administered by DSS since 1999.</w:t>
      </w:r>
      <w:r w:rsidR="00031B1C" w:rsidRPr="00C6005A">
        <w:rPr>
          <w:szCs w:val="20"/>
        </w:rPr>
        <w:t xml:space="preserve"> </w:t>
      </w:r>
      <w:r w:rsidRPr="00C6005A">
        <w:rPr>
          <w:szCs w:val="20"/>
        </w:rPr>
        <w:t>Funding is provided to assist people with disabilities to attend disability conferences with a national focus held in Australia.</w:t>
      </w:r>
    </w:p>
    <w:p w:rsidR="002A7B77" w:rsidRPr="00C6005A" w:rsidRDefault="002A7B77" w:rsidP="00C6005A">
      <w:pPr>
        <w:rPr>
          <w:szCs w:val="20"/>
        </w:rPr>
      </w:pPr>
      <w:r w:rsidRPr="00C6005A">
        <w:rPr>
          <w:szCs w:val="20"/>
        </w:rPr>
        <w:t xml:space="preserve">Eligible organisations may apply for funding of </w:t>
      </w:r>
      <w:r w:rsidR="00B44D28" w:rsidRPr="00C6005A">
        <w:rPr>
          <w:szCs w:val="20"/>
        </w:rPr>
        <w:t xml:space="preserve">up to </w:t>
      </w:r>
      <w:r w:rsidRPr="00C6005A">
        <w:rPr>
          <w:szCs w:val="20"/>
        </w:rPr>
        <w:t>$10,000 for disability conferences with a national focus planned for 2014-15 to:</w:t>
      </w:r>
    </w:p>
    <w:p w:rsidR="00031B1C" w:rsidRPr="00DA4DA1" w:rsidRDefault="002A7B77" w:rsidP="00732C6E">
      <w:pPr>
        <w:pStyle w:val="NoSpacing"/>
        <w:numPr>
          <w:ilvl w:val="0"/>
          <w:numId w:val="17"/>
        </w:numPr>
        <w:rPr>
          <w:sz w:val="24"/>
          <w:szCs w:val="20"/>
        </w:rPr>
      </w:pPr>
      <w:r w:rsidRPr="00DA4DA1">
        <w:rPr>
          <w:szCs w:val="20"/>
        </w:rPr>
        <w:t>Assist people with disabilities (or family members or carer(s) attending to provide support) with the costs of attending conferences, e.g. conference fees, accommodation, travel; and/or</w:t>
      </w:r>
    </w:p>
    <w:p w:rsidR="002A7B77" w:rsidRPr="00DA4DA1" w:rsidRDefault="002A7B77" w:rsidP="00732C6E">
      <w:pPr>
        <w:pStyle w:val="NoSpacing"/>
        <w:numPr>
          <w:ilvl w:val="0"/>
          <w:numId w:val="17"/>
        </w:numPr>
        <w:rPr>
          <w:sz w:val="24"/>
          <w:szCs w:val="20"/>
        </w:rPr>
      </w:pPr>
      <w:r w:rsidRPr="00DA4DA1">
        <w:rPr>
          <w:szCs w:val="20"/>
        </w:rPr>
        <w:t>Facilitate access to such conferences for people with disability (including a family member or carer(s) attending to provide support).</w:t>
      </w:r>
      <w:r w:rsidR="00031B1C" w:rsidRPr="00DA4DA1">
        <w:rPr>
          <w:szCs w:val="20"/>
        </w:rPr>
        <w:t xml:space="preserve"> </w:t>
      </w:r>
      <w:r w:rsidRPr="00DA4DA1">
        <w:rPr>
          <w:szCs w:val="20"/>
        </w:rPr>
        <w:t xml:space="preserve">For example by funding </w:t>
      </w:r>
      <w:proofErr w:type="spellStart"/>
      <w:r w:rsidRPr="00DA4DA1">
        <w:rPr>
          <w:szCs w:val="20"/>
        </w:rPr>
        <w:t>Auslan</w:t>
      </w:r>
      <w:proofErr w:type="spellEnd"/>
      <w:r w:rsidRPr="00DA4DA1">
        <w:rPr>
          <w:szCs w:val="20"/>
        </w:rPr>
        <w:t xml:space="preserve"> interpreters, live captioning services, hearing loops and/or note takers for people who are deaf or hearing impaired and/or other aids or appliances.</w:t>
      </w:r>
    </w:p>
    <w:p w:rsidR="002A7B77" w:rsidRPr="00DA4DA1" w:rsidRDefault="002A7B77" w:rsidP="00732C6E">
      <w:pPr>
        <w:rPr>
          <w:sz w:val="24"/>
          <w:szCs w:val="20"/>
        </w:rPr>
      </w:pPr>
      <w:r w:rsidRPr="00DA4DA1">
        <w:rPr>
          <w:szCs w:val="20"/>
        </w:rPr>
        <w:t xml:space="preserve">Activities that are eligible for funding under the </w:t>
      </w:r>
      <w:r w:rsidR="00031B1C" w:rsidRPr="00DA4DA1">
        <w:rPr>
          <w:szCs w:val="20"/>
        </w:rPr>
        <w:t>NDCI</w:t>
      </w:r>
      <w:r w:rsidRPr="00DA4DA1">
        <w:rPr>
          <w:szCs w:val="20"/>
        </w:rPr>
        <w:t xml:space="preserve"> are those that assist in meeting the costs of a person with a disability (or a family member or carer(s) attending to provide support) to attend a disability conference with a national focus being held in Australia.</w:t>
      </w:r>
      <w:r w:rsidR="00031B1C" w:rsidRPr="00DA4DA1">
        <w:rPr>
          <w:szCs w:val="20"/>
        </w:rPr>
        <w:t xml:space="preserve"> </w:t>
      </w:r>
      <w:r w:rsidRPr="00DA4DA1">
        <w:rPr>
          <w:szCs w:val="20"/>
        </w:rPr>
        <w:t>These could include the costs of:</w:t>
      </w:r>
    </w:p>
    <w:p w:rsidR="002A7B77" w:rsidRPr="00DA4DA1" w:rsidRDefault="002A7B77" w:rsidP="00732C6E">
      <w:pPr>
        <w:pStyle w:val="NoSpacing"/>
        <w:numPr>
          <w:ilvl w:val="0"/>
          <w:numId w:val="10"/>
        </w:numPr>
        <w:spacing w:after="0"/>
        <w:rPr>
          <w:szCs w:val="20"/>
        </w:rPr>
      </w:pPr>
      <w:r w:rsidRPr="00DA4DA1">
        <w:rPr>
          <w:szCs w:val="20"/>
        </w:rPr>
        <w:t xml:space="preserve">transport to and from the conference; </w:t>
      </w:r>
    </w:p>
    <w:p w:rsidR="002A7B77" w:rsidRPr="00DA4DA1" w:rsidRDefault="002A7B77" w:rsidP="00732C6E">
      <w:pPr>
        <w:pStyle w:val="NoSpacing"/>
        <w:numPr>
          <w:ilvl w:val="0"/>
          <w:numId w:val="10"/>
        </w:numPr>
        <w:spacing w:after="0"/>
        <w:rPr>
          <w:szCs w:val="20"/>
        </w:rPr>
      </w:pPr>
      <w:r w:rsidRPr="00DA4DA1">
        <w:rPr>
          <w:szCs w:val="20"/>
        </w:rPr>
        <w:t xml:space="preserve">conference fees; </w:t>
      </w:r>
    </w:p>
    <w:p w:rsidR="002A7B77" w:rsidRPr="00DA4DA1" w:rsidRDefault="002A7B77" w:rsidP="00732C6E">
      <w:pPr>
        <w:pStyle w:val="NoSpacing"/>
        <w:numPr>
          <w:ilvl w:val="0"/>
          <w:numId w:val="10"/>
        </w:numPr>
        <w:spacing w:after="0"/>
        <w:rPr>
          <w:szCs w:val="20"/>
        </w:rPr>
      </w:pPr>
      <w:r w:rsidRPr="00DA4DA1">
        <w:rPr>
          <w:szCs w:val="20"/>
        </w:rPr>
        <w:t>accommodation during the conference; and/or</w:t>
      </w:r>
    </w:p>
    <w:p w:rsidR="002A7B77" w:rsidRPr="00FA6263" w:rsidRDefault="002A7B77" w:rsidP="00732C6E">
      <w:pPr>
        <w:pStyle w:val="NoSpacing"/>
        <w:numPr>
          <w:ilvl w:val="0"/>
          <w:numId w:val="10"/>
        </w:numPr>
        <w:spacing w:after="0"/>
        <w:rPr>
          <w:sz w:val="24"/>
          <w:szCs w:val="20"/>
        </w:rPr>
      </w:pPr>
      <w:proofErr w:type="gramStart"/>
      <w:r w:rsidRPr="00DA4DA1">
        <w:rPr>
          <w:szCs w:val="20"/>
        </w:rPr>
        <w:t>assistance</w:t>
      </w:r>
      <w:proofErr w:type="gramEnd"/>
      <w:r w:rsidRPr="00DA4DA1">
        <w:rPr>
          <w:szCs w:val="20"/>
        </w:rPr>
        <w:t xml:space="preserve"> to improve access to, and participation in, the conference by people with disabilities, by providing interpreters or materials in alternative formats or other aids or appliance. </w:t>
      </w:r>
    </w:p>
    <w:p w:rsidR="00FA6263" w:rsidRPr="00DA4DA1" w:rsidRDefault="00FA6263" w:rsidP="00FA6263">
      <w:pPr>
        <w:pStyle w:val="NoSpacing"/>
        <w:spacing w:after="0"/>
        <w:ind w:left="360"/>
        <w:rPr>
          <w:sz w:val="24"/>
          <w:szCs w:val="20"/>
        </w:rPr>
      </w:pPr>
    </w:p>
    <w:p w:rsidR="002A7B77" w:rsidRPr="00DA4DA1" w:rsidRDefault="002A7B77" w:rsidP="00FA6263">
      <w:pPr>
        <w:pStyle w:val="BodyText2"/>
        <w:spacing w:line="276" w:lineRule="auto"/>
        <w:rPr>
          <w:sz w:val="24"/>
          <w:szCs w:val="20"/>
        </w:rPr>
      </w:pPr>
      <w:r w:rsidRPr="00DA4DA1">
        <w:rPr>
          <w:szCs w:val="20"/>
        </w:rPr>
        <w:t>Funding may not be used for:</w:t>
      </w:r>
    </w:p>
    <w:p w:rsidR="002A7B77" w:rsidRPr="00DA4DA1" w:rsidRDefault="002A7B77" w:rsidP="00732C6E">
      <w:pPr>
        <w:pStyle w:val="NoSpacing"/>
        <w:numPr>
          <w:ilvl w:val="0"/>
          <w:numId w:val="11"/>
        </w:numPr>
        <w:spacing w:after="0"/>
        <w:rPr>
          <w:szCs w:val="20"/>
        </w:rPr>
      </w:pPr>
      <w:r w:rsidRPr="00DA4DA1">
        <w:rPr>
          <w:szCs w:val="20"/>
        </w:rPr>
        <w:t>a person without disability who is not a family member or recognised carer(s) who is attending specifically to support a person with disability;</w:t>
      </w:r>
    </w:p>
    <w:p w:rsidR="002A7B77" w:rsidRPr="00DA4DA1" w:rsidRDefault="002A7B77" w:rsidP="00732C6E">
      <w:pPr>
        <w:pStyle w:val="NoSpacing"/>
        <w:numPr>
          <w:ilvl w:val="0"/>
          <w:numId w:val="11"/>
        </w:numPr>
        <w:spacing w:after="0"/>
        <w:rPr>
          <w:szCs w:val="20"/>
        </w:rPr>
      </w:pPr>
      <w:r w:rsidRPr="00DA4DA1">
        <w:rPr>
          <w:szCs w:val="20"/>
        </w:rPr>
        <w:t>conferences that do not have a disability focus, do not have a national focus, or are not held in Australia between 1 July 2014 and 30 June 2015;</w:t>
      </w:r>
    </w:p>
    <w:p w:rsidR="002A7B77" w:rsidRPr="00DA4DA1" w:rsidRDefault="002A7B77" w:rsidP="00732C6E">
      <w:pPr>
        <w:pStyle w:val="NoSpacing"/>
        <w:numPr>
          <w:ilvl w:val="0"/>
          <w:numId w:val="11"/>
        </w:numPr>
        <w:spacing w:after="0"/>
        <w:rPr>
          <w:szCs w:val="20"/>
        </w:rPr>
      </w:pPr>
      <w:r w:rsidRPr="00DA4DA1">
        <w:rPr>
          <w:szCs w:val="20"/>
        </w:rPr>
        <w:t>international travel or conferences;</w:t>
      </w:r>
    </w:p>
    <w:p w:rsidR="002A7B77" w:rsidRPr="00DA4DA1" w:rsidRDefault="002A7B77" w:rsidP="00732C6E">
      <w:pPr>
        <w:pStyle w:val="NoSpacing"/>
        <w:numPr>
          <w:ilvl w:val="0"/>
          <w:numId w:val="11"/>
        </w:numPr>
        <w:spacing w:after="0"/>
        <w:rPr>
          <w:szCs w:val="20"/>
        </w:rPr>
      </w:pPr>
      <w:r w:rsidRPr="00DA4DA1">
        <w:rPr>
          <w:szCs w:val="20"/>
        </w:rPr>
        <w:t xml:space="preserve">carer organisations hosting a carer or support worker focused conference, even if people with disabilities are attending; </w:t>
      </w:r>
    </w:p>
    <w:p w:rsidR="002A7B77" w:rsidRPr="00DA4DA1" w:rsidRDefault="002A7B77" w:rsidP="00732C6E">
      <w:pPr>
        <w:pStyle w:val="NoSpacing"/>
        <w:numPr>
          <w:ilvl w:val="0"/>
          <w:numId w:val="11"/>
        </w:numPr>
        <w:spacing w:after="0"/>
        <w:rPr>
          <w:szCs w:val="20"/>
        </w:rPr>
      </w:pPr>
      <w:r w:rsidRPr="00DA4DA1">
        <w:rPr>
          <w:szCs w:val="20"/>
        </w:rPr>
        <w:t>supporting a person with a disability to attend a non-disability focused conference;</w:t>
      </w:r>
    </w:p>
    <w:p w:rsidR="002A7B77" w:rsidRPr="00DA4DA1" w:rsidRDefault="002A7B77" w:rsidP="00732C6E">
      <w:pPr>
        <w:pStyle w:val="NoSpacing"/>
        <w:numPr>
          <w:ilvl w:val="0"/>
          <w:numId w:val="11"/>
        </w:numPr>
        <w:spacing w:after="0"/>
        <w:rPr>
          <w:szCs w:val="20"/>
        </w:rPr>
      </w:pPr>
      <w:r w:rsidRPr="00DA4DA1">
        <w:rPr>
          <w:szCs w:val="20"/>
        </w:rPr>
        <w:t>presenters/speakers without disability to present at a conference; and</w:t>
      </w:r>
    </w:p>
    <w:p w:rsidR="002A7B77" w:rsidRPr="00DA4DA1" w:rsidRDefault="002A7B77" w:rsidP="00732C6E">
      <w:pPr>
        <w:pStyle w:val="NoSpacing"/>
        <w:numPr>
          <w:ilvl w:val="0"/>
          <w:numId w:val="11"/>
        </w:numPr>
        <w:spacing w:after="0"/>
        <w:rPr>
          <w:szCs w:val="20"/>
        </w:rPr>
      </w:pPr>
      <w:proofErr w:type="gramStart"/>
      <w:r w:rsidRPr="00DA4DA1">
        <w:rPr>
          <w:szCs w:val="20"/>
        </w:rPr>
        <w:t>administrative</w:t>
      </w:r>
      <w:proofErr w:type="gramEnd"/>
      <w:r w:rsidRPr="00DA4DA1">
        <w:rPr>
          <w:szCs w:val="20"/>
        </w:rPr>
        <w:t xml:space="preserve"> costs such as advertising, telephone, printing/publishing, staff expenses, catering or venue hire. </w:t>
      </w:r>
    </w:p>
    <w:p w:rsidR="002A7B77" w:rsidRPr="00C6005A" w:rsidRDefault="002A7B77" w:rsidP="00C6005A">
      <w:pPr>
        <w:pStyle w:val="NoSpacing"/>
        <w:numPr>
          <w:ilvl w:val="0"/>
          <w:numId w:val="11"/>
        </w:numPr>
        <w:spacing w:after="0"/>
        <w:rPr>
          <w:szCs w:val="20"/>
        </w:rPr>
      </w:pPr>
      <w:r w:rsidRPr="00C6005A">
        <w:rPr>
          <w:szCs w:val="20"/>
        </w:rPr>
        <w:t xml:space="preserve">If unsure, funding recipients should email </w:t>
      </w:r>
      <w:hyperlink r:id="rId11" w:history="1">
        <w:r w:rsidR="00C6005A" w:rsidRPr="00C6005A">
          <w:rPr>
            <w:rStyle w:val="Hyperlink"/>
            <w:rFonts w:eastAsiaTheme="majorEastAsia"/>
          </w:rPr>
          <w:t>selections@dss.gov.au</w:t>
        </w:r>
      </w:hyperlink>
      <w:r w:rsidR="00205E15" w:rsidRPr="00C6005A">
        <w:rPr>
          <w:szCs w:val="20"/>
        </w:rPr>
        <w:t xml:space="preserve"> </w:t>
      </w:r>
      <w:r w:rsidRPr="00C6005A">
        <w:rPr>
          <w:szCs w:val="20"/>
        </w:rPr>
        <w:t>for further advice regarding activity eligibility.</w:t>
      </w:r>
      <w:r w:rsidR="00031B1C" w:rsidRPr="00C6005A">
        <w:rPr>
          <w:szCs w:val="20"/>
        </w:rPr>
        <w:t xml:space="preserve"> </w:t>
      </w:r>
    </w:p>
    <w:p w:rsidR="00665B3E" w:rsidRDefault="00665B3E">
      <w:pPr>
        <w:spacing w:after="0" w:line="240" w:lineRule="auto"/>
        <w:rPr>
          <w:rFonts w:eastAsiaTheme="majorEastAsia" w:cstheme="majorBidi"/>
          <w:b/>
          <w:bCs/>
        </w:rPr>
      </w:pPr>
      <w:r>
        <w:br w:type="page"/>
      </w:r>
    </w:p>
    <w:p w:rsidR="00F810A1" w:rsidRPr="000C6DEA" w:rsidRDefault="00F810A1" w:rsidP="0018534A">
      <w:pPr>
        <w:pStyle w:val="Heading2"/>
      </w:pPr>
      <w:r w:rsidRPr="000C6DEA">
        <w:lastRenderedPageBreak/>
        <w:t>Selection Criteria</w:t>
      </w:r>
    </w:p>
    <w:p w:rsidR="002A7B77" w:rsidRPr="00E222CA" w:rsidRDefault="00E222CA" w:rsidP="00E222CA">
      <w:pPr>
        <w:pStyle w:val="ListParagraph"/>
        <w:numPr>
          <w:ilvl w:val="0"/>
          <w:numId w:val="19"/>
        </w:numPr>
        <w:ind w:left="371" w:hanging="284"/>
        <w:rPr>
          <w:sz w:val="24"/>
        </w:rPr>
      </w:pPr>
      <w:r>
        <w:t>D</w:t>
      </w:r>
      <w:r w:rsidR="00EB2BE8" w:rsidRPr="000C6DEA">
        <w:t xml:space="preserve">emonstrate your understanding of the need for the funded activity (assistance for people with disability to participate in </w:t>
      </w:r>
      <w:r w:rsidR="002A7B77" w:rsidRPr="000C6DEA">
        <w:t>your 2014-15 national disability conference</w:t>
      </w:r>
      <w:r w:rsidR="00EB2BE8" w:rsidRPr="000C6DEA">
        <w:t>).</w:t>
      </w:r>
      <w:r>
        <w:t xml:space="preserve"> </w:t>
      </w:r>
      <w:r w:rsidR="00EB2BE8" w:rsidRPr="000C6DEA">
        <w:t>Please include:</w:t>
      </w:r>
    </w:p>
    <w:p w:rsidR="00EB2BE8" w:rsidRPr="000C6DEA" w:rsidRDefault="00EB2BE8" w:rsidP="00DA4DA1">
      <w:pPr>
        <w:numPr>
          <w:ilvl w:val="0"/>
          <w:numId w:val="7"/>
        </w:numPr>
        <w:spacing w:after="0" w:line="240" w:lineRule="auto"/>
        <w:ind w:left="1091"/>
        <w:rPr>
          <w:rFonts w:eastAsia="Calibri" w:cs="Arial"/>
        </w:rPr>
      </w:pPr>
      <w:r w:rsidRPr="000C6DEA">
        <w:rPr>
          <w:rFonts w:eastAsia="Calibri" w:cs="Arial"/>
        </w:rPr>
        <w:t>The</w:t>
      </w:r>
      <w:r w:rsidR="002A7B77" w:rsidRPr="000C6DEA">
        <w:rPr>
          <w:rFonts w:eastAsia="Calibri" w:cs="Arial"/>
        </w:rPr>
        <w:t xml:space="preserve"> name, date and venue of your </w:t>
      </w:r>
      <w:r w:rsidRPr="000C6DEA">
        <w:rPr>
          <w:rFonts w:eastAsia="Calibri" w:cs="Arial"/>
        </w:rPr>
        <w:t xml:space="preserve">2014-15 </w:t>
      </w:r>
      <w:r w:rsidR="002A7B77" w:rsidRPr="000C6DEA">
        <w:rPr>
          <w:rFonts w:eastAsia="Calibri" w:cs="Arial"/>
        </w:rPr>
        <w:t>conference</w:t>
      </w:r>
      <w:r w:rsidRPr="000C6DEA">
        <w:rPr>
          <w:rFonts w:eastAsia="Calibri" w:cs="Arial"/>
        </w:rPr>
        <w:t xml:space="preserve">. </w:t>
      </w:r>
    </w:p>
    <w:p w:rsidR="002A7B77" w:rsidRPr="000C6DEA" w:rsidRDefault="00EB2BE8" w:rsidP="00DA4DA1">
      <w:pPr>
        <w:numPr>
          <w:ilvl w:val="0"/>
          <w:numId w:val="7"/>
        </w:numPr>
        <w:spacing w:after="0" w:line="240" w:lineRule="auto"/>
        <w:ind w:left="1091"/>
        <w:rPr>
          <w:rFonts w:eastAsia="Calibri" w:cs="Arial"/>
        </w:rPr>
      </w:pPr>
      <w:r w:rsidRPr="000C6DEA">
        <w:rPr>
          <w:rFonts w:eastAsia="Calibri" w:cs="Arial"/>
        </w:rPr>
        <w:t>A brief description of your conference’s purpose, theme and/or content, in particular, how it has a national disability focus.</w:t>
      </w:r>
    </w:p>
    <w:p w:rsidR="002A7B77" w:rsidRPr="000C6DEA" w:rsidRDefault="002A7B77" w:rsidP="00DA4DA1">
      <w:pPr>
        <w:ind w:left="11"/>
        <w:contextualSpacing/>
        <w:rPr>
          <w:rFonts w:eastAsia="Calibri" w:cs="Arial"/>
        </w:rPr>
      </w:pPr>
    </w:p>
    <w:p w:rsidR="00E222CA" w:rsidRDefault="00EB2BE8" w:rsidP="00E222CA">
      <w:pPr>
        <w:pStyle w:val="ListParagraph"/>
        <w:ind w:left="284" w:hanging="284"/>
        <w:rPr>
          <w:rFonts w:eastAsia="Times New Roman" w:cs="Arial"/>
          <w:szCs w:val="20"/>
        </w:rPr>
      </w:pPr>
      <w:r w:rsidRPr="000C6DEA">
        <w:rPr>
          <w:rFonts w:eastAsia="Calibri" w:cs="Arial"/>
          <w:bCs/>
        </w:rPr>
        <w:t>2.</w:t>
      </w:r>
      <w:r w:rsidRPr="000C6DEA">
        <w:rPr>
          <w:rFonts w:eastAsia="Calibri" w:cs="Arial"/>
          <w:b/>
          <w:bCs/>
        </w:rPr>
        <w:t xml:space="preserve"> </w:t>
      </w:r>
      <w:r w:rsidRPr="000C6DEA">
        <w:rPr>
          <w:rFonts w:eastAsia="Times New Roman" w:cs="Arial"/>
          <w:szCs w:val="20"/>
        </w:rPr>
        <w:t xml:space="preserve">Describe how the implementation of </w:t>
      </w:r>
      <w:r w:rsidR="00E222CA">
        <w:rPr>
          <w:rFonts w:eastAsia="Times New Roman" w:cs="Arial"/>
          <w:szCs w:val="20"/>
        </w:rPr>
        <w:t xml:space="preserve">your </w:t>
      </w:r>
      <w:r w:rsidRPr="000C6DEA">
        <w:rPr>
          <w:rFonts w:eastAsia="Times New Roman" w:cs="Arial"/>
          <w:szCs w:val="20"/>
        </w:rPr>
        <w:t xml:space="preserve">proposal will achieve the DACS Activity objectives for </w:t>
      </w:r>
      <w:r w:rsidR="00E222CA">
        <w:rPr>
          <w:rFonts w:eastAsia="Times New Roman" w:cs="Arial"/>
          <w:szCs w:val="20"/>
        </w:rPr>
        <w:t xml:space="preserve">all </w:t>
      </w:r>
      <w:r w:rsidRPr="000C6DEA">
        <w:rPr>
          <w:rFonts w:eastAsia="Times New Roman" w:cs="Arial"/>
          <w:szCs w:val="20"/>
        </w:rPr>
        <w:t>stakeholders</w:t>
      </w:r>
      <w:r w:rsidR="00E222CA">
        <w:rPr>
          <w:rFonts w:eastAsia="Times New Roman" w:cs="Arial"/>
          <w:szCs w:val="20"/>
        </w:rPr>
        <w:t>, including value for money within the Grant funding</w:t>
      </w:r>
      <w:r w:rsidRPr="00E222CA">
        <w:rPr>
          <w:rFonts w:eastAsia="Times New Roman" w:cs="Arial"/>
          <w:szCs w:val="20"/>
        </w:rPr>
        <w:t>.</w:t>
      </w:r>
    </w:p>
    <w:p w:rsidR="00EB2BE8" w:rsidRPr="00E222CA" w:rsidRDefault="00EB2BE8" w:rsidP="00E222CA">
      <w:pPr>
        <w:pStyle w:val="ListParagraph"/>
        <w:ind w:left="284"/>
        <w:rPr>
          <w:rFonts w:eastAsia="Times New Roman" w:cs="Arial"/>
          <w:szCs w:val="20"/>
        </w:rPr>
      </w:pPr>
      <w:r w:rsidRPr="00E222CA">
        <w:rPr>
          <w:rFonts w:eastAsia="Times New Roman" w:cs="Arial"/>
          <w:szCs w:val="20"/>
        </w:rPr>
        <w:t xml:space="preserve"> Please include:</w:t>
      </w:r>
    </w:p>
    <w:p w:rsidR="002A7B77" w:rsidRPr="000C6DEA" w:rsidRDefault="00EB2BE8" w:rsidP="00DA4DA1">
      <w:pPr>
        <w:numPr>
          <w:ilvl w:val="0"/>
          <w:numId w:val="7"/>
        </w:numPr>
        <w:spacing w:after="0" w:line="240" w:lineRule="auto"/>
        <w:ind w:left="1091"/>
        <w:rPr>
          <w:rFonts w:eastAsia="Calibri" w:cs="Arial"/>
        </w:rPr>
      </w:pPr>
      <w:r w:rsidRPr="000C6DEA">
        <w:rPr>
          <w:rFonts w:eastAsia="Calibri" w:cs="Arial"/>
          <w:bCs/>
        </w:rPr>
        <w:t>The</w:t>
      </w:r>
      <w:r w:rsidRPr="000C6DEA">
        <w:rPr>
          <w:rFonts w:eastAsia="Calibri" w:cs="Arial"/>
        </w:rPr>
        <w:t xml:space="preserve"> specific ways w</w:t>
      </w:r>
      <w:r w:rsidR="00CB22F4" w:rsidRPr="000C6DEA">
        <w:rPr>
          <w:rFonts w:eastAsia="Calibri" w:cs="Arial"/>
        </w:rPr>
        <w:t>hich</w:t>
      </w:r>
      <w:r w:rsidR="002A7B77" w:rsidRPr="000C6DEA">
        <w:rPr>
          <w:rFonts w:eastAsia="Calibri" w:cs="Arial"/>
        </w:rPr>
        <w:t xml:space="preserve"> </w:t>
      </w:r>
      <w:r w:rsidRPr="000C6DEA">
        <w:rPr>
          <w:rFonts w:eastAsia="Calibri" w:cs="Arial"/>
        </w:rPr>
        <w:t xml:space="preserve">the grant funds </w:t>
      </w:r>
      <w:r w:rsidR="00CB22F4" w:rsidRPr="000C6DEA">
        <w:rPr>
          <w:rFonts w:eastAsia="Calibri" w:cs="Arial"/>
        </w:rPr>
        <w:t xml:space="preserve">will </w:t>
      </w:r>
      <w:r w:rsidRPr="000C6DEA">
        <w:rPr>
          <w:rFonts w:eastAsia="Calibri" w:cs="Arial"/>
        </w:rPr>
        <w:t xml:space="preserve">be used to </w:t>
      </w:r>
      <w:r w:rsidR="002A7B77" w:rsidRPr="000C6DEA">
        <w:rPr>
          <w:rFonts w:eastAsia="Calibri" w:cs="Arial"/>
        </w:rPr>
        <w:t xml:space="preserve">assist people with disability to </w:t>
      </w:r>
      <w:r w:rsidRPr="000C6DEA">
        <w:rPr>
          <w:rFonts w:eastAsia="Calibri" w:cs="Arial"/>
        </w:rPr>
        <w:t xml:space="preserve">participate in </w:t>
      </w:r>
      <w:r w:rsidR="002A7B77" w:rsidRPr="000C6DEA">
        <w:rPr>
          <w:rFonts w:eastAsia="Calibri" w:cs="Arial"/>
        </w:rPr>
        <w:t>the conference</w:t>
      </w:r>
      <w:r w:rsidRPr="000C6DEA">
        <w:rPr>
          <w:rFonts w:eastAsia="Calibri" w:cs="Arial"/>
        </w:rPr>
        <w:t>.</w:t>
      </w:r>
    </w:p>
    <w:p w:rsidR="00EB2BE8" w:rsidRPr="000C6DEA" w:rsidRDefault="00EB2BE8" w:rsidP="00DA4DA1">
      <w:pPr>
        <w:numPr>
          <w:ilvl w:val="0"/>
          <w:numId w:val="7"/>
        </w:numPr>
        <w:spacing w:after="0" w:line="240" w:lineRule="auto"/>
        <w:ind w:left="1091"/>
        <w:rPr>
          <w:rFonts w:eastAsia="Calibri" w:cs="Arial"/>
        </w:rPr>
      </w:pPr>
      <w:r w:rsidRPr="000C6DEA">
        <w:rPr>
          <w:rFonts w:eastAsia="Calibri" w:cs="Arial"/>
        </w:rPr>
        <w:t xml:space="preserve">How will this achieve the objectives for people with </w:t>
      </w:r>
      <w:proofErr w:type="gramStart"/>
      <w:r w:rsidRPr="000C6DEA">
        <w:rPr>
          <w:rFonts w:eastAsia="Calibri" w:cs="Arial"/>
        </w:rPr>
        <w:t>disability.</w:t>
      </w:r>
      <w:proofErr w:type="gramEnd"/>
      <w:r w:rsidRPr="000C6DEA">
        <w:rPr>
          <w:rFonts w:eastAsia="Calibri" w:cs="Arial"/>
        </w:rPr>
        <w:t xml:space="preserve"> </w:t>
      </w:r>
    </w:p>
    <w:p w:rsidR="002A7B77" w:rsidRPr="000C6DEA" w:rsidRDefault="00EB2BE8" w:rsidP="00DA4DA1">
      <w:pPr>
        <w:pStyle w:val="ListParagraph"/>
        <w:numPr>
          <w:ilvl w:val="0"/>
          <w:numId w:val="7"/>
        </w:numPr>
        <w:ind w:left="1091"/>
        <w:rPr>
          <w:rFonts w:eastAsia="Times New Roman" w:cs="Times New Roman"/>
          <w:sz w:val="24"/>
        </w:rPr>
      </w:pPr>
      <w:r w:rsidRPr="000C6DEA">
        <w:rPr>
          <w:rFonts w:eastAsia="Calibri" w:cs="Arial"/>
        </w:rPr>
        <w:t>H</w:t>
      </w:r>
      <w:r w:rsidR="002A7B77" w:rsidRPr="000C6DEA">
        <w:rPr>
          <w:rFonts w:eastAsia="Calibri" w:cs="Arial"/>
        </w:rPr>
        <w:t>ow you w</w:t>
      </w:r>
      <w:r w:rsidRPr="000C6DEA">
        <w:rPr>
          <w:rFonts w:eastAsia="Calibri" w:cs="Arial"/>
        </w:rPr>
        <w:t>ill achieve value for money within the Grant funding.</w:t>
      </w:r>
    </w:p>
    <w:p w:rsidR="003A79E7" w:rsidRPr="00427F59" w:rsidRDefault="003A79E7" w:rsidP="00DA4DA1">
      <w:pPr>
        <w:pStyle w:val="ListParagraph"/>
        <w:ind w:left="11"/>
        <w:rPr>
          <w:rFonts w:eastAsia="Times New Roman" w:cs="Arial"/>
          <w:szCs w:val="20"/>
          <w:highlight w:val="lightGray"/>
        </w:rPr>
      </w:pPr>
    </w:p>
    <w:p w:rsidR="00F810A1" w:rsidRPr="00BE30F3" w:rsidRDefault="00F810A1" w:rsidP="0018534A">
      <w:pPr>
        <w:pStyle w:val="Heading2"/>
      </w:pPr>
      <w:r w:rsidRPr="00BE30F3">
        <w:t>Multicultural Access and Equity policy</w:t>
      </w:r>
    </w:p>
    <w:p w:rsidR="00F810A1" w:rsidRPr="006A27AD" w:rsidRDefault="00F810A1" w:rsidP="00F810A1">
      <w:pPr>
        <w:rPr>
          <w:rStyle w:val="BookTitle"/>
          <w:rFonts w:cs="Arial"/>
          <w:i w:val="0"/>
          <w:iCs w:val="0"/>
          <w:smallCaps w:val="0"/>
          <w:color w:val="000000"/>
          <w:spacing w:val="0"/>
        </w:rPr>
      </w:pPr>
      <w:r w:rsidRPr="00551A05">
        <w:rPr>
          <w:rFonts w:cs="Arial"/>
          <w:color w:val="000000"/>
        </w:rPr>
        <w:t xml:space="preserve">Australia’s </w:t>
      </w:r>
      <w:r w:rsidRPr="002054BC">
        <w:rPr>
          <w:rFonts w:cs="Arial"/>
          <w:i/>
          <w:color w:val="000000"/>
        </w:rPr>
        <w:t>Multicultural Access and Equity Policy: Respecting diversity. Improving responsiveness</w:t>
      </w:r>
      <w:r w:rsidRPr="00551A05">
        <w:rPr>
          <w:rFonts w:cs="Arial"/>
          <w:color w:val="00000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w:t>
      </w:r>
      <w:r w:rsidR="00031B1C">
        <w:rPr>
          <w:rFonts w:cs="Arial"/>
          <w:color w:val="000000"/>
        </w:rPr>
        <w:t xml:space="preserve"> </w:t>
      </w:r>
      <w:r w:rsidRPr="00551A05">
        <w:rPr>
          <w:rFonts w:cs="Arial"/>
          <w:color w:val="000000"/>
        </w:rPr>
        <w:t>Grant applicants should consider whether services, projects, activities or events may require the use of professional translating or interpreting services in order to communicate with non-English speakers.</w:t>
      </w:r>
      <w:r w:rsidR="00031B1C">
        <w:rPr>
          <w:rFonts w:cs="Arial"/>
          <w:color w:val="000000"/>
        </w:rPr>
        <w:t xml:space="preserve"> </w:t>
      </w:r>
      <w:r w:rsidRPr="00551A05">
        <w:rPr>
          <w:rFonts w:cs="Arial"/>
          <w:color w:val="000000"/>
        </w:rPr>
        <w:t>If your Application Form states that a budget is required, costs for translating and interpreting services should be included in your application.</w:t>
      </w:r>
    </w:p>
    <w:p w:rsidR="00F810A1" w:rsidRPr="00BE30F3" w:rsidRDefault="00F810A1" w:rsidP="0018534A">
      <w:pPr>
        <w:pStyle w:val="Heading2"/>
      </w:pPr>
      <w:r w:rsidRPr="00BE30F3">
        <w:t>Assessment</w:t>
      </w:r>
    </w:p>
    <w:p w:rsidR="00F810A1" w:rsidRPr="0064712B" w:rsidRDefault="00F810A1" w:rsidP="00F810A1">
      <w:pPr>
        <w:rPr>
          <w:rStyle w:val="BookTitle"/>
          <w:i w:val="0"/>
          <w:iCs w:val="0"/>
          <w:smallCaps w:val="0"/>
          <w:spacing w:val="0"/>
        </w:rPr>
      </w:pPr>
      <w:r w:rsidRPr="0064712B">
        <w:rPr>
          <w:rFonts w:cs="Arial"/>
          <w:color w:val="000000"/>
        </w:rPr>
        <w:t xml:space="preserve">The Assessment Team </w:t>
      </w:r>
      <w:r>
        <w:rPr>
          <w:rFonts w:cs="Arial"/>
          <w:color w:val="000000"/>
        </w:rPr>
        <w:t xml:space="preserve">may </w:t>
      </w:r>
      <w:r w:rsidRPr="0064712B">
        <w:rPr>
          <w:rFonts w:cs="Arial"/>
          <w:color w:val="000000"/>
        </w:rPr>
        <w:t>be compr</w:t>
      </w:r>
      <w:r>
        <w:rPr>
          <w:rFonts w:cs="Arial"/>
          <w:color w:val="000000"/>
        </w:rPr>
        <w:t>ised of Department of Social Services (DSS) officers from each state/territory and n</w:t>
      </w:r>
      <w:r w:rsidRPr="0064712B">
        <w:rPr>
          <w:rFonts w:cs="Arial"/>
          <w:color w:val="000000"/>
        </w:rPr>
        <w:t xml:space="preserve">ational </w:t>
      </w:r>
      <w:r>
        <w:rPr>
          <w:rFonts w:cs="Arial"/>
          <w:color w:val="000000"/>
        </w:rPr>
        <w:t>o</w:t>
      </w:r>
      <w:r w:rsidRPr="0064712B">
        <w:rPr>
          <w:rFonts w:cs="Arial"/>
          <w:color w:val="000000"/>
        </w:rPr>
        <w:t>ffice</w:t>
      </w:r>
      <w:r>
        <w:rPr>
          <w:rFonts w:cs="Arial"/>
          <w:color w:val="000000"/>
        </w:rPr>
        <w:t>s</w:t>
      </w:r>
      <w:r w:rsidRPr="0064712B">
        <w:rPr>
          <w:rFonts w:cs="Arial"/>
          <w:color w:val="000000"/>
        </w:rPr>
        <w:t>.</w:t>
      </w:r>
      <w:r w:rsidR="00031B1C">
        <w:rPr>
          <w:rFonts w:cs="Arial"/>
          <w:color w:val="000000"/>
        </w:rPr>
        <w:t xml:space="preserve"> </w:t>
      </w:r>
      <w:r w:rsidRPr="0064712B">
        <w:rPr>
          <w:rFonts w:cs="Arial"/>
          <w:color w:val="000000"/>
        </w:rPr>
        <w:t xml:space="preserve">Teams will </w:t>
      </w:r>
      <w:r>
        <w:rPr>
          <w:rFonts w:cs="Arial"/>
          <w:color w:val="000000"/>
        </w:rPr>
        <w:t xml:space="preserve">undertake training </w:t>
      </w:r>
      <w:r w:rsidRPr="0064712B">
        <w:rPr>
          <w:rFonts w:cs="Arial"/>
          <w:color w:val="000000"/>
        </w:rPr>
        <w:t>to ensure consistent assessment for all applications received.</w:t>
      </w:r>
      <w:r w:rsidR="00031B1C">
        <w:rPr>
          <w:rFonts w:cs="Arial"/>
          <w:color w:val="000000"/>
        </w:rPr>
        <w:t xml:space="preserve"> </w:t>
      </w:r>
      <w:r w:rsidRPr="0064712B">
        <w:rPr>
          <w:rFonts w:cs="Arial"/>
          <w:color w:val="000000"/>
        </w:rPr>
        <w:t>The Assessment Team will be bound by the APS Code of Conduct and the Department’s Chief Executive Instructions.</w:t>
      </w:r>
    </w:p>
    <w:p w:rsidR="00F810A1" w:rsidRPr="00BE30F3" w:rsidRDefault="00F810A1" w:rsidP="0018534A">
      <w:pPr>
        <w:pStyle w:val="Heading2"/>
      </w:pPr>
      <w:r w:rsidRPr="00BE30F3">
        <w:t>Probity</w:t>
      </w:r>
    </w:p>
    <w:p w:rsidR="00F810A1" w:rsidRPr="00A2451D" w:rsidRDefault="00F810A1" w:rsidP="00F810A1">
      <w:pPr>
        <w:rPr>
          <w:rStyle w:val="BookTitle"/>
          <w:i w:val="0"/>
          <w:iCs w:val="0"/>
          <w:smallCaps w:val="0"/>
          <w:spacing w:val="0"/>
        </w:rPr>
      </w:pPr>
      <w:r w:rsidRPr="00A2451D">
        <w:rPr>
          <w:rStyle w:val="BookTitle"/>
          <w:i w:val="0"/>
          <w:iCs w:val="0"/>
          <w:smallCaps w:val="0"/>
          <w:spacing w:val="0"/>
        </w:rPr>
        <w:t xml:space="preserve">The selection of funding recipients for the </w:t>
      </w:r>
      <w:r>
        <w:rPr>
          <w:rStyle w:val="BookTitle"/>
          <w:i w:val="0"/>
          <w:iCs w:val="0"/>
          <w:smallCaps w:val="0"/>
          <w:spacing w:val="0"/>
        </w:rPr>
        <w:t>A</w:t>
      </w:r>
      <w:r w:rsidRPr="00A2451D">
        <w:rPr>
          <w:rStyle w:val="BookTitle"/>
          <w:i w:val="0"/>
          <w:iCs w:val="0"/>
          <w:smallCaps w:val="0"/>
          <w:spacing w:val="0"/>
        </w:rPr>
        <w:t>ctivity must be fair, open and demonstrate the highest level of integrity, consistent with the public interest.</w:t>
      </w:r>
    </w:p>
    <w:p w:rsidR="00F810A1" w:rsidRPr="00A2451D" w:rsidRDefault="00F810A1" w:rsidP="00F810A1">
      <w:pPr>
        <w:rPr>
          <w:rStyle w:val="BookTitle"/>
          <w:i w:val="0"/>
          <w:iCs w:val="0"/>
          <w:smallCaps w:val="0"/>
          <w:spacing w:val="0"/>
        </w:rPr>
      </w:pPr>
      <w:r w:rsidRPr="00A2451D">
        <w:rPr>
          <w:rStyle w:val="BookTitle"/>
          <w:i w:val="0"/>
          <w:iCs w:val="0"/>
          <w:smallCaps w:val="0"/>
          <w:spacing w:val="0"/>
        </w:rPr>
        <w:t>The following probity principles will be applied through all stages of the selection process</w:t>
      </w:r>
      <w:r>
        <w:rPr>
          <w:rStyle w:val="BookTitle"/>
          <w:i w:val="0"/>
          <w:iCs w:val="0"/>
          <w:smallCaps w:val="0"/>
          <w:spacing w:val="0"/>
        </w:rPr>
        <w:t>.</w:t>
      </w:r>
    </w:p>
    <w:p w:rsidR="00F810A1" w:rsidRPr="00A2451D" w:rsidRDefault="00F810A1" w:rsidP="00F810A1">
      <w:pPr>
        <w:spacing w:after="120"/>
        <w:ind w:left="709" w:hanging="425"/>
        <w:rPr>
          <w:rStyle w:val="BookTitle"/>
          <w:i w:val="0"/>
          <w:iCs w:val="0"/>
          <w:smallCaps w:val="0"/>
          <w:spacing w:val="0"/>
        </w:rPr>
      </w:pPr>
      <w:r w:rsidRPr="00A2451D">
        <w:rPr>
          <w:rStyle w:val="BookTitle"/>
          <w:i w:val="0"/>
          <w:iCs w:val="0"/>
          <w:smallCaps w:val="0"/>
          <w:spacing w:val="0"/>
        </w:rPr>
        <w:t>(a)</w:t>
      </w:r>
      <w:r w:rsidRPr="00A2451D">
        <w:rPr>
          <w:rStyle w:val="BookTitle"/>
          <w:i w:val="0"/>
          <w:iCs w:val="0"/>
          <w:smallCaps w:val="0"/>
          <w:spacing w:val="0"/>
        </w:rPr>
        <w:tab/>
      </w:r>
      <w:proofErr w:type="gramStart"/>
      <w:r w:rsidRPr="00A2451D">
        <w:rPr>
          <w:rStyle w:val="BookTitle"/>
          <w:i w:val="0"/>
          <w:iCs w:val="0"/>
          <w:smallCaps w:val="0"/>
          <w:spacing w:val="0"/>
        </w:rPr>
        <w:t>fairness</w:t>
      </w:r>
      <w:proofErr w:type="gramEnd"/>
      <w:r w:rsidRPr="00A2451D">
        <w:rPr>
          <w:rStyle w:val="BookTitle"/>
          <w:i w:val="0"/>
          <w:iCs w:val="0"/>
          <w:smallCaps w:val="0"/>
          <w:spacing w:val="0"/>
        </w:rPr>
        <w:t xml:space="preserve"> and impartiality</w:t>
      </w:r>
    </w:p>
    <w:p w:rsidR="00F810A1" w:rsidRPr="00A2451D" w:rsidRDefault="00F810A1" w:rsidP="00F810A1">
      <w:pPr>
        <w:spacing w:after="120"/>
        <w:ind w:left="709" w:hanging="425"/>
        <w:rPr>
          <w:rStyle w:val="BookTitle"/>
          <w:i w:val="0"/>
          <w:iCs w:val="0"/>
          <w:smallCaps w:val="0"/>
          <w:spacing w:val="0"/>
        </w:rPr>
      </w:pPr>
      <w:r w:rsidRPr="00A2451D">
        <w:rPr>
          <w:rStyle w:val="BookTitle"/>
          <w:i w:val="0"/>
          <w:iCs w:val="0"/>
          <w:smallCaps w:val="0"/>
          <w:spacing w:val="0"/>
        </w:rPr>
        <w:t>(b)</w:t>
      </w:r>
      <w:r w:rsidRPr="00A2451D">
        <w:rPr>
          <w:rStyle w:val="BookTitle"/>
          <w:i w:val="0"/>
          <w:iCs w:val="0"/>
          <w:smallCaps w:val="0"/>
          <w:spacing w:val="0"/>
        </w:rPr>
        <w:tab/>
      </w:r>
      <w:proofErr w:type="gramStart"/>
      <w:r w:rsidRPr="00A2451D">
        <w:rPr>
          <w:rStyle w:val="BookTitle"/>
          <w:i w:val="0"/>
          <w:iCs w:val="0"/>
          <w:smallCaps w:val="0"/>
          <w:spacing w:val="0"/>
        </w:rPr>
        <w:t>consistency</w:t>
      </w:r>
      <w:proofErr w:type="gramEnd"/>
      <w:r w:rsidRPr="00A2451D">
        <w:rPr>
          <w:rStyle w:val="BookTitle"/>
          <w:i w:val="0"/>
          <w:iCs w:val="0"/>
          <w:smallCaps w:val="0"/>
          <w:spacing w:val="0"/>
        </w:rPr>
        <w:t>, accountability and transparency of process</w:t>
      </w:r>
    </w:p>
    <w:p w:rsidR="00F810A1" w:rsidRPr="00A2451D" w:rsidRDefault="00F810A1" w:rsidP="00F810A1">
      <w:pPr>
        <w:spacing w:after="120"/>
        <w:ind w:left="709" w:hanging="425"/>
        <w:rPr>
          <w:rStyle w:val="BookTitle"/>
          <w:i w:val="0"/>
          <w:iCs w:val="0"/>
          <w:smallCaps w:val="0"/>
          <w:spacing w:val="0"/>
        </w:rPr>
      </w:pPr>
      <w:r w:rsidRPr="00A2451D">
        <w:rPr>
          <w:rStyle w:val="BookTitle"/>
          <w:i w:val="0"/>
          <w:iCs w:val="0"/>
          <w:smallCaps w:val="0"/>
          <w:spacing w:val="0"/>
        </w:rPr>
        <w:t>(c)</w:t>
      </w:r>
      <w:r w:rsidRPr="00A2451D">
        <w:rPr>
          <w:rStyle w:val="BookTitle"/>
          <w:i w:val="0"/>
          <w:iCs w:val="0"/>
          <w:smallCaps w:val="0"/>
          <w:spacing w:val="0"/>
        </w:rPr>
        <w:tab/>
      </w:r>
      <w:proofErr w:type="gramStart"/>
      <w:r w:rsidRPr="00A2451D">
        <w:rPr>
          <w:rStyle w:val="BookTitle"/>
          <w:i w:val="0"/>
          <w:iCs w:val="0"/>
          <w:smallCaps w:val="0"/>
          <w:spacing w:val="0"/>
        </w:rPr>
        <w:t>security</w:t>
      </w:r>
      <w:proofErr w:type="gramEnd"/>
      <w:r w:rsidRPr="00A2451D">
        <w:rPr>
          <w:rStyle w:val="BookTitle"/>
          <w:i w:val="0"/>
          <w:iCs w:val="0"/>
          <w:smallCaps w:val="0"/>
          <w:spacing w:val="0"/>
        </w:rPr>
        <w:t xml:space="preserve"> and confidentiality of information</w:t>
      </w:r>
    </w:p>
    <w:p w:rsidR="00F810A1" w:rsidRPr="00A2451D" w:rsidRDefault="00F810A1" w:rsidP="00F810A1">
      <w:pPr>
        <w:spacing w:after="120"/>
        <w:ind w:left="709" w:hanging="425"/>
        <w:rPr>
          <w:rStyle w:val="BookTitle"/>
          <w:i w:val="0"/>
          <w:iCs w:val="0"/>
          <w:smallCaps w:val="0"/>
          <w:spacing w:val="0"/>
        </w:rPr>
      </w:pPr>
      <w:r w:rsidRPr="00A2451D">
        <w:rPr>
          <w:rStyle w:val="BookTitle"/>
          <w:i w:val="0"/>
          <w:iCs w:val="0"/>
          <w:smallCaps w:val="0"/>
          <w:spacing w:val="0"/>
        </w:rPr>
        <w:t>(d)</w:t>
      </w:r>
      <w:r w:rsidRPr="00A2451D">
        <w:rPr>
          <w:rStyle w:val="BookTitle"/>
          <w:i w:val="0"/>
          <w:iCs w:val="0"/>
          <w:smallCaps w:val="0"/>
          <w:spacing w:val="0"/>
        </w:rPr>
        <w:tab/>
      </w:r>
      <w:proofErr w:type="gramStart"/>
      <w:r w:rsidRPr="00A2451D">
        <w:rPr>
          <w:rStyle w:val="BookTitle"/>
          <w:i w:val="0"/>
          <w:iCs w:val="0"/>
          <w:smallCaps w:val="0"/>
          <w:spacing w:val="0"/>
        </w:rPr>
        <w:t>identification</w:t>
      </w:r>
      <w:proofErr w:type="gramEnd"/>
      <w:r w:rsidRPr="00A2451D">
        <w:rPr>
          <w:rStyle w:val="BookTitle"/>
          <w:i w:val="0"/>
          <w:iCs w:val="0"/>
          <w:smallCaps w:val="0"/>
          <w:spacing w:val="0"/>
        </w:rPr>
        <w:t xml:space="preserve"> and resolution of conflicts of interest</w:t>
      </w:r>
    </w:p>
    <w:p w:rsidR="00F810A1" w:rsidRPr="00A2451D" w:rsidRDefault="00F810A1" w:rsidP="00F810A1">
      <w:pPr>
        <w:spacing w:after="120"/>
        <w:ind w:left="709" w:hanging="425"/>
        <w:rPr>
          <w:rStyle w:val="BookTitle"/>
          <w:i w:val="0"/>
          <w:iCs w:val="0"/>
          <w:smallCaps w:val="0"/>
          <w:spacing w:val="0"/>
        </w:rPr>
      </w:pPr>
      <w:r w:rsidRPr="00A2451D">
        <w:rPr>
          <w:rStyle w:val="BookTitle"/>
          <w:i w:val="0"/>
          <w:iCs w:val="0"/>
          <w:smallCaps w:val="0"/>
          <w:spacing w:val="0"/>
        </w:rPr>
        <w:t>(e)</w:t>
      </w:r>
      <w:r w:rsidRPr="00A2451D">
        <w:rPr>
          <w:rStyle w:val="BookTitle"/>
          <w:i w:val="0"/>
          <w:iCs w:val="0"/>
          <w:smallCaps w:val="0"/>
          <w:spacing w:val="0"/>
        </w:rPr>
        <w:tab/>
      </w:r>
      <w:proofErr w:type="gramStart"/>
      <w:r w:rsidRPr="00A2451D">
        <w:rPr>
          <w:rStyle w:val="BookTitle"/>
          <w:i w:val="0"/>
          <w:iCs w:val="0"/>
          <w:smallCaps w:val="0"/>
          <w:spacing w:val="0"/>
        </w:rPr>
        <w:t>compliance</w:t>
      </w:r>
      <w:proofErr w:type="gramEnd"/>
      <w:r w:rsidRPr="00A2451D">
        <w:rPr>
          <w:rStyle w:val="BookTitle"/>
          <w:i w:val="0"/>
          <w:iCs w:val="0"/>
          <w:smallCaps w:val="0"/>
          <w:spacing w:val="0"/>
        </w:rPr>
        <w:t xml:space="preserve"> with legislative obligations and government policy.</w:t>
      </w:r>
    </w:p>
    <w:p w:rsidR="00F810A1" w:rsidRPr="00A2451D" w:rsidRDefault="00F810A1" w:rsidP="00F810A1">
      <w:pPr>
        <w:rPr>
          <w:rStyle w:val="BookTitle"/>
          <w:i w:val="0"/>
          <w:iCs w:val="0"/>
          <w:smallCaps w:val="0"/>
          <w:spacing w:val="0"/>
        </w:rPr>
      </w:pPr>
      <w:r w:rsidRPr="00A2451D">
        <w:rPr>
          <w:rStyle w:val="BookTitle"/>
          <w:i w:val="0"/>
          <w:iCs w:val="0"/>
          <w:smallCaps w:val="0"/>
          <w:spacing w:val="0"/>
        </w:rPr>
        <w:lastRenderedPageBreak/>
        <w:t>These principles are intended to achieve an equitable</w:t>
      </w:r>
      <w:r>
        <w:rPr>
          <w:rStyle w:val="BookTitle"/>
          <w:i w:val="0"/>
          <w:iCs w:val="0"/>
          <w:smallCaps w:val="0"/>
          <w:spacing w:val="0"/>
        </w:rPr>
        <w:t>, justifiable and sound process.</w:t>
      </w:r>
    </w:p>
    <w:p w:rsidR="00F810A1" w:rsidRPr="00A2451D" w:rsidRDefault="00F810A1" w:rsidP="00F810A1">
      <w:pPr>
        <w:spacing w:after="120"/>
        <w:rPr>
          <w:rStyle w:val="BookTitle"/>
          <w:i w:val="0"/>
          <w:iCs w:val="0"/>
          <w:smallCaps w:val="0"/>
          <w:spacing w:val="0"/>
        </w:rPr>
      </w:pPr>
      <w:r w:rsidRPr="00A2451D">
        <w:rPr>
          <w:rStyle w:val="BookTitle"/>
          <w:i w:val="0"/>
          <w:iCs w:val="0"/>
          <w:smallCaps w:val="0"/>
          <w:spacing w:val="0"/>
        </w:rPr>
        <w:t>Adherence to the probity principles means that everyone involved with the selection process will act:</w:t>
      </w:r>
    </w:p>
    <w:p w:rsidR="00F810A1" w:rsidRPr="000F5270" w:rsidRDefault="00F810A1" w:rsidP="00F810A1">
      <w:pPr>
        <w:pStyle w:val="ListParagraph"/>
        <w:numPr>
          <w:ilvl w:val="0"/>
          <w:numId w:val="4"/>
        </w:numPr>
        <w:spacing w:after="120"/>
        <w:ind w:left="721" w:hanging="437"/>
        <w:rPr>
          <w:rStyle w:val="BookTitle"/>
          <w:i w:val="0"/>
          <w:iCs w:val="0"/>
          <w:smallCaps w:val="0"/>
          <w:spacing w:val="0"/>
        </w:rPr>
      </w:pPr>
      <w:r w:rsidRPr="000F5270">
        <w:rPr>
          <w:rStyle w:val="BookTitle"/>
          <w:i w:val="0"/>
          <w:iCs w:val="0"/>
          <w:smallCaps w:val="0"/>
          <w:spacing w:val="0"/>
        </w:rPr>
        <w:t>impartially</w:t>
      </w:r>
    </w:p>
    <w:p w:rsidR="00F810A1" w:rsidRPr="000F5270" w:rsidRDefault="00F810A1" w:rsidP="00F810A1">
      <w:pPr>
        <w:pStyle w:val="ListParagraph"/>
        <w:numPr>
          <w:ilvl w:val="0"/>
          <w:numId w:val="4"/>
        </w:numPr>
        <w:spacing w:after="120"/>
        <w:ind w:left="721" w:hanging="437"/>
        <w:rPr>
          <w:rStyle w:val="BookTitle"/>
          <w:i w:val="0"/>
          <w:iCs w:val="0"/>
          <w:smallCaps w:val="0"/>
          <w:spacing w:val="0"/>
        </w:rPr>
      </w:pPr>
      <w:proofErr w:type="gramStart"/>
      <w:r w:rsidRPr="000F5270">
        <w:rPr>
          <w:rStyle w:val="BookTitle"/>
          <w:i w:val="0"/>
          <w:iCs w:val="0"/>
          <w:smallCaps w:val="0"/>
          <w:spacing w:val="0"/>
        </w:rPr>
        <w:t>with</w:t>
      </w:r>
      <w:proofErr w:type="gramEnd"/>
      <w:r w:rsidRPr="000F5270">
        <w:rPr>
          <w:rStyle w:val="BookTitle"/>
          <w:i w:val="0"/>
          <w:iCs w:val="0"/>
          <w:smallCaps w:val="0"/>
          <w:spacing w:val="0"/>
        </w:rPr>
        <w:t xml:space="preserve"> integrity, including avoiding actual or perceived conflicts of interest.</w:t>
      </w:r>
    </w:p>
    <w:p w:rsidR="00F810A1" w:rsidRPr="0064712B" w:rsidRDefault="00F810A1" w:rsidP="00F810A1">
      <w:pPr>
        <w:rPr>
          <w:rFonts w:cs="Arial"/>
          <w:color w:val="000000"/>
        </w:rPr>
      </w:pPr>
      <w:r w:rsidRPr="0064712B">
        <w:rPr>
          <w:rFonts w:cs="Arial"/>
          <w:color w:val="000000"/>
        </w:rPr>
        <w:t xml:space="preserve">A Probity Advisor </w:t>
      </w:r>
      <w:r>
        <w:rPr>
          <w:rFonts w:cs="Arial"/>
          <w:color w:val="000000"/>
        </w:rPr>
        <w:t xml:space="preserve">has been </w:t>
      </w:r>
      <w:r w:rsidRPr="0064712B">
        <w:rPr>
          <w:rFonts w:cs="Arial"/>
          <w:color w:val="000000"/>
        </w:rPr>
        <w:t>appointed for the Activity.</w:t>
      </w:r>
      <w:r w:rsidR="00031B1C">
        <w:rPr>
          <w:rFonts w:cs="Arial"/>
          <w:color w:val="000000"/>
        </w:rPr>
        <w:t xml:space="preserve"> </w:t>
      </w:r>
      <w:r w:rsidRPr="0064712B">
        <w:rPr>
          <w:rFonts w:cs="Arial"/>
          <w:color w:val="000000"/>
        </w:rPr>
        <w:t>The role of th</w:t>
      </w:r>
      <w:r>
        <w:rPr>
          <w:rFonts w:cs="Arial"/>
          <w:color w:val="000000"/>
        </w:rPr>
        <w:t>e Probity Adviser is to assist DSS</w:t>
      </w:r>
      <w:r w:rsidRPr="0064712B">
        <w:rPr>
          <w:rFonts w:cs="Arial"/>
          <w:color w:val="000000"/>
        </w:rPr>
        <w:t xml:space="preserve"> meet its probity obligations in relation to the Activity by ensuring that the selection processes are defensible and will withstand external and internal scrutiny.</w:t>
      </w:r>
    </w:p>
    <w:p w:rsidR="00F810A1" w:rsidRPr="0064712B" w:rsidRDefault="00F810A1" w:rsidP="00F810A1">
      <w:pPr>
        <w:rPr>
          <w:rFonts w:cs="Arial"/>
          <w:color w:val="000000"/>
        </w:rPr>
      </w:pPr>
      <w:r w:rsidRPr="0064712B">
        <w:rPr>
          <w:rFonts w:cs="Arial"/>
          <w:color w:val="000000"/>
        </w:rPr>
        <w:t>The role of the Probity Adviser is to independently monitor procedural aspects of the selection process to ensure compliance with the published relevant Programme Guidelines and to advise DSS in relation to such matters.</w:t>
      </w:r>
      <w:r w:rsidR="00031B1C">
        <w:rPr>
          <w:rFonts w:cs="Arial"/>
          <w:color w:val="000000"/>
        </w:rPr>
        <w:t xml:space="preserve"> </w:t>
      </w:r>
      <w:r w:rsidRPr="0064712B">
        <w:rPr>
          <w:rFonts w:cs="Arial"/>
          <w:color w:val="000000"/>
        </w:rPr>
        <w:t>The Probity Adviser plays no part in the assessment of applications.</w:t>
      </w:r>
    </w:p>
    <w:p w:rsidR="00F810A1" w:rsidRPr="00BE30F3" w:rsidRDefault="0018534A" w:rsidP="0018534A">
      <w:pPr>
        <w:pStyle w:val="Heading2"/>
      </w:pPr>
      <w:r>
        <w:t>Programme Guidelines</w:t>
      </w:r>
    </w:p>
    <w:p w:rsidR="00F810A1" w:rsidRDefault="00F810A1" w:rsidP="00F810A1">
      <w:pPr>
        <w:rPr>
          <w:rStyle w:val="BookTitle"/>
          <w:i w:val="0"/>
          <w:iCs w:val="0"/>
          <w:smallCaps w:val="0"/>
          <w:spacing w:val="0"/>
        </w:rPr>
      </w:pPr>
      <w:r>
        <w:rPr>
          <w:rStyle w:val="BookTitle"/>
          <w:i w:val="0"/>
          <w:iCs w:val="0"/>
          <w:smallCaps w:val="0"/>
          <w:spacing w:val="0"/>
        </w:rPr>
        <w:t>The Programme Guidelines</w:t>
      </w:r>
      <w:r w:rsidR="00665B3E">
        <w:rPr>
          <w:rStyle w:val="BookTitle"/>
          <w:i w:val="0"/>
          <w:iCs w:val="0"/>
          <w:smallCaps w:val="0"/>
          <w:spacing w:val="0"/>
        </w:rPr>
        <w:t xml:space="preserve"> Overview</w:t>
      </w:r>
      <w:r>
        <w:rPr>
          <w:rStyle w:val="BookTitle"/>
          <w:i w:val="0"/>
          <w:iCs w:val="0"/>
          <w:smallCaps w:val="0"/>
          <w:spacing w:val="0"/>
        </w:rPr>
        <w:t xml:space="preserve"> </w:t>
      </w:r>
      <w:r w:rsidRPr="00E003F3">
        <w:rPr>
          <w:rStyle w:val="BookTitle"/>
          <w:i w:val="0"/>
          <w:iCs w:val="0"/>
          <w:smallCaps w:val="0"/>
          <w:spacing w:val="0"/>
        </w:rPr>
        <w:t xml:space="preserve">provide the key starting point for parties considering whether to participate in the </w:t>
      </w:r>
      <w:r>
        <w:rPr>
          <w:rStyle w:val="BookTitle"/>
          <w:i w:val="0"/>
          <w:iCs w:val="0"/>
          <w:smallCaps w:val="0"/>
          <w:spacing w:val="0"/>
        </w:rPr>
        <w:t xml:space="preserve">activity </w:t>
      </w:r>
      <w:r w:rsidRPr="00E003F3">
        <w:rPr>
          <w:rStyle w:val="BookTitle"/>
          <w:i w:val="0"/>
          <w:iCs w:val="0"/>
          <w:smallCaps w:val="0"/>
          <w:spacing w:val="0"/>
        </w:rPr>
        <w:t>and form the basis for the business relationship between the Department and the funding recipient.</w:t>
      </w:r>
      <w:r w:rsidR="00031B1C">
        <w:rPr>
          <w:rStyle w:val="BookTitle"/>
          <w:i w:val="0"/>
          <w:iCs w:val="0"/>
          <w:smallCaps w:val="0"/>
          <w:spacing w:val="0"/>
        </w:rPr>
        <w:t xml:space="preserve"> </w:t>
      </w:r>
      <w:r w:rsidRPr="00E003F3">
        <w:rPr>
          <w:rStyle w:val="BookTitle"/>
          <w:i w:val="0"/>
          <w:iCs w:val="0"/>
          <w:smallCaps w:val="0"/>
          <w:spacing w:val="0"/>
        </w:rPr>
        <w:t xml:space="preserve">Applicants are strongly advised to read the </w:t>
      </w:r>
      <w:r>
        <w:rPr>
          <w:rStyle w:val="BookTitle"/>
          <w:i w:val="0"/>
          <w:iCs w:val="0"/>
          <w:smallCaps w:val="0"/>
          <w:spacing w:val="0"/>
        </w:rPr>
        <w:t>Programme Guidelines</w:t>
      </w:r>
      <w:r w:rsidR="00665B3E">
        <w:rPr>
          <w:rStyle w:val="BookTitle"/>
          <w:i w:val="0"/>
          <w:iCs w:val="0"/>
          <w:smallCaps w:val="0"/>
          <w:spacing w:val="0"/>
        </w:rPr>
        <w:t xml:space="preserve"> Overview</w:t>
      </w:r>
      <w:r>
        <w:rPr>
          <w:rStyle w:val="BookTitle"/>
          <w:i w:val="0"/>
          <w:iCs w:val="0"/>
          <w:smallCaps w:val="0"/>
          <w:spacing w:val="0"/>
        </w:rPr>
        <w:t xml:space="preserve"> </w:t>
      </w:r>
      <w:r w:rsidRPr="00E003F3">
        <w:rPr>
          <w:rStyle w:val="BookTitle"/>
          <w:i w:val="0"/>
          <w:iCs w:val="0"/>
          <w:smallCaps w:val="0"/>
          <w:spacing w:val="0"/>
        </w:rPr>
        <w:t>prior to completing an Application</w:t>
      </w:r>
      <w:r>
        <w:rPr>
          <w:rStyle w:val="BookTitle"/>
          <w:i w:val="0"/>
          <w:iCs w:val="0"/>
          <w:smallCaps w:val="0"/>
          <w:spacing w:val="0"/>
        </w:rPr>
        <w:t xml:space="preserve"> Form</w:t>
      </w:r>
      <w:r w:rsidRPr="00E003F3">
        <w:rPr>
          <w:rStyle w:val="BookTitle"/>
          <w:i w:val="0"/>
          <w:iCs w:val="0"/>
          <w:smallCaps w:val="0"/>
          <w:spacing w:val="0"/>
        </w:rPr>
        <w:t>.</w:t>
      </w:r>
      <w:r w:rsidR="00031B1C">
        <w:rPr>
          <w:rStyle w:val="BookTitle"/>
          <w:i w:val="0"/>
          <w:iCs w:val="0"/>
          <w:smallCaps w:val="0"/>
          <w:spacing w:val="0"/>
        </w:rPr>
        <w:t xml:space="preserve"> </w:t>
      </w:r>
      <w:r w:rsidRPr="00E003F3">
        <w:rPr>
          <w:rStyle w:val="BookTitle"/>
          <w:i w:val="0"/>
          <w:iCs w:val="0"/>
          <w:smallCaps w:val="0"/>
          <w:spacing w:val="0"/>
        </w:rPr>
        <w:t xml:space="preserve">The </w:t>
      </w:r>
      <w:r>
        <w:rPr>
          <w:rStyle w:val="BookTitle"/>
          <w:i w:val="0"/>
          <w:iCs w:val="0"/>
          <w:smallCaps w:val="0"/>
          <w:spacing w:val="0"/>
        </w:rPr>
        <w:t xml:space="preserve">Programme Guideline Suite </w:t>
      </w:r>
      <w:r w:rsidRPr="00E003F3">
        <w:rPr>
          <w:rStyle w:val="BookTitle"/>
          <w:i w:val="0"/>
          <w:iCs w:val="0"/>
          <w:smallCaps w:val="0"/>
          <w:spacing w:val="0"/>
        </w:rPr>
        <w:t xml:space="preserve">comprises </w:t>
      </w:r>
      <w:r>
        <w:rPr>
          <w:rStyle w:val="BookTitle"/>
          <w:i w:val="0"/>
          <w:iCs w:val="0"/>
          <w:smallCaps w:val="0"/>
          <w:spacing w:val="0"/>
        </w:rPr>
        <w:t xml:space="preserve">of </w:t>
      </w:r>
      <w:r w:rsidRPr="00E003F3">
        <w:rPr>
          <w:rStyle w:val="BookTitle"/>
          <w:i w:val="0"/>
          <w:iCs w:val="0"/>
          <w:smallCaps w:val="0"/>
          <w:spacing w:val="0"/>
        </w:rPr>
        <w:t>the following documents:</w:t>
      </w:r>
    </w:p>
    <w:p w:rsidR="00F810A1" w:rsidRDefault="00F810A1" w:rsidP="00F810A1">
      <w:pPr>
        <w:pStyle w:val="ListParagraph"/>
        <w:numPr>
          <w:ilvl w:val="0"/>
          <w:numId w:val="3"/>
        </w:numPr>
        <w:spacing w:after="120"/>
        <w:ind w:left="714" w:hanging="357"/>
        <w:rPr>
          <w:rStyle w:val="BookTitle"/>
          <w:i w:val="0"/>
          <w:iCs w:val="0"/>
          <w:smallCaps w:val="0"/>
          <w:spacing w:val="0"/>
        </w:rPr>
      </w:pPr>
      <w:r>
        <w:rPr>
          <w:rStyle w:val="BookTitle"/>
          <w:i w:val="0"/>
          <w:iCs w:val="0"/>
          <w:smallCaps w:val="0"/>
          <w:spacing w:val="0"/>
        </w:rPr>
        <w:t>Programme Guidelines</w:t>
      </w:r>
      <w:r w:rsidR="00665B3E">
        <w:rPr>
          <w:rStyle w:val="BookTitle"/>
          <w:i w:val="0"/>
          <w:iCs w:val="0"/>
          <w:smallCaps w:val="0"/>
          <w:spacing w:val="0"/>
        </w:rPr>
        <w:t xml:space="preserve"> Overview</w:t>
      </w:r>
    </w:p>
    <w:p w:rsidR="00F810A1" w:rsidRDefault="00F810A1" w:rsidP="00F810A1">
      <w:pPr>
        <w:pStyle w:val="ListParagraph"/>
        <w:numPr>
          <w:ilvl w:val="0"/>
          <w:numId w:val="3"/>
        </w:numPr>
        <w:spacing w:after="120"/>
        <w:rPr>
          <w:rStyle w:val="BookTitle"/>
          <w:i w:val="0"/>
          <w:iCs w:val="0"/>
          <w:smallCaps w:val="0"/>
          <w:spacing w:val="0"/>
        </w:rPr>
      </w:pPr>
      <w:r>
        <w:rPr>
          <w:rStyle w:val="BookTitle"/>
          <w:i w:val="0"/>
          <w:iCs w:val="0"/>
          <w:smallCaps w:val="0"/>
          <w:spacing w:val="0"/>
        </w:rPr>
        <w:t>Funding Round Summary</w:t>
      </w:r>
    </w:p>
    <w:p w:rsidR="00F810A1" w:rsidRPr="007150D4" w:rsidRDefault="00F810A1" w:rsidP="00F810A1">
      <w:pPr>
        <w:pStyle w:val="ListParagraph"/>
        <w:numPr>
          <w:ilvl w:val="0"/>
          <w:numId w:val="3"/>
        </w:numPr>
        <w:spacing w:after="120"/>
        <w:ind w:left="714" w:hanging="357"/>
        <w:rPr>
          <w:rStyle w:val="BookTitle"/>
          <w:i w:val="0"/>
          <w:iCs w:val="0"/>
          <w:smallCaps w:val="0"/>
          <w:spacing w:val="0"/>
        </w:rPr>
      </w:pPr>
      <w:r>
        <w:rPr>
          <w:rStyle w:val="BookTitle"/>
          <w:i w:val="0"/>
          <w:iCs w:val="0"/>
          <w:smallCaps w:val="0"/>
          <w:spacing w:val="0"/>
        </w:rPr>
        <w:t>Application Form</w:t>
      </w:r>
    </w:p>
    <w:p w:rsidR="00F810A1" w:rsidRDefault="00F810A1" w:rsidP="00F810A1">
      <w:pPr>
        <w:pStyle w:val="ListParagraph"/>
        <w:numPr>
          <w:ilvl w:val="0"/>
          <w:numId w:val="1"/>
        </w:numPr>
        <w:spacing w:after="120"/>
        <w:ind w:left="714" w:hanging="357"/>
        <w:rPr>
          <w:rStyle w:val="BookTitle"/>
          <w:i w:val="0"/>
          <w:iCs w:val="0"/>
          <w:smallCaps w:val="0"/>
          <w:spacing w:val="0"/>
        </w:rPr>
      </w:pPr>
      <w:r>
        <w:rPr>
          <w:rStyle w:val="BookTitle"/>
          <w:i w:val="0"/>
          <w:iCs w:val="0"/>
          <w:smallCaps w:val="0"/>
          <w:spacing w:val="0"/>
        </w:rPr>
        <w:t xml:space="preserve">DSS Streamlined </w:t>
      </w:r>
      <w:r w:rsidRPr="00B863D4">
        <w:rPr>
          <w:rStyle w:val="BookTitle"/>
          <w:i w:val="0"/>
          <w:iCs w:val="0"/>
          <w:smallCaps w:val="0"/>
          <w:spacing w:val="0"/>
        </w:rPr>
        <w:t xml:space="preserve">Grant Agreement </w:t>
      </w:r>
      <w:r w:rsidR="00FA7219">
        <w:rPr>
          <w:rStyle w:val="BookTitle"/>
          <w:i w:val="0"/>
          <w:iCs w:val="0"/>
          <w:smallCaps w:val="0"/>
          <w:spacing w:val="0"/>
        </w:rPr>
        <w:t xml:space="preserve">- </w:t>
      </w:r>
      <w:r>
        <w:rPr>
          <w:rStyle w:val="BookTitle"/>
          <w:i w:val="0"/>
          <w:iCs w:val="0"/>
          <w:smallCaps w:val="0"/>
          <w:spacing w:val="0"/>
        </w:rPr>
        <w:t>General Grant</w:t>
      </w:r>
      <w:r w:rsidRPr="004A3049">
        <w:rPr>
          <w:rStyle w:val="BookTitle"/>
          <w:i w:val="0"/>
          <w:iCs w:val="0"/>
          <w:smallCaps w:val="0"/>
          <w:spacing w:val="0"/>
        </w:rPr>
        <w:t xml:space="preserve"> Conditions</w:t>
      </w:r>
    </w:p>
    <w:p w:rsidR="00F810A1" w:rsidRPr="00C5056F" w:rsidRDefault="00F810A1" w:rsidP="00F810A1">
      <w:pPr>
        <w:pStyle w:val="ListParagraph"/>
        <w:numPr>
          <w:ilvl w:val="0"/>
          <w:numId w:val="1"/>
        </w:numPr>
        <w:spacing w:after="120"/>
        <w:ind w:left="714" w:hanging="357"/>
        <w:rPr>
          <w:rStyle w:val="BookTitle"/>
          <w:i w:val="0"/>
          <w:iCs w:val="0"/>
          <w:smallCaps w:val="0"/>
          <w:spacing w:val="0"/>
        </w:rPr>
      </w:pPr>
      <w:r w:rsidRPr="00C5056F">
        <w:rPr>
          <w:rStyle w:val="BookTitle"/>
          <w:i w:val="0"/>
          <w:iCs w:val="0"/>
          <w:smallCaps w:val="0"/>
          <w:spacing w:val="0"/>
        </w:rPr>
        <w:t>Questions and Answers</w:t>
      </w:r>
      <w:r w:rsidR="00C614D1">
        <w:rPr>
          <w:rStyle w:val="BookTitle"/>
          <w:i w:val="0"/>
          <w:iCs w:val="0"/>
          <w:smallCaps w:val="0"/>
          <w:spacing w:val="0"/>
        </w:rPr>
        <w:t xml:space="preserve"> (will be provided directly to the applicant).</w:t>
      </w:r>
    </w:p>
    <w:p w:rsidR="00F810A1" w:rsidRPr="00BE30F3" w:rsidRDefault="0018534A" w:rsidP="0018534A">
      <w:pPr>
        <w:pStyle w:val="Heading2"/>
      </w:pPr>
      <w:r>
        <w:t>Grant Agreement Information</w:t>
      </w:r>
    </w:p>
    <w:p w:rsidR="00F810A1" w:rsidRPr="00CE3061" w:rsidRDefault="00F810A1" w:rsidP="00F810A1">
      <w:pPr>
        <w:rPr>
          <w:rStyle w:val="BookTitle"/>
          <w:i w:val="0"/>
          <w:iCs w:val="0"/>
          <w:smallCaps w:val="0"/>
          <w:spacing w:val="0"/>
        </w:rPr>
      </w:pPr>
      <w:r w:rsidRPr="00CE3061">
        <w:rPr>
          <w:rStyle w:val="BookTitle"/>
          <w:i w:val="0"/>
          <w:iCs w:val="0"/>
          <w:smallCaps w:val="0"/>
          <w:spacing w:val="0"/>
        </w:rPr>
        <w:t>The type of grant agreement you are asked to enter into will be influenced by the nature of the Activity, the assessed Activity risk level, the length of the Activity and the value of the Activity.</w:t>
      </w:r>
    </w:p>
    <w:p w:rsidR="00F810A1" w:rsidRPr="00CE3061" w:rsidRDefault="00F810A1" w:rsidP="00F810A1">
      <w:pPr>
        <w:rPr>
          <w:rStyle w:val="BookTitle"/>
          <w:i w:val="0"/>
          <w:iCs w:val="0"/>
          <w:smallCaps w:val="0"/>
          <w:spacing w:val="0"/>
        </w:rPr>
      </w:pPr>
      <w:r w:rsidRPr="00CE3061">
        <w:rPr>
          <w:rStyle w:val="BookTitle"/>
          <w:i w:val="0"/>
          <w:iCs w:val="0"/>
          <w:smallCaps w:val="0"/>
          <w:spacing w:val="0"/>
        </w:rPr>
        <w:t xml:space="preserve">In your Application Pack you will receive a draft copy of a grant agreement </w:t>
      </w:r>
      <w:r>
        <w:rPr>
          <w:rStyle w:val="BookTitle"/>
          <w:i w:val="0"/>
          <w:iCs w:val="0"/>
          <w:smallCaps w:val="0"/>
          <w:spacing w:val="0"/>
        </w:rPr>
        <w:t xml:space="preserve">for information. </w:t>
      </w:r>
      <w:r w:rsidRPr="00CE3061">
        <w:rPr>
          <w:rStyle w:val="BookTitle"/>
          <w:i w:val="0"/>
          <w:iCs w:val="0"/>
          <w:smallCaps w:val="0"/>
          <w:spacing w:val="0"/>
        </w:rPr>
        <w:t>The grant agreement is a performance</w:t>
      </w:r>
      <w:r>
        <w:rPr>
          <w:rStyle w:val="BookTitle"/>
          <w:i w:val="0"/>
          <w:iCs w:val="0"/>
          <w:smallCaps w:val="0"/>
          <w:spacing w:val="0"/>
        </w:rPr>
        <w:t>-</w:t>
      </w:r>
      <w:r w:rsidRPr="00CE3061">
        <w:rPr>
          <w:rStyle w:val="BookTitle"/>
          <w:i w:val="0"/>
          <w:iCs w:val="0"/>
          <w:smallCaps w:val="0"/>
          <w:spacing w:val="0"/>
        </w:rPr>
        <w:t>based, legally enforceable agreement between the Commonwealth (represented by DSS) and the successful applicant that sets out the terms and conditions governing the funding to be provided.</w:t>
      </w:r>
    </w:p>
    <w:p w:rsidR="007B0256" w:rsidRPr="005C3AA9" w:rsidRDefault="00F810A1" w:rsidP="004B54CA">
      <w:pPr>
        <w:rPr>
          <w:rStyle w:val="BookTitle"/>
          <w:i w:val="0"/>
          <w:iCs w:val="0"/>
          <w:smallCaps w:val="0"/>
          <w:spacing w:val="0"/>
        </w:rPr>
      </w:pPr>
      <w:r w:rsidRPr="00CE3061">
        <w:rPr>
          <w:rStyle w:val="BookTitle"/>
          <w:i w:val="0"/>
          <w:iCs w:val="0"/>
          <w:smallCaps w:val="0"/>
          <w:spacing w:val="0"/>
        </w:rPr>
        <w:t>Your executed grant agreement represents the Department’s and your entire agreement in relation to each grant provided within it and the relevant Activity and supersedes all prior representations, communications, agreements, statements and understandings, whether oral or in writing.</w:t>
      </w:r>
    </w:p>
    <w:sectPr w:rsidR="007B0256" w:rsidRPr="005C3AA9" w:rsidSect="00FA6263">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A1" w:rsidRDefault="00F810A1" w:rsidP="00F810A1">
      <w:pPr>
        <w:spacing w:after="0" w:line="240" w:lineRule="auto"/>
      </w:pPr>
      <w:r>
        <w:separator/>
      </w:r>
    </w:p>
  </w:endnote>
  <w:endnote w:type="continuationSeparator" w:id="0">
    <w:p w:rsidR="00F810A1" w:rsidRDefault="00F810A1" w:rsidP="00F8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27731"/>
      <w:docPartObj>
        <w:docPartGallery w:val="Page Numbers (Bottom of Page)"/>
        <w:docPartUnique/>
      </w:docPartObj>
    </w:sdtPr>
    <w:sdtEndPr>
      <w:rPr>
        <w:noProof/>
      </w:rPr>
    </w:sdtEndPr>
    <w:sdtContent>
      <w:p w:rsidR="00665B3E" w:rsidRDefault="00665B3E">
        <w:pPr>
          <w:pStyle w:val="Footer"/>
          <w:jc w:val="center"/>
        </w:pPr>
        <w:r>
          <w:fldChar w:fldCharType="begin"/>
        </w:r>
        <w:r>
          <w:instrText xml:space="preserve"> PAGE   \* MERGEFORMAT </w:instrText>
        </w:r>
        <w:r>
          <w:fldChar w:fldCharType="separate"/>
        </w:r>
        <w:r w:rsidR="0073300F">
          <w:rPr>
            <w:noProof/>
          </w:rPr>
          <w:t>1</w:t>
        </w:r>
        <w:r>
          <w:rPr>
            <w:noProof/>
          </w:rPr>
          <w:fldChar w:fldCharType="end"/>
        </w:r>
      </w:p>
    </w:sdtContent>
  </w:sdt>
  <w:p w:rsidR="00665B3E" w:rsidRDefault="00665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A1" w:rsidRDefault="00F810A1" w:rsidP="00F810A1">
      <w:pPr>
        <w:spacing w:after="0" w:line="240" w:lineRule="auto"/>
      </w:pPr>
      <w:r>
        <w:separator/>
      </w:r>
    </w:p>
  </w:footnote>
  <w:footnote w:type="continuationSeparator" w:id="0">
    <w:p w:rsidR="00F810A1" w:rsidRDefault="00F810A1" w:rsidP="00F81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A1" w:rsidRPr="00FD6F7B" w:rsidRDefault="006F017A">
    <w:pPr>
      <w:pStyle w:val="Header"/>
      <w:rPr>
        <w:color w:val="A6A6A6" w:themeColor="background1" w:themeShade="A6"/>
        <w:sz w:val="32"/>
        <w:szCs w:val="32"/>
      </w:rPr>
    </w:pPr>
    <w:r w:rsidRPr="00FD6F7B">
      <w:rPr>
        <w:color w:val="A6A6A6" w:themeColor="background1" w:themeShade="A6"/>
        <w:sz w:val="32"/>
        <w:szCs w:val="32"/>
      </w:rPr>
      <w:t xml:space="preserve">Restricted </w:t>
    </w:r>
    <w:r w:rsidR="00F810A1" w:rsidRPr="00FD6F7B">
      <w:rPr>
        <w:color w:val="A6A6A6" w:themeColor="background1" w:themeShade="A6"/>
        <w:sz w:val="32"/>
        <w:szCs w:val="32"/>
      </w:rPr>
      <w:t>Funding Round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nsid w:val="19981B92"/>
    <w:multiLevelType w:val="hybridMultilevel"/>
    <w:tmpl w:val="BBFA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C53480"/>
    <w:multiLevelType w:val="hybridMultilevel"/>
    <w:tmpl w:val="8288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207B79"/>
    <w:multiLevelType w:val="hybridMultilevel"/>
    <w:tmpl w:val="34C27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513EF1"/>
    <w:multiLevelType w:val="hybridMultilevel"/>
    <w:tmpl w:val="7FCE7A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33B20C7"/>
    <w:multiLevelType w:val="hybridMultilevel"/>
    <w:tmpl w:val="710C400A"/>
    <w:lvl w:ilvl="0" w:tplc="1CBEF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D773F50"/>
    <w:multiLevelType w:val="hybridMultilevel"/>
    <w:tmpl w:val="4388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D230C5"/>
    <w:multiLevelType w:val="multilevel"/>
    <w:tmpl w:val="A3905682"/>
    <w:lvl w:ilvl="0">
      <w:start w:val="1"/>
      <w:numFmt w:val="decimal"/>
      <w:pStyle w:val="Numberedheading1"/>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nsid w:val="42E343C4"/>
    <w:multiLevelType w:val="hybridMultilevel"/>
    <w:tmpl w:val="1A686432"/>
    <w:lvl w:ilvl="0" w:tplc="1CBEF2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963216A"/>
    <w:multiLevelType w:val="hybridMultilevel"/>
    <w:tmpl w:val="4CFCAED4"/>
    <w:lvl w:ilvl="0" w:tplc="276CB2AA">
      <w:start w:val="1"/>
      <w:numFmt w:val="decimal"/>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5EA06CEF"/>
    <w:multiLevelType w:val="hybridMultilevel"/>
    <w:tmpl w:val="CA7A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0E54DB"/>
    <w:multiLevelType w:val="hybridMultilevel"/>
    <w:tmpl w:val="3932BFDA"/>
    <w:lvl w:ilvl="0" w:tplc="1CBEF24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6C1F310C"/>
    <w:multiLevelType w:val="hybridMultilevel"/>
    <w:tmpl w:val="A96C0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D85AF3"/>
    <w:multiLevelType w:val="hybridMultilevel"/>
    <w:tmpl w:val="D3FA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D32951"/>
    <w:multiLevelType w:val="hybridMultilevel"/>
    <w:tmpl w:val="D6C6FA3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5">
    <w:nsid w:val="71CE4BB4"/>
    <w:multiLevelType w:val="hybridMultilevel"/>
    <w:tmpl w:val="E2764E9A"/>
    <w:lvl w:ilvl="0" w:tplc="276CB2AA">
      <w:start w:val="1"/>
      <w:numFmt w:val="decimal"/>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73BC42F4"/>
    <w:multiLevelType w:val="hybridMultilevel"/>
    <w:tmpl w:val="D220D548"/>
    <w:lvl w:ilvl="0" w:tplc="652A6A34">
      <w:start w:val="1"/>
      <w:numFmt w:val="decimal"/>
      <w:lvlText w:val="%1."/>
      <w:lvlJc w:val="left"/>
      <w:pPr>
        <w:ind w:left="371" w:hanging="360"/>
      </w:pPr>
      <w:rPr>
        <w:rFonts w:hint="default"/>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17">
    <w:nsid w:val="754A5FF9"/>
    <w:multiLevelType w:val="hybridMultilevel"/>
    <w:tmpl w:val="37A4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A81823"/>
    <w:multiLevelType w:val="hybridMultilevel"/>
    <w:tmpl w:val="98A8F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3"/>
  </w:num>
  <w:num w:numId="5">
    <w:abstractNumId w:val="18"/>
  </w:num>
  <w:num w:numId="6">
    <w:abstractNumId w:val="7"/>
  </w:num>
  <w:num w:numId="7">
    <w:abstractNumId w:val="14"/>
  </w:num>
  <w:num w:numId="8">
    <w:abstractNumId w:val="12"/>
  </w:num>
  <w:num w:numId="9">
    <w:abstractNumId w:val="2"/>
  </w:num>
  <w:num w:numId="10">
    <w:abstractNumId w:val="6"/>
  </w:num>
  <w:num w:numId="11">
    <w:abstractNumId w:val="17"/>
  </w:num>
  <w:num w:numId="12">
    <w:abstractNumId w:val="8"/>
  </w:num>
  <w:num w:numId="13">
    <w:abstractNumId w:val="5"/>
  </w:num>
  <w:num w:numId="14">
    <w:abstractNumId w:val="11"/>
  </w:num>
  <w:num w:numId="15">
    <w:abstractNumId w:val="9"/>
  </w:num>
  <w:num w:numId="16">
    <w:abstractNumId w:val="15"/>
  </w:num>
  <w:num w:numId="17">
    <w:abstractNumId w:val="1"/>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A1"/>
    <w:rsid w:val="00031B1C"/>
    <w:rsid w:val="00040843"/>
    <w:rsid w:val="000825E7"/>
    <w:rsid w:val="000C3D0D"/>
    <w:rsid w:val="000C6DEA"/>
    <w:rsid w:val="00127153"/>
    <w:rsid w:val="0018534A"/>
    <w:rsid w:val="001E630D"/>
    <w:rsid w:val="00205E15"/>
    <w:rsid w:val="002A7B77"/>
    <w:rsid w:val="002B0626"/>
    <w:rsid w:val="002C327B"/>
    <w:rsid w:val="002C643D"/>
    <w:rsid w:val="00317287"/>
    <w:rsid w:val="003A79E7"/>
    <w:rsid w:val="003B2BB8"/>
    <w:rsid w:val="003D34FF"/>
    <w:rsid w:val="003E78F4"/>
    <w:rsid w:val="00427F59"/>
    <w:rsid w:val="004317B5"/>
    <w:rsid w:val="00457520"/>
    <w:rsid w:val="004B54CA"/>
    <w:rsid w:val="004D5FAA"/>
    <w:rsid w:val="004E5CBF"/>
    <w:rsid w:val="00542264"/>
    <w:rsid w:val="00596FB3"/>
    <w:rsid w:val="005B1AC9"/>
    <w:rsid w:val="005C3AA9"/>
    <w:rsid w:val="0061353A"/>
    <w:rsid w:val="0061469A"/>
    <w:rsid w:val="00665B3E"/>
    <w:rsid w:val="006A4CE7"/>
    <w:rsid w:val="006C1EC4"/>
    <w:rsid w:val="006D04B9"/>
    <w:rsid w:val="006E0AC1"/>
    <w:rsid w:val="006F017A"/>
    <w:rsid w:val="00705430"/>
    <w:rsid w:val="00732C6E"/>
    <w:rsid w:val="0073300F"/>
    <w:rsid w:val="00785261"/>
    <w:rsid w:val="00791396"/>
    <w:rsid w:val="007B0256"/>
    <w:rsid w:val="007C3331"/>
    <w:rsid w:val="007D6E41"/>
    <w:rsid w:val="007E2D84"/>
    <w:rsid w:val="00886002"/>
    <w:rsid w:val="00892927"/>
    <w:rsid w:val="009225F0"/>
    <w:rsid w:val="00967C21"/>
    <w:rsid w:val="00981D0E"/>
    <w:rsid w:val="00B02C30"/>
    <w:rsid w:val="00B44D28"/>
    <w:rsid w:val="00BA2DB9"/>
    <w:rsid w:val="00BB7F6A"/>
    <w:rsid w:val="00BE7148"/>
    <w:rsid w:val="00C571D8"/>
    <w:rsid w:val="00C6005A"/>
    <w:rsid w:val="00C614D1"/>
    <w:rsid w:val="00CB22F4"/>
    <w:rsid w:val="00D07E6B"/>
    <w:rsid w:val="00DA4DA1"/>
    <w:rsid w:val="00DB3472"/>
    <w:rsid w:val="00DE4292"/>
    <w:rsid w:val="00E222CA"/>
    <w:rsid w:val="00E26E8A"/>
    <w:rsid w:val="00E33E66"/>
    <w:rsid w:val="00E62318"/>
    <w:rsid w:val="00EB2BE8"/>
    <w:rsid w:val="00EF3A3F"/>
    <w:rsid w:val="00F45639"/>
    <w:rsid w:val="00F810A1"/>
    <w:rsid w:val="00F9303E"/>
    <w:rsid w:val="00FA6263"/>
    <w:rsid w:val="00FA7219"/>
    <w:rsid w:val="00FD6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A1"/>
    <w:pPr>
      <w:spacing w:after="200" w:line="276" w:lineRule="auto"/>
    </w:pPr>
    <w:rPr>
      <w:rFonts w:ascii="Arial" w:hAnsi="Arial"/>
    </w:rPr>
  </w:style>
  <w:style w:type="paragraph" w:styleId="Heading1">
    <w:name w:val="heading 1"/>
    <w:basedOn w:val="Heading2"/>
    <w:next w:val="Normal"/>
    <w:link w:val="Heading1Char"/>
    <w:uiPriority w:val="9"/>
    <w:qFormat/>
    <w:rsid w:val="0018534A"/>
    <w:pPr>
      <w:outlineLvl w:val="0"/>
    </w:pPr>
    <w:rPr>
      <w:sz w:val="28"/>
      <w:szCs w:val="28"/>
    </w:rPr>
  </w:style>
  <w:style w:type="paragraph" w:styleId="Heading2">
    <w:name w:val="heading 2"/>
    <w:basedOn w:val="Heading3"/>
    <w:next w:val="Normal"/>
    <w:link w:val="Heading2Char"/>
    <w:uiPriority w:val="9"/>
    <w:unhideWhenUsed/>
    <w:qFormat/>
    <w:rsid w:val="0018534A"/>
    <w:pPr>
      <w:spacing w:before="120" w:after="120"/>
      <w:outlineLvl w:val="1"/>
    </w:p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34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8534A"/>
    <w:rPr>
      <w:rFonts w:ascii="Arial" w:eastAsiaTheme="majorEastAsia" w:hAnsi="Arial" w:cstheme="majorBidi"/>
      <w:b/>
      <w:bCs/>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D6F7B"/>
    <w:pPr>
      <w:spacing w:before="480"/>
      <w:jc w:val="center"/>
    </w:pPr>
    <w:rPr>
      <w:rFonts w:cs="Arial"/>
      <w:b/>
      <w:bCs/>
      <w:sz w:val="36"/>
    </w:rPr>
  </w:style>
  <w:style w:type="character" w:customStyle="1" w:styleId="TitleChar">
    <w:name w:val="Title Char"/>
    <w:basedOn w:val="DefaultParagraphFont"/>
    <w:link w:val="Title"/>
    <w:uiPriority w:val="10"/>
    <w:rsid w:val="00FD6F7B"/>
    <w:rPr>
      <w:rFonts w:ascii="Arial" w:hAnsi="Arial" w:cs="Arial"/>
      <w:b/>
      <w:bCs/>
      <w:sz w:val="36"/>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F8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A1"/>
    <w:rPr>
      <w:rFonts w:ascii="Tahoma" w:hAnsi="Tahoma" w:cs="Tahoma"/>
      <w:sz w:val="16"/>
      <w:szCs w:val="16"/>
    </w:rPr>
  </w:style>
  <w:style w:type="paragraph" w:styleId="Header">
    <w:name w:val="header"/>
    <w:basedOn w:val="Normal"/>
    <w:link w:val="HeaderChar"/>
    <w:uiPriority w:val="99"/>
    <w:unhideWhenUsed/>
    <w:rsid w:val="00F8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A1"/>
    <w:rPr>
      <w:rFonts w:ascii="Arial" w:hAnsi="Arial"/>
    </w:rPr>
  </w:style>
  <w:style w:type="paragraph" w:styleId="Footer">
    <w:name w:val="footer"/>
    <w:basedOn w:val="Normal"/>
    <w:link w:val="FooterChar"/>
    <w:uiPriority w:val="99"/>
    <w:unhideWhenUsed/>
    <w:rsid w:val="00F8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A1"/>
    <w:rPr>
      <w:rFonts w:ascii="Arial" w:hAnsi="Arial"/>
    </w:rPr>
  </w:style>
  <w:style w:type="character" w:styleId="Hyperlink">
    <w:name w:val="Hyperlink"/>
    <w:basedOn w:val="DefaultParagraphFont"/>
    <w:uiPriority w:val="99"/>
    <w:unhideWhenUsed/>
    <w:rsid w:val="00F810A1"/>
    <w:rPr>
      <w:color w:val="0000FF" w:themeColor="hyperlink"/>
      <w:u w:val="single"/>
    </w:rPr>
  </w:style>
  <w:style w:type="table" w:styleId="TableGrid">
    <w:name w:val="Table Grid"/>
    <w:basedOn w:val="TableNormal"/>
    <w:uiPriority w:val="59"/>
    <w:rsid w:val="00F81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E78F4"/>
    <w:rPr>
      <w:color w:val="800080" w:themeColor="followedHyperlink"/>
      <w:u w:val="single"/>
    </w:rPr>
  </w:style>
  <w:style w:type="paragraph" w:styleId="BodyText">
    <w:name w:val="Body Text"/>
    <w:basedOn w:val="Heading1"/>
    <w:link w:val="BodyTextChar"/>
    <w:rsid w:val="00DB3472"/>
    <w:pPr>
      <w:keepNext/>
      <w:spacing w:before="240" w:after="60" w:line="240" w:lineRule="auto"/>
    </w:pPr>
    <w:rPr>
      <w:rFonts w:eastAsia="Times New Roman" w:cs="Arial"/>
      <w:b w:val="0"/>
      <w:kern w:val="32"/>
      <w:sz w:val="20"/>
      <w:szCs w:val="32"/>
    </w:rPr>
  </w:style>
  <w:style w:type="character" w:customStyle="1" w:styleId="BodyTextChar">
    <w:name w:val="Body Text Char"/>
    <w:basedOn w:val="DefaultParagraphFont"/>
    <w:link w:val="BodyText"/>
    <w:rsid w:val="00DB3472"/>
    <w:rPr>
      <w:rFonts w:ascii="Arial" w:eastAsia="Times New Roman" w:hAnsi="Arial" w:cs="Arial"/>
      <w:bCs/>
      <w:kern w:val="32"/>
      <w:sz w:val="20"/>
      <w:szCs w:val="32"/>
    </w:rPr>
  </w:style>
  <w:style w:type="paragraph" w:customStyle="1" w:styleId="Numberedheading1">
    <w:name w:val="Numbered heading 1"/>
    <w:basedOn w:val="Normal"/>
    <w:rsid w:val="00DB3472"/>
    <w:pPr>
      <w:numPr>
        <w:numId w:val="6"/>
      </w:numPr>
      <w:spacing w:after="120" w:line="240" w:lineRule="auto"/>
    </w:pPr>
    <w:rPr>
      <w:rFonts w:eastAsia="Times New Roman" w:cs="Times New Roman"/>
      <w:b/>
      <w:sz w:val="28"/>
      <w:szCs w:val="20"/>
    </w:rPr>
  </w:style>
  <w:style w:type="paragraph" w:styleId="BodyText2">
    <w:name w:val="Body Text 2"/>
    <w:basedOn w:val="Normal"/>
    <w:link w:val="BodyText2Char"/>
    <w:uiPriority w:val="99"/>
    <w:unhideWhenUsed/>
    <w:rsid w:val="002A7B77"/>
    <w:pPr>
      <w:spacing w:after="120" w:line="480" w:lineRule="auto"/>
    </w:pPr>
  </w:style>
  <w:style w:type="character" w:customStyle="1" w:styleId="BodyText2Char">
    <w:name w:val="Body Text 2 Char"/>
    <w:basedOn w:val="DefaultParagraphFont"/>
    <w:link w:val="BodyText2"/>
    <w:uiPriority w:val="99"/>
    <w:rsid w:val="002A7B77"/>
    <w:rPr>
      <w:rFonts w:ascii="Arial" w:hAnsi="Arial"/>
    </w:rPr>
  </w:style>
  <w:style w:type="paragraph" w:customStyle="1" w:styleId="wisbulleta">
    <w:name w:val="wis_bullet_(a)"/>
    <w:basedOn w:val="Normal"/>
    <w:rsid w:val="002A7B77"/>
    <w:pPr>
      <w:widowControl w:val="0"/>
      <w:autoSpaceDE w:val="0"/>
      <w:autoSpaceDN w:val="0"/>
      <w:adjustRightInd w:val="0"/>
      <w:spacing w:after="113" w:line="300" w:lineRule="atLeast"/>
      <w:ind w:left="1701" w:hanging="850"/>
      <w:textAlignment w:val="baseline"/>
    </w:pPr>
    <w:rPr>
      <w:rFonts w:ascii="MetaPlusNormal-" w:eastAsia="Times New Roman" w:hAnsi="MetaPlusNormal-" w:cs="Times New Roman"/>
      <w:color w:val="000000"/>
      <w:spacing w:val="-3"/>
      <w:szCs w:val="20"/>
      <w:lang w:val="en-US"/>
    </w:rPr>
  </w:style>
  <w:style w:type="character" w:styleId="CommentReference">
    <w:name w:val="annotation reference"/>
    <w:basedOn w:val="DefaultParagraphFont"/>
    <w:uiPriority w:val="99"/>
    <w:semiHidden/>
    <w:unhideWhenUsed/>
    <w:rsid w:val="00317287"/>
    <w:rPr>
      <w:sz w:val="16"/>
      <w:szCs w:val="16"/>
    </w:rPr>
  </w:style>
  <w:style w:type="paragraph" w:styleId="CommentText">
    <w:name w:val="annotation text"/>
    <w:basedOn w:val="Normal"/>
    <w:link w:val="CommentTextChar"/>
    <w:uiPriority w:val="99"/>
    <w:semiHidden/>
    <w:unhideWhenUsed/>
    <w:rsid w:val="00317287"/>
    <w:pPr>
      <w:spacing w:line="240" w:lineRule="auto"/>
    </w:pPr>
    <w:rPr>
      <w:sz w:val="20"/>
      <w:szCs w:val="20"/>
    </w:rPr>
  </w:style>
  <w:style w:type="character" w:customStyle="1" w:styleId="CommentTextChar">
    <w:name w:val="Comment Text Char"/>
    <w:basedOn w:val="DefaultParagraphFont"/>
    <w:link w:val="CommentText"/>
    <w:uiPriority w:val="99"/>
    <w:semiHidden/>
    <w:rsid w:val="003172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7287"/>
    <w:rPr>
      <w:b/>
      <w:bCs/>
    </w:rPr>
  </w:style>
  <w:style w:type="character" w:customStyle="1" w:styleId="CommentSubjectChar">
    <w:name w:val="Comment Subject Char"/>
    <w:basedOn w:val="CommentTextChar"/>
    <w:link w:val="CommentSubject"/>
    <w:uiPriority w:val="99"/>
    <w:semiHidden/>
    <w:rsid w:val="00317287"/>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A1"/>
    <w:pPr>
      <w:spacing w:after="200" w:line="276" w:lineRule="auto"/>
    </w:pPr>
    <w:rPr>
      <w:rFonts w:ascii="Arial" w:hAnsi="Arial"/>
    </w:rPr>
  </w:style>
  <w:style w:type="paragraph" w:styleId="Heading1">
    <w:name w:val="heading 1"/>
    <w:basedOn w:val="Heading2"/>
    <w:next w:val="Normal"/>
    <w:link w:val="Heading1Char"/>
    <w:uiPriority w:val="9"/>
    <w:qFormat/>
    <w:rsid w:val="0018534A"/>
    <w:pPr>
      <w:outlineLvl w:val="0"/>
    </w:pPr>
    <w:rPr>
      <w:sz w:val="28"/>
      <w:szCs w:val="28"/>
    </w:rPr>
  </w:style>
  <w:style w:type="paragraph" w:styleId="Heading2">
    <w:name w:val="heading 2"/>
    <w:basedOn w:val="Heading3"/>
    <w:next w:val="Normal"/>
    <w:link w:val="Heading2Char"/>
    <w:uiPriority w:val="9"/>
    <w:unhideWhenUsed/>
    <w:qFormat/>
    <w:rsid w:val="0018534A"/>
    <w:pPr>
      <w:spacing w:before="120" w:after="120"/>
      <w:outlineLvl w:val="1"/>
    </w:p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34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8534A"/>
    <w:rPr>
      <w:rFonts w:ascii="Arial" w:eastAsiaTheme="majorEastAsia" w:hAnsi="Arial" w:cstheme="majorBidi"/>
      <w:b/>
      <w:bCs/>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D6F7B"/>
    <w:pPr>
      <w:spacing w:before="480"/>
      <w:jc w:val="center"/>
    </w:pPr>
    <w:rPr>
      <w:rFonts w:cs="Arial"/>
      <w:b/>
      <w:bCs/>
      <w:sz w:val="36"/>
    </w:rPr>
  </w:style>
  <w:style w:type="character" w:customStyle="1" w:styleId="TitleChar">
    <w:name w:val="Title Char"/>
    <w:basedOn w:val="DefaultParagraphFont"/>
    <w:link w:val="Title"/>
    <w:uiPriority w:val="10"/>
    <w:rsid w:val="00FD6F7B"/>
    <w:rPr>
      <w:rFonts w:ascii="Arial" w:hAnsi="Arial" w:cs="Arial"/>
      <w:b/>
      <w:bCs/>
      <w:sz w:val="36"/>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F8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A1"/>
    <w:rPr>
      <w:rFonts w:ascii="Tahoma" w:hAnsi="Tahoma" w:cs="Tahoma"/>
      <w:sz w:val="16"/>
      <w:szCs w:val="16"/>
    </w:rPr>
  </w:style>
  <w:style w:type="paragraph" w:styleId="Header">
    <w:name w:val="header"/>
    <w:basedOn w:val="Normal"/>
    <w:link w:val="HeaderChar"/>
    <w:uiPriority w:val="99"/>
    <w:unhideWhenUsed/>
    <w:rsid w:val="00F8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A1"/>
    <w:rPr>
      <w:rFonts w:ascii="Arial" w:hAnsi="Arial"/>
    </w:rPr>
  </w:style>
  <w:style w:type="paragraph" w:styleId="Footer">
    <w:name w:val="footer"/>
    <w:basedOn w:val="Normal"/>
    <w:link w:val="FooterChar"/>
    <w:uiPriority w:val="99"/>
    <w:unhideWhenUsed/>
    <w:rsid w:val="00F8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A1"/>
    <w:rPr>
      <w:rFonts w:ascii="Arial" w:hAnsi="Arial"/>
    </w:rPr>
  </w:style>
  <w:style w:type="character" w:styleId="Hyperlink">
    <w:name w:val="Hyperlink"/>
    <w:basedOn w:val="DefaultParagraphFont"/>
    <w:uiPriority w:val="99"/>
    <w:unhideWhenUsed/>
    <w:rsid w:val="00F810A1"/>
    <w:rPr>
      <w:color w:val="0000FF" w:themeColor="hyperlink"/>
      <w:u w:val="single"/>
    </w:rPr>
  </w:style>
  <w:style w:type="table" w:styleId="TableGrid">
    <w:name w:val="Table Grid"/>
    <w:basedOn w:val="TableNormal"/>
    <w:uiPriority w:val="59"/>
    <w:rsid w:val="00F81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E78F4"/>
    <w:rPr>
      <w:color w:val="800080" w:themeColor="followedHyperlink"/>
      <w:u w:val="single"/>
    </w:rPr>
  </w:style>
  <w:style w:type="paragraph" w:styleId="BodyText">
    <w:name w:val="Body Text"/>
    <w:basedOn w:val="Heading1"/>
    <w:link w:val="BodyTextChar"/>
    <w:rsid w:val="00DB3472"/>
    <w:pPr>
      <w:keepNext/>
      <w:spacing w:before="240" w:after="60" w:line="240" w:lineRule="auto"/>
    </w:pPr>
    <w:rPr>
      <w:rFonts w:eastAsia="Times New Roman" w:cs="Arial"/>
      <w:b w:val="0"/>
      <w:kern w:val="32"/>
      <w:sz w:val="20"/>
      <w:szCs w:val="32"/>
    </w:rPr>
  </w:style>
  <w:style w:type="character" w:customStyle="1" w:styleId="BodyTextChar">
    <w:name w:val="Body Text Char"/>
    <w:basedOn w:val="DefaultParagraphFont"/>
    <w:link w:val="BodyText"/>
    <w:rsid w:val="00DB3472"/>
    <w:rPr>
      <w:rFonts w:ascii="Arial" w:eastAsia="Times New Roman" w:hAnsi="Arial" w:cs="Arial"/>
      <w:bCs/>
      <w:kern w:val="32"/>
      <w:sz w:val="20"/>
      <w:szCs w:val="32"/>
    </w:rPr>
  </w:style>
  <w:style w:type="paragraph" w:customStyle="1" w:styleId="Numberedheading1">
    <w:name w:val="Numbered heading 1"/>
    <w:basedOn w:val="Normal"/>
    <w:rsid w:val="00DB3472"/>
    <w:pPr>
      <w:numPr>
        <w:numId w:val="6"/>
      </w:numPr>
      <w:spacing w:after="120" w:line="240" w:lineRule="auto"/>
    </w:pPr>
    <w:rPr>
      <w:rFonts w:eastAsia="Times New Roman" w:cs="Times New Roman"/>
      <w:b/>
      <w:sz w:val="28"/>
      <w:szCs w:val="20"/>
    </w:rPr>
  </w:style>
  <w:style w:type="paragraph" w:styleId="BodyText2">
    <w:name w:val="Body Text 2"/>
    <w:basedOn w:val="Normal"/>
    <w:link w:val="BodyText2Char"/>
    <w:uiPriority w:val="99"/>
    <w:unhideWhenUsed/>
    <w:rsid w:val="002A7B77"/>
    <w:pPr>
      <w:spacing w:after="120" w:line="480" w:lineRule="auto"/>
    </w:pPr>
  </w:style>
  <w:style w:type="character" w:customStyle="1" w:styleId="BodyText2Char">
    <w:name w:val="Body Text 2 Char"/>
    <w:basedOn w:val="DefaultParagraphFont"/>
    <w:link w:val="BodyText2"/>
    <w:uiPriority w:val="99"/>
    <w:rsid w:val="002A7B77"/>
    <w:rPr>
      <w:rFonts w:ascii="Arial" w:hAnsi="Arial"/>
    </w:rPr>
  </w:style>
  <w:style w:type="paragraph" w:customStyle="1" w:styleId="wisbulleta">
    <w:name w:val="wis_bullet_(a)"/>
    <w:basedOn w:val="Normal"/>
    <w:rsid w:val="002A7B77"/>
    <w:pPr>
      <w:widowControl w:val="0"/>
      <w:autoSpaceDE w:val="0"/>
      <w:autoSpaceDN w:val="0"/>
      <w:adjustRightInd w:val="0"/>
      <w:spacing w:after="113" w:line="300" w:lineRule="atLeast"/>
      <w:ind w:left="1701" w:hanging="850"/>
      <w:textAlignment w:val="baseline"/>
    </w:pPr>
    <w:rPr>
      <w:rFonts w:ascii="MetaPlusNormal-" w:eastAsia="Times New Roman" w:hAnsi="MetaPlusNormal-" w:cs="Times New Roman"/>
      <w:color w:val="000000"/>
      <w:spacing w:val="-3"/>
      <w:szCs w:val="20"/>
      <w:lang w:val="en-US"/>
    </w:rPr>
  </w:style>
  <w:style w:type="character" w:styleId="CommentReference">
    <w:name w:val="annotation reference"/>
    <w:basedOn w:val="DefaultParagraphFont"/>
    <w:uiPriority w:val="99"/>
    <w:semiHidden/>
    <w:unhideWhenUsed/>
    <w:rsid w:val="00317287"/>
    <w:rPr>
      <w:sz w:val="16"/>
      <w:szCs w:val="16"/>
    </w:rPr>
  </w:style>
  <w:style w:type="paragraph" w:styleId="CommentText">
    <w:name w:val="annotation text"/>
    <w:basedOn w:val="Normal"/>
    <w:link w:val="CommentTextChar"/>
    <w:uiPriority w:val="99"/>
    <w:semiHidden/>
    <w:unhideWhenUsed/>
    <w:rsid w:val="00317287"/>
    <w:pPr>
      <w:spacing w:line="240" w:lineRule="auto"/>
    </w:pPr>
    <w:rPr>
      <w:sz w:val="20"/>
      <w:szCs w:val="20"/>
    </w:rPr>
  </w:style>
  <w:style w:type="character" w:customStyle="1" w:styleId="CommentTextChar">
    <w:name w:val="Comment Text Char"/>
    <w:basedOn w:val="DefaultParagraphFont"/>
    <w:link w:val="CommentText"/>
    <w:uiPriority w:val="99"/>
    <w:semiHidden/>
    <w:rsid w:val="003172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7287"/>
    <w:rPr>
      <w:b/>
      <w:bCs/>
    </w:rPr>
  </w:style>
  <w:style w:type="character" w:customStyle="1" w:styleId="CommentSubjectChar">
    <w:name w:val="Comment Subject Char"/>
    <w:basedOn w:val="CommentTextChar"/>
    <w:link w:val="CommentSubject"/>
    <w:uiPriority w:val="99"/>
    <w:semiHidden/>
    <w:rsid w:val="0031728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ections@dss.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lections@dss.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8DE8-D04C-4C3E-8FDB-D9FCCB58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8260</Characters>
  <Application>Microsoft Office Word</Application>
  <DocSecurity>4</DocSecurity>
  <Lines>192</Lines>
  <Paragraphs>114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CONNEV</dc:creator>
  <cp:lastModifiedBy>MILLER, Victoria</cp:lastModifiedBy>
  <cp:revision>2</cp:revision>
  <cp:lastPrinted>2014-07-10T03:50:00Z</cp:lastPrinted>
  <dcterms:created xsi:type="dcterms:W3CDTF">2014-07-17T01:21:00Z</dcterms:created>
  <dcterms:modified xsi:type="dcterms:W3CDTF">2014-07-17T01:21:00Z</dcterms:modified>
</cp:coreProperties>
</file>