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09" w:rsidRPr="009F3842" w:rsidRDefault="00B67C09" w:rsidP="00BC4E66">
      <w:pPr>
        <w:rPr>
          <w:rFonts w:ascii="Arial" w:hAnsi="Arial" w:cs="Arial"/>
        </w:rPr>
      </w:pPr>
    </w:p>
    <w:p w:rsidR="00B67C09" w:rsidRPr="009F3842" w:rsidRDefault="00B67C09" w:rsidP="00BC4E66">
      <w:pPr>
        <w:rPr>
          <w:rFonts w:ascii="Arial" w:hAnsi="Arial" w:cs="Arial"/>
        </w:rPr>
      </w:pPr>
    </w:p>
    <w:p w:rsidR="00B67C09" w:rsidRPr="009F3842" w:rsidRDefault="00B67C09" w:rsidP="00BC4E66">
      <w:pPr>
        <w:rPr>
          <w:rFonts w:ascii="Arial" w:hAnsi="Arial" w:cs="Arial"/>
          <w:sz w:val="24"/>
          <w:szCs w:val="24"/>
        </w:rPr>
      </w:pPr>
    </w:p>
    <w:p w:rsidR="006C5CF0" w:rsidRPr="008A396F" w:rsidRDefault="006C5CF0" w:rsidP="008A396F">
      <w:pPr>
        <w:pStyle w:val="ListParagraph"/>
        <w:numPr>
          <w:ilvl w:val="0"/>
          <w:numId w:val="42"/>
        </w:numPr>
        <w:spacing w:before="240" w:line="480" w:lineRule="auto"/>
        <w:ind w:left="714" w:hanging="357"/>
        <w:rPr>
          <w:rFonts w:ascii="Arial" w:hAnsi="Arial" w:cs="Arial"/>
          <w:sz w:val="28"/>
          <w:szCs w:val="28"/>
        </w:rPr>
      </w:pPr>
      <w:r w:rsidRPr="008A396F">
        <w:rPr>
          <w:rFonts w:ascii="Arial" w:hAnsi="Arial" w:cs="Arial"/>
          <w:sz w:val="28"/>
          <w:szCs w:val="28"/>
        </w:rPr>
        <w:t>Workplace Gender Equality Act 2012</w:t>
      </w:r>
    </w:p>
    <w:p w:rsidR="001E6A70" w:rsidRDefault="006C5CF0" w:rsidP="00F91BD8">
      <w:pPr>
        <w:pStyle w:val="ListParagraph"/>
        <w:numPr>
          <w:ilvl w:val="1"/>
          <w:numId w:val="42"/>
        </w:numPr>
        <w:spacing w:before="240"/>
        <w:rPr>
          <w:rFonts w:ascii="Arial" w:hAnsi="Arial" w:cs="Arial"/>
          <w:sz w:val="28"/>
          <w:szCs w:val="28"/>
        </w:rPr>
      </w:pPr>
      <w:r w:rsidRPr="008A396F">
        <w:rPr>
          <w:rFonts w:ascii="Arial" w:hAnsi="Arial" w:cs="Arial"/>
          <w:sz w:val="28"/>
          <w:szCs w:val="28"/>
        </w:rPr>
        <w:t>Draft Framework for Reporting Measures under the Gender Equality Indicators</w:t>
      </w:r>
    </w:p>
    <w:p w:rsidR="00F91BD8" w:rsidRPr="008A396F" w:rsidRDefault="00F91BD8" w:rsidP="00F91BD8">
      <w:pPr>
        <w:pStyle w:val="ListParagraph"/>
        <w:spacing w:before="240"/>
        <w:ind w:left="1440"/>
        <w:rPr>
          <w:rFonts w:ascii="Arial" w:hAnsi="Arial" w:cs="Arial"/>
          <w:sz w:val="28"/>
          <w:szCs w:val="28"/>
        </w:rPr>
      </w:pPr>
    </w:p>
    <w:p w:rsidR="007831F2" w:rsidRPr="008A396F" w:rsidRDefault="001E6A70" w:rsidP="008A396F">
      <w:pPr>
        <w:pStyle w:val="ListParagraph"/>
        <w:numPr>
          <w:ilvl w:val="0"/>
          <w:numId w:val="42"/>
        </w:numPr>
        <w:spacing w:before="240" w:line="480" w:lineRule="auto"/>
        <w:ind w:left="714" w:hanging="357"/>
        <w:rPr>
          <w:rFonts w:ascii="Arial" w:hAnsi="Arial" w:cs="Arial"/>
          <w:sz w:val="28"/>
          <w:szCs w:val="28"/>
        </w:rPr>
      </w:pPr>
      <w:r w:rsidRPr="008A396F">
        <w:rPr>
          <w:rFonts w:ascii="Arial" w:hAnsi="Arial" w:cs="Arial"/>
          <w:sz w:val="28"/>
          <w:szCs w:val="28"/>
        </w:rPr>
        <w:t>Submission</w:t>
      </w:r>
      <w:r w:rsidR="00BC4E66" w:rsidRPr="008A396F">
        <w:rPr>
          <w:rFonts w:ascii="Arial" w:hAnsi="Arial" w:cs="Arial"/>
          <w:sz w:val="28"/>
          <w:szCs w:val="28"/>
        </w:rPr>
        <w:t xml:space="preserve"> from</w:t>
      </w:r>
      <w:r w:rsidRPr="008A396F">
        <w:rPr>
          <w:rFonts w:ascii="Arial" w:hAnsi="Arial" w:cs="Arial"/>
          <w:sz w:val="28"/>
          <w:szCs w:val="28"/>
        </w:rPr>
        <w:t xml:space="preserve"> economic Security4Women</w:t>
      </w:r>
      <w:r w:rsidR="007831F2" w:rsidRPr="008A396F">
        <w:rPr>
          <w:rFonts w:ascii="Arial" w:hAnsi="Arial" w:cs="Arial"/>
          <w:sz w:val="28"/>
          <w:szCs w:val="28"/>
        </w:rPr>
        <w:t xml:space="preserve"> </w:t>
      </w:r>
    </w:p>
    <w:p w:rsidR="00BC4E66" w:rsidRPr="008A396F" w:rsidRDefault="008A396F" w:rsidP="008A396F">
      <w:pPr>
        <w:pStyle w:val="ListParagraph"/>
        <w:numPr>
          <w:ilvl w:val="1"/>
          <w:numId w:val="42"/>
        </w:numPr>
        <w:spacing w:before="240" w:line="480" w:lineRule="auto"/>
        <w:rPr>
          <w:rFonts w:ascii="Arial" w:hAnsi="Arial" w:cs="Arial"/>
          <w:sz w:val="28"/>
          <w:szCs w:val="28"/>
        </w:rPr>
      </w:pPr>
      <w:r>
        <w:rPr>
          <w:rFonts w:ascii="Arial" w:hAnsi="Arial" w:cs="Arial"/>
          <w:sz w:val="28"/>
          <w:szCs w:val="28"/>
        </w:rPr>
        <w:t>Date 29 January 2013</w:t>
      </w:r>
    </w:p>
    <w:p w:rsidR="00BC4E66" w:rsidRPr="008A396F" w:rsidRDefault="008A396F" w:rsidP="008A396F">
      <w:pPr>
        <w:pStyle w:val="ListParagraph"/>
        <w:numPr>
          <w:ilvl w:val="1"/>
          <w:numId w:val="42"/>
        </w:numPr>
        <w:spacing w:before="240" w:line="480" w:lineRule="auto"/>
        <w:rPr>
          <w:rFonts w:ascii="Arial" w:hAnsi="Arial" w:cs="Arial"/>
          <w:sz w:val="28"/>
          <w:szCs w:val="28"/>
        </w:rPr>
      </w:pPr>
      <w:r w:rsidRPr="008A396F">
        <w:rPr>
          <w:rFonts w:ascii="Arial" w:hAnsi="Arial" w:cs="Arial"/>
          <w:sz w:val="28"/>
          <w:szCs w:val="28"/>
        </w:rPr>
        <w:t>Emailed response</w:t>
      </w:r>
      <w:r w:rsidR="007831F2" w:rsidRPr="008A396F">
        <w:rPr>
          <w:rFonts w:ascii="Arial" w:hAnsi="Arial" w:cs="Arial"/>
          <w:sz w:val="28"/>
          <w:szCs w:val="28"/>
        </w:rPr>
        <w:t xml:space="preserve"> to: </w:t>
      </w:r>
      <w:hyperlink r:id="rId9" w:history="1">
        <w:r w:rsidR="00BC4E66" w:rsidRPr="008A396F">
          <w:rPr>
            <w:rStyle w:val="Hyperlink"/>
            <w:rFonts w:ascii="Arial" w:hAnsi="Arial" w:cs="Arial"/>
            <w:color w:val="auto"/>
            <w:sz w:val="28"/>
            <w:szCs w:val="28"/>
          </w:rPr>
          <w:t>women@fahcsia.gov.au</w:t>
        </w:r>
      </w:hyperlink>
      <w:r w:rsidR="007831F2" w:rsidRPr="008A396F">
        <w:rPr>
          <w:rFonts w:ascii="Arial" w:hAnsi="Arial" w:cs="Arial"/>
          <w:sz w:val="28"/>
          <w:szCs w:val="28"/>
        </w:rPr>
        <w:t xml:space="preserve">. </w:t>
      </w:r>
    </w:p>
    <w:p w:rsidR="007831F2" w:rsidRPr="008A396F" w:rsidRDefault="00BC4E66" w:rsidP="008A396F">
      <w:pPr>
        <w:pStyle w:val="ListParagraph"/>
        <w:numPr>
          <w:ilvl w:val="0"/>
          <w:numId w:val="42"/>
        </w:numPr>
        <w:spacing w:before="240" w:line="480" w:lineRule="auto"/>
        <w:ind w:left="714" w:hanging="357"/>
        <w:rPr>
          <w:rFonts w:ascii="Arial" w:hAnsi="Arial" w:cs="Arial"/>
          <w:sz w:val="28"/>
          <w:szCs w:val="28"/>
        </w:rPr>
      </w:pPr>
      <w:proofErr w:type="gramStart"/>
      <w:r w:rsidRPr="008A396F">
        <w:rPr>
          <w:rFonts w:ascii="Arial" w:hAnsi="Arial" w:cs="Arial"/>
          <w:sz w:val="28"/>
          <w:szCs w:val="28"/>
        </w:rPr>
        <w:t>eS4W</w:t>
      </w:r>
      <w:proofErr w:type="gramEnd"/>
      <w:r w:rsidRPr="008A396F">
        <w:rPr>
          <w:rFonts w:ascii="Arial" w:hAnsi="Arial" w:cs="Arial"/>
          <w:sz w:val="28"/>
          <w:szCs w:val="28"/>
        </w:rPr>
        <w:t xml:space="preserve"> grants permission for our</w:t>
      </w:r>
      <w:r w:rsidR="007831F2" w:rsidRPr="008A396F">
        <w:rPr>
          <w:rFonts w:ascii="Arial" w:hAnsi="Arial" w:cs="Arial"/>
          <w:sz w:val="28"/>
          <w:szCs w:val="28"/>
        </w:rPr>
        <w:t xml:space="preserve"> comments </w:t>
      </w:r>
      <w:r w:rsidRPr="008A396F">
        <w:rPr>
          <w:rFonts w:ascii="Arial" w:hAnsi="Arial" w:cs="Arial"/>
          <w:sz w:val="28"/>
          <w:szCs w:val="28"/>
        </w:rPr>
        <w:t>to</w:t>
      </w:r>
      <w:r w:rsidR="007831F2" w:rsidRPr="008A396F">
        <w:rPr>
          <w:rFonts w:ascii="Arial" w:hAnsi="Arial" w:cs="Arial"/>
          <w:sz w:val="28"/>
          <w:szCs w:val="28"/>
        </w:rPr>
        <w:t xml:space="preserve"> be made public.</w:t>
      </w:r>
    </w:p>
    <w:p w:rsidR="007831F2" w:rsidRPr="008A396F" w:rsidRDefault="00BC4E66" w:rsidP="008A396F">
      <w:pPr>
        <w:pStyle w:val="ListParagraph"/>
        <w:numPr>
          <w:ilvl w:val="0"/>
          <w:numId w:val="42"/>
        </w:numPr>
        <w:spacing w:before="240"/>
        <w:ind w:left="714" w:hanging="357"/>
        <w:rPr>
          <w:rFonts w:ascii="Arial" w:hAnsi="Arial" w:cs="Arial"/>
          <w:sz w:val="28"/>
          <w:szCs w:val="28"/>
        </w:rPr>
      </w:pPr>
      <w:proofErr w:type="gramStart"/>
      <w:r w:rsidRPr="008A396F">
        <w:rPr>
          <w:rFonts w:ascii="Arial" w:hAnsi="Arial" w:cs="Arial"/>
          <w:sz w:val="28"/>
          <w:szCs w:val="28"/>
        </w:rPr>
        <w:t>eS4W</w:t>
      </w:r>
      <w:proofErr w:type="gramEnd"/>
      <w:r w:rsidRPr="008A396F">
        <w:rPr>
          <w:rFonts w:ascii="Arial" w:hAnsi="Arial" w:cs="Arial"/>
          <w:sz w:val="28"/>
          <w:szCs w:val="28"/>
        </w:rPr>
        <w:t xml:space="preserve"> is keen to participate in t</w:t>
      </w:r>
      <w:r w:rsidR="007831F2" w:rsidRPr="008A396F">
        <w:rPr>
          <w:rFonts w:ascii="Arial" w:hAnsi="Arial" w:cs="Arial"/>
          <w:sz w:val="28"/>
          <w:szCs w:val="28"/>
        </w:rPr>
        <w:t xml:space="preserve">argeted consultations </w:t>
      </w:r>
      <w:r w:rsidRPr="008A396F">
        <w:rPr>
          <w:rFonts w:ascii="Arial" w:hAnsi="Arial" w:cs="Arial"/>
          <w:sz w:val="28"/>
          <w:szCs w:val="28"/>
        </w:rPr>
        <w:t>to</w:t>
      </w:r>
      <w:r w:rsidR="007831F2" w:rsidRPr="008A396F">
        <w:rPr>
          <w:rFonts w:ascii="Arial" w:hAnsi="Arial" w:cs="Arial"/>
          <w:sz w:val="28"/>
          <w:szCs w:val="28"/>
        </w:rPr>
        <w:t xml:space="preserve"> be held early in 2013 with </w:t>
      </w:r>
      <w:r w:rsidRPr="008A396F">
        <w:rPr>
          <w:rFonts w:ascii="Arial" w:hAnsi="Arial" w:cs="Arial"/>
          <w:sz w:val="28"/>
          <w:szCs w:val="28"/>
        </w:rPr>
        <w:t xml:space="preserve">other </w:t>
      </w:r>
      <w:r w:rsidR="007831F2" w:rsidRPr="008A396F">
        <w:rPr>
          <w:rFonts w:ascii="Arial" w:hAnsi="Arial" w:cs="Arial"/>
          <w:sz w:val="28"/>
          <w:szCs w:val="28"/>
        </w:rPr>
        <w:t>stakeholder groups, including peak industry, employee and women’s groups.</w:t>
      </w:r>
    </w:p>
    <w:p w:rsidR="000D230F" w:rsidRPr="009F3842" w:rsidRDefault="000D230F" w:rsidP="00BC4E66">
      <w:pPr>
        <w:rPr>
          <w:rFonts w:ascii="Arial" w:eastAsiaTheme="majorEastAsia" w:hAnsi="Arial" w:cs="Arial"/>
          <w:b/>
          <w:bCs/>
          <w:i/>
          <w:iCs/>
        </w:rPr>
      </w:pPr>
      <w:r w:rsidRPr="009F3842">
        <w:rPr>
          <w:rFonts w:ascii="Arial" w:hAnsi="Arial" w:cs="Arial"/>
        </w:rPr>
        <w:br w:type="page"/>
      </w:r>
    </w:p>
    <w:p w:rsidR="00BC4E66" w:rsidRPr="009F3842" w:rsidRDefault="009F3842" w:rsidP="00BC4E66">
      <w:pPr>
        <w:pStyle w:val="Heading1"/>
        <w:rPr>
          <w:rFonts w:ascii="Arial" w:hAnsi="Arial" w:cs="Arial"/>
          <w:color w:val="auto"/>
        </w:rPr>
      </w:pPr>
      <w:r>
        <w:rPr>
          <w:rFonts w:ascii="Arial" w:hAnsi="Arial" w:cs="Arial"/>
          <w:color w:val="auto"/>
        </w:rPr>
        <w:lastRenderedPageBreak/>
        <w:br/>
      </w:r>
      <w:r w:rsidR="00BC4E66" w:rsidRPr="009F3842">
        <w:rPr>
          <w:rFonts w:ascii="Arial" w:hAnsi="Arial" w:cs="Arial"/>
          <w:color w:val="auto"/>
        </w:rPr>
        <w:t>Workplace Gender Equality Act 2012: Draft Framework for Reporting Measures under the Gender Equality Indicators</w:t>
      </w:r>
    </w:p>
    <w:p w:rsidR="00BC4E66" w:rsidRPr="009F3842" w:rsidRDefault="00BC4E66" w:rsidP="00BC4E66">
      <w:pPr>
        <w:rPr>
          <w:rFonts w:ascii="Arial" w:hAnsi="Arial" w:cs="Arial"/>
        </w:rPr>
      </w:pPr>
      <w:r w:rsidRPr="009F3842">
        <w:rPr>
          <w:rFonts w:ascii="Arial" w:hAnsi="Arial" w:cs="Arial"/>
        </w:rPr>
        <w:t xml:space="preserve">Submission from economic Security4Women </w:t>
      </w:r>
    </w:p>
    <w:p w:rsidR="001E6A70" w:rsidRPr="009F3842" w:rsidRDefault="001E6A70" w:rsidP="00BC4E66">
      <w:pPr>
        <w:pStyle w:val="Heading2"/>
        <w:rPr>
          <w:rFonts w:ascii="Arial" w:hAnsi="Arial" w:cs="Arial"/>
          <w:color w:val="auto"/>
        </w:rPr>
      </w:pPr>
      <w:r w:rsidRPr="009F3842">
        <w:rPr>
          <w:rFonts w:ascii="Arial" w:hAnsi="Arial" w:cs="Arial"/>
          <w:color w:val="auto"/>
        </w:rPr>
        <w:t>Introduction</w:t>
      </w:r>
      <w:r w:rsidR="003A7B18" w:rsidRPr="009F3842">
        <w:rPr>
          <w:rFonts w:ascii="Arial" w:hAnsi="Arial" w:cs="Arial"/>
          <w:color w:val="auto"/>
        </w:rPr>
        <w:t xml:space="preserve"> </w:t>
      </w:r>
    </w:p>
    <w:p w:rsidR="00D54089" w:rsidRPr="009F3842" w:rsidRDefault="000D230F" w:rsidP="00BC4E66">
      <w:pPr>
        <w:rPr>
          <w:rFonts w:ascii="Arial" w:hAnsi="Arial" w:cs="Arial"/>
        </w:rPr>
      </w:pPr>
      <w:r w:rsidRPr="009F3842">
        <w:rPr>
          <w:rFonts w:ascii="Arial" w:hAnsi="Arial" w:cs="Arial"/>
          <w:bCs/>
        </w:rPr>
        <w:t xml:space="preserve">economic Security4Women (eS4W) is pleased to offer this submission on the </w:t>
      </w:r>
      <w:r w:rsidRPr="009F3842">
        <w:rPr>
          <w:rFonts w:ascii="Arial" w:hAnsi="Arial" w:cs="Arial"/>
        </w:rPr>
        <w:t xml:space="preserve">Draft Framework for Reporting Measures under the Gender Equality Indicators </w:t>
      </w:r>
      <w:r w:rsidR="009500AA" w:rsidRPr="009F3842">
        <w:rPr>
          <w:rFonts w:ascii="Arial" w:hAnsi="Arial" w:cs="Arial"/>
        </w:rPr>
        <w:t xml:space="preserve">(GEI) </w:t>
      </w:r>
      <w:r w:rsidRPr="009F3842">
        <w:rPr>
          <w:rFonts w:ascii="Arial" w:hAnsi="Arial" w:cs="Arial"/>
        </w:rPr>
        <w:t xml:space="preserve">and hope to be involved in further consultations around this matter. </w:t>
      </w:r>
    </w:p>
    <w:p w:rsidR="00420141" w:rsidRPr="009F3842" w:rsidRDefault="000D230F" w:rsidP="00BC4E66">
      <w:pPr>
        <w:rPr>
          <w:rFonts w:ascii="Arial" w:hAnsi="Arial" w:cs="Arial"/>
        </w:rPr>
      </w:pPr>
      <w:r w:rsidRPr="009F3842">
        <w:rPr>
          <w:rFonts w:ascii="Arial" w:hAnsi="Arial" w:cs="Arial"/>
        </w:rPr>
        <w:t xml:space="preserve">The following responses represent the views of many of our members in particular Australian Federation of Graduate Women, </w:t>
      </w:r>
      <w:r w:rsidR="008534E9" w:rsidRPr="009F3842">
        <w:rPr>
          <w:rFonts w:ascii="Arial" w:hAnsi="Arial" w:cs="Arial"/>
        </w:rPr>
        <w:t xml:space="preserve">National Federation of </w:t>
      </w:r>
      <w:r w:rsidRPr="009F3842">
        <w:rPr>
          <w:rFonts w:ascii="Arial" w:hAnsi="Arial" w:cs="Arial"/>
        </w:rPr>
        <w:t>Australian Women</w:t>
      </w:r>
      <w:r w:rsidR="009500AA" w:rsidRPr="009F3842">
        <w:rPr>
          <w:rFonts w:ascii="Arial" w:hAnsi="Arial" w:cs="Arial"/>
        </w:rPr>
        <w:t>,</w:t>
      </w:r>
      <w:r w:rsidR="00430272" w:rsidRPr="009F3842">
        <w:rPr>
          <w:rFonts w:ascii="Arial" w:hAnsi="Arial" w:cs="Arial"/>
        </w:rPr>
        <w:t xml:space="preserve"> </w:t>
      </w:r>
      <w:r w:rsidR="00B44E2B">
        <w:rPr>
          <w:rFonts w:ascii="Arial" w:hAnsi="Arial" w:cs="Arial"/>
        </w:rPr>
        <w:t>Women w</w:t>
      </w:r>
      <w:r w:rsidR="008534E9" w:rsidRPr="009F3842">
        <w:rPr>
          <w:rFonts w:ascii="Arial" w:hAnsi="Arial" w:cs="Arial"/>
        </w:rPr>
        <w:t xml:space="preserve">ith Disabilities Australia, Queensland </w:t>
      </w:r>
      <w:r w:rsidR="000D2804" w:rsidRPr="009F3842">
        <w:rPr>
          <w:rFonts w:ascii="Arial" w:hAnsi="Arial" w:cs="Arial"/>
        </w:rPr>
        <w:t xml:space="preserve">Working Women’s Centre, </w:t>
      </w:r>
      <w:r w:rsidR="009500AA" w:rsidRPr="009F3842">
        <w:rPr>
          <w:rFonts w:ascii="Arial" w:hAnsi="Arial" w:cs="Arial"/>
        </w:rPr>
        <w:t xml:space="preserve">Women </w:t>
      </w:r>
      <w:r w:rsidR="00B44E2B">
        <w:rPr>
          <w:rFonts w:ascii="Arial" w:hAnsi="Arial" w:cs="Arial"/>
        </w:rPr>
        <w:t xml:space="preserve">in Adult </w:t>
      </w:r>
      <w:r w:rsidR="009500AA" w:rsidRPr="009F3842">
        <w:rPr>
          <w:rFonts w:ascii="Arial" w:hAnsi="Arial" w:cs="Arial"/>
        </w:rPr>
        <w:t>and Vocational Education (</w:t>
      </w:r>
      <w:r w:rsidR="009500AA" w:rsidRPr="000F411C">
        <w:rPr>
          <w:rFonts w:ascii="Arial" w:hAnsi="Arial" w:cs="Arial"/>
        </w:rPr>
        <w:t>WAVE</w:t>
      </w:r>
      <w:r w:rsidR="009500AA" w:rsidRPr="009F3842">
        <w:rPr>
          <w:rFonts w:ascii="Arial" w:hAnsi="Arial" w:cs="Arial"/>
        </w:rPr>
        <w:t>)</w:t>
      </w:r>
    </w:p>
    <w:p w:rsidR="00A93188" w:rsidRPr="009F3842" w:rsidRDefault="00A93188" w:rsidP="00A93188">
      <w:pPr>
        <w:spacing w:before="100" w:beforeAutospacing="1" w:after="100" w:afterAutospacing="1" w:line="240" w:lineRule="auto"/>
        <w:rPr>
          <w:rFonts w:ascii="Arial" w:eastAsia="Times New Roman" w:hAnsi="Arial" w:cs="Arial"/>
        </w:rPr>
      </w:pPr>
      <w:r w:rsidRPr="009F3842">
        <w:rPr>
          <w:rFonts w:ascii="Arial" w:eastAsia="Times New Roman" w:hAnsi="Arial" w:cs="Arial"/>
        </w:rPr>
        <w:t>Our general concerns about the Reporting Measures are:</w:t>
      </w:r>
    </w:p>
    <w:p w:rsidR="00A93188" w:rsidRPr="009F3842" w:rsidRDefault="00A93188" w:rsidP="00D54089">
      <w:pPr>
        <w:pStyle w:val="ListParagraph"/>
        <w:numPr>
          <w:ilvl w:val="0"/>
          <w:numId w:val="38"/>
        </w:numPr>
        <w:spacing w:before="100" w:beforeAutospacing="1" w:after="100" w:afterAutospacing="1" w:line="240" w:lineRule="auto"/>
        <w:rPr>
          <w:rFonts w:ascii="Arial" w:eastAsia="Times New Roman" w:hAnsi="Arial" w:cs="Arial"/>
        </w:rPr>
      </w:pPr>
      <w:r w:rsidRPr="009F3842">
        <w:rPr>
          <w:rFonts w:ascii="Arial" w:eastAsia="Times New Roman" w:hAnsi="Arial" w:cs="Arial"/>
        </w:rPr>
        <w:t xml:space="preserve">that the Gender Equality Agency has access to the </w:t>
      </w:r>
      <w:r w:rsidRPr="009F3842">
        <w:rPr>
          <w:rFonts w:ascii="Arial" w:eastAsia="Times New Roman" w:hAnsi="Arial" w:cs="Arial"/>
          <w:u w:val="single"/>
        </w:rPr>
        <w:t xml:space="preserve">expertise </w:t>
      </w:r>
      <w:r w:rsidRPr="009F3842">
        <w:rPr>
          <w:rFonts w:ascii="Arial" w:eastAsia="Times New Roman" w:hAnsi="Arial" w:cs="Arial"/>
        </w:rPr>
        <w:t>required for this highly technical exercise;</w:t>
      </w:r>
    </w:p>
    <w:p w:rsidR="00A93188" w:rsidRPr="009F3842" w:rsidRDefault="00A93188" w:rsidP="00D54089">
      <w:pPr>
        <w:pStyle w:val="ListParagraph"/>
        <w:numPr>
          <w:ilvl w:val="0"/>
          <w:numId w:val="38"/>
        </w:numPr>
        <w:spacing w:before="100" w:beforeAutospacing="1" w:after="100" w:afterAutospacing="1" w:line="240" w:lineRule="auto"/>
        <w:rPr>
          <w:rFonts w:ascii="Arial" w:eastAsia="Times New Roman" w:hAnsi="Arial" w:cs="Arial"/>
        </w:rPr>
      </w:pPr>
      <w:proofErr w:type="gramStart"/>
      <w:r w:rsidRPr="009F3842">
        <w:rPr>
          <w:rFonts w:ascii="Arial" w:eastAsia="Times New Roman" w:hAnsi="Arial" w:cs="Arial"/>
        </w:rPr>
        <w:t>that</w:t>
      </w:r>
      <w:proofErr w:type="gramEnd"/>
      <w:r w:rsidRPr="009F3842">
        <w:rPr>
          <w:rFonts w:ascii="Arial" w:eastAsia="Times New Roman" w:hAnsi="Arial" w:cs="Arial"/>
        </w:rPr>
        <w:t xml:space="preserve"> the reporting measures are able to incorporate the </w:t>
      </w:r>
      <w:r w:rsidRPr="009F3842">
        <w:rPr>
          <w:rFonts w:ascii="Arial" w:eastAsia="Times New Roman" w:hAnsi="Arial" w:cs="Arial"/>
          <w:u w:val="single"/>
        </w:rPr>
        <w:t>complexity of types of work</w:t>
      </w:r>
      <w:r w:rsidRPr="009F3842">
        <w:rPr>
          <w:rFonts w:ascii="Arial" w:eastAsia="Times New Roman" w:hAnsi="Arial" w:cs="Arial"/>
        </w:rPr>
        <w:t xml:space="preserve"> required to cover the range of employment actualities for women</w:t>
      </w:r>
      <w:r w:rsidR="000D2804" w:rsidRPr="009F3842">
        <w:rPr>
          <w:rFonts w:ascii="Arial" w:eastAsia="Times New Roman" w:hAnsi="Arial" w:cs="Arial"/>
        </w:rPr>
        <w:t>, including women facing disability and other barriers</w:t>
      </w:r>
      <w:r w:rsidRPr="009F3842">
        <w:rPr>
          <w:rFonts w:ascii="Arial" w:eastAsia="Times New Roman" w:hAnsi="Arial" w:cs="Arial"/>
        </w:rPr>
        <w:t xml:space="preserve">. </w:t>
      </w:r>
    </w:p>
    <w:p w:rsidR="00A93188" w:rsidRPr="009F3842" w:rsidRDefault="00A93188" w:rsidP="00D54089">
      <w:pPr>
        <w:pStyle w:val="ListParagraph"/>
        <w:numPr>
          <w:ilvl w:val="0"/>
          <w:numId w:val="38"/>
        </w:numPr>
        <w:spacing w:before="100" w:beforeAutospacing="1" w:after="100" w:afterAutospacing="1" w:line="240" w:lineRule="auto"/>
        <w:rPr>
          <w:rFonts w:ascii="Arial" w:eastAsia="Times New Roman" w:hAnsi="Arial" w:cs="Arial"/>
        </w:rPr>
      </w:pPr>
      <w:proofErr w:type="gramStart"/>
      <w:r w:rsidRPr="009F3842">
        <w:rPr>
          <w:rFonts w:ascii="Arial" w:eastAsia="Times New Roman" w:hAnsi="Arial" w:cs="Arial"/>
        </w:rPr>
        <w:t>that</w:t>
      </w:r>
      <w:proofErr w:type="gramEnd"/>
      <w:r w:rsidRPr="009F3842">
        <w:rPr>
          <w:rFonts w:ascii="Arial" w:eastAsia="Times New Roman" w:hAnsi="Arial" w:cs="Arial"/>
        </w:rPr>
        <w:t xml:space="preserve"> the </w:t>
      </w:r>
      <w:r w:rsidRPr="009F3842">
        <w:rPr>
          <w:rFonts w:ascii="Arial" w:eastAsia="Times New Roman" w:hAnsi="Arial" w:cs="Arial"/>
          <w:u w:val="single"/>
        </w:rPr>
        <w:t>GEIs</w:t>
      </w:r>
      <w:r w:rsidRPr="009F3842">
        <w:rPr>
          <w:rFonts w:ascii="Arial" w:eastAsia="Times New Roman" w:hAnsi="Arial" w:cs="Arial"/>
        </w:rPr>
        <w:t xml:space="preserve"> be concise, measurable and meaningful, based on relevant and realistic (i.e. achievable) outcomes.</w:t>
      </w:r>
    </w:p>
    <w:p w:rsidR="00A93188" w:rsidRPr="009F3842" w:rsidRDefault="00A93188" w:rsidP="00D54089">
      <w:pPr>
        <w:pStyle w:val="ListParagraph"/>
        <w:numPr>
          <w:ilvl w:val="0"/>
          <w:numId w:val="38"/>
        </w:numPr>
        <w:spacing w:before="100" w:beforeAutospacing="1" w:after="100" w:afterAutospacing="1" w:line="240" w:lineRule="auto"/>
        <w:rPr>
          <w:rFonts w:ascii="Arial" w:eastAsia="Times New Roman" w:hAnsi="Arial" w:cs="Arial"/>
        </w:rPr>
      </w:pPr>
      <w:proofErr w:type="gramStart"/>
      <w:r w:rsidRPr="009F3842">
        <w:rPr>
          <w:rFonts w:ascii="Arial" w:eastAsia="Times New Roman" w:hAnsi="Arial" w:cs="Arial"/>
        </w:rPr>
        <w:t>that</w:t>
      </w:r>
      <w:proofErr w:type="gramEnd"/>
      <w:r w:rsidRPr="009F3842">
        <w:rPr>
          <w:rFonts w:ascii="Arial" w:eastAsia="Times New Roman" w:hAnsi="Arial" w:cs="Arial"/>
        </w:rPr>
        <w:t xml:space="preserve"> enough </w:t>
      </w:r>
      <w:r w:rsidRPr="009F3842">
        <w:rPr>
          <w:rFonts w:ascii="Arial" w:eastAsia="Times New Roman" w:hAnsi="Arial" w:cs="Arial"/>
          <w:u w:val="single"/>
        </w:rPr>
        <w:t xml:space="preserve">resources </w:t>
      </w:r>
      <w:r w:rsidR="008534E9" w:rsidRPr="009F3842">
        <w:rPr>
          <w:rFonts w:ascii="Arial" w:eastAsia="Times New Roman" w:hAnsi="Arial" w:cs="Arial"/>
        </w:rPr>
        <w:t>are available</w:t>
      </w:r>
      <w:r w:rsidRPr="009F3842">
        <w:rPr>
          <w:rFonts w:ascii="Arial" w:eastAsia="Times New Roman" w:hAnsi="Arial" w:cs="Arial"/>
        </w:rPr>
        <w:t xml:space="preserve"> for the GEIs to be measured, collated, analysed and reported</w:t>
      </w:r>
      <w:r w:rsidR="009500AA" w:rsidRPr="009F3842">
        <w:rPr>
          <w:rFonts w:ascii="Arial" w:eastAsia="Times New Roman" w:hAnsi="Arial" w:cs="Arial"/>
        </w:rPr>
        <w:t xml:space="preserve"> </w:t>
      </w:r>
      <w:r w:rsidRPr="009F3842">
        <w:rPr>
          <w:rFonts w:ascii="Arial" w:eastAsia="Times New Roman" w:hAnsi="Arial" w:cs="Arial"/>
        </w:rPr>
        <w:t>with meaningful follow up.</w:t>
      </w:r>
    </w:p>
    <w:p w:rsidR="009500AA" w:rsidRPr="009F3842" w:rsidRDefault="009500AA" w:rsidP="00D54089">
      <w:pPr>
        <w:pStyle w:val="ListParagraph"/>
        <w:numPr>
          <w:ilvl w:val="0"/>
          <w:numId w:val="38"/>
        </w:numPr>
        <w:spacing w:before="100" w:beforeAutospacing="1" w:after="100" w:afterAutospacing="1" w:line="240" w:lineRule="auto"/>
        <w:rPr>
          <w:rFonts w:ascii="Arial" w:hAnsi="Arial" w:cs="Arial"/>
        </w:rPr>
      </w:pPr>
      <w:proofErr w:type="gramStart"/>
      <w:r w:rsidRPr="009F3842">
        <w:rPr>
          <w:rFonts w:ascii="Arial" w:eastAsia="Times New Roman" w:hAnsi="Arial" w:cs="Arial"/>
        </w:rPr>
        <w:t>that</w:t>
      </w:r>
      <w:proofErr w:type="gramEnd"/>
      <w:r w:rsidRPr="009F3842">
        <w:rPr>
          <w:rFonts w:ascii="Arial" w:eastAsia="Times New Roman" w:hAnsi="Arial" w:cs="Arial"/>
        </w:rPr>
        <w:t xml:space="preserve"> agencies that employ more than 100 people on behalf of/contract out to other businesses are included in any reporting process.</w:t>
      </w:r>
    </w:p>
    <w:p w:rsidR="000D230F" w:rsidRPr="00B62F9B" w:rsidRDefault="000D230F" w:rsidP="00B62F9B">
      <w:pPr>
        <w:pStyle w:val="Heading3"/>
      </w:pPr>
      <w:r w:rsidRPr="00B62F9B">
        <w:t>About economic Security4Women</w:t>
      </w:r>
    </w:p>
    <w:p w:rsidR="00BC4E66" w:rsidRPr="009F3842" w:rsidRDefault="009F3842" w:rsidP="00C7499E">
      <w:pPr>
        <w:ind w:left="360"/>
        <w:rPr>
          <w:rFonts w:ascii="Arial" w:hAnsi="Arial" w:cs="Arial"/>
        </w:rPr>
      </w:pPr>
      <w:r>
        <w:rPr>
          <w:rFonts w:ascii="Arial" w:hAnsi="Arial" w:cs="Arial"/>
          <w:bCs/>
        </w:rPr>
        <w:br/>
      </w:r>
      <w:proofErr w:type="gramStart"/>
      <w:r w:rsidR="00BC4E66" w:rsidRPr="009F3842">
        <w:rPr>
          <w:rFonts w:ascii="Arial" w:hAnsi="Arial" w:cs="Arial"/>
          <w:bCs/>
        </w:rPr>
        <w:t>eS4W</w:t>
      </w:r>
      <w:proofErr w:type="gramEnd"/>
      <w:r w:rsidR="00BC4E66" w:rsidRPr="009F3842">
        <w:rPr>
          <w:rFonts w:ascii="Arial" w:hAnsi="Arial" w:cs="Arial"/>
        </w:rPr>
        <w:t xml:space="preserve"> is one of six national women’s alliances funded by the Australian Government. </w:t>
      </w:r>
    </w:p>
    <w:p w:rsidR="000D230F" w:rsidRPr="009F3842" w:rsidRDefault="000D230F" w:rsidP="00C7499E">
      <w:pPr>
        <w:ind w:left="360"/>
        <w:rPr>
          <w:rFonts w:ascii="Arial" w:hAnsi="Arial" w:cs="Arial"/>
        </w:rPr>
      </w:pPr>
      <w:proofErr w:type="gramStart"/>
      <w:r w:rsidRPr="009F3842">
        <w:rPr>
          <w:rFonts w:ascii="Arial" w:hAnsi="Arial" w:cs="Arial"/>
          <w:bCs/>
        </w:rPr>
        <w:t>eS4W</w:t>
      </w:r>
      <w:proofErr w:type="gramEnd"/>
      <w:r w:rsidRPr="009F3842">
        <w:rPr>
          <w:rFonts w:ascii="Arial" w:hAnsi="Arial" w:cs="Arial"/>
          <w:bCs/>
        </w:rPr>
        <w:t xml:space="preserve"> advocates and lobbies for change to policies that continue to have a negative impact on the status of women and their ongoing economic security. </w:t>
      </w:r>
    </w:p>
    <w:p w:rsidR="000D230F" w:rsidRPr="009F3842" w:rsidRDefault="000D230F" w:rsidP="00C7499E">
      <w:pPr>
        <w:ind w:left="360"/>
        <w:rPr>
          <w:rFonts w:ascii="Arial" w:hAnsi="Arial" w:cs="Arial"/>
        </w:rPr>
      </w:pPr>
      <w:r w:rsidRPr="009F3842">
        <w:rPr>
          <w:rFonts w:ascii="Arial" w:hAnsi="Arial" w:cs="Arial"/>
        </w:rPr>
        <w:t xml:space="preserve">Our member organisations (see attachment) agree that lifelong economic </w:t>
      </w:r>
      <w:r w:rsidR="00BC4E66" w:rsidRPr="009F3842">
        <w:rPr>
          <w:rFonts w:ascii="Arial" w:hAnsi="Arial" w:cs="Arial"/>
        </w:rPr>
        <w:t>wellbeing</w:t>
      </w:r>
      <w:r w:rsidRPr="009F3842">
        <w:rPr>
          <w:rFonts w:ascii="Arial" w:hAnsi="Arial" w:cs="Arial"/>
        </w:rPr>
        <w:t xml:space="preserve"> is a high priority for Australian women: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it empowers women to make choices and live independently and </w:t>
      </w:r>
    </w:p>
    <w:p w:rsidR="000D230F" w:rsidRPr="009F3842" w:rsidRDefault="000D230F" w:rsidP="00C7499E">
      <w:pPr>
        <w:pStyle w:val="ListParagraph"/>
        <w:numPr>
          <w:ilvl w:val="0"/>
          <w:numId w:val="18"/>
        </w:numPr>
        <w:ind w:left="1080"/>
        <w:rPr>
          <w:rFonts w:ascii="Arial" w:hAnsi="Arial" w:cs="Arial"/>
        </w:rPr>
      </w:pPr>
      <w:proofErr w:type="gramStart"/>
      <w:r w:rsidRPr="009F3842">
        <w:rPr>
          <w:rFonts w:ascii="Arial" w:hAnsi="Arial" w:cs="Arial"/>
        </w:rPr>
        <w:t>it</w:t>
      </w:r>
      <w:proofErr w:type="gramEnd"/>
      <w:r w:rsidRPr="009F3842">
        <w:rPr>
          <w:rFonts w:ascii="Arial" w:hAnsi="Arial" w:cs="Arial"/>
        </w:rPr>
        <w:t xml:space="preserve"> enriches all aspects of women’s lives including their education, health, employment, personal safety and financial security over their life time. </w:t>
      </w:r>
    </w:p>
    <w:p w:rsidR="009F3842" w:rsidRDefault="000D230F" w:rsidP="00B62F9B">
      <w:pPr>
        <w:pStyle w:val="Heading3"/>
      </w:pPr>
      <w:r w:rsidRPr="009F3842">
        <w:t xml:space="preserve">Our members: </w:t>
      </w:r>
    </w:p>
    <w:p w:rsidR="000D230F" w:rsidRPr="009F3842" w:rsidRDefault="000D230F" w:rsidP="00C7499E">
      <w:pPr>
        <w:pStyle w:val="ListParagraph"/>
        <w:numPr>
          <w:ilvl w:val="0"/>
          <w:numId w:val="39"/>
        </w:numPr>
        <w:ind w:left="1080"/>
        <w:rPr>
          <w:rFonts w:ascii="Arial" w:hAnsi="Arial" w:cs="Arial"/>
        </w:rPr>
      </w:pPr>
      <w:r w:rsidRPr="009F3842">
        <w:rPr>
          <w:rFonts w:ascii="Arial" w:hAnsi="Arial" w:cs="Arial"/>
        </w:rPr>
        <w:t xml:space="preserve">identify barriers to women’s economic security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prioritise the key issues for action to bring about change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engage with Government on behalf of all Australian women and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advise and encourage government to formulate appropriate policy directions </w:t>
      </w:r>
    </w:p>
    <w:p w:rsidR="003B6E59" w:rsidRDefault="003B6E59" w:rsidP="00C7499E">
      <w:pPr>
        <w:ind w:left="360"/>
        <w:rPr>
          <w:rFonts w:ascii="Arial" w:hAnsi="Arial" w:cs="Arial"/>
          <w:b/>
          <w:bCs/>
        </w:rPr>
      </w:pPr>
    </w:p>
    <w:p w:rsidR="000D230F" w:rsidRPr="009F3842" w:rsidRDefault="000D230F" w:rsidP="00B62F9B">
      <w:pPr>
        <w:pStyle w:val="Heading3"/>
      </w:pPr>
      <w:r w:rsidRPr="009F3842">
        <w:t xml:space="preserve">Through advocacy and dialogue with government, eS4W is determined to: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achieve equal pay rates for women and narrow the Gender Pay Gap </w:t>
      </w:r>
    </w:p>
    <w:p w:rsidR="000D230F" w:rsidRPr="009F3842" w:rsidRDefault="000D230F" w:rsidP="00C7499E">
      <w:pPr>
        <w:pStyle w:val="ListParagraph"/>
        <w:numPr>
          <w:ilvl w:val="0"/>
          <w:numId w:val="18"/>
        </w:numPr>
        <w:ind w:left="1080"/>
        <w:rPr>
          <w:rFonts w:ascii="Arial" w:hAnsi="Arial" w:cs="Arial"/>
        </w:rPr>
      </w:pPr>
      <w:proofErr w:type="gramStart"/>
      <w:r w:rsidRPr="009F3842">
        <w:rPr>
          <w:rFonts w:ascii="Arial" w:hAnsi="Arial" w:cs="Arial"/>
        </w:rPr>
        <w:t>improve</w:t>
      </w:r>
      <w:proofErr w:type="gramEnd"/>
      <w:r w:rsidRPr="009F3842">
        <w:rPr>
          <w:rFonts w:ascii="Arial" w:hAnsi="Arial" w:cs="Arial"/>
        </w:rPr>
        <w:t xml:space="preserve"> women’s access to relevant and affordable education and training.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improve women’s control over economic resources and income for retirement and subsequently financial security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improve the attention given to a gender perspective throughout budgetary and policy processes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improve women’s access to sustainable employment and business enterprise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improve women’s access to financial planning and superannuation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improve women’s access to affordable and accessible childcare (including out of school hours and vacation care)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improve the recognition given to the work and needs of all carers (including carers of the age and disabled)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improve the provision of appropriate working conditions for women and to enhance their career advancement within employment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improve the rate of elimination of employment discrimination and occupational segregation </w:t>
      </w:r>
    </w:p>
    <w:p w:rsidR="000D230F" w:rsidRPr="009F3842" w:rsidRDefault="000D230F" w:rsidP="00C7499E">
      <w:pPr>
        <w:pStyle w:val="ListParagraph"/>
        <w:numPr>
          <w:ilvl w:val="0"/>
          <w:numId w:val="18"/>
        </w:numPr>
        <w:ind w:left="1080"/>
        <w:rPr>
          <w:rFonts w:ascii="Arial" w:hAnsi="Arial" w:cs="Arial"/>
        </w:rPr>
      </w:pPr>
      <w:proofErr w:type="gramStart"/>
      <w:r w:rsidRPr="009F3842">
        <w:rPr>
          <w:rFonts w:ascii="Arial" w:hAnsi="Arial" w:cs="Arial"/>
        </w:rPr>
        <w:t>promote</w:t>
      </w:r>
      <w:proofErr w:type="gramEnd"/>
      <w:r w:rsidRPr="009F3842">
        <w:rPr>
          <w:rFonts w:ascii="Arial" w:hAnsi="Arial" w:cs="Arial"/>
        </w:rPr>
        <w:t xml:space="preserve"> women’s (actual and potential) role in the economy through their contributions to productivity, in leadership and decision making positions. </w:t>
      </w:r>
    </w:p>
    <w:p w:rsidR="000D230F" w:rsidRPr="009F3842" w:rsidRDefault="000D230F" w:rsidP="00B62F9B">
      <w:pPr>
        <w:pStyle w:val="Heading3"/>
      </w:pPr>
      <w:r w:rsidRPr="009F3842">
        <w:t>Core issues</w:t>
      </w:r>
      <w:r w:rsidR="00BC4E66" w:rsidRPr="009F3842">
        <w:t xml:space="preserve"> of interest</w:t>
      </w:r>
      <w:r w:rsidRPr="009F3842">
        <w:t xml:space="preserve"> </w:t>
      </w:r>
    </w:p>
    <w:p w:rsidR="000D230F" w:rsidRPr="009F3842" w:rsidRDefault="000D230F" w:rsidP="00C7499E">
      <w:pPr>
        <w:ind w:left="360"/>
        <w:rPr>
          <w:rFonts w:ascii="Arial" w:hAnsi="Arial" w:cs="Arial"/>
        </w:rPr>
      </w:pPr>
      <w:r w:rsidRPr="009F3842">
        <w:rPr>
          <w:rFonts w:ascii="Arial" w:hAnsi="Arial" w:cs="Arial"/>
        </w:rPr>
        <w:t xml:space="preserve">In the period 2011/2013 our core areas of interest have been: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The Australian Care Economy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Pay and Gender Workforce Equity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Education and Training of Women and Girls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Gender Statistics and Analysis </w:t>
      </w:r>
    </w:p>
    <w:p w:rsidR="000D230F" w:rsidRPr="009F3842" w:rsidRDefault="000D230F" w:rsidP="00B62F9B">
      <w:pPr>
        <w:pStyle w:val="Heading3"/>
      </w:pPr>
      <w:r w:rsidRPr="009F3842">
        <w:t xml:space="preserve">About our members </w:t>
      </w:r>
    </w:p>
    <w:p w:rsidR="000D230F" w:rsidRPr="009F3842" w:rsidRDefault="000D230F" w:rsidP="00C7499E">
      <w:pPr>
        <w:ind w:left="360"/>
        <w:rPr>
          <w:rFonts w:ascii="Arial" w:hAnsi="Arial" w:cs="Arial"/>
        </w:rPr>
      </w:pPr>
      <w:r w:rsidRPr="009F3842">
        <w:rPr>
          <w:rFonts w:ascii="Arial" w:hAnsi="Arial" w:cs="Arial"/>
        </w:rPr>
        <w:t xml:space="preserve">Membership with eS4W is open to any organisation that: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has a primary interest in women and women’s issues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has a national focus </w:t>
      </w:r>
    </w:p>
    <w:p w:rsidR="000D230F" w:rsidRPr="009F3842" w:rsidRDefault="000D230F" w:rsidP="00C7499E">
      <w:pPr>
        <w:pStyle w:val="ListParagraph"/>
        <w:numPr>
          <w:ilvl w:val="0"/>
          <w:numId w:val="18"/>
        </w:numPr>
        <w:ind w:left="1080"/>
        <w:rPr>
          <w:rFonts w:ascii="Arial" w:hAnsi="Arial" w:cs="Arial"/>
        </w:rPr>
      </w:pPr>
      <w:r w:rsidRPr="009F3842">
        <w:rPr>
          <w:rFonts w:ascii="Arial" w:hAnsi="Arial" w:cs="Arial"/>
        </w:rPr>
        <w:t xml:space="preserve">supports the principles and objectives of eS4W </w:t>
      </w:r>
    </w:p>
    <w:p w:rsidR="000D230F" w:rsidRPr="009F3842" w:rsidRDefault="000D230F" w:rsidP="00C7499E">
      <w:pPr>
        <w:pStyle w:val="ListParagraph"/>
        <w:numPr>
          <w:ilvl w:val="0"/>
          <w:numId w:val="18"/>
        </w:numPr>
        <w:ind w:left="1080"/>
        <w:rPr>
          <w:rFonts w:ascii="Arial" w:hAnsi="Arial" w:cs="Arial"/>
        </w:rPr>
      </w:pPr>
      <w:proofErr w:type="gramStart"/>
      <w:r w:rsidRPr="009F3842">
        <w:rPr>
          <w:rFonts w:ascii="Arial" w:hAnsi="Arial" w:cs="Arial"/>
        </w:rPr>
        <w:t>is</w:t>
      </w:r>
      <w:proofErr w:type="gramEnd"/>
      <w:r w:rsidRPr="009F3842">
        <w:rPr>
          <w:rFonts w:ascii="Arial" w:hAnsi="Arial" w:cs="Arial"/>
        </w:rPr>
        <w:t xml:space="preserve"> prepared to work collaboratively on national policy issues affecting women. </w:t>
      </w:r>
    </w:p>
    <w:p w:rsidR="000D230F" w:rsidRPr="009F3842" w:rsidRDefault="000D230F" w:rsidP="00C7499E">
      <w:pPr>
        <w:ind w:left="360"/>
        <w:rPr>
          <w:rFonts w:ascii="Arial" w:hAnsi="Arial" w:cs="Arial"/>
        </w:rPr>
      </w:pPr>
      <w:r w:rsidRPr="009F3842">
        <w:rPr>
          <w:rFonts w:ascii="Arial" w:hAnsi="Arial" w:cs="Arial"/>
        </w:rPr>
        <w:t xml:space="preserve">Each National Member Organisation has two representatives and each State Member Organisation has one representative on eS4W Council that decides on the strategic direction of eS4W. The Council elects the Management Group who oversee the work of the alliance. Our independent paid contractors include an Executive Officer, a Policy Advisor and a Finance and Administration Coordinator. </w:t>
      </w:r>
    </w:p>
    <w:p w:rsidR="009E0561" w:rsidRDefault="009E0561">
      <w:pPr>
        <w:rPr>
          <w:rFonts w:ascii="Arial" w:hAnsi="Arial" w:cs="Arial"/>
          <w:b/>
          <w:bCs/>
        </w:rPr>
      </w:pPr>
      <w:r>
        <w:rPr>
          <w:rFonts w:ascii="Arial" w:hAnsi="Arial" w:cs="Arial"/>
          <w:b/>
          <w:bCs/>
        </w:rPr>
        <w:br w:type="page"/>
      </w:r>
    </w:p>
    <w:p w:rsidR="009E0561" w:rsidRDefault="009E0561" w:rsidP="00BC4E66">
      <w:pPr>
        <w:rPr>
          <w:rFonts w:ascii="Arial" w:hAnsi="Arial" w:cs="Arial"/>
          <w:b/>
          <w:bCs/>
        </w:rPr>
      </w:pPr>
    </w:p>
    <w:p w:rsidR="000D230F" w:rsidRPr="009F3842" w:rsidRDefault="000D230F" w:rsidP="00BC4E66">
      <w:pPr>
        <w:rPr>
          <w:rFonts w:ascii="Arial" w:hAnsi="Arial" w:cs="Arial"/>
        </w:rPr>
      </w:pPr>
      <w:r w:rsidRPr="009F3842">
        <w:rPr>
          <w:rFonts w:ascii="Arial" w:hAnsi="Arial" w:cs="Arial"/>
          <w:b/>
          <w:bCs/>
        </w:rPr>
        <w:t xml:space="preserve">About the National Women’s Alliances </w:t>
      </w:r>
    </w:p>
    <w:p w:rsidR="000D230F" w:rsidRPr="009F3842" w:rsidRDefault="000D230F" w:rsidP="00BC4E66">
      <w:pPr>
        <w:rPr>
          <w:rFonts w:ascii="Arial" w:hAnsi="Arial" w:cs="Arial"/>
        </w:rPr>
      </w:pPr>
      <w:r w:rsidRPr="009F3842">
        <w:rPr>
          <w:rFonts w:ascii="Arial" w:hAnsi="Arial" w:cs="Arial"/>
        </w:rPr>
        <w:t xml:space="preserve">Six National Women’s Alliances take the lead in ensuring that the voices of as many women as possible are heard, especially those who in the past have found it difficult to engage in advocacy and decision making. </w:t>
      </w:r>
    </w:p>
    <w:p w:rsidR="000D230F" w:rsidRPr="009F3842" w:rsidRDefault="000D230F" w:rsidP="00BC4E66">
      <w:pPr>
        <w:rPr>
          <w:rFonts w:ascii="Arial" w:hAnsi="Arial" w:cs="Arial"/>
        </w:rPr>
      </w:pPr>
      <w:r w:rsidRPr="009F3842">
        <w:rPr>
          <w:rFonts w:ascii="Arial" w:hAnsi="Arial" w:cs="Arial"/>
        </w:rPr>
        <w:t xml:space="preserve">The role of the Alliances is </w:t>
      </w:r>
    </w:p>
    <w:p w:rsidR="000D230F" w:rsidRPr="009F3842" w:rsidRDefault="000D230F" w:rsidP="00BC4E66">
      <w:pPr>
        <w:pStyle w:val="ListParagraph"/>
        <w:numPr>
          <w:ilvl w:val="0"/>
          <w:numId w:val="18"/>
        </w:numPr>
        <w:rPr>
          <w:rFonts w:ascii="Arial" w:hAnsi="Arial" w:cs="Arial"/>
        </w:rPr>
      </w:pPr>
      <w:r w:rsidRPr="009F3842">
        <w:rPr>
          <w:rFonts w:ascii="Arial" w:hAnsi="Arial" w:cs="Arial"/>
        </w:rPr>
        <w:t xml:space="preserve">To bring together women's organisations and individuals from across Australia to share information, identify issues that affect them, identify solutions, and </w:t>
      </w:r>
    </w:p>
    <w:p w:rsidR="000D230F" w:rsidRPr="009F3842" w:rsidRDefault="000D230F" w:rsidP="00BC4E66">
      <w:pPr>
        <w:pStyle w:val="ListParagraph"/>
        <w:numPr>
          <w:ilvl w:val="0"/>
          <w:numId w:val="18"/>
        </w:numPr>
        <w:rPr>
          <w:rFonts w:ascii="Arial" w:hAnsi="Arial" w:cs="Arial"/>
        </w:rPr>
      </w:pPr>
      <w:r w:rsidRPr="009F3842">
        <w:rPr>
          <w:rFonts w:ascii="Arial" w:hAnsi="Arial" w:cs="Arial"/>
        </w:rPr>
        <w:t xml:space="preserve">To engage actively with the Australian Government on policy issues as part of a better more informed and representative dialogue between women and government. </w:t>
      </w:r>
    </w:p>
    <w:p w:rsidR="000D230F" w:rsidRPr="009F3842" w:rsidRDefault="000D230F" w:rsidP="00BC4E66">
      <w:pPr>
        <w:rPr>
          <w:rFonts w:ascii="Arial" w:hAnsi="Arial" w:cs="Arial"/>
        </w:rPr>
      </w:pPr>
      <w:r w:rsidRPr="009F3842">
        <w:rPr>
          <w:rFonts w:ascii="Arial" w:hAnsi="Arial" w:cs="Arial"/>
        </w:rPr>
        <w:t xml:space="preserve">The Alliances are made up of a mix of sector-based and issues-based women's groups each with a distinct focus and a strong capacity for networking and advocacy activities. </w:t>
      </w:r>
      <w:proofErr w:type="gramStart"/>
      <w:r w:rsidRPr="009F3842">
        <w:rPr>
          <w:rFonts w:ascii="Arial" w:hAnsi="Arial" w:cs="Arial"/>
        </w:rPr>
        <w:t>eS4W</w:t>
      </w:r>
      <w:proofErr w:type="gramEnd"/>
      <w:r w:rsidRPr="009F3842">
        <w:rPr>
          <w:rFonts w:ascii="Arial" w:hAnsi="Arial" w:cs="Arial"/>
        </w:rPr>
        <w:t xml:space="preserve"> collaborates with these other Alliances on joint projects. </w:t>
      </w:r>
    </w:p>
    <w:p w:rsidR="000D230F" w:rsidRPr="009F3842" w:rsidRDefault="000D230F" w:rsidP="00BC4E66">
      <w:pPr>
        <w:rPr>
          <w:rFonts w:ascii="Arial" w:hAnsi="Arial" w:cs="Arial"/>
        </w:rPr>
      </w:pPr>
      <w:r w:rsidRPr="009F3842">
        <w:rPr>
          <w:rFonts w:ascii="Arial" w:hAnsi="Arial" w:cs="Arial"/>
          <w:b/>
          <w:bCs/>
        </w:rPr>
        <w:t xml:space="preserve">To find out more: </w:t>
      </w:r>
    </w:p>
    <w:p w:rsidR="000D230F" w:rsidRPr="009F3842" w:rsidRDefault="000D230F" w:rsidP="009E0561">
      <w:pPr>
        <w:tabs>
          <w:tab w:val="left" w:pos="4536"/>
        </w:tabs>
        <w:rPr>
          <w:rFonts w:ascii="Arial" w:hAnsi="Arial" w:cs="Arial"/>
        </w:rPr>
      </w:pPr>
      <w:r w:rsidRPr="009F3842">
        <w:rPr>
          <w:rFonts w:ascii="Arial" w:hAnsi="Arial" w:cs="Arial"/>
          <w:b/>
          <w:bCs/>
        </w:rPr>
        <w:t>Visit</w:t>
      </w:r>
      <w:r w:rsidRPr="009F3842">
        <w:rPr>
          <w:rFonts w:ascii="Arial" w:hAnsi="Arial" w:cs="Arial"/>
        </w:rPr>
        <w:t xml:space="preserve">: </w:t>
      </w:r>
      <w:bookmarkStart w:id="0" w:name="_GoBack"/>
      <w:r w:rsidR="00B62F9B">
        <w:fldChar w:fldCharType="begin"/>
      </w:r>
      <w:r w:rsidR="00B62F9B">
        <w:instrText xml:space="preserve"> HYPERLINK "http://www.security4women.org.au" </w:instrText>
      </w:r>
      <w:r w:rsidR="00B62F9B">
        <w:fldChar w:fldCharType="separate"/>
      </w:r>
      <w:r w:rsidR="00BC4E66" w:rsidRPr="009F3842">
        <w:rPr>
          <w:rStyle w:val="Hyperlink"/>
          <w:rFonts w:ascii="Arial" w:hAnsi="Arial" w:cs="Arial"/>
          <w:color w:val="auto"/>
        </w:rPr>
        <w:t>www.security4women.org.au</w:t>
      </w:r>
      <w:r w:rsidR="00B62F9B">
        <w:rPr>
          <w:rStyle w:val="Hyperlink"/>
          <w:rFonts w:ascii="Arial" w:hAnsi="Arial" w:cs="Arial"/>
          <w:color w:val="auto"/>
        </w:rPr>
        <w:fldChar w:fldCharType="end"/>
      </w:r>
      <w:bookmarkEnd w:id="0"/>
      <w:r w:rsidRPr="009F3842">
        <w:rPr>
          <w:rFonts w:ascii="Arial" w:hAnsi="Arial" w:cs="Arial"/>
        </w:rPr>
        <w:t xml:space="preserve"> </w:t>
      </w:r>
      <w:r w:rsidR="00BC4E66" w:rsidRPr="009F3842">
        <w:rPr>
          <w:rFonts w:ascii="Arial" w:hAnsi="Arial" w:cs="Arial"/>
        </w:rPr>
        <w:tab/>
      </w:r>
      <w:r w:rsidRPr="009F3842">
        <w:rPr>
          <w:rFonts w:ascii="Arial" w:hAnsi="Arial" w:cs="Arial"/>
          <w:b/>
          <w:bCs/>
        </w:rPr>
        <w:t>Email</w:t>
      </w:r>
      <w:r w:rsidRPr="009F3842">
        <w:rPr>
          <w:rFonts w:ascii="Arial" w:hAnsi="Arial" w:cs="Arial"/>
        </w:rPr>
        <w:t xml:space="preserve">: coordinator@security4women.org.au </w:t>
      </w:r>
    </w:p>
    <w:p w:rsidR="00420141" w:rsidRPr="009F3842" w:rsidRDefault="000D230F" w:rsidP="009E0561">
      <w:pPr>
        <w:tabs>
          <w:tab w:val="left" w:pos="4536"/>
        </w:tabs>
        <w:rPr>
          <w:rFonts w:ascii="Arial" w:hAnsi="Arial" w:cs="Arial"/>
        </w:rPr>
      </w:pPr>
      <w:r w:rsidRPr="009F3842">
        <w:rPr>
          <w:rFonts w:ascii="Arial" w:hAnsi="Arial" w:cs="Arial"/>
          <w:b/>
          <w:bCs/>
        </w:rPr>
        <w:t>Phone</w:t>
      </w:r>
      <w:r w:rsidRPr="009F3842">
        <w:rPr>
          <w:rFonts w:ascii="Arial" w:hAnsi="Arial" w:cs="Arial"/>
        </w:rPr>
        <w:t xml:space="preserve">: 1 300 918 273 </w:t>
      </w:r>
      <w:r w:rsidR="00BC4E66" w:rsidRPr="009F3842">
        <w:rPr>
          <w:rFonts w:ascii="Arial" w:hAnsi="Arial" w:cs="Arial"/>
        </w:rPr>
        <w:tab/>
      </w:r>
      <w:r w:rsidRPr="009F3842">
        <w:rPr>
          <w:rFonts w:ascii="Arial" w:hAnsi="Arial" w:cs="Arial"/>
          <w:b/>
          <w:bCs/>
        </w:rPr>
        <w:t xml:space="preserve">Address: </w:t>
      </w:r>
      <w:r w:rsidRPr="009F3842">
        <w:rPr>
          <w:rFonts w:ascii="Arial" w:hAnsi="Arial" w:cs="Arial"/>
        </w:rPr>
        <w:t>PO Box 591, North Sydney NSW 2059</w:t>
      </w:r>
    </w:p>
    <w:p w:rsidR="00430272" w:rsidRPr="009F3842" w:rsidRDefault="00430272" w:rsidP="00BC4E66">
      <w:pPr>
        <w:rPr>
          <w:rFonts w:ascii="Arial" w:hAnsi="Arial" w:cs="Arial"/>
        </w:rPr>
      </w:pPr>
      <w:r w:rsidRPr="009F3842">
        <w:rPr>
          <w:rFonts w:ascii="Arial" w:hAnsi="Arial" w:cs="Arial"/>
        </w:rPr>
        <w:br w:type="page"/>
      </w:r>
    </w:p>
    <w:p w:rsidR="009E0AA9" w:rsidRDefault="009E0AA9" w:rsidP="004B4F9D">
      <w:pPr>
        <w:pStyle w:val="Heading2"/>
        <w:rPr>
          <w:rFonts w:ascii="Arial" w:hAnsi="Arial" w:cs="Arial"/>
          <w:color w:val="auto"/>
        </w:rPr>
      </w:pPr>
    </w:p>
    <w:p w:rsidR="000D230F" w:rsidRPr="009F3842" w:rsidRDefault="00430272" w:rsidP="00C7499E">
      <w:pPr>
        <w:pStyle w:val="Heading2"/>
        <w:tabs>
          <w:tab w:val="left" w:pos="426"/>
        </w:tabs>
        <w:rPr>
          <w:rFonts w:ascii="Arial" w:hAnsi="Arial" w:cs="Arial"/>
          <w:color w:val="auto"/>
        </w:rPr>
      </w:pPr>
      <w:r w:rsidRPr="009F3842">
        <w:rPr>
          <w:rFonts w:ascii="Arial" w:hAnsi="Arial" w:cs="Arial"/>
          <w:color w:val="auto"/>
        </w:rPr>
        <w:t>1</w:t>
      </w:r>
      <w:r w:rsidR="00F772F3">
        <w:rPr>
          <w:rFonts w:ascii="Arial" w:hAnsi="Arial" w:cs="Arial"/>
          <w:color w:val="auto"/>
        </w:rPr>
        <w:t>.</w:t>
      </w:r>
      <w:r w:rsidRPr="009F3842">
        <w:rPr>
          <w:rFonts w:ascii="Arial" w:hAnsi="Arial" w:cs="Arial"/>
          <w:color w:val="auto"/>
        </w:rPr>
        <w:tab/>
        <w:t>Do the key outcomes sufficiently reflect the intent of the Act?</w:t>
      </w:r>
    </w:p>
    <w:p w:rsidR="00CD318A" w:rsidRPr="009F3842" w:rsidRDefault="00430272" w:rsidP="00B62F9B">
      <w:pPr>
        <w:pStyle w:val="Heading3"/>
      </w:pPr>
      <w:r w:rsidRPr="009F3842">
        <w:t>1.1</w:t>
      </w:r>
      <w:r w:rsidRPr="009F3842">
        <w:tab/>
      </w:r>
      <w:r w:rsidR="00CD318A" w:rsidRPr="009F3842">
        <w:t>Issues affecting gender equality in the workplace</w:t>
      </w:r>
    </w:p>
    <w:p w:rsidR="00CD318A" w:rsidRPr="009F3842" w:rsidRDefault="00CD318A" w:rsidP="00C7499E">
      <w:pPr>
        <w:ind w:left="426"/>
        <w:rPr>
          <w:rFonts w:ascii="Arial" w:hAnsi="Arial" w:cs="Arial"/>
        </w:rPr>
      </w:pPr>
      <w:r w:rsidRPr="009F3842">
        <w:rPr>
          <w:rFonts w:ascii="Arial" w:hAnsi="Arial" w:cs="Arial"/>
        </w:rPr>
        <w:t>The Act provides an opportunity for all stakeholder groups to identify the issues affecting gender equality in the workplace. The views of the business and broader community are important, and our participation in the development of the reporting matters is welcomed and encouraged.</w:t>
      </w:r>
    </w:p>
    <w:p w:rsidR="00C85ECE" w:rsidRPr="009F3842" w:rsidRDefault="004B4F9D" w:rsidP="00C7499E">
      <w:pPr>
        <w:ind w:left="426"/>
        <w:rPr>
          <w:rFonts w:ascii="Arial" w:hAnsi="Arial" w:cs="Arial"/>
        </w:rPr>
      </w:pPr>
      <w:r w:rsidRPr="009F3842">
        <w:rPr>
          <w:rFonts w:ascii="Arial" w:hAnsi="Arial" w:cs="Arial"/>
        </w:rPr>
        <w:t>We therefore ask h</w:t>
      </w:r>
      <w:r w:rsidR="00C85ECE" w:rsidRPr="009F3842">
        <w:rPr>
          <w:rFonts w:ascii="Arial" w:hAnsi="Arial" w:cs="Arial"/>
        </w:rPr>
        <w:t xml:space="preserve">ow well </w:t>
      </w:r>
      <w:r w:rsidRPr="009F3842">
        <w:rPr>
          <w:rFonts w:ascii="Arial" w:hAnsi="Arial" w:cs="Arial"/>
        </w:rPr>
        <w:t>the reporting matters outlined in the Consultation Paper will</w:t>
      </w:r>
      <w:r w:rsidR="00C85ECE" w:rsidRPr="009F3842">
        <w:rPr>
          <w:rFonts w:ascii="Arial" w:hAnsi="Arial" w:cs="Arial"/>
        </w:rPr>
        <w:t xml:space="preserve"> reflect </w:t>
      </w:r>
      <w:r w:rsidRPr="009F3842">
        <w:rPr>
          <w:rFonts w:ascii="Arial" w:hAnsi="Arial" w:cs="Arial"/>
        </w:rPr>
        <w:t>the issues affecting gender equality in the workplace</w:t>
      </w:r>
      <w:r w:rsidR="00285D5B" w:rsidRPr="009F3842">
        <w:rPr>
          <w:rFonts w:ascii="Arial" w:hAnsi="Arial" w:cs="Arial"/>
        </w:rPr>
        <w:t>.</w:t>
      </w:r>
      <w:r w:rsidRPr="009F3842">
        <w:rPr>
          <w:rFonts w:ascii="Arial" w:hAnsi="Arial" w:cs="Arial"/>
        </w:rPr>
        <w:t xml:space="preserve"> How well do they reflect </w:t>
      </w:r>
      <w:r w:rsidR="00C85ECE" w:rsidRPr="009F3842">
        <w:rPr>
          <w:rFonts w:ascii="Arial" w:hAnsi="Arial" w:cs="Arial"/>
        </w:rPr>
        <w:t>the b</w:t>
      </w:r>
      <w:r w:rsidR="00CD318A" w:rsidRPr="009F3842">
        <w:rPr>
          <w:rFonts w:ascii="Arial" w:hAnsi="Arial" w:cs="Arial"/>
        </w:rPr>
        <w:t xml:space="preserve">arriers to equality in women’s employment </w:t>
      </w:r>
      <w:r w:rsidR="00C85ECE" w:rsidRPr="009F3842">
        <w:rPr>
          <w:rFonts w:ascii="Arial" w:hAnsi="Arial" w:cs="Arial"/>
        </w:rPr>
        <w:t>as</w:t>
      </w:r>
      <w:r w:rsidR="00CD318A" w:rsidRPr="009F3842">
        <w:rPr>
          <w:rFonts w:ascii="Arial" w:hAnsi="Arial" w:cs="Arial"/>
        </w:rPr>
        <w:t xml:space="preserve"> identified in the KPMG review of the Equal Opportunity for Women in Workplace (EOWW) Act</w:t>
      </w:r>
      <w:r w:rsidRPr="009F3842">
        <w:rPr>
          <w:rStyle w:val="FootnoteReference"/>
          <w:rFonts w:ascii="Arial" w:hAnsi="Arial" w:cs="Arial"/>
        </w:rPr>
        <w:footnoteReference w:id="1"/>
      </w:r>
      <w:r w:rsidR="00C85ECE" w:rsidRPr="009F3842">
        <w:rPr>
          <w:rFonts w:ascii="Arial" w:hAnsi="Arial" w:cs="Arial"/>
        </w:rPr>
        <w:t xml:space="preserve"> or those identified by</w:t>
      </w:r>
      <w:r w:rsidRPr="009F3842">
        <w:rPr>
          <w:rFonts w:ascii="Arial" w:hAnsi="Arial" w:cs="Arial"/>
        </w:rPr>
        <w:t xml:space="preserve"> members of</w:t>
      </w:r>
      <w:r w:rsidR="00C85ECE" w:rsidRPr="009F3842">
        <w:rPr>
          <w:rFonts w:ascii="Arial" w:hAnsi="Arial" w:cs="Arial"/>
        </w:rPr>
        <w:t xml:space="preserve"> </w:t>
      </w:r>
      <w:r w:rsidR="00285D5B" w:rsidRPr="009F3842">
        <w:rPr>
          <w:rFonts w:ascii="Arial" w:hAnsi="Arial" w:cs="Arial"/>
        </w:rPr>
        <w:t>eS4W?</w:t>
      </w:r>
      <w:r w:rsidR="00CD318A" w:rsidRPr="009F3842">
        <w:rPr>
          <w:rFonts w:ascii="Arial" w:hAnsi="Arial" w:cs="Arial"/>
        </w:rPr>
        <w:t xml:space="preserve"> </w:t>
      </w:r>
    </w:p>
    <w:p w:rsidR="00CD318A" w:rsidRPr="009F3842" w:rsidRDefault="004B4F9D" w:rsidP="00C7499E">
      <w:pPr>
        <w:ind w:left="426"/>
        <w:rPr>
          <w:rFonts w:ascii="Arial" w:hAnsi="Arial" w:cs="Arial"/>
        </w:rPr>
      </w:pPr>
      <w:r w:rsidRPr="009F3842">
        <w:rPr>
          <w:rFonts w:ascii="Arial" w:hAnsi="Arial" w:cs="Arial"/>
        </w:rPr>
        <w:t xml:space="preserve">In 2010 </w:t>
      </w:r>
      <w:r w:rsidR="00C85ECE" w:rsidRPr="009F3842">
        <w:rPr>
          <w:rFonts w:ascii="Arial" w:hAnsi="Arial" w:cs="Arial"/>
        </w:rPr>
        <w:t>KPMG identified</w:t>
      </w:r>
      <w:r w:rsidRPr="009F3842">
        <w:rPr>
          <w:rFonts w:ascii="Arial" w:hAnsi="Arial" w:cs="Arial"/>
        </w:rPr>
        <w:t xml:space="preserve"> the following barriers</w:t>
      </w:r>
      <w:r w:rsidR="00CD318A" w:rsidRPr="009F3842">
        <w:rPr>
          <w:rFonts w:ascii="Arial" w:hAnsi="Arial" w:cs="Arial"/>
        </w:rPr>
        <w:t xml:space="preserve">: </w:t>
      </w:r>
    </w:p>
    <w:p w:rsidR="00CD318A" w:rsidRPr="009F3842" w:rsidRDefault="00CD318A" w:rsidP="00C7499E">
      <w:pPr>
        <w:pStyle w:val="ListParagraph"/>
        <w:numPr>
          <w:ilvl w:val="0"/>
          <w:numId w:val="25"/>
        </w:numPr>
        <w:ind w:left="1146"/>
        <w:rPr>
          <w:rFonts w:ascii="Arial" w:hAnsi="Arial" w:cs="Arial"/>
        </w:rPr>
      </w:pPr>
      <w:r w:rsidRPr="009F3842">
        <w:rPr>
          <w:rFonts w:ascii="Arial" w:hAnsi="Arial" w:cs="Arial"/>
        </w:rPr>
        <w:t xml:space="preserve">Attitudes; </w:t>
      </w:r>
    </w:p>
    <w:p w:rsidR="00CD318A" w:rsidRPr="009F3842" w:rsidRDefault="00CD318A" w:rsidP="00C7499E">
      <w:pPr>
        <w:pStyle w:val="ListParagraph"/>
        <w:numPr>
          <w:ilvl w:val="0"/>
          <w:numId w:val="25"/>
        </w:numPr>
        <w:ind w:left="1146"/>
        <w:rPr>
          <w:rFonts w:ascii="Arial" w:hAnsi="Arial" w:cs="Arial"/>
        </w:rPr>
      </w:pPr>
      <w:r w:rsidRPr="009F3842">
        <w:rPr>
          <w:rFonts w:ascii="Arial" w:hAnsi="Arial" w:cs="Arial"/>
        </w:rPr>
        <w:t>Cu</w:t>
      </w:r>
      <w:r w:rsidR="00C85ECE" w:rsidRPr="009F3842">
        <w:rPr>
          <w:rFonts w:ascii="Arial" w:hAnsi="Arial" w:cs="Arial"/>
        </w:rPr>
        <w:t>lture of workplaces</w:t>
      </w:r>
      <w:r w:rsidRPr="009F3842">
        <w:rPr>
          <w:rFonts w:ascii="Arial" w:hAnsi="Arial" w:cs="Arial"/>
        </w:rPr>
        <w:t xml:space="preserve">; </w:t>
      </w:r>
    </w:p>
    <w:p w:rsidR="00CD318A" w:rsidRPr="009F3842" w:rsidRDefault="00CD318A" w:rsidP="00C7499E">
      <w:pPr>
        <w:pStyle w:val="ListParagraph"/>
        <w:numPr>
          <w:ilvl w:val="0"/>
          <w:numId w:val="25"/>
        </w:numPr>
        <w:ind w:left="1146"/>
        <w:rPr>
          <w:rFonts w:ascii="Arial" w:hAnsi="Arial" w:cs="Arial"/>
        </w:rPr>
      </w:pPr>
      <w:r w:rsidRPr="009F3842">
        <w:rPr>
          <w:rFonts w:ascii="Arial" w:hAnsi="Arial" w:cs="Arial"/>
        </w:rPr>
        <w:t xml:space="preserve">Lack of data and understanding of the dimensions of inequality in work place; </w:t>
      </w:r>
    </w:p>
    <w:p w:rsidR="00CD318A" w:rsidRPr="009F3842" w:rsidRDefault="00CD318A" w:rsidP="00C7499E">
      <w:pPr>
        <w:pStyle w:val="ListParagraph"/>
        <w:numPr>
          <w:ilvl w:val="0"/>
          <w:numId w:val="25"/>
        </w:numPr>
        <w:ind w:left="1146"/>
        <w:rPr>
          <w:rFonts w:ascii="Arial" w:hAnsi="Arial" w:cs="Arial"/>
        </w:rPr>
      </w:pPr>
      <w:r w:rsidRPr="009F3842">
        <w:rPr>
          <w:rFonts w:ascii="Arial" w:hAnsi="Arial" w:cs="Arial"/>
        </w:rPr>
        <w:t xml:space="preserve">Data gaps –lack of specification; </w:t>
      </w:r>
    </w:p>
    <w:p w:rsidR="00CD318A" w:rsidRPr="009F3842" w:rsidRDefault="00CD318A" w:rsidP="00C7499E">
      <w:pPr>
        <w:pStyle w:val="ListParagraph"/>
        <w:numPr>
          <w:ilvl w:val="0"/>
          <w:numId w:val="25"/>
        </w:numPr>
        <w:ind w:left="1146"/>
        <w:rPr>
          <w:rFonts w:ascii="Arial" w:hAnsi="Arial" w:cs="Arial"/>
        </w:rPr>
      </w:pPr>
      <w:r w:rsidRPr="009F3842">
        <w:rPr>
          <w:rFonts w:ascii="Arial" w:hAnsi="Arial" w:cs="Arial"/>
        </w:rPr>
        <w:t xml:space="preserve">Lack of understanding of the business case for increased participation of women in workforce; </w:t>
      </w:r>
    </w:p>
    <w:p w:rsidR="00CD318A" w:rsidRPr="009F3842" w:rsidRDefault="00CD318A" w:rsidP="00C7499E">
      <w:pPr>
        <w:pStyle w:val="ListParagraph"/>
        <w:numPr>
          <w:ilvl w:val="0"/>
          <w:numId w:val="25"/>
        </w:numPr>
        <w:ind w:left="1146"/>
        <w:rPr>
          <w:rFonts w:ascii="Arial" w:hAnsi="Arial" w:cs="Arial"/>
        </w:rPr>
      </w:pPr>
      <w:r w:rsidRPr="009F3842">
        <w:rPr>
          <w:rFonts w:ascii="Arial" w:hAnsi="Arial" w:cs="Arial"/>
        </w:rPr>
        <w:t xml:space="preserve">Occupational segregation; </w:t>
      </w:r>
    </w:p>
    <w:p w:rsidR="00CD318A" w:rsidRPr="009F3842" w:rsidRDefault="00CD318A" w:rsidP="00C7499E">
      <w:pPr>
        <w:pStyle w:val="ListParagraph"/>
        <w:numPr>
          <w:ilvl w:val="0"/>
          <w:numId w:val="25"/>
        </w:numPr>
        <w:ind w:left="1146"/>
        <w:rPr>
          <w:rFonts w:ascii="Arial" w:hAnsi="Arial" w:cs="Arial"/>
        </w:rPr>
      </w:pPr>
      <w:r w:rsidRPr="009F3842">
        <w:rPr>
          <w:rFonts w:ascii="Arial" w:hAnsi="Arial" w:cs="Arial"/>
        </w:rPr>
        <w:t xml:space="preserve">Bias in recruitment and selection; </w:t>
      </w:r>
    </w:p>
    <w:p w:rsidR="00CD318A" w:rsidRPr="009F3842" w:rsidRDefault="00CD318A" w:rsidP="00C7499E">
      <w:pPr>
        <w:pStyle w:val="ListParagraph"/>
        <w:numPr>
          <w:ilvl w:val="0"/>
          <w:numId w:val="25"/>
        </w:numPr>
        <w:ind w:left="1146"/>
        <w:rPr>
          <w:rFonts w:ascii="Arial" w:hAnsi="Arial" w:cs="Arial"/>
        </w:rPr>
      </w:pPr>
      <w:r w:rsidRPr="009F3842">
        <w:rPr>
          <w:rFonts w:ascii="Arial" w:hAnsi="Arial" w:cs="Arial"/>
        </w:rPr>
        <w:t>Industry segregation and less access to training and promotional opportunities.</w:t>
      </w:r>
    </w:p>
    <w:p w:rsidR="004B4F9D" w:rsidRPr="009F3842" w:rsidRDefault="004B4F9D" w:rsidP="00C7499E">
      <w:pPr>
        <w:ind w:left="426"/>
        <w:rPr>
          <w:rFonts w:ascii="Arial" w:hAnsi="Arial" w:cs="Arial"/>
        </w:rPr>
      </w:pPr>
      <w:r w:rsidRPr="00F772F3">
        <w:rPr>
          <w:rFonts w:ascii="Arial" w:hAnsi="Arial" w:cs="Arial"/>
        </w:rPr>
        <w:t xml:space="preserve">We suggest that the reporting matters suggested in the Consultation Paper will go some way to addressing the lack of data but need to be </w:t>
      </w:r>
      <w:r w:rsidR="00A06232" w:rsidRPr="00F772F3">
        <w:rPr>
          <w:rFonts w:ascii="Arial" w:hAnsi="Arial" w:cs="Arial"/>
        </w:rPr>
        <w:t xml:space="preserve">refined in order to identify the dimensions of inequality in the workplace based on dimensions of inequality between women </w:t>
      </w:r>
      <w:r w:rsidR="00F772F3" w:rsidRPr="00F772F3">
        <w:rPr>
          <w:rFonts w:ascii="Arial" w:hAnsi="Arial" w:cs="Arial"/>
        </w:rPr>
        <w:t xml:space="preserve">and women </w:t>
      </w:r>
      <w:r w:rsidR="00A06232" w:rsidRPr="00F772F3">
        <w:rPr>
          <w:rFonts w:ascii="Arial" w:hAnsi="Arial" w:cs="Arial"/>
        </w:rPr>
        <w:t>in the workplace</w:t>
      </w:r>
      <w:r w:rsidR="00A06232" w:rsidRPr="009F3842">
        <w:rPr>
          <w:rFonts w:ascii="Arial" w:hAnsi="Arial" w:cs="Arial"/>
        </w:rPr>
        <w:t>. For example, having greater representation of women on boards may not necessarily improve gender equality for all women, especially unskilled or marginalised women.</w:t>
      </w:r>
    </w:p>
    <w:p w:rsidR="00CD318A" w:rsidRPr="009F3842" w:rsidRDefault="00C85ECE" w:rsidP="00C7499E">
      <w:pPr>
        <w:ind w:left="426"/>
        <w:rPr>
          <w:rFonts w:ascii="Arial" w:hAnsi="Arial" w:cs="Arial"/>
        </w:rPr>
      </w:pPr>
      <w:proofErr w:type="gramStart"/>
      <w:r w:rsidRPr="009F3842">
        <w:rPr>
          <w:rFonts w:ascii="Arial" w:hAnsi="Arial" w:cs="Arial"/>
        </w:rPr>
        <w:t>eS4W</w:t>
      </w:r>
      <w:proofErr w:type="gramEnd"/>
      <w:r w:rsidRPr="009F3842">
        <w:rPr>
          <w:rFonts w:ascii="Arial" w:hAnsi="Arial" w:cs="Arial"/>
        </w:rPr>
        <w:t xml:space="preserve"> has identified o</w:t>
      </w:r>
      <w:r w:rsidR="00CD318A" w:rsidRPr="009F3842">
        <w:rPr>
          <w:rFonts w:ascii="Arial" w:hAnsi="Arial" w:cs="Arial"/>
        </w:rPr>
        <w:t>ther issues affecting gender equality in the workplace</w:t>
      </w:r>
      <w:r w:rsidRPr="009F3842">
        <w:rPr>
          <w:rFonts w:ascii="Arial" w:hAnsi="Arial" w:cs="Arial"/>
        </w:rPr>
        <w:t>. They</w:t>
      </w:r>
      <w:r w:rsidR="00CD318A" w:rsidRPr="009F3842">
        <w:rPr>
          <w:rFonts w:ascii="Arial" w:hAnsi="Arial" w:cs="Arial"/>
        </w:rPr>
        <w:t xml:space="preserve"> include:</w:t>
      </w:r>
    </w:p>
    <w:p w:rsidR="009500AA" w:rsidRPr="009F3842" w:rsidRDefault="000D2804" w:rsidP="00C7499E">
      <w:pPr>
        <w:pStyle w:val="ListParagraph"/>
        <w:numPr>
          <w:ilvl w:val="0"/>
          <w:numId w:val="26"/>
        </w:numPr>
        <w:ind w:left="1146"/>
        <w:rPr>
          <w:rFonts w:ascii="Arial" w:hAnsi="Arial" w:cs="Arial"/>
        </w:rPr>
      </w:pPr>
      <w:r w:rsidRPr="009F3842">
        <w:rPr>
          <w:rFonts w:ascii="Arial" w:hAnsi="Arial" w:cs="Arial"/>
        </w:rPr>
        <w:t xml:space="preserve">Discrimination as </w:t>
      </w:r>
      <w:proofErr w:type="gramStart"/>
      <w:r w:rsidRPr="009F3842">
        <w:rPr>
          <w:rFonts w:ascii="Arial" w:hAnsi="Arial" w:cs="Arial"/>
        </w:rPr>
        <w:t>a barrier</w:t>
      </w:r>
      <w:r w:rsidR="009500AA" w:rsidRPr="009F3842">
        <w:rPr>
          <w:rFonts w:ascii="Arial" w:hAnsi="Arial" w:cs="Arial"/>
        </w:rPr>
        <w:t xml:space="preserve"> -</w:t>
      </w:r>
      <w:r w:rsidRPr="009F3842">
        <w:rPr>
          <w:rFonts w:ascii="Arial" w:hAnsi="Arial" w:cs="Arial"/>
        </w:rPr>
        <w:t xml:space="preserve"> that we know is unlawfu</w:t>
      </w:r>
      <w:r w:rsidR="009500AA" w:rsidRPr="009F3842">
        <w:rPr>
          <w:rFonts w:ascii="Arial" w:hAnsi="Arial" w:cs="Arial"/>
        </w:rPr>
        <w:t>l</w:t>
      </w:r>
      <w:r w:rsidRPr="009F3842">
        <w:rPr>
          <w:rFonts w:ascii="Arial" w:hAnsi="Arial" w:cs="Arial"/>
        </w:rPr>
        <w:t xml:space="preserve"> - as well as </w:t>
      </w:r>
      <w:r w:rsidR="009500AA" w:rsidRPr="009F3842">
        <w:rPr>
          <w:rFonts w:ascii="Arial" w:hAnsi="Arial" w:cs="Arial"/>
        </w:rPr>
        <w:t xml:space="preserve">the attitudes of </w:t>
      </w:r>
      <w:r w:rsidRPr="009F3842">
        <w:rPr>
          <w:rFonts w:ascii="Arial" w:hAnsi="Arial" w:cs="Arial"/>
        </w:rPr>
        <w:t xml:space="preserve">employers </w:t>
      </w:r>
      <w:r w:rsidR="009500AA" w:rsidRPr="009F3842">
        <w:rPr>
          <w:rFonts w:ascii="Arial" w:hAnsi="Arial" w:cs="Arial"/>
        </w:rPr>
        <w:t>that</w:t>
      </w:r>
      <w:r w:rsidRPr="009F3842">
        <w:rPr>
          <w:rFonts w:ascii="Arial" w:hAnsi="Arial" w:cs="Arial"/>
        </w:rPr>
        <w:t xml:space="preserve"> often create</w:t>
      </w:r>
      <w:proofErr w:type="gramEnd"/>
      <w:r w:rsidRPr="009F3842">
        <w:rPr>
          <w:rFonts w:ascii="Arial" w:hAnsi="Arial" w:cs="Arial"/>
        </w:rPr>
        <w:t xml:space="preserve"> obstacles to </w:t>
      </w:r>
      <w:r w:rsidR="009500AA" w:rsidRPr="009F3842">
        <w:rPr>
          <w:rFonts w:ascii="Arial" w:hAnsi="Arial" w:cs="Arial"/>
        </w:rPr>
        <w:t xml:space="preserve">equal workforce </w:t>
      </w:r>
      <w:r w:rsidRPr="009F3842">
        <w:rPr>
          <w:rFonts w:ascii="Arial" w:hAnsi="Arial" w:cs="Arial"/>
        </w:rPr>
        <w:t xml:space="preserve">participation. This is not only in recruitment to obtain employment but is reflective of many women's experiences in the workforce. </w:t>
      </w:r>
      <w:r w:rsidR="009500AA" w:rsidRPr="009F3842">
        <w:rPr>
          <w:rFonts w:ascii="Arial" w:hAnsi="Arial" w:cs="Arial"/>
        </w:rPr>
        <w:t>It includes women’s</w:t>
      </w:r>
      <w:r w:rsidRPr="009F3842">
        <w:rPr>
          <w:rFonts w:ascii="Arial" w:hAnsi="Arial" w:cs="Arial"/>
        </w:rPr>
        <w:t xml:space="preserve"> experiences of sexual harassment (esp</w:t>
      </w:r>
      <w:r w:rsidR="009500AA" w:rsidRPr="009F3842">
        <w:rPr>
          <w:rFonts w:ascii="Arial" w:hAnsi="Arial" w:cs="Arial"/>
        </w:rPr>
        <w:t>ecially</w:t>
      </w:r>
      <w:r w:rsidRPr="009F3842">
        <w:rPr>
          <w:rFonts w:ascii="Arial" w:hAnsi="Arial" w:cs="Arial"/>
        </w:rPr>
        <w:t xml:space="preserve"> young women) </w:t>
      </w:r>
      <w:r w:rsidR="00C03BD3" w:rsidRPr="00F772F3">
        <w:rPr>
          <w:rFonts w:ascii="Arial" w:hAnsi="Arial" w:cs="Arial"/>
        </w:rPr>
        <w:t xml:space="preserve">and </w:t>
      </w:r>
      <w:r w:rsidR="009500AA" w:rsidRPr="00F772F3">
        <w:rPr>
          <w:rFonts w:ascii="Arial" w:hAnsi="Arial" w:cs="Arial"/>
        </w:rPr>
        <w:t>when they</w:t>
      </w:r>
      <w:r w:rsidRPr="00F772F3">
        <w:rPr>
          <w:rFonts w:ascii="Arial" w:hAnsi="Arial" w:cs="Arial"/>
        </w:rPr>
        <w:t xml:space="preserve"> enter child bearing years the</w:t>
      </w:r>
      <w:r w:rsidR="00C03BD3" w:rsidRPr="00F772F3">
        <w:rPr>
          <w:rFonts w:ascii="Arial" w:hAnsi="Arial" w:cs="Arial"/>
        </w:rPr>
        <w:t>ir participation is g</w:t>
      </w:r>
      <w:r w:rsidRPr="00F772F3">
        <w:rPr>
          <w:rFonts w:ascii="Arial" w:hAnsi="Arial" w:cs="Arial"/>
        </w:rPr>
        <w:t>enerally</w:t>
      </w:r>
      <w:r w:rsidR="00C03BD3" w:rsidRPr="00F772F3">
        <w:rPr>
          <w:rFonts w:ascii="Arial" w:hAnsi="Arial" w:cs="Arial"/>
        </w:rPr>
        <w:t xml:space="preserve"> reduced more</w:t>
      </w:r>
      <w:r w:rsidRPr="00F772F3">
        <w:rPr>
          <w:rFonts w:ascii="Arial" w:hAnsi="Arial" w:cs="Arial"/>
        </w:rPr>
        <w:t xml:space="preserve"> </w:t>
      </w:r>
      <w:r w:rsidR="009500AA" w:rsidRPr="00F772F3">
        <w:rPr>
          <w:rFonts w:ascii="Arial" w:hAnsi="Arial" w:cs="Arial"/>
        </w:rPr>
        <w:t>than</w:t>
      </w:r>
      <w:r w:rsidR="00C03BD3" w:rsidRPr="00F772F3">
        <w:rPr>
          <w:rFonts w:ascii="Arial" w:hAnsi="Arial" w:cs="Arial"/>
        </w:rPr>
        <w:t xml:space="preserve"> that of</w:t>
      </w:r>
      <w:r w:rsidRPr="00F772F3">
        <w:rPr>
          <w:rFonts w:ascii="Arial" w:hAnsi="Arial" w:cs="Arial"/>
        </w:rPr>
        <w:t xml:space="preserve"> their male counterparts.</w:t>
      </w:r>
      <w:r w:rsidRPr="009F3842">
        <w:rPr>
          <w:rFonts w:ascii="Arial" w:hAnsi="Arial" w:cs="Arial"/>
        </w:rPr>
        <w:t xml:space="preserve"> </w:t>
      </w:r>
    </w:p>
    <w:p w:rsidR="000D2804" w:rsidRPr="009F3842" w:rsidRDefault="009500AA" w:rsidP="00C7499E">
      <w:pPr>
        <w:pStyle w:val="ListParagraph"/>
        <w:numPr>
          <w:ilvl w:val="0"/>
          <w:numId w:val="26"/>
        </w:numPr>
        <w:ind w:left="1146"/>
        <w:rPr>
          <w:rFonts w:ascii="Arial" w:hAnsi="Arial" w:cs="Arial"/>
        </w:rPr>
      </w:pPr>
      <w:r w:rsidRPr="009F3842">
        <w:rPr>
          <w:rFonts w:ascii="Arial" w:hAnsi="Arial" w:cs="Arial"/>
        </w:rPr>
        <w:t>‘</w:t>
      </w:r>
      <w:r w:rsidR="0079080C">
        <w:rPr>
          <w:rFonts w:ascii="Arial" w:hAnsi="Arial" w:cs="Arial"/>
        </w:rPr>
        <w:t>Family resp</w:t>
      </w:r>
      <w:r w:rsidR="000D2804" w:rsidRPr="009F3842">
        <w:rPr>
          <w:rFonts w:ascii="Arial" w:hAnsi="Arial" w:cs="Arial"/>
        </w:rPr>
        <w:t>onsibilities</w:t>
      </w:r>
      <w:r w:rsidRPr="009F3842">
        <w:rPr>
          <w:rFonts w:ascii="Arial" w:hAnsi="Arial" w:cs="Arial"/>
        </w:rPr>
        <w:t>’</w:t>
      </w:r>
      <w:r w:rsidR="000D2804" w:rsidRPr="009F3842">
        <w:rPr>
          <w:rFonts w:ascii="Arial" w:hAnsi="Arial" w:cs="Arial"/>
        </w:rPr>
        <w:t xml:space="preserve"> discrimination should also be mentioned as a significant </w:t>
      </w:r>
      <w:r w:rsidR="00285D5B" w:rsidRPr="009F3842">
        <w:rPr>
          <w:rFonts w:ascii="Arial" w:hAnsi="Arial" w:cs="Arial"/>
        </w:rPr>
        <w:t>barrier to</w:t>
      </w:r>
      <w:r w:rsidR="000D2804" w:rsidRPr="009F3842">
        <w:rPr>
          <w:rFonts w:ascii="Arial" w:hAnsi="Arial" w:cs="Arial"/>
        </w:rPr>
        <w:t xml:space="preserve"> gender equality along with </w:t>
      </w:r>
      <w:r w:rsidRPr="009F3842">
        <w:rPr>
          <w:rFonts w:ascii="Arial" w:hAnsi="Arial" w:cs="Arial"/>
        </w:rPr>
        <w:t>‘</w:t>
      </w:r>
      <w:r w:rsidR="000D2804" w:rsidRPr="009F3842">
        <w:rPr>
          <w:rFonts w:ascii="Arial" w:hAnsi="Arial" w:cs="Arial"/>
        </w:rPr>
        <w:t>pregnancy discrimination</w:t>
      </w:r>
      <w:r w:rsidRPr="009F3842">
        <w:rPr>
          <w:rFonts w:ascii="Arial" w:hAnsi="Arial" w:cs="Arial"/>
        </w:rPr>
        <w:t>’</w:t>
      </w:r>
      <w:r w:rsidR="000D2804" w:rsidRPr="009F3842">
        <w:rPr>
          <w:rFonts w:ascii="Arial" w:hAnsi="Arial" w:cs="Arial"/>
        </w:rPr>
        <w:t>.</w:t>
      </w:r>
    </w:p>
    <w:p w:rsidR="00CD318A" w:rsidRPr="009F3842" w:rsidRDefault="00CD318A" w:rsidP="00C7499E">
      <w:pPr>
        <w:pStyle w:val="ListParagraph"/>
        <w:numPr>
          <w:ilvl w:val="0"/>
          <w:numId w:val="26"/>
        </w:numPr>
        <w:ind w:left="1146"/>
        <w:rPr>
          <w:rFonts w:ascii="Arial" w:hAnsi="Arial" w:cs="Arial"/>
        </w:rPr>
      </w:pPr>
      <w:r w:rsidRPr="009F3842">
        <w:rPr>
          <w:rFonts w:ascii="Arial" w:hAnsi="Arial" w:cs="Arial"/>
        </w:rPr>
        <w:t xml:space="preserve">Government policies [Taxation, Welfare (income support/redistribution), Fair Work Act, Child Care costs/availability/quality, Education/skills development and shortages </w:t>
      </w:r>
      <w:r w:rsidR="00285D5B" w:rsidRPr="009F3842">
        <w:rPr>
          <w:rFonts w:ascii="Arial" w:hAnsi="Arial" w:cs="Arial"/>
        </w:rPr>
        <w:t>etc.</w:t>
      </w:r>
      <w:r w:rsidRPr="009F3842">
        <w:rPr>
          <w:rFonts w:ascii="Arial" w:hAnsi="Arial" w:cs="Arial"/>
        </w:rPr>
        <w:t>]</w:t>
      </w:r>
    </w:p>
    <w:p w:rsidR="00C85ECE" w:rsidRPr="009F3842" w:rsidRDefault="00A06232" w:rsidP="00C7499E">
      <w:pPr>
        <w:pStyle w:val="ListParagraph"/>
        <w:numPr>
          <w:ilvl w:val="0"/>
          <w:numId w:val="26"/>
        </w:numPr>
        <w:ind w:left="1146"/>
        <w:rPr>
          <w:rFonts w:ascii="Arial" w:hAnsi="Arial" w:cs="Arial"/>
        </w:rPr>
      </w:pPr>
      <w:r w:rsidRPr="009F3842">
        <w:rPr>
          <w:rFonts w:ascii="Arial" w:hAnsi="Arial" w:cs="Arial"/>
        </w:rPr>
        <w:t>The i</w:t>
      </w:r>
      <w:r w:rsidR="00C85ECE" w:rsidRPr="009F3842">
        <w:rPr>
          <w:rFonts w:ascii="Arial" w:hAnsi="Arial" w:cs="Arial"/>
        </w:rPr>
        <w:t>nteraction between workforce par</w:t>
      </w:r>
      <w:r w:rsidRPr="009F3842">
        <w:rPr>
          <w:rFonts w:ascii="Arial" w:hAnsi="Arial" w:cs="Arial"/>
        </w:rPr>
        <w:t>ticipation and unpaid care work</w:t>
      </w:r>
    </w:p>
    <w:p w:rsidR="00CD318A" w:rsidRPr="009F3842" w:rsidRDefault="00CD318A" w:rsidP="00C7499E">
      <w:pPr>
        <w:pStyle w:val="ListParagraph"/>
        <w:numPr>
          <w:ilvl w:val="0"/>
          <w:numId w:val="26"/>
        </w:numPr>
        <w:ind w:left="1146"/>
        <w:rPr>
          <w:rFonts w:ascii="Arial" w:hAnsi="Arial" w:cs="Arial"/>
        </w:rPr>
      </w:pPr>
      <w:r w:rsidRPr="009F3842">
        <w:rPr>
          <w:rFonts w:ascii="Arial" w:hAnsi="Arial" w:cs="Arial"/>
        </w:rPr>
        <w:t>Employers values, industries and occupations</w:t>
      </w:r>
      <w:r w:rsidR="00C85ECE" w:rsidRPr="009F3842">
        <w:rPr>
          <w:rFonts w:ascii="Arial" w:hAnsi="Arial" w:cs="Arial"/>
        </w:rPr>
        <w:t>, job design</w:t>
      </w:r>
      <w:r w:rsidRPr="009F3842">
        <w:rPr>
          <w:rFonts w:ascii="Arial" w:hAnsi="Arial" w:cs="Arial"/>
        </w:rPr>
        <w:t xml:space="preserve"> and working environments</w:t>
      </w:r>
    </w:p>
    <w:p w:rsidR="00CD318A" w:rsidRPr="009F3842" w:rsidRDefault="00CD318A" w:rsidP="00C7499E">
      <w:pPr>
        <w:pStyle w:val="ListParagraph"/>
        <w:numPr>
          <w:ilvl w:val="0"/>
          <w:numId w:val="26"/>
        </w:numPr>
        <w:ind w:left="1146"/>
        <w:rPr>
          <w:rFonts w:ascii="Arial" w:hAnsi="Arial" w:cs="Arial"/>
        </w:rPr>
      </w:pPr>
      <w:r w:rsidRPr="009F3842">
        <w:rPr>
          <w:rFonts w:ascii="Arial" w:hAnsi="Arial" w:cs="Arial"/>
        </w:rPr>
        <w:t>Employees work practices, attitudes and preferred hours of work</w:t>
      </w:r>
    </w:p>
    <w:p w:rsidR="00CD318A" w:rsidRPr="009F3842" w:rsidRDefault="00CD318A" w:rsidP="00C7499E">
      <w:pPr>
        <w:pStyle w:val="ListParagraph"/>
        <w:numPr>
          <w:ilvl w:val="0"/>
          <w:numId w:val="26"/>
        </w:numPr>
        <w:ind w:left="1146"/>
        <w:rPr>
          <w:rFonts w:ascii="Arial" w:hAnsi="Arial" w:cs="Arial"/>
        </w:rPr>
      </w:pPr>
      <w:r w:rsidRPr="009F3842">
        <w:rPr>
          <w:rFonts w:ascii="Arial" w:hAnsi="Arial" w:cs="Arial"/>
        </w:rPr>
        <w:t>Market Forces (Labour supply and demand and labour costs)</w:t>
      </w:r>
    </w:p>
    <w:p w:rsidR="00CD318A" w:rsidRPr="009F3842" w:rsidRDefault="00CD318A" w:rsidP="00C7499E">
      <w:pPr>
        <w:pStyle w:val="ListParagraph"/>
        <w:numPr>
          <w:ilvl w:val="0"/>
          <w:numId w:val="26"/>
        </w:numPr>
        <w:ind w:left="1146"/>
        <w:rPr>
          <w:rFonts w:ascii="Arial" w:hAnsi="Arial" w:cs="Arial"/>
        </w:rPr>
      </w:pPr>
      <w:r w:rsidRPr="009F3842">
        <w:rPr>
          <w:rFonts w:ascii="Arial" w:hAnsi="Arial" w:cs="Arial"/>
        </w:rPr>
        <w:t>Various definitions</w:t>
      </w:r>
      <w:r w:rsidR="00C85ECE" w:rsidRPr="009F3842">
        <w:rPr>
          <w:rFonts w:ascii="Arial" w:hAnsi="Arial" w:cs="Arial"/>
        </w:rPr>
        <w:t>,</w:t>
      </w:r>
      <w:r w:rsidRPr="009F3842">
        <w:rPr>
          <w:rFonts w:ascii="Arial" w:hAnsi="Arial" w:cs="Arial"/>
        </w:rPr>
        <w:t xml:space="preserve"> interpretations </w:t>
      </w:r>
      <w:r w:rsidR="00C85ECE" w:rsidRPr="009F3842">
        <w:rPr>
          <w:rFonts w:ascii="Arial" w:hAnsi="Arial" w:cs="Arial"/>
        </w:rPr>
        <w:t xml:space="preserve">and measurements </w:t>
      </w:r>
      <w:r w:rsidRPr="009F3842">
        <w:rPr>
          <w:rFonts w:ascii="Arial" w:hAnsi="Arial" w:cs="Arial"/>
        </w:rPr>
        <w:t xml:space="preserve">of ‘Gender Pay Gap ‘and Labour Force </w:t>
      </w:r>
      <w:r w:rsidR="00C85ECE" w:rsidRPr="009F3842">
        <w:rPr>
          <w:rFonts w:ascii="Arial" w:hAnsi="Arial" w:cs="Arial"/>
        </w:rPr>
        <w:t>participation</w:t>
      </w:r>
      <w:r w:rsidRPr="009F3842">
        <w:rPr>
          <w:rFonts w:ascii="Arial" w:hAnsi="Arial" w:cs="Arial"/>
        </w:rPr>
        <w:t>.</w:t>
      </w:r>
    </w:p>
    <w:p w:rsidR="00CD318A" w:rsidRPr="009F3842" w:rsidRDefault="00A06232" w:rsidP="00C7499E">
      <w:pPr>
        <w:ind w:left="426"/>
        <w:rPr>
          <w:rFonts w:ascii="Arial" w:hAnsi="Arial" w:cs="Arial"/>
        </w:rPr>
      </w:pPr>
      <w:r w:rsidRPr="009F3842">
        <w:rPr>
          <w:rFonts w:ascii="Arial" w:hAnsi="Arial" w:cs="Arial"/>
        </w:rPr>
        <w:t xml:space="preserve">We understand and appreciate the need for a minimal data set </w:t>
      </w:r>
      <w:r w:rsidR="004F4D68" w:rsidRPr="009F3842">
        <w:rPr>
          <w:rFonts w:ascii="Arial" w:hAnsi="Arial" w:cs="Arial"/>
        </w:rPr>
        <w:t>however this data set needs to be meaningful and logically coherent with the intention of the act. Any reporting on the progress or otherwise of gender equality in the workplace must be set and understood in the context of these barriers and that gender equality in the workplace requires a whole of government response as well as an improved understanding of the business case for gender equality more widely in the community.</w:t>
      </w:r>
    </w:p>
    <w:p w:rsidR="00C7499E" w:rsidRDefault="00C7499E" w:rsidP="00C7499E">
      <w:pPr>
        <w:pStyle w:val="Heading2"/>
        <w:tabs>
          <w:tab w:val="left" w:pos="426"/>
        </w:tabs>
        <w:rPr>
          <w:rFonts w:ascii="Arial" w:hAnsi="Arial" w:cs="Arial"/>
          <w:color w:val="auto"/>
        </w:rPr>
      </w:pPr>
    </w:p>
    <w:p w:rsidR="000A17E2" w:rsidRPr="009F3842" w:rsidRDefault="000A17E2" w:rsidP="00C7499E">
      <w:pPr>
        <w:pStyle w:val="Heading2"/>
        <w:tabs>
          <w:tab w:val="left" w:pos="426"/>
        </w:tabs>
        <w:rPr>
          <w:rFonts w:ascii="Arial" w:hAnsi="Arial" w:cs="Arial"/>
          <w:color w:val="auto"/>
        </w:rPr>
      </w:pPr>
      <w:r w:rsidRPr="009F3842">
        <w:rPr>
          <w:rFonts w:ascii="Arial" w:hAnsi="Arial" w:cs="Arial"/>
          <w:color w:val="auto"/>
        </w:rPr>
        <w:t>2</w:t>
      </w:r>
      <w:r w:rsidR="00F772F3">
        <w:rPr>
          <w:rFonts w:ascii="Arial" w:hAnsi="Arial" w:cs="Arial"/>
          <w:color w:val="auto"/>
        </w:rPr>
        <w:t>.</w:t>
      </w:r>
      <w:r w:rsidR="009E0AA9">
        <w:rPr>
          <w:rFonts w:ascii="Arial" w:hAnsi="Arial" w:cs="Arial"/>
          <w:color w:val="auto"/>
        </w:rPr>
        <w:tab/>
      </w:r>
      <w:r w:rsidRPr="009F3842">
        <w:rPr>
          <w:rFonts w:ascii="Arial" w:hAnsi="Arial" w:cs="Arial"/>
          <w:color w:val="auto"/>
        </w:rPr>
        <w:t>Do the key outcomes need amending or expanding?</w:t>
      </w:r>
    </w:p>
    <w:p w:rsidR="00C7499E" w:rsidRDefault="00C7499E" w:rsidP="00C7499E">
      <w:pPr>
        <w:ind w:left="426"/>
        <w:rPr>
          <w:rFonts w:ascii="Arial" w:hAnsi="Arial" w:cs="Arial"/>
        </w:rPr>
      </w:pPr>
    </w:p>
    <w:p w:rsidR="004F4D68" w:rsidRPr="009F3842" w:rsidRDefault="000A17E2" w:rsidP="00C7499E">
      <w:pPr>
        <w:ind w:left="426"/>
        <w:rPr>
          <w:rFonts w:ascii="Arial" w:hAnsi="Arial" w:cs="Arial"/>
        </w:rPr>
      </w:pPr>
      <w:r w:rsidRPr="009F3842">
        <w:rPr>
          <w:rFonts w:ascii="Arial" w:hAnsi="Arial" w:cs="Arial"/>
        </w:rPr>
        <w:t xml:space="preserve">Certainly better/clearer wording is required and some explanation /clarifying of definitions need to be </w:t>
      </w:r>
      <w:r w:rsidRPr="00F772F3">
        <w:rPr>
          <w:rFonts w:ascii="Arial" w:hAnsi="Arial" w:cs="Arial"/>
        </w:rPr>
        <w:t>provided</w:t>
      </w:r>
      <w:r w:rsidR="009F54C0" w:rsidRPr="00F772F3">
        <w:rPr>
          <w:rFonts w:ascii="Arial" w:hAnsi="Arial" w:cs="Arial"/>
        </w:rPr>
        <w:t xml:space="preserve">. </w:t>
      </w:r>
      <w:r w:rsidRPr="00F772F3">
        <w:rPr>
          <w:rFonts w:ascii="Arial" w:hAnsi="Arial" w:cs="Arial"/>
        </w:rPr>
        <w:t xml:space="preserve"> </w:t>
      </w:r>
      <w:proofErr w:type="gramStart"/>
      <w:r w:rsidR="00A06232" w:rsidRPr="00F772F3">
        <w:rPr>
          <w:rFonts w:ascii="Arial" w:hAnsi="Arial" w:cs="Arial"/>
        </w:rPr>
        <w:t>eS4W</w:t>
      </w:r>
      <w:proofErr w:type="gramEnd"/>
      <w:r w:rsidR="00A06232" w:rsidRPr="00F772F3">
        <w:rPr>
          <w:rFonts w:ascii="Arial" w:hAnsi="Arial" w:cs="Arial"/>
        </w:rPr>
        <w:t xml:space="preserve"> is</w:t>
      </w:r>
      <w:r w:rsidR="00A06232" w:rsidRPr="009F3842">
        <w:rPr>
          <w:rFonts w:ascii="Arial" w:hAnsi="Arial" w:cs="Arial"/>
        </w:rPr>
        <w:t xml:space="preserve"> concerned that the indicators do reflect the intent of the Act; in particular, that they reflect the intent of the principle objectives in Section 2A of the Act.</w:t>
      </w:r>
    </w:p>
    <w:p w:rsidR="00A06232" w:rsidRPr="009F3842" w:rsidRDefault="00A06232" w:rsidP="00C7499E">
      <w:pPr>
        <w:ind w:left="426"/>
        <w:rPr>
          <w:rFonts w:ascii="Arial" w:hAnsi="Arial" w:cs="Arial"/>
        </w:rPr>
      </w:pPr>
      <w:r w:rsidRPr="009F3842">
        <w:rPr>
          <w:rFonts w:ascii="Arial" w:hAnsi="Arial" w:cs="Arial"/>
        </w:rPr>
        <w:t>We suggest it is made clear that for this iteration of setting the minimum standards that the Objective of the Act stated in the Consultation Paper as the key objective, i.e. to remove barriers to women’s workforce participation and to improve and promote gender equality in employment in the Australian workforce, is a condensation of the five principle objectives outlined in the Act.</w:t>
      </w:r>
    </w:p>
    <w:p w:rsidR="00A06232" w:rsidRPr="009F3842" w:rsidRDefault="00A06232" w:rsidP="00C7499E">
      <w:pPr>
        <w:ind w:left="426"/>
        <w:rPr>
          <w:rFonts w:ascii="Arial" w:hAnsi="Arial" w:cs="Arial"/>
        </w:rPr>
      </w:pPr>
      <w:r w:rsidRPr="009F3842">
        <w:rPr>
          <w:rFonts w:ascii="Arial" w:hAnsi="Arial" w:cs="Arial"/>
          <w:bCs/>
        </w:rPr>
        <w:t>And we suggest that there is a clarification of how the collection of data for the indicators will work towards these</w:t>
      </w:r>
      <w:r w:rsidR="009867F5" w:rsidRPr="009F3842">
        <w:rPr>
          <w:rFonts w:ascii="Arial" w:hAnsi="Arial" w:cs="Arial"/>
          <w:bCs/>
        </w:rPr>
        <w:t xml:space="preserve"> five</w:t>
      </w:r>
      <w:r w:rsidRPr="009F3842">
        <w:rPr>
          <w:rFonts w:ascii="Arial" w:hAnsi="Arial" w:cs="Arial"/>
          <w:bCs/>
        </w:rPr>
        <w:t xml:space="preserve"> principle objectives which are:</w:t>
      </w:r>
    </w:p>
    <w:p w:rsidR="00A06232" w:rsidRPr="009F3842" w:rsidRDefault="00A06232" w:rsidP="00E44795">
      <w:pPr>
        <w:pStyle w:val="ListParagraph"/>
        <w:numPr>
          <w:ilvl w:val="0"/>
          <w:numId w:val="33"/>
        </w:numPr>
        <w:tabs>
          <w:tab w:val="left" w:pos="851"/>
        </w:tabs>
        <w:ind w:left="851" w:hanging="425"/>
        <w:rPr>
          <w:rFonts w:ascii="Arial" w:hAnsi="Arial" w:cs="Arial"/>
        </w:rPr>
      </w:pPr>
      <w:r w:rsidRPr="009F3842">
        <w:rPr>
          <w:rFonts w:ascii="Arial" w:hAnsi="Arial" w:cs="Arial"/>
        </w:rPr>
        <w:t xml:space="preserve">to promote and improve gender equality (including equal remuneration between women and men) in employment and in the workplace; and </w:t>
      </w:r>
    </w:p>
    <w:p w:rsidR="00A06232" w:rsidRPr="009F3842" w:rsidRDefault="00A06232" w:rsidP="00E44795">
      <w:pPr>
        <w:pStyle w:val="ListParagraph"/>
        <w:numPr>
          <w:ilvl w:val="0"/>
          <w:numId w:val="33"/>
        </w:numPr>
        <w:tabs>
          <w:tab w:val="left" w:pos="851"/>
        </w:tabs>
        <w:ind w:left="851" w:hanging="425"/>
        <w:rPr>
          <w:rFonts w:ascii="Arial" w:hAnsi="Arial" w:cs="Arial"/>
        </w:rPr>
      </w:pPr>
      <w:r w:rsidRPr="009F3842">
        <w:rPr>
          <w:rFonts w:ascii="Arial" w:hAnsi="Arial" w:cs="Arial"/>
        </w:rPr>
        <w:t xml:space="preserve">to support employers to remove barriers to the full and equal participation of women in the workforce, in recognition of the disadvantaged position of women in relation to employment matters; and </w:t>
      </w:r>
    </w:p>
    <w:p w:rsidR="00A06232" w:rsidRPr="009F3842" w:rsidRDefault="00A06232" w:rsidP="00E44795">
      <w:pPr>
        <w:pStyle w:val="ListParagraph"/>
        <w:numPr>
          <w:ilvl w:val="0"/>
          <w:numId w:val="33"/>
        </w:numPr>
        <w:tabs>
          <w:tab w:val="left" w:pos="851"/>
        </w:tabs>
        <w:ind w:left="851" w:hanging="425"/>
        <w:rPr>
          <w:rFonts w:ascii="Arial" w:hAnsi="Arial" w:cs="Arial"/>
        </w:rPr>
      </w:pPr>
      <w:r w:rsidRPr="009F3842">
        <w:rPr>
          <w:rFonts w:ascii="Arial" w:hAnsi="Arial" w:cs="Arial"/>
        </w:rPr>
        <w:t xml:space="preserve">to promote, amongst employers, the elimination of discrimination on the basis of gender in relation to employment matters (including in relation to family and caring responsibilities); and </w:t>
      </w:r>
    </w:p>
    <w:p w:rsidR="00A06232" w:rsidRPr="009F3842" w:rsidRDefault="00A06232" w:rsidP="00E44795">
      <w:pPr>
        <w:pStyle w:val="ListParagraph"/>
        <w:numPr>
          <w:ilvl w:val="0"/>
          <w:numId w:val="33"/>
        </w:numPr>
        <w:tabs>
          <w:tab w:val="left" w:pos="851"/>
        </w:tabs>
        <w:ind w:left="851" w:hanging="425"/>
        <w:rPr>
          <w:rFonts w:ascii="Arial" w:hAnsi="Arial" w:cs="Arial"/>
        </w:rPr>
      </w:pPr>
      <w:r w:rsidRPr="009F3842">
        <w:rPr>
          <w:rFonts w:ascii="Arial" w:hAnsi="Arial" w:cs="Arial"/>
        </w:rPr>
        <w:t xml:space="preserve">to foster workplace consultation between employers and employees on issues concerning gender equality in employment and in the workplace; and </w:t>
      </w:r>
    </w:p>
    <w:p w:rsidR="00A06232" w:rsidRPr="009F3842" w:rsidRDefault="00A06232" w:rsidP="00E44795">
      <w:pPr>
        <w:pStyle w:val="ListParagraph"/>
        <w:numPr>
          <w:ilvl w:val="0"/>
          <w:numId w:val="33"/>
        </w:numPr>
        <w:tabs>
          <w:tab w:val="left" w:pos="851"/>
        </w:tabs>
        <w:ind w:left="851" w:hanging="425"/>
        <w:rPr>
          <w:rFonts w:ascii="Arial" w:hAnsi="Arial" w:cs="Arial"/>
        </w:rPr>
      </w:pPr>
      <w:r w:rsidRPr="009F3842">
        <w:rPr>
          <w:rFonts w:ascii="Arial" w:hAnsi="Arial" w:cs="Arial"/>
        </w:rPr>
        <w:t xml:space="preserve">to improve the productivity and competitiveness of Australian business through the advancement of gender equality in employment and in the workplace </w:t>
      </w:r>
    </w:p>
    <w:p w:rsidR="00E44795" w:rsidRDefault="00E44795">
      <w:pPr>
        <w:rPr>
          <w:rFonts w:ascii="Arial" w:hAnsi="Arial" w:cs="Arial"/>
        </w:rPr>
      </w:pPr>
      <w:r>
        <w:rPr>
          <w:rFonts w:ascii="Arial" w:hAnsi="Arial" w:cs="Arial"/>
        </w:rPr>
        <w:br w:type="page"/>
      </w:r>
    </w:p>
    <w:p w:rsidR="00A06232" w:rsidRPr="009F3842" w:rsidRDefault="00A06232" w:rsidP="00C7499E">
      <w:pPr>
        <w:ind w:left="426"/>
        <w:rPr>
          <w:rFonts w:ascii="Arial" w:hAnsi="Arial" w:cs="Arial"/>
        </w:rPr>
      </w:pPr>
      <w:r w:rsidRPr="009F3842">
        <w:rPr>
          <w:rFonts w:ascii="Arial" w:hAnsi="Arial" w:cs="Arial"/>
        </w:rPr>
        <w:t xml:space="preserve">We </w:t>
      </w:r>
      <w:r w:rsidR="004F4D68" w:rsidRPr="009F3842">
        <w:rPr>
          <w:rFonts w:ascii="Arial" w:hAnsi="Arial" w:cs="Arial"/>
        </w:rPr>
        <w:t xml:space="preserve">have approached this submission from the </w:t>
      </w:r>
      <w:r w:rsidRPr="009F3842">
        <w:rPr>
          <w:rFonts w:ascii="Arial" w:hAnsi="Arial" w:cs="Arial"/>
        </w:rPr>
        <w:t>consideration of the following points:</w:t>
      </w:r>
    </w:p>
    <w:p w:rsidR="00CD318A" w:rsidRPr="009F3842" w:rsidRDefault="00CD318A" w:rsidP="00E44795">
      <w:pPr>
        <w:pStyle w:val="ListParagraph"/>
        <w:numPr>
          <w:ilvl w:val="0"/>
          <w:numId w:val="32"/>
        </w:numPr>
        <w:ind w:left="851" w:hanging="425"/>
        <w:rPr>
          <w:rFonts w:ascii="Arial" w:hAnsi="Arial" w:cs="Arial"/>
        </w:rPr>
      </w:pPr>
      <w:r w:rsidRPr="009F3842">
        <w:rPr>
          <w:rFonts w:ascii="Arial" w:hAnsi="Arial" w:cs="Arial"/>
        </w:rPr>
        <w:t>Does the key objective reflect the intent of the Act, the five principle objectives?</w:t>
      </w:r>
    </w:p>
    <w:p w:rsidR="00CD318A" w:rsidRPr="009F3842" w:rsidRDefault="00CD318A" w:rsidP="00E44795">
      <w:pPr>
        <w:pStyle w:val="ListParagraph"/>
        <w:numPr>
          <w:ilvl w:val="0"/>
          <w:numId w:val="32"/>
        </w:numPr>
        <w:ind w:left="851" w:hanging="425"/>
        <w:rPr>
          <w:rFonts w:ascii="Arial" w:hAnsi="Arial" w:cs="Arial"/>
        </w:rPr>
      </w:pPr>
      <w:r w:rsidRPr="009F3842">
        <w:rPr>
          <w:rFonts w:ascii="Arial" w:hAnsi="Arial" w:cs="Arial"/>
        </w:rPr>
        <w:t xml:space="preserve">Do the </w:t>
      </w:r>
      <w:r w:rsidR="00C85ECE" w:rsidRPr="009F3842">
        <w:rPr>
          <w:rFonts w:ascii="Arial" w:hAnsi="Arial" w:cs="Arial"/>
        </w:rPr>
        <w:t xml:space="preserve">five </w:t>
      </w:r>
      <w:r w:rsidRPr="009F3842">
        <w:rPr>
          <w:rFonts w:ascii="Arial" w:hAnsi="Arial" w:cs="Arial"/>
        </w:rPr>
        <w:t xml:space="preserve">outcomes reflect the </w:t>
      </w:r>
      <w:r w:rsidR="00C85ECE" w:rsidRPr="009F3842">
        <w:rPr>
          <w:rFonts w:ascii="Arial" w:hAnsi="Arial" w:cs="Arial"/>
        </w:rPr>
        <w:t xml:space="preserve">key/principle </w:t>
      </w:r>
      <w:r w:rsidRPr="009F3842">
        <w:rPr>
          <w:rFonts w:ascii="Arial" w:hAnsi="Arial" w:cs="Arial"/>
        </w:rPr>
        <w:t>objectives?</w:t>
      </w:r>
    </w:p>
    <w:p w:rsidR="00CD318A" w:rsidRPr="009F3842" w:rsidRDefault="009867F5" w:rsidP="00E44795">
      <w:pPr>
        <w:pStyle w:val="ListParagraph"/>
        <w:numPr>
          <w:ilvl w:val="0"/>
          <w:numId w:val="32"/>
        </w:numPr>
        <w:ind w:left="851" w:hanging="425"/>
        <w:rPr>
          <w:rFonts w:ascii="Arial" w:hAnsi="Arial" w:cs="Arial"/>
        </w:rPr>
      </w:pPr>
      <w:r w:rsidRPr="009F3842">
        <w:rPr>
          <w:rFonts w:ascii="Arial" w:hAnsi="Arial" w:cs="Arial"/>
        </w:rPr>
        <w:t>How well d</w:t>
      </w:r>
      <w:r w:rsidR="00CD318A" w:rsidRPr="009F3842">
        <w:rPr>
          <w:rFonts w:ascii="Arial" w:hAnsi="Arial" w:cs="Arial"/>
        </w:rPr>
        <w:t xml:space="preserve">o the </w:t>
      </w:r>
      <w:r w:rsidR="00C85ECE" w:rsidRPr="009F3842">
        <w:rPr>
          <w:rFonts w:ascii="Arial" w:hAnsi="Arial" w:cs="Arial"/>
        </w:rPr>
        <w:t xml:space="preserve">five </w:t>
      </w:r>
      <w:r w:rsidR="00CD318A" w:rsidRPr="009F3842">
        <w:rPr>
          <w:rFonts w:ascii="Arial" w:hAnsi="Arial" w:cs="Arial"/>
        </w:rPr>
        <w:t xml:space="preserve">Gender Equality Indicators reflect the </w:t>
      </w:r>
      <w:r w:rsidR="00C85ECE" w:rsidRPr="009F3842">
        <w:rPr>
          <w:rFonts w:ascii="Arial" w:hAnsi="Arial" w:cs="Arial"/>
        </w:rPr>
        <w:t xml:space="preserve">five </w:t>
      </w:r>
      <w:r w:rsidR="00CD318A" w:rsidRPr="009F3842">
        <w:rPr>
          <w:rFonts w:ascii="Arial" w:hAnsi="Arial" w:cs="Arial"/>
        </w:rPr>
        <w:t>outcomes?</w:t>
      </w:r>
    </w:p>
    <w:p w:rsidR="00C85ECE" w:rsidRPr="009F3842" w:rsidRDefault="00285D5B" w:rsidP="00E44795">
      <w:pPr>
        <w:pStyle w:val="ListParagraph"/>
        <w:numPr>
          <w:ilvl w:val="0"/>
          <w:numId w:val="32"/>
        </w:numPr>
        <w:ind w:left="851" w:hanging="425"/>
        <w:rPr>
          <w:rFonts w:ascii="Arial" w:hAnsi="Arial" w:cs="Arial"/>
        </w:rPr>
      </w:pPr>
      <w:r w:rsidRPr="009F3842">
        <w:rPr>
          <w:rFonts w:ascii="Arial" w:hAnsi="Arial" w:cs="Arial"/>
        </w:rPr>
        <w:t xml:space="preserve">Will the collection of data on the reporting matters be able to </w:t>
      </w:r>
      <w:proofErr w:type="gramStart"/>
      <w:r w:rsidRPr="009F3842">
        <w:rPr>
          <w:rFonts w:ascii="Arial" w:hAnsi="Arial" w:cs="Arial"/>
        </w:rPr>
        <w:t>identify,</w:t>
      </w:r>
      <w:proofErr w:type="gramEnd"/>
      <w:r w:rsidRPr="009F3842">
        <w:rPr>
          <w:rFonts w:ascii="Arial" w:hAnsi="Arial" w:cs="Arial"/>
        </w:rPr>
        <w:t xml:space="preserve"> measure and encourage progress? </w:t>
      </w:r>
    </w:p>
    <w:p w:rsidR="00C85ECE" w:rsidRPr="009F3842" w:rsidRDefault="00CD318A" w:rsidP="00E44795">
      <w:pPr>
        <w:pStyle w:val="ListParagraph"/>
        <w:numPr>
          <w:ilvl w:val="0"/>
          <w:numId w:val="32"/>
        </w:numPr>
        <w:ind w:left="851" w:hanging="425"/>
        <w:rPr>
          <w:rFonts w:ascii="Arial" w:hAnsi="Arial" w:cs="Arial"/>
        </w:rPr>
      </w:pPr>
      <w:r w:rsidRPr="009F3842">
        <w:rPr>
          <w:rFonts w:ascii="Arial" w:hAnsi="Arial" w:cs="Arial"/>
        </w:rPr>
        <w:t>How well will they</w:t>
      </w:r>
      <w:r w:rsidR="00A06232" w:rsidRPr="009F3842">
        <w:rPr>
          <w:rFonts w:ascii="Arial" w:hAnsi="Arial" w:cs="Arial"/>
        </w:rPr>
        <w:t>:</w:t>
      </w:r>
    </w:p>
    <w:p w:rsidR="00C85ECE" w:rsidRPr="009F3842" w:rsidRDefault="004F4D68" w:rsidP="00E44795">
      <w:pPr>
        <w:pStyle w:val="ListParagraph"/>
        <w:numPr>
          <w:ilvl w:val="2"/>
          <w:numId w:val="32"/>
        </w:numPr>
        <w:tabs>
          <w:tab w:val="left" w:pos="1418"/>
        </w:tabs>
        <w:ind w:left="1418" w:hanging="567"/>
        <w:rPr>
          <w:rFonts w:ascii="Arial" w:hAnsi="Arial" w:cs="Arial"/>
        </w:rPr>
      </w:pPr>
      <w:r w:rsidRPr="009F3842">
        <w:rPr>
          <w:rFonts w:ascii="Arial" w:hAnsi="Arial" w:cs="Arial"/>
        </w:rPr>
        <w:t>assess gender equality and</w:t>
      </w:r>
    </w:p>
    <w:p w:rsidR="00C85ECE" w:rsidRPr="009F3842" w:rsidRDefault="00CD318A" w:rsidP="00E44795">
      <w:pPr>
        <w:pStyle w:val="ListParagraph"/>
        <w:numPr>
          <w:ilvl w:val="2"/>
          <w:numId w:val="32"/>
        </w:numPr>
        <w:ind w:left="1418" w:hanging="567"/>
        <w:rPr>
          <w:rFonts w:ascii="Arial" w:hAnsi="Arial" w:cs="Arial"/>
        </w:rPr>
      </w:pPr>
      <w:proofErr w:type="gramStart"/>
      <w:r w:rsidRPr="009F3842">
        <w:rPr>
          <w:rFonts w:ascii="Arial" w:hAnsi="Arial" w:cs="Arial"/>
        </w:rPr>
        <w:t>identify</w:t>
      </w:r>
      <w:proofErr w:type="gramEnd"/>
      <w:r w:rsidRPr="009F3842">
        <w:rPr>
          <w:rFonts w:ascii="Arial" w:hAnsi="Arial" w:cs="Arial"/>
        </w:rPr>
        <w:t xml:space="preserve"> for businesses their strengths and weaknesses? </w:t>
      </w:r>
    </w:p>
    <w:p w:rsidR="00C85ECE" w:rsidRPr="009F3842" w:rsidRDefault="00CD318A" w:rsidP="00E44795">
      <w:pPr>
        <w:pStyle w:val="ListParagraph"/>
        <w:numPr>
          <w:ilvl w:val="0"/>
          <w:numId w:val="32"/>
        </w:numPr>
        <w:ind w:left="851" w:hanging="425"/>
        <w:rPr>
          <w:rFonts w:ascii="Arial" w:hAnsi="Arial" w:cs="Arial"/>
        </w:rPr>
      </w:pPr>
      <w:r w:rsidRPr="009F3842">
        <w:rPr>
          <w:rFonts w:ascii="Arial" w:hAnsi="Arial" w:cs="Arial"/>
        </w:rPr>
        <w:t xml:space="preserve">How well will their collection </w:t>
      </w:r>
      <w:r w:rsidR="00C85ECE" w:rsidRPr="009F3842">
        <w:rPr>
          <w:rFonts w:ascii="Arial" w:hAnsi="Arial" w:cs="Arial"/>
        </w:rPr>
        <w:t>assist business</w:t>
      </w:r>
      <w:r w:rsidR="00A06232" w:rsidRPr="009F3842">
        <w:rPr>
          <w:rFonts w:ascii="Arial" w:hAnsi="Arial" w:cs="Arial"/>
        </w:rPr>
        <w:t>:</w:t>
      </w:r>
    </w:p>
    <w:p w:rsidR="00C85ECE" w:rsidRPr="009F3842" w:rsidRDefault="00CD318A" w:rsidP="00E44795">
      <w:pPr>
        <w:pStyle w:val="ListParagraph"/>
        <w:numPr>
          <w:ilvl w:val="2"/>
          <w:numId w:val="32"/>
        </w:numPr>
        <w:tabs>
          <w:tab w:val="left" w:pos="1418"/>
        </w:tabs>
        <w:ind w:left="1418" w:hanging="567"/>
        <w:rPr>
          <w:rFonts w:ascii="Arial" w:hAnsi="Arial" w:cs="Arial"/>
        </w:rPr>
      </w:pPr>
      <w:r w:rsidRPr="009F3842">
        <w:rPr>
          <w:rFonts w:ascii="Arial" w:hAnsi="Arial" w:cs="Arial"/>
        </w:rPr>
        <w:t xml:space="preserve">to consider their practices and outcomes over time and </w:t>
      </w:r>
    </w:p>
    <w:p w:rsidR="00430272" w:rsidRPr="009F3842" w:rsidRDefault="00CD318A" w:rsidP="00E44795">
      <w:pPr>
        <w:pStyle w:val="ListParagraph"/>
        <w:numPr>
          <w:ilvl w:val="2"/>
          <w:numId w:val="32"/>
        </w:numPr>
        <w:tabs>
          <w:tab w:val="left" w:pos="1418"/>
        </w:tabs>
        <w:ind w:left="1418" w:hanging="567"/>
        <w:rPr>
          <w:rFonts w:ascii="Arial" w:hAnsi="Arial" w:cs="Arial"/>
        </w:rPr>
      </w:pPr>
      <w:proofErr w:type="gramStart"/>
      <w:r w:rsidRPr="009F3842">
        <w:rPr>
          <w:rFonts w:ascii="Arial" w:hAnsi="Arial" w:cs="Arial"/>
        </w:rPr>
        <w:t>to</w:t>
      </w:r>
      <w:proofErr w:type="gramEnd"/>
      <w:r w:rsidRPr="009F3842">
        <w:rPr>
          <w:rFonts w:ascii="Arial" w:hAnsi="Arial" w:cs="Arial"/>
        </w:rPr>
        <w:t xml:space="preserve"> compare these with their industry peers.</w:t>
      </w:r>
    </w:p>
    <w:p w:rsidR="00F024FA" w:rsidRPr="009F3842" w:rsidRDefault="004F4D68" w:rsidP="00C7499E">
      <w:pPr>
        <w:ind w:left="426"/>
        <w:rPr>
          <w:rFonts w:ascii="Arial" w:hAnsi="Arial" w:cs="Arial"/>
        </w:rPr>
      </w:pPr>
      <w:r w:rsidRPr="009F3842">
        <w:rPr>
          <w:rFonts w:ascii="Arial" w:hAnsi="Arial" w:cs="Arial"/>
        </w:rPr>
        <w:t xml:space="preserve">According to the Act, </w:t>
      </w:r>
      <w:r w:rsidR="00E437DD" w:rsidRPr="009F3842">
        <w:rPr>
          <w:rFonts w:ascii="Arial" w:hAnsi="Arial" w:cs="Arial"/>
          <w:i/>
          <w:iCs/>
        </w:rPr>
        <w:t xml:space="preserve">Section </w:t>
      </w:r>
      <w:r w:rsidR="00F024FA" w:rsidRPr="009F3842">
        <w:rPr>
          <w:rFonts w:ascii="Arial" w:hAnsi="Arial" w:cs="Arial"/>
          <w:i/>
          <w:iCs/>
        </w:rPr>
        <w:t>4</w:t>
      </w:r>
      <w:r w:rsidRPr="009F3842">
        <w:rPr>
          <w:rFonts w:ascii="Arial" w:hAnsi="Arial" w:cs="Arial"/>
          <w:i/>
          <w:iCs/>
        </w:rPr>
        <w:t>, the</w:t>
      </w:r>
      <w:r w:rsidR="00F024FA" w:rsidRPr="009F3842">
        <w:rPr>
          <w:rFonts w:ascii="Arial" w:hAnsi="Arial" w:cs="Arial"/>
          <w:i/>
          <w:iCs/>
        </w:rPr>
        <w:t xml:space="preserve"> </w:t>
      </w:r>
      <w:r w:rsidR="00F024FA" w:rsidRPr="009F3842">
        <w:rPr>
          <w:rFonts w:ascii="Arial" w:hAnsi="Arial" w:cs="Arial"/>
          <w:b/>
          <w:bCs/>
          <w:i/>
          <w:iCs/>
        </w:rPr>
        <w:t xml:space="preserve">gender equality indicators </w:t>
      </w:r>
      <w:r w:rsidRPr="009F3842">
        <w:rPr>
          <w:rFonts w:ascii="Arial" w:hAnsi="Arial" w:cs="Arial"/>
          <w:b/>
          <w:bCs/>
          <w:i/>
          <w:iCs/>
        </w:rPr>
        <w:t xml:space="preserve">(GEIs) </w:t>
      </w:r>
      <w:r w:rsidR="00F024FA" w:rsidRPr="009F3842">
        <w:rPr>
          <w:rFonts w:ascii="Arial" w:hAnsi="Arial" w:cs="Arial"/>
        </w:rPr>
        <w:t xml:space="preserve">means the following: </w:t>
      </w:r>
    </w:p>
    <w:p w:rsidR="00F024FA" w:rsidRPr="009F3842" w:rsidRDefault="00F024FA" w:rsidP="00E44795">
      <w:pPr>
        <w:pStyle w:val="ListParagraph"/>
        <w:numPr>
          <w:ilvl w:val="0"/>
          <w:numId w:val="31"/>
        </w:numPr>
        <w:ind w:left="851" w:hanging="425"/>
        <w:rPr>
          <w:rFonts w:ascii="Arial" w:hAnsi="Arial" w:cs="Arial"/>
        </w:rPr>
      </w:pPr>
      <w:r w:rsidRPr="009F3842">
        <w:rPr>
          <w:rFonts w:ascii="Arial" w:hAnsi="Arial" w:cs="Arial"/>
        </w:rPr>
        <w:t xml:space="preserve">gender composition of the workforce; </w:t>
      </w:r>
    </w:p>
    <w:p w:rsidR="00F024FA" w:rsidRPr="009F3842" w:rsidRDefault="00F024FA" w:rsidP="00E44795">
      <w:pPr>
        <w:pStyle w:val="ListParagraph"/>
        <w:numPr>
          <w:ilvl w:val="0"/>
          <w:numId w:val="31"/>
        </w:numPr>
        <w:ind w:left="851" w:hanging="425"/>
        <w:rPr>
          <w:rFonts w:ascii="Arial" w:hAnsi="Arial" w:cs="Arial"/>
        </w:rPr>
      </w:pPr>
      <w:r w:rsidRPr="009F3842">
        <w:rPr>
          <w:rFonts w:ascii="Arial" w:hAnsi="Arial" w:cs="Arial"/>
        </w:rPr>
        <w:t xml:space="preserve">gender composition of governing bodies of relevant employers; </w:t>
      </w:r>
    </w:p>
    <w:p w:rsidR="00F024FA" w:rsidRPr="009F3842" w:rsidRDefault="00F024FA" w:rsidP="00E44795">
      <w:pPr>
        <w:pStyle w:val="ListParagraph"/>
        <w:numPr>
          <w:ilvl w:val="0"/>
          <w:numId w:val="31"/>
        </w:numPr>
        <w:ind w:left="851" w:hanging="425"/>
        <w:rPr>
          <w:rFonts w:ascii="Arial" w:hAnsi="Arial" w:cs="Arial"/>
        </w:rPr>
      </w:pPr>
      <w:r w:rsidRPr="009F3842">
        <w:rPr>
          <w:rFonts w:ascii="Arial" w:hAnsi="Arial" w:cs="Arial"/>
        </w:rPr>
        <w:t xml:space="preserve">equal remuneration between women and men; </w:t>
      </w:r>
    </w:p>
    <w:p w:rsidR="00F024FA" w:rsidRPr="009F3842" w:rsidRDefault="00041DA2" w:rsidP="00E44795">
      <w:pPr>
        <w:pStyle w:val="ListParagraph"/>
        <w:numPr>
          <w:ilvl w:val="0"/>
          <w:numId w:val="31"/>
        </w:numPr>
        <w:ind w:left="851" w:hanging="425"/>
        <w:rPr>
          <w:rFonts w:ascii="Arial" w:hAnsi="Arial" w:cs="Arial"/>
        </w:rPr>
      </w:pPr>
      <w:r w:rsidRPr="009F3842">
        <w:rPr>
          <w:rFonts w:ascii="Arial" w:hAnsi="Arial" w:cs="Arial"/>
        </w:rPr>
        <w:t>av</w:t>
      </w:r>
      <w:r w:rsidR="00F024FA" w:rsidRPr="009F3842">
        <w:rPr>
          <w:rFonts w:ascii="Arial" w:hAnsi="Arial" w:cs="Arial"/>
        </w:rPr>
        <w:t xml:space="preserve">ailability and utility of employment terms, conditions and practices relating to flexible working arrangements for employees and to working arrangements supporting employees with family or caring responsibilities; </w:t>
      </w:r>
    </w:p>
    <w:p w:rsidR="00F024FA" w:rsidRPr="009F3842" w:rsidRDefault="00F024FA" w:rsidP="00E44795">
      <w:pPr>
        <w:pStyle w:val="ListParagraph"/>
        <w:numPr>
          <w:ilvl w:val="0"/>
          <w:numId w:val="31"/>
        </w:numPr>
        <w:ind w:left="851" w:hanging="425"/>
        <w:rPr>
          <w:rFonts w:ascii="Arial" w:hAnsi="Arial" w:cs="Arial"/>
        </w:rPr>
      </w:pPr>
      <w:r w:rsidRPr="009F3842">
        <w:rPr>
          <w:rFonts w:ascii="Arial" w:hAnsi="Arial" w:cs="Arial"/>
        </w:rPr>
        <w:t xml:space="preserve">consultation with employees on issues concerning gender equality in the workplace; </w:t>
      </w:r>
    </w:p>
    <w:p w:rsidR="001E6A70" w:rsidRPr="009F3842" w:rsidRDefault="00F024FA" w:rsidP="00E44795">
      <w:pPr>
        <w:pStyle w:val="ListParagraph"/>
        <w:numPr>
          <w:ilvl w:val="0"/>
          <w:numId w:val="31"/>
        </w:numPr>
        <w:ind w:left="851" w:hanging="425"/>
        <w:rPr>
          <w:rFonts w:ascii="Arial" w:hAnsi="Arial" w:cs="Arial"/>
        </w:rPr>
      </w:pPr>
      <w:proofErr w:type="gramStart"/>
      <w:r w:rsidRPr="009F3842">
        <w:rPr>
          <w:rFonts w:ascii="Arial" w:hAnsi="Arial" w:cs="Arial"/>
        </w:rPr>
        <w:t>any</w:t>
      </w:r>
      <w:proofErr w:type="gramEnd"/>
      <w:r w:rsidRPr="009F3842">
        <w:rPr>
          <w:rFonts w:ascii="Arial" w:hAnsi="Arial" w:cs="Arial"/>
        </w:rPr>
        <w:t xml:space="preserve"> other matters specified in an instrument under subsection (1A). </w:t>
      </w:r>
    </w:p>
    <w:p w:rsidR="003A7B18" w:rsidRPr="009F3842" w:rsidRDefault="003A7B18" w:rsidP="00C7499E">
      <w:pPr>
        <w:ind w:left="426"/>
        <w:rPr>
          <w:rFonts w:ascii="Arial" w:hAnsi="Arial" w:cs="Arial"/>
        </w:rPr>
      </w:pPr>
      <w:r w:rsidRPr="009F3842">
        <w:rPr>
          <w:rFonts w:ascii="Arial" w:hAnsi="Arial" w:cs="Arial"/>
        </w:rPr>
        <w:t xml:space="preserve">The WGE Act requires that minimum standards be set </w:t>
      </w:r>
      <w:r w:rsidR="00E437DD" w:rsidRPr="009F3842">
        <w:rPr>
          <w:rFonts w:ascii="Arial" w:hAnsi="Arial" w:cs="Arial"/>
        </w:rPr>
        <w:t xml:space="preserve">by the Minister </w:t>
      </w:r>
      <w:r w:rsidRPr="009F3842">
        <w:rPr>
          <w:rFonts w:ascii="Arial" w:hAnsi="Arial" w:cs="Arial"/>
        </w:rPr>
        <w:t xml:space="preserve">prior to the commencement of the 2014–15 reporting cycle. These will be the subject of further consultation with stakeholders and the public over the course of 2013. Minimum standards are intended to be a small but meaningful set, tied to a </w:t>
      </w:r>
      <w:r w:rsidRPr="009F3842">
        <w:rPr>
          <w:rFonts w:ascii="Arial" w:hAnsi="Arial" w:cs="Arial"/>
          <w:u w:val="single"/>
        </w:rPr>
        <w:t>select few reporting matters</w:t>
      </w:r>
      <w:r w:rsidRPr="009F3842">
        <w:rPr>
          <w:rFonts w:ascii="Arial" w:hAnsi="Arial" w:cs="Arial"/>
        </w:rPr>
        <w:t xml:space="preserve">, with </w:t>
      </w:r>
      <w:r w:rsidRPr="009F3842">
        <w:rPr>
          <w:rFonts w:ascii="Arial" w:hAnsi="Arial" w:cs="Arial"/>
          <w:u w:val="single"/>
        </w:rPr>
        <w:t>the primary aim of enabling the Agency to best target its education resources</w:t>
      </w:r>
      <w:r w:rsidRPr="009F3842">
        <w:rPr>
          <w:rFonts w:ascii="Arial" w:hAnsi="Arial" w:cs="Arial"/>
        </w:rPr>
        <w:t>.</w:t>
      </w:r>
    </w:p>
    <w:p w:rsidR="00B421CC" w:rsidRPr="009F3842" w:rsidRDefault="00B421CC" w:rsidP="00C7499E">
      <w:pPr>
        <w:ind w:left="426"/>
        <w:rPr>
          <w:rFonts w:ascii="Arial" w:hAnsi="Arial" w:cs="Arial"/>
        </w:rPr>
      </w:pPr>
      <w:r w:rsidRPr="009F3842">
        <w:rPr>
          <w:rFonts w:ascii="Arial" w:hAnsi="Arial" w:cs="Arial"/>
        </w:rPr>
        <w:t>This is an important co</w:t>
      </w:r>
      <w:r w:rsidR="00E13490" w:rsidRPr="009F3842">
        <w:rPr>
          <w:rFonts w:ascii="Arial" w:hAnsi="Arial" w:cs="Arial"/>
        </w:rPr>
        <w:t>nsideration for eS4W</w:t>
      </w:r>
      <w:r w:rsidRPr="009F3842">
        <w:rPr>
          <w:rFonts w:ascii="Arial" w:hAnsi="Arial" w:cs="Arial"/>
        </w:rPr>
        <w:t xml:space="preserve">. The minimum standards are not intended to penalise employers </w:t>
      </w:r>
      <w:r w:rsidR="00E13490" w:rsidRPr="009F3842">
        <w:rPr>
          <w:rFonts w:ascii="Arial" w:hAnsi="Arial" w:cs="Arial"/>
        </w:rPr>
        <w:t>but to assist them to identify, measure and encourage work place programs that aim to improve gender equality</w:t>
      </w:r>
      <w:r w:rsidRPr="009F3842">
        <w:rPr>
          <w:rFonts w:ascii="Arial" w:hAnsi="Arial" w:cs="Arial"/>
        </w:rPr>
        <w:t>.</w:t>
      </w:r>
      <w:r w:rsidR="00E13490" w:rsidRPr="009F3842">
        <w:rPr>
          <w:rFonts w:ascii="Arial" w:hAnsi="Arial" w:cs="Arial"/>
        </w:rPr>
        <w:t xml:space="preserve"> </w:t>
      </w:r>
      <w:r w:rsidR="0021670A" w:rsidRPr="009F3842">
        <w:rPr>
          <w:rFonts w:ascii="Arial" w:hAnsi="Arial" w:cs="Arial"/>
        </w:rPr>
        <w:t>We agree that t</w:t>
      </w:r>
      <w:r w:rsidR="00E13490" w:rsidRPr="009F3842">
        <w:rPr>
          <w:rFonts w:ascii="Arial" w:hAnsi="Arial" w:cs="Arial"/>
        </w:rPr>
        <w:t>he intention is to make reporting simpler and more streamlined as well as establish a long term data set to provide evidence</w:t>
      </w:r>
      <w:r w:rsidR="00E13490" w:rsidRPr="009F3842">
        <w:rPr>
          <w:rFonts w:ascii="Cambria Math" w:hAnsi="Cambria Math" w:cs="Cambria Math"/>
        </w:rPr>
        <w:t>‐</w:t>
      </w:r>
      <w:r w:rsidR="00E13490" w:rsidRPr="009F3842">
        <w:rPr>
          <w:rFonts w:ascii="Arial" w:hAnsi="Arial" w:cs="Arial"/>
        </w:rPr>
        <w:t>based insight at the workplace and industry level.</w:t>
      </w:r>
    </w:p>
    <w:p w:rsidR="00B421CC" w:rsidRPr="009F3842" w:rsidRDefault="00E13490" w:rsidP="00C7499E">
      <w:pPr>
        <w:ind w:left="426"/>
        <w:rPr>
          <w:rFonts w:ascii="Arial" w:hAnsi="Arial" w:cs="Arial"/>
        </w:rPr>
      </w:pPr>
      <w:r w:rsidRPr="009F3842">
        <w:rPr>
          <w:rFonts w:ascii="Arial" w:hAnsi="Arial" w:cs="Arial"/>
        </w:rPr>
        <w:t>We a</w:t>
      </w:r>
      <w:r w:rsidR="00B421CC" w:rsidRPr="009F3842">
        <w:rPr>
          <w:rFonts w:ascii="Arial" w:hAnsi="Arial" w:cs="Arial"/>
        </w:rPr>
        <w:t>gree that it is important to keep to a minimum set that are easily comp</w:t>
      </w:r>
      <w:r w:rsidRPr="009F3842">
        <w:rPr>
          <w:rFonts w:ascii="Arial" w:hAnsi="Arial" w:cs="Arial"/>
        </w:rPr>
        <w:t>il</w:t>
      </w:r>
      <w:r w:rsidR="00B421CC" w:rsidRPr="009F3842">
        <w:rPr>
          <w:rFonts w:ascii="Arial" w:hAnsi="Arial" w:cs="Arial"/>
        </w:rPr>
        <w:t>ed and will therefore generate legitimate responses</w:t>
      </w:r>
      <w:r w:rsidRPr="009F3842">
        <w:rPr>
          <w:rFonts w:ascii="Arial" w:hAnsi="Arial" w:cs="Arial"/>
        </w:rPr>
        <w:t>.</w:t>
      </w:r>
      <w:r w:rsidR="009867F5" w:rsidRPr="009F3842">
        <w:rPr>
          <w:rFonts w:ascii="Arial" w:hAnsi="Arial" w:cs="Arial"/>
        </w:rPr>
        <w:t xml:space="preserve"> However the</w:t>
      </w:r>
      <w:r w:rsidR="0021670A" w:rsidRPr="009F3842">
        <w:rPr>
          <w:rFonts w:ascii="Arial" w:hAnsi="Arial" w:cs="Arial"/>
        </w:rPr>
        <w:t xml:space="preserve"> indicators and outcomes </w:t>
      </w:r>
      <w:r w:rsidR="009867F5" w:rsidRPr="009F3842">
        <w:rPr>
          <w:rFonts w:ascii="Arial" w:hAnsi="Arial" w:cs="Arial"/>
        </w:rPr>
        <w:t xml:space="preserve">do need to be meaningful to all stakeholders and contribute to an informed debate about gender equality </w:t>
      </w:r>
      <w:r w:rsidR="0021670A" w:rsidRPr="009F3842">
        <w:rPr>
          <w:rFonts w:ascii="Arial" w:hAnsi="Arial" w:cs="Arial"/>
        </w:rPr>
        <w:t xml:space="preserve">and </w:t>
      </w:r>
      <w:proofErr w:type="gramStart"/>
      <w:r w:rsidR="0021670A" w:rsidRPr="009F3842">
        <w:rPr>
          <w:rFonts w:ascii="Arial" w:hAnsi="Arial" w:cs="Arial"/>
        </w:rPr>
        <w:t xml:space="preserve">the </w:t>
      </w:r>
      <w:r w:rsidR="009867F5" w:rsidRPr="009F3842">
        <w:rPr>
          <w:rFonts w:ascii="Arial" w:hAnsi="Arial" w:cs="Arial"/>
        </w:rPr>
        <w:t xml:space="preserve"> best</w:t>
      </w:r>
      <w:proofErr w:type="gramEnd"/>
      <w:r w:rsidR="009867F5" w:rsidRPr="009F3842">
        <w:rPr>
          <w:rFonts w:ascii="Arial" w:hAnsi="Arial" w:cs="Arial"/>
        </w:rPr>
        <w:t xml:space="preserve"> targeting of education resources which may also be of value and use </w:t>
      </w:r>
      <w:proofErr w:type="spellStart"/>
      <w:r w:rsidR="009867F5" w:rsidRPr="009F3842">
        <w:rPr>
          <w:rFonts w:ascii="Arial" w:hAnsi="Arial" w:cs="Arial"/>
        </w:rPr>
        <w:t>to</w:t>
      </w:r>
      <w:proofErr w:type="spellEnd"/>
      <w:r w:rsidR="009867F5" w:rsidRPr="009F3842">
        <w:rPr>
          <w:rFonts w:ascii="Arial" w:hAnsi="Arial" w:cs="Arial"/>
        </w:rPr>
        <w:t xml:space="preserve"> small to medium sized employees (SMEs).</w:t>
      </w:r>
    </w:p>
    <w:p w:rsidR="001430DA" w:rsidRPr="009F3842" w:rsidRDefault="00652FFB" w:rsidP="00C7499E">
      <w:pPr>
        <w:ind w:left="426"/>
        <w:rPr>
          <w:rFonts w:ascii="Arial" w:hAnsi="Arial" w:cs="Arial"/>
        </w:rPr>
      </w:pPr>
      <w:r w:rsidRPr="009F3842">
        <w:rPr>
          <w:rFonts w:ascii="Arial" w:hAnsi="Arial" w:cs="Arial"/>
        </w:rPr>
        <w:t xml:space="preserve">The GEIs </w:t>
      </w:r>
      <w:r w:rsidR="009867F5" w:rsidRPr="009F3842">
        <w:rPr>
          <w:rFonts w:ascii="Arial" w:hAnsi="Arial" w:cs="Arial"/>
        </w:rPr>
        <w:t>are expected to</w:t>
      </w:r>
      <w:r w:rsidRPr="009F3842">
        <w:rPr>
          <w:rFonts w:ascii="Arial" w:hAnsi="Arial" w:cs="Arial"/>
        </w:rPr>
        <w:t xml:space="preserve"> measure and help drive progress towards five key outcomes</w:t>
      </w:r>
      <w:r w:rsidR="009867F5" w:rsidRPr="009F3842">
        <w:rPr>
          <w:rFonts w:ascii="Arial" w:hAnsi="Arial" w:cs="Arial"/>
        </w:rPr>
        <w:t xml:space="preserve"> that have been generated for this consultation process</w:t>
      </w:r>
      <w:r w:rsidR="00B421CC" w:rsidRPr="009F3842">
        <w:rPr>
          <w:rFonts w:ascii="Arial" w:hAnsi="Arial" w:cs="Arial"/>
        </w:rPr>
        <w:t>. As these have not been specified in the Act there is a</w:t>
      </w:r>
      <w:r w:rsidR="004F4D68" w:rsidRPr="009F3842">
        <w:rPr>
          <w:rFonts w:ascii="Arial" w:hAnsi="Arial" w:cs="Arial"/>
        </w:rPr>
        <w:t>n</w:t>
      </w:r>
      <w:r w:rsidR="00B421CC" w:rsidRPr="009F3842">
        <w:rPr>
          <w:rFonts w:ascii="Arial" w:hAnsi="Arial" w:cs="Arial"/>
        </w:rPr>
        <w:t xml:space="preserve"> opportunity for stakeholders to have significant input to ensure the wording best reflects the objectives noted above, given there are five principle objectives and five outcomes.</w:t>
      </w:r>
      <w:r w:rsidR="00E13490" w:rsidRPr="009F3842">
        <w:rPr>
          <w:rFonts w:ascii="Arial" w:hAnsi="Arial" w:cs="Arial"/>
        </w:rPr>
        <w:t xml:space="preserve"> </w:t>
      </w:r>
      <w:r w:rsidR="00967E33" w:rsidRPr="009F3842">
        <w:rPr>
          <w:rFonts w:ascii="Arial" w:hAnsi="Arial" w:cs="Arial"/>
        </w:rPr>
        <w:t>However the Gender Equality Indicators have been specified in the act so it is important to maintain coherence between the Objectives, Outcomes and Indicators.</w:t>
      </w:r>
    </w:p>
    <w:p w:rsidR="002D5D47" w:rsidRPr="009F3842" w:rsidRDefault="002D5D47" w:rsidP="00C7499E">
      <w:pPr>
        <w:ind w:left="426"/>
        <w:rPr>
          <w:rFonts w:ascii="Arial" w:hAnsi="Arial" w:cs="Arial"/>
        </w:rPr>
      </w:pPr>
      <w:r w:rsidRPr="009F3842">
        <w:rPr>
          <w:rFonts w:ascii="Arial" w:hAnsi="Arial" w:cs="Arial"/>
        </w:rPr>
        <w:t>Our main comment on GEIs is concerning indicator (e</w:t>
      </w:r>
      <w:proofErr w:type="gramStart"/>
      <w:r w:rsidRPr="009F3842">
        <w:rPr>
          <w:rFonts w:ascii="Arial" w:hAnsi="Arial" w:cs="Arial"/>
        </w:rPr>
        <w:t xml:space="preserve">) </w:t>
      </w:r>
      <w:r w:rsidRPr="009F3842">
        <w:rPr>
          <w:rFonts w:ascii="Arial" w:eastAsia="SymbolMT" w:hAnsi="Arial" w:cs="Arial"/>
        </w:rPr>
        <w:t xml:space="preserve"> </w:t>
      </w:r>
      <w:r w:rsidRPr="009F3842">
        <w:rPr>
          <w:rFonts w:ascii="Arial" w:hAnsi="Arial" w:cs="Arial"/>
        </w:rPr>
        <w:t>Availability</w:t>
      </w:r>
      <w:proofErr w:type="gramEnd"/>
      <w:r w:rsidRPr="009F3842">
        <w:rPr>
          <w:rFonts w:ascii="Arial" w:hAnsi="Arial" w:cs="Arial"/>
        </w:rPr>
        <w:t xml:space="preserve"> and utility of flexible working arrangements for employees, and to working arrangements supporting employees with family or caring responsibilities. Does utility here refer to the use/uptake of these conditions or their usefulness, effectiveness, value, efficacy? Are these flexible working arrangements available to all employees or only to those with care responsibilities?</w:t>
      </w:r>
    </w:p>
    <w:p w:rsidR="009867F5" w:rsidRPr="009F3842" w:rsidRDefault="009867F5" w:rsidP="00C7499E">
      <w:pPr>
        <w:ind w:left="426"/>
        <w:rPr>
          <w:rFonts w:ascii="Arial" w:hAnsi="Arial" w:cs="Arial"/>
        </w:rPr>
      </w:pPr>
      <w:r w:rsidRPr="009F3842">
        <w:rPr>
          <w:rFonts w:ascii="Arial" w:hAnsi="Arial" w:cs="Arial"/>
        </w:rPr>
        <w:t xml:space="preserve">We suggest the following matrix </w:t>
      </w:r>
      <w:r w:rsidR="0021670A" w:rsidRPr="009F3842">
        <w:rPr>
          <w:rFonts w:ascii="Arial" w:hAnsi="Arial" w:cs="Arial"/>
        </w:rPr>
        <w:t xml:space="preserve">and </w:t>
      </w:r>
      <w:r w:rsidR="00285D5B" w:rsidRPr="009F3842">
        <w:rPr>
          <w:rFonts w:ascii="Arial" w:hAnsi="Arial" w:cs="Arial"/>
        </w:rPr>
        <w:t>amendments</w:t>
      </w:r>
      <w:r w:rsidR="0021670A" w:rsidRPr="009F3842">
        <w:rPr>
          <w:rFonts w:ascii="Arial" w:hAnsi="Arial" w:cs="Arial"/>
        </w:rPr>
        <w:t xml:space="preserve"> </w:t>
      </w:r>
      <w:r w:rsidRPr="009F3842">
        <w:rPr>
          <w:rFonts w:ascii="Arial" w:hAnsi="Arial" w:cs="Arial"/>
        </w:rPr>
        <w:t>to assist understanding</w:t>
      </w:r>
      <w:r w:rsidR="0021670A" w:rsidRPr="009F3842">
        <w:rPr>
          <w:rFonts w:ascii="Arial" w:hAnsi="Arial" w:cs="Arial"/>
        </w:rPr>
        <w:t xml:space="preserve"> and logical coherence</w:t>
      </w:r>
      <w:r w:rsidRPr="009F3842">
        <w:rPr>
          <w:rFonts w:ascii="Arial" w:hAnsi="Arial" w:cs="Arial"/>
        </w:rPr>
        <w:t>:</w:t>
      </w:r>
    </w:p>
    <w:tbl>
      <w:tblPr>
        <w:tblStyle w:val="TableGrid"/>
        <w:tblW w:w="9431" w:type="dxa"/>
        <w:tblInd w:w="534" w:type="dxa"/>
        <w:tblLook w:val="04A0" w:firstRow="1" w:lastRow="0" w:firstColumn="1" w:lastColumn="0" w:noHBand="0" w:noVBand="1"/>
        <w:tblCaption w:val="A table of suggested objectives, outcomes and indicators"/>
        <w:tblDescription w:val="Objective (a) to promote and improve gender equality (including equal remuneration between women and men) in employment and in the workplace; &#10;Outcome 1 Equality in workforce participation across Australia between men and women&#10;Outcome 3 Increased access to equal remuneration for work of equal value, between women and men&#10;Indicator (a) gender composition of the workforce&#10;Indicator (c) equal remuneration between women and men for work of equal value; &#10;Objective (b)  to support employers to remove barriers to the full and equal participation of women in the workforce, in recognition of the disadvantaged position of women in relation to employment matters; Otutcome 2. Increase in women’s representation in leadership positions in workplaces and on governing bodies  of relevant employers&#10;Indicator (b) gender composition of governing bodies of relevant employers; &#10;Objective (c) to promote, amongst employers, the elimination of discrimination on the basis of gender in relation to employment matters (including in relation to family and caring responsibilities) &#10;Outcome 4 Increased access to flexible working arrangements for all women and men, particularly those with family or caring responsibilities, with health and ability constraints but could include life style choices &#10;Indicator (d) availability and utility of employment terms, conditions and practices relating to flexible working arrangements for employees and to working arrangements supporting employees with family or caring responsibilities&#10;Objective (d) to foster workplace consultation between employers and employees on issues concerning gender equality in employment and in the workplace; &#10;Outcome 5 Increased incidence of employee and employer engagement/consultation on gender equality in employment and in the workplace. &#10;Indicator (e) consultation with employees on issues concerning gender equality in the workplace&#10;Objective (e) to improve the productivity and competitiveness of Australian business through the advancement of gender equality in employment and in the workplace &#10;Outcome 6 6 Increased understanding of the business case for gender equality/improved representation of women in all levels of the workforce&#10;Indicator (f) report of improving employer engagement with reporting process and examples of applied understanding&#10;"/>
      </w:tblPr>
      <w:tblGrid>
        <w:gridCol w:w="3080"/>
        <w:gridCol w:w="3157"/>
        <w:gridCol w:w="3194"/>
      </w:tblGrid>
      <w:tr w:rsidR="009F3842" w:rsidRPr="009F3842" w:rsidTr="00807930">
        <w:trPr>
          <w:tblHeader/>
        </w:trPr>
        <w:tc>
          <w:tcPr>
            <w:tcW w:w="3080" w:type="dxa"/>
            <w:shd w:val="clear" w:color="auto" w:fill="D9D9D9" w:themeFill="background1" w:themeFillShade="D9"/>
          </w:tcPr>
          <w:p w:rsidR="00967E33" w:rsidRPr="009E0AA9" w:rsidRDefault="00967E33" w:rsidP="00BC4E66">
            <w:pPr>
              <w:rPr>
                <w:rFonts w:ascii="Arial" w:hAnsi="Arial" w:cs="Arial"/>
                <w:b/>
              </w:rPr>
            </w:pPr>
            <w:r w:rsidRPr="009E0AA9">
              <w:rPr>
                <w:rFonts w:ascii="Arial" w:hAnsi="Arial" w:cs="Arial"/>
                <w:b/>
              </w:rPr>
              <w:t>Objective</w:t>
            </w:r>
          </w:p>
        </w:tc>
        <w:tc>
          <w:tcPr>
            <w:tcW w:w="3157" w:type="dxa"/>
            <w:shd w:val="clear" w:color="auto" w:fill="D9D9D9" w:themeFill="background1" w:themeFillShade="D9"/>
          </w:tcPr>
          <w:p w:rsidR="00967E33" w:rsidRPr="009E0AA9" w:rsidRDefault="00967E33" w:rsidP="00BC4E66">
            <w:pPr>
              <w:rPr>
                <w:rFonts w:ascii="Arial" w:hAnsi="Arial" w:cs="Arial"/>
                <w:b/>
              </w:rPr>
            </w:pPr>
            <w:r w:rsidRPr="009E0AA9">
              <w:rPr>
                <w:rFonts w:ascii="Arial" w:hAnsi="Arial" w:cs="Arial"/>
                <w:b/>
              </w:rPr>
              <w:t>Outcome</w:t>
            </w:r>
          </w:p>
        </w:tc>
        <w:tc>
          <w:tcPr>
            <w:tcW w:w="3194" w:type="dxa"/>
            <w:shd w:val="clear" w:color="auto" w:fill="D9D9D9" w:themeFill="background1" w:themeFillShade="D9"/>
          </w:tcPr>
          <w:p w:rsidR="00967E33" w:rsidRPr="009E0AA9" w:rsidRDefault="00967E33" w:rsidP="00BC4E66">
            <w:pPr>
              <w:rPr>
                <w:rFonts w:ascii="Arial" w:hAnsi="Arial" w:cs="Arial"/>
                <w:b/>
              </w:rPr>
            </w:pPr>
            <w:r w:rsidRPr="009E0AA9">
              <w:rPr>
                <w:rFonts w:ascii="Arial" w:hAnsi="Arial" w:cs="Arial"/>
                <w:b/>
              </w:rPr>
              <w:t>Indicator</w:t>
            </w:r>
          </w:p>
        </w:tc>
      </w:tr>
      <w:tr w:rsidR="009F3842" w:rsidRPr="009F3842" w:rsidTr="00807930">
        <w:tc>
          <w:tcPr>
            <w:tcW w:w="3080" w:type="dxa"/>
          </w:tcPr>
          <w:p w:rsidR="00967E33" w:rsidRPr="00230460" w:rsidRDefault="00967E33" w:rsidP="00C7499E">
            <w:pPr>
              <w:pStyle w:val="ListParagraph"/>
              <w:numPr>
                <w:ilvl w:val="0"/>
                <w:numId w:val="41"/>
              </w:numPr>
              <w:rPr>
                <w:rFonts w:ascii="Arial" w:hAnsi="Arial" w:cs="Arial"/>
                <w:sz w:val="20"/>
                <w:szCs w:val="20"/>
              </w:rPr>
            </w:pPr>
            <w:r w:rsidRPr="00230460">
              <w:rPr>
                <w:rFonts w:ascii="Arial" w:hAnsi="Arial" w:cs="Arial"/>
                <w:sz w:val="20"/>
                <w:szCs w:val="20"/>
              </w:rPr>
              <w:t>to promote and improve gender equality (including equal remuneration between women and men) in employment and in the workplace;</w:t>
            </w:r>
          </w:p>
        </w:tc>
        <w:tc>
          <w:tcPr>
            <w:tcW w:w="3157" w:type="dxa"/>
          </w:tcPr>
          <w:p w:rsidR="00967E33" w:rsidRPr="00230460" w:rsidRDefault="00967E33" w:rsidP="00C7499E">
            <w:pPr>
              <w:ind w:left="214" w:hanging="214"/>
              <w:rPr>
                <w:rFonts w:ascii="Arial" w:hAnsi="Arial" w:cs="Arial"/>
                <w:sz w:val="20"/>
                <w:szCs w:val="20"/>
              </w:rPr>
            </w:pPr>
            <w:r w:rsidRPr="00230460">
              <w:rPr>
                <w:rFonts w:ascii="Arial" w:hAnsi="Arial" w:cs="Arial"/>
                <w:sz w:val="20"/>
                <w:szCs w:val="20"/>
              </w:rPr>
              <w:t xml:space="preserve">1 </w:t>
            </w:r>
            <w:r w:rsidR="001430DA" w:rsidRPr="00230460">
              <w:rPr>
                <w:rFonts w:ascii="Arial" w:hAnsi="Arial" w:cs="Arial"/>
                <w:sz w:val="20"/>
                <w:szCs w:val="20"/>
              </w:rPr>
              <w:t>E</w:t>
            </w:r>
            <w:r w:rsidR="00B43B4B" w:rsidRPr="00230460">
              <w:rPr>
                <w:rFonts w:ascii="Arial" w:hAnsi="Arial" w:cs="Arial"/>
                <w:sz w:val="20"/>
                <w:szCs w:val="20"/>
              </w:rPr>
              <w:t>quality in</w:t>
            </w:r>
            <w:r w:rsidRPr="00230460">
              <w:rPr>
                <w:rFonts w:ascii="Arial" w:hAnsi="Arial" w:cs="Arial"/>
                <w:sz w:val="20"/>
                <w:szCs w:val="20"/>
              </w:rPr>
              <w:t xml:space="preserve"> workforce participation across Australia</w:t>
            </w:r>
            <w:r w:rsidR="00B43B4B" w:rsidRPr="00230460">
              <w:rPr>
                <w:rFonts w:ascii="Arial" w:hAnsi="Arial" w:cs="Arial"/>
                <w:sz w:val="20"/>
                <w:szCs w:val="20"/>
              </w:rPr>
              <w:t xml:space="preserve"> between men and women</w:t>
            </w:r>
          </w:p>
          <w:p w:rsidR="000A17E2" w:rsidRPr="00230460" w:rsidRDefault="000A17E2" w:rsidP="00C7499E">
            <w:pPr>
              <w:ind w:left="214" w:hanging="214"/>
              <w:rPr>
                <w:rFonts w:ascii="Arial" w:hAnsi="Arial" w:cs="Arial"/>
                <w:sz w:val="20"/>
                <w:szCs w:val="20"/>
              </w:rPr>
            </w:pPr>
            <w:r w:rsidRPr="00230460">
              <w:rPr>
                <w:rFonts w:ascii="Arial" w:eastAsia="SymbolMT" w:hAnsi="Arial" w:cs="Arial"/>
                <w:sz w:val="20"/>
                <w:szCs w:val="20"/>
              </w:rPr>
              <w:t xml:space="preserve">3 </w:t>
            </w:r>
            <w:r w:rsidRPr="00230460">
              <w:rPr>
                <w:rFonts w:ascii="Arial" w:hAnsi="Arial" w:cs="Arial"/>
                <w:sz w:val="20"/>
                <w:szCs w:val="20"/>
              </w:rPr>
              <w:t>Increased access to equal remuneration for work of equal value, between women and men</w:t>
            </w:r>
          </w:p>
          <w:p w:rsidR="00B43B4B" w:rsidRPr="00230460" w:rsidRDefault="00B43B4B" w:rsidP="00C7499E">
            <w:pPr>
              <w:ind w:left="214" w:hanging="214"/>
              <w:rPr>
                <w:rFonts w:ascii="Arial" w:hAnsi="Arial" w:cs="Arial"/>
                <w:sz w:val="20"/>
                <w:szCs w:val="20"/>
              </w:rPr>
            </w:pPr>
          </w:p>
        </w:tc>
        <w:tc>
          <w:tcPr>
            <w:tcW w:w="3194" w:type="dxa"/>
          </w:tcPr>
          <w:p w:rsidR="00967E33" w:rsidRPr="00230460" w:rsidRDefault="00B43B4B" w:rsidP="00C7499E">
            <w:pPr>
              <w:ind w:left="317" w:hanging="284"/>
              <w:rPr>
                <w:rFonts w:ascii="Arial" w:hAnsi="Arial" w:cs="Arial"/>
                <w:sz w:val="20"/>
                <w:szCs w:val="20"/>
              </w:rPr>
            </w:pPr>
            <w:r w:rsidRPr="00230460">
              <w:rPr>
                <w:rFonts w:ascii="Arial" w:hAnsi="Arial" w:cs="Arial"/>
                <w:sz w:val="20"/>
                <w:szCs w:val="20"/>
              </w:rPr>
              <w:t xml:space="preserve">(a) </w:t>
            </w:r>
            <w:r w:rsidR="00967E33" w:rsidRPr="00230460">
              <w:rPr>
                <w:rFonts w:ascii="Arial" w:hAnsi="Arial" w:cs="Arial"/>
                <w:sz w:val="20"/>
                <w:szCs w:val="20"/>
              </w:rPr>
              <w:t>gender composition of the workforce</w:t>
            </w:r>
          </w:p>
          <w:p w:rsidR="00967E33" w:rsidRPr="00230460" w:rsidRDefault="00967E33" w:rsidP="00C7499E">
            <w:pPr>
              <w:ind w:left="317" w:hanging="284"/>
              <w:rPr>
                <w:rFonts w:ascii="Arial" w:hAnsi="Arial" w:cs="Arial"/>
                <w:sz w:val="20"/>
                <w:szCs w:val="20"/>
              </w:rPr>
            </w:pPr>
            <w:r w:rsidRPr="00230460">
              <w:rPr>
                <w:rFonts w:ascii="Arial" w:hAnsi="Arial" w:cs="Arial"/>
                <w:sz w:val="20"/>
                <w:szCs w:val="20"/>
              </w:rPr>
              <w:t>(c) equal remuneration between women and men</w:t>
            </w:r>
            <w:r w:rsidR="00B43B4B" w:rsidRPr="00230460">
              <w:rPr>
                <w:rFonts w:ascii="Arial" w:hAnsi="Arial" w:cs="Arial"/>
                <w:sz w:val="20"/>
                <w:szCs w:val="20"/>
              </w:rPr>
              <w:t xml:space="preserve"> for work of equal value</w:t>
            </w:r>
            <w:r w:rsidRPr="00230460">
              <w:rPr>
                <w:rFonts w:ascii="Arial" w:hAnsi="Arial" w:cs="Arial"/>
                <w:sz w:val="20"/>
                <w:szCs w:val="20"/>
              </w:rPr>
              <w:t xml:space="preserve">; </w:t>
            </w:r>
          </w:p>
        </w:tc>
      </w:tr>
      <w:tr w:rsidR="009F3842" w:rsidRPr="009F3842" w:rsidTr="00807930">
        <w:tc>
          <w:tcPr>
            <w:tcW w:w="3080" w:type="dxa"/>
          </w:tcPr>
          <w:p w:rsidR="00967E33" w:rsidRPr="00230460" w:rsidRDefault="00B43B4B" w:rsidP="00C7499E">
            <w:pPr>
              <w:pStyle w:val="ListParagraph"/>
              <w:numPr>
                <w:ilvl w:val="0"/>
                <w:numId w:val="41"/>
              </w:numPr>
              <w:rPr>
                <w:rFonts w:ascii="Arial" w:hAnsi="Arial" w:cs="Arial"/>
                <w:sz w:val="20"/>
                <w:szCs w:val="20"/>
              </w:rPr>
            </w:pPr>
            <w:r w:rsidRPr="00230460">
              <w:rPr>
                <w:rFonts w:ascii="Arial" w:hAnsi="Arial" w:cs="Arial"/>
                <w:sz w:val="20"/>
                <w:szCs w:val="20"/>
              </w:rPr>
              <w:t xml:space="preserve"> </w:t>
            </w:r>
            <w:r w:rsidR="00967E33" w:rsidRPr="00230460">
              <w:rPr>
                <w:rFonts w:ascii="Arial" w:hAnsi="Arial" w:cs="Arial"/>
                <w:sz w:val="20"/>
                <w:szCs w:val="20"/>
              </w:rPr>
              <w:t xml:space="preserve">to support employers to remove barriers to the full and equal participation of women in the workforce, in recognition of the disadvantaged position of women in relation to employment matters; </w:t>
            </w:r>
          </w:p>
        </w:tc>
        <w:tc>
          <w:tcPr>
            <w:tcW w:w="3157" w:type="dxa"/>
          </w:tcPr>
          <w:p w:rsidR="00967E33" w:rsidRPr="00230460" w:rsidRDefault="00F00228" w:rsidP="00F00228">
            <w:pPr>
              <w:ind w:left="214" w:hanging="214"/>
              <w:rPr>
                <w:rFonts w:ascii="Arial" w:hAnsi="Arial" w:cs="Arial"/>
                <w:sz w:val="20"/>
                <w:szCs w:val="20"/>
              </w:rPr>
            </w:pPr>
            <w:r>
              <w:rPr>
                <w:rFonts w:ascii="Arial" w:hAnsi="Arial" w:cs="Arial"/>
                <w:sz w:val="20"/>
                <w:szCs w:val="20"/>
              </w:rPr>
              <w:t>2.</w:t>
            </w:r>
            <w:r>
              <w:rPr>
                <w:rFonts w:ascii="Arial" w:hAnsi="Arial" w:cs="Arial"/>
                <w:sz w:val="20"/>
                <w:szCs w:val="20"/>
              </w:rPr>
              <w:tab/>
            </w:r>
            <w:r w:rsidR="00F73D0C" w:rsidRPr="00230460">
              <w:rPr>
                <w:rFonts w:ascii="Arial" w:hAnsi="Arial" w:cs="Arial"/>
                <w:sz w:val="20"/>
                <w:szCs w:val="20"/>
              </w:rPr>
              <w:t>Increase in</w:t>
            </w:r>
            <w:r w:rsidR="00967E33" w:rsidRPr="00230460">
              <w:rPr>
                <w:rFonts w:ascii="Arial" w:hAnsi="Arial" w:cs="Arial"/>
                <w:sz w:val="20"/>
                <w:szCs w:val="20"/>
              </w:rPr>
              <w:t xml:space="preserve"> women’s representation in leadership positions in workplaces and on governing bodies</w:t>
            </w:r>
            <w:r w:rsidR="0021670A" w:rsidRPr="00230460">
              <w:rPr>
                <w:rStyle w:val="FootnoteReference"/>
                <w:rFonts w:ascii="Arial" w:hAnsi="Arial" w:cs="Arial"/>
                <w:sz w:val="20"/>
                <w:szCs w:val="20"/>
              </w:rPr>
              <w:footnoteReference w:id="2"/>
            </w:r>
            <w:r w:rsidR="00967E33" w:rsidRPr="00230460">
              <w:rPr>
                <w:rFonts w:ascii="Arial" w:hAnsi="Arial" w:cs="Arial"/>
                <w:sz w:val="20"/>
                <w:szCs w:val="20"/>
              </w:rPr>
              <w:t xml:space="preserve"> of relevant employers</w:t>
            </w:r>
          </w:p>
        </w:tc>
        <w:tc>
          <w:tcPr>
            <w:tcW w:w="3194" w:type="dxa"/>
          </w:tcPr>
          <w:p w:rsidR="00967E33" w:rsidRPr="00230460" w:rsidRDefault="00967E33" w:rsidP="00C7499E">
            <w:pPr>
              <w:ind w:left="317" w:hanging="284"/>
              <w:rPr>
                <w:rFonts w:ascii="Arial" w:hAnsi="Arial" w:cs="Arial"/>
                <w:sz w:val="20"/>
                <w:szCs w:val="20"/>
              </w:rPr>
            </w:pPr>
            <w:r w:rsidRPr="00230460">
              <w:rPr>
                <w:rFonts w:ascii="Arial" w:hAnsi="Arial" w:cs="Arial"/>
                <w:sz w:val="20"/>
                <w:szCs w:val="20"/>
              </w:rPr>
              <w:t xml:space="preserve">(b) gender composition of governing bodies of relevant employers; </w:t>
            </w:r>
          </w:p>
          <w:p w:rsidR="00967E33" w:rsidRPr="00230460" w:rsidRDefault="00967E33" w:rsidP="00C7499E">
            <w:pPr>
              <w:ind w:left="317" w:hanging="284"/>
              <w:rPr>
                <w:rFonts w:ascii="Arial" w:hAnsi="Arial" w:cs="Arial"/>
                <w:sz w:val="20"/>
                <w:szCs w:val="20"/>
              </w:rPr>
            </w:pPr>
          </w:p>
        </w:tc>
      </w:tr>
      <w:tr w:rsidR="009F3842" w:rsidRPr="009F3842" w:rsidTr="00807930">
        <w:tc>
          <w:tcPr>
            <w:tcW w:w="3080" w:type="dxa"/>
          </w:tcPr>
          <w:p w:rsidR="00967E33" w:rsidRPr="00230460" w:rsidRDefault="00967E33" w:rsidP="00C7499E">
            <w:pPr>
              <w:pStyle w:val="ListParagraph"/>
              <w:numPr>
                <w:ilvl w:val="0"/>
                <w:numId w:val="41"/>
              </w:numPr>
              <w:rPr>
                <w:rFonts w:ascii="Arial" w:hAnsi="Arial" w:cs="Arial"/>
                <w:sz w:val="20"/>
                <w:szCs w:val="20"/>
              </w:rPr>
            </w:pPr>
            <w:r w:rsidRPr="00230460">
              <w:rPr>
                <w:rFonts w:ascii="Arial" w:hAnsi="Arial" w:cs="Arial"/>
                <w:sz w:val="20"/>
                <w:szCs w:val="20"/>
              </w:rPr>
              <w:t>to promote, amongst employers, the elimination of discrimination on the basis of gender in relation to employment matters (including in relation to family and caring responsibilities)</w:t>
            </w:r>
          </w:p>
        </w:tc>
        <w:tc>
          <w:tcPr>
            <w:tcW w:w="3157" w:type="dxa"/>
          </w:tcPr>
          <w:p w:rsidR="00967E33" w:rsidRPr="00230460" w:rsidRDefault="00967E33" w:rsidP="00C7499E">
            <w:pPr>
              <w:ind w:left="214" w:hanging="214"/>
              <w:rPr>
                <w:rFonts w:ascii="Arial" w:hAnsi="Arial" w:cs="Arial"/>
                <w:sz w:val="20"/>
                <w:szCs w:val="20"/>
              </w:rPr>
            </w:pPr>
            <w:r w:rsidRPr="00230460">
              <w:rPr>
                <w:rFonts w:ascii="Arial" w:eastAsia="SymbolMT" w:hAnsi="Arial" w:cs="Arial"/>
                <w:sz w:val="20"/>
                <w:szCs w:val="20"/>
              </w:rPr>
              <w:t xml:space="preserve">4 </w:t>
            </w:r>
            <w:r w:rsidR="00F73D0C" w:rsidRPr="00230460">
              <w:rPr>
                <w:rFonts w:ascii="Arial" w:hAnsi="Arial" w:cs="Arial"/>
                <w:sz w:val="20"/>
                <w:szCs w:val="20"/>
              </w:rPr>
              <w:t>Increased</w:t>
            </w:r>
            <w:r w:rsidRPr="00230460">
              <w:rPr>
                <w:rFonts w:ascii="Arial" w:hAnsi="Arial" w:cs="Arial"/>
                <w:sz w:val="20"/>
                <w:szCs w:val="20"/>
              </w:rPr>
              <w:t xml:space="preserve"> access to flexible working</w:t>
            </w:r>
            <w:r w:rsidR="001430DA" w:rsidRPr="00230460">
              <w:rPr>
                <w:rFonts w:ascii="Arial" w:hAnsi="Arial" w:cs="Arial"/>
                <w:sz w:val="20"/>
                <w:szCs w:val="20"/>
              </w:rPr>
              <w:t xml:space="preserve"> arrangements</w:t>
            </w:r>
            <w:r w:rsidRPr="00230460">
              <w:rPr>
                <w:rFonts w:ascii="Arial" w:hAnsi="Arial" w:cs="Arial"/>
                <w:sz w:val="20"/>
                <w:szCs w:val="20"/>
              </w:rPr>
              <w:t xml:space="preserve"> for </w:t>
            </w:r>
            <w:r w:rsidR="001430DA" w:rsidRPr="00230460">
              <w:rPr>
                <w:rFonts w:ascii="Arial" w:hAnsi="Arial" w:cs="Arial"/>
                <w:sz w:val="20"/>
                <w:szCs w:val="20"/>
              </w:rPr>
              <w:t>all</w:t>
            </w:r>
            <w:r w:rsidRPr="00230460">
              <w:rPr>
                <w:rFonts w:ascii="Arial" w:hAnsi="Arial" w:cs="Arial"/>
                <w:sz w:val="20"/>
                <w:szCs w:val="20"/>
              </w:rPr>
              <w:t xml:space="preserve"> women and men, particularly those with family or caring responsibilities</w:t>
            </w:r>
            <w:r w:rsidR="000D2804" w:rsidRPr="00230460">
              <w:rPr>
                <w:rFonts w:ascii="Arial" w:hAnsi="Arial" w:cs="Arial"/>
                <w:sz w:val="20"/>
                <w:szCs w:val="20"/>
              </w:rPr>
              <w:t>, with health and ability constraints</w:t>
            </w:r>
            <w:r w:rsidRPr="00230460">
              <w:rPr>
                <w:rFonts w:ascii="Arial" w:hAnsi="Arial" w:cs="Arial"/>
                <w:sz w:val="20"/>
                <w:szCs w:val="20"/>
              </w:rPr>
              <w:t xml:space="preserve"> but could include life style choices</w:t>
            </w:r>
            <w:r w:rsidR="000D2804" w:rsidRPr="00230460">
              <w:rPr>
                <w:rFonts w:ascii="Arial" w:hAnsi="Arial" w:cs="Arial"/>
                <w:sz w:val="20"/>
                <w:szCs w:val="20"/>
              </w:rPr>
              <w:t xml:space="preserve"> </w:t>
            </w:r>
          </w:p>
          <w:p w:rsidR="00967E33" w:rsidRPr="00230460" w:rsidRDefault="00967E33" w:rsidP="00C7499E">
            <w:pPr>
              <w:ind w:left="214" w:hanging="214"/>
              <w:rPr>
                <w:rFonts w:ascii="Arial" w:hAnsi="Arial" w:cs="Arial"/>
                <w:sz w:val="20"/>
                <w:szCs w:val="20"/>
              </w:rPr>
            </w:pPr>
          </w:p>
        </w:tc>
        <w:tc>
          <w:tcPr>
            <w:tcW w:w="3194" w:type="dxa"/>
          </w:tcPr>
          <w:p w:rsidR="00967E33" w:rsidRPr="00230460" w:rsidRDefault="00B43B4B" w:rsidP="00C7499E">
            <w:pPr>
              <w:ind w:left="317" w:hanging="284"/>
              <w:rPr>
                <w:rFonts w:ascii="Arial" w:hAnsi="Arial" w:cs="Arial"/>
                <w:sz w:val="20"/>
                <w:szCs w:val="20"/>
              </w:rPr>
            </w:pPr>
            <w:r w:rsidRPr="00230460">
              <w:rPr>
                <w:rFonts w:ascii="Arial" w:hAnsi="Arial" w:cs="Arial"/>
                <w:sz w:val="20"/>
                <w:szCs w:val="20"/>
              </w:rPr>
              <w:t>(d) availability and utility of employment terms, conditions and practices relating to flexible working arrangements for employees and to working arrangements supporting employees with family or caring responsibilities</w:t>
            </w:r>
          </w:p>
        </w:tc>
      </w:tr>
      <w:tr w:rsidR="009F3842" w:rsidRPr="009F3842" w:rsidTr="00807930">
        <w:tc>
          <w:tcPr>
            <w:tcW w:w="3080" w:type="dxa"/>
          </w:tcPr>
          <w:p w:rsidR="00967E33" w:rsidRPr="00230460" w:rsidRDefault="00967E33" w:rsidP="00C7499E">
            <w:pPr>
              <w:pStyle w:val="ListParagraph"/>
              <w:numPr>
                <w:ilvl w:val="0"/>
                <w:numId w:val="41"/>
              </w:numPr>
              <w:rPr>
                <w:rFonts w:ascii="Arial" w:hAnsi="Arial" w:cs="Arial"/>
                <w:sz w:val="20"/>
                <w:szCs w:val="20"/>
              </w:rPr>
            </w:pPr>
            <w:r w:rsidRPr="00230460">
              <w:rPr>
                <w:rFonts w:ascii="Arial" w:hAnsi="Arial" w:cs="Arial"/>
                <w:sz w:val="20"/>
                <w:szCs w:val="20"/>
              </w:rPr>
              <w:t>to foster workplace consultation between employers and employees on issues concerning gender equality in employment and in the workplace;</w:t>
            </w:r>
          </w:p>
        </w:tc>
        <w:tc>
          <w:tcPr>
            <w:tcW w:w="3157" w:type="dxa"/>
          </w:tcPr>
          <w:p w:rsidR="00967E33" w:rsidRPr="00230460" w:rsidRDefault="00967E33" w:rsidP="00C7499E">
            <w:pPr>
              <w:ind w:left="214" w:hanging="214"/>
              <w:rPr>
                <w:rFonts w:ascii="Arial" w:hAnsi="Arial" w:cs="Arial"/>
                <w:sz w:val="20"/>
                <w:szCs w:val="20"/>
              </w:rPr>
            </w:pPr>
            <w:r w:rsidRPr="00230460">
              <w:rPr>
                <w:rFonts w:ascii="Arial" w:eastAsia="SymbolMT" w:hAnsi="Arial" w:cs="Arial"/>
                <w:sz w:val="20"/>
                <w:szCs w:val="20"/>
              </w:rPr>
              <w:t xml:space="preserve">5 </w:t>
            </w:r>
            <w:r w:rsidR="00F73D0C" w:rsidRPr="00230460">
              <w:rPr>
                <w:rFonts w:ascii="Arial" w:hAnsi="Arial" w:cs="Arial"/>
                <w:sz w:val="20"/>
                <w:szCs w:val="20"/>
              </w:rPr>
              <w:t>Increased incidence of</w:t>
            </w:r>
            <w:r w:rsidRPr="00230460">
              <w:rPr>
                <w:rFonts w:ascii="Arial" w:hAnsi="Arial" w:cs="Arial"/>
                <w:sz w:val="20"/>
                <w:szCs w:val="20"/>
              </w:rPr>
              <w:t xml:space="preserve"> employee and employer engagement</w:t>
            </w:r>
            <w:r w:rsidR="00F73D0C" w:rsidRPr="00230460">
              <w:rPr>
                <w:rFonts w:ascii="Arial" w:hAnsi="Arial" w:cs="Arial"/>
                <w:sz w:val="20"/>
                <w:szCs w:val="20"/>
              </w:rPr>
              <w:t>/consultation</w:t>
            </w:r>
            <w:r w:rsidRPr="00230460">
              <w:rPr>
                <w:rFonts w:ascii="Arial" w:hAnsi="Arial" w:cs="Arial"/>
                <w:sz w:val="20"/>
                <w:szCs w:val="20"/>
              </w:rPr>
              <w:t xml:space="preserve"> on gender equality in employment and in the workplace.</w:t>
            </w:r>
          </w:p>
        </w:tc>
        <w:tc>
          <w:tcPr>
            <w:tcW w:w="3194" w:type="dxa"/>
          </w:tcPr>
          <w:p w:rsidR="00967E33" w:rsidRPr="00230460" w:rsidRDefault="00B43B4B" w:rsidP="00C7499E">
            <w:pPr>
              <w:ind w:left="317" w:hanging="284"/>
              <w:rPr>
                <w:rFonts w:ascii="Arial" w:hAnsi="Arial" w:cs="Arial"/>
                <w:sz w:val="20"/>
                <w:szCs w:val="20"/>
              </w:rPr>
            </w:pPr>
            <w:r w:rsidRPr="00230460">
              <w:rPr>
                <w:rFonts w:ascii="Arial" w:hAnsi="Arial" w:cs="Arial"/>
                <w:sz w:val="20"/>
                <w:szCs w:val="20"/>
              </w:rPr>
              <w:t>(e) consultation with employees on issues concerning gender equality in the workplace</w:t>
            </w:r>
          </w:p>
        </w:tc>
      </w:tr>
      <w:tr w:rsidR="009F3842" w:rsidRPr="009F3842" w:rsidTr="00807930">
        <w:tc>
          <w:tcPr>
            <w:tcW w:w="3080" w:type="dxa"/>
          </w:tcPr>
          <w:p w:rsidR="00967E33" w:rsidRPr="00230460" w:rsidRDefault="00967E33" w:rsidP="00C7499E">
            <w:pPr>
              <w:ind w:left="393" w:hanging="360"/>
              <w:rPr>
                <w:rFonts w:ascii="Arial" w:hAnsi="Arial" w:cs="Arial"/>
                <w:sz w:val="20"/>
                <w:szCs w:val="20"/>
              </w:rPr>
            </w:pPr>
            <w:r w:rsidRPr="00230460">
              <w:rPr>
                <w:rFonts w:ascii="Arial" w:hAnsi="Arial" w:cs="Arial"/>
                <w:sz w:val="20"/>
                <w:szCs w:val="20"/>
              </w:rPr>
              <w:t>(e) to improve the productivity and competitiveness of Australian business through the advancement of gender equality in employment and in the workplace</w:t>
            </w:r>
          </w:p>
        </w:tc>
        <w:tc>
          <w:tcPr>
            <w:tcW w:w="3157" w:type="dxa"/>
          </w:tcPr>
          <w:p w:rsidR="00967E33" w:rsidRPr="00230460" w:rsidRDefault="0021670A" w:rsidP="00C7499E">
            <w:pPr>
              <w:ind w:left="214" w:hanging="214"/>
              <w:rPr>
                <w:rFonts w:ascii="Arial" w:hAnsi="Arial" w:cs="Arial"/>
                <w:sz w:val="20"/>
                <w:szCs w:val="20"/>
              </w:rPr>
            </w:pPr>
            <w:r w:rsidRPr="00230460">
              <w:rPr>
                <w:rFonts w:ascii="Arial" w:hAnsi="Arial" w:cs="Arial"/>
                <w:sz w:val="20"/>
                <w:szCs w:val="20"/>
              </w:rPr>
              <w:t xml:space="preserve">6 </w:t>
            </w:r>
            <w:r w:rsidR="00F73D0C" w:rsidRPr="00230460">
              <w:rPr>
                <w:rFonts w:ascii="Arial" w:hAnsi="Arial" w:cs="Arial"/>
                <w:sz w:val="20"/>
                <w:szCs w:val="20"/>
              </w:rPr>
              <w:t>Increased understanding of the business case for gender equality/improved representation of women in all levels of the workforce</w:t>
            </w:r>
          </w:p>
        </w:tc>
        <w:tc>
          <w:tcPr>
            <w:tcW w:w="3194" w:type="dxa"/>
          </w:tcPr>
          <w:p w:rsidR="00967E33" w:rsidRPr="00230460" w:rsidRDefault="0021670A" w:rsidP="00C7499E">
            <w:pPr>
              <w:ind w:left="317" w:hanging="284"/>
              <w:rPr>
                <w:rFonts w:ascii="Arial" w:hAnsi="Arial" w:cs="Arial"/>
                <w:sz w:val="20"/>
                <w:szCs w:val="20"/>
              </w:rPr>
            </w:pPr>
            <w:r w:rsidRPr="00230460">
              <w:rPr>
                <w:rFonts w:ascii="Arial" w:hAnsi="Arial" w:cs="Arial"/>
                <w:sz w:val="20"/>
                <w:szCs w:val="20"/>
              </w:rPr>
              <w:t>(f) report of i</w:t>
            </w:r>
            <w:r w:rsidR="000A17E2" w:rsidRPr="00230460">
              <w:rPr>
                <w:rFonts w:ascii="Arial" w:hAnsi="Arial" w:cs="Arial"/>
                <w:sz w:val="20"/>
                <w:szCs w:val="20"/>
              </w:rPr>
              <w:t>mproving employer engagement with reporting process and examples of applied understanding</w:t>
            </w:r>
          </w:p>
        </w:tc>
      </w:tr>
    </w:tbl>
    <w:p w:rsidR="0021670A" w:rsidRPr="009F3842" w:rsidRDefault="0021670A" w:rsidP="00BC4E66">
      <w:pPr>
        <w:rPr>
          <w:rFonts w:ascii="Arial" w:hAnsi="Arial" w:cs="Arial"/>
        </w:rPr>
      </w:pPr>
    </w:p>
    <w:p w:rsidR="00E44795" w:rsidRDefault="00E44795" w:rsidP="00F31C30">
      <w:pPr>
        <w:pStyle w:val="Heading2"/>
        <w:tabs>
          <w:tab w:val="left" w:pos="426"/>
        </w:tabs>
        <w:rPr>
          <w:rFonts w:ascii="Arial" w:hAnsi="Arial" w:cs="Arial"/>
          <w:color w:val="auto"/>
        </w:rPr>
      </w:pPr>
    </w:p>
    <w:p w:rsidR="00AD3386" w:rsidRPr="009F3842" w:rsidRDefault="002D5D47" w:rsidP="00F31C30">
      <w:pPr>
        <w:pStyle w:val="Heading2"/>
        <w:tabs>
          <w:tab w:val="left" w:pos="426"/>
        </w:tabs>
        <w:rPr>
          <w:rFonts w:ascii="Arial" w:hAnsi="Arial" w:cs="Arial"/>
          <w:color w:val="auto"/>
        </w:rPr>
      </w:pPr>
      <w:r w:rsidRPr="009F3842">
        <w:rPr>
          <w:rFonts w:ascii="Arial" w:hAnsi="Arial" w:cs="Arial"/>
          <w:color w:val="auto"/>
        </w:rPr>
        <w:t>3</w:t>
      </w:r>
      <w:r w:rsidR="003C070D">
        <w:rPr>
          <w:rFonts w:ascii="Arial" w:hAnsi="Arial" w:cs="Arial"/>
          <w:color w:val="auto"/>
        </w:rPr>
        <w:t>.</w:t>
      </w:r>
      <w:r w:rsidRPr="009F3842">
        <w:rPr>
          <w:rFonts w:ascii="Arial" w:hAnsi="Arial" w:cs="Arial"/>
          <w:color w:val="auto"/>
        </w:rPr>
        <w:t xml:space="preserve"> </w:t>
      </w:r>
      <w:r w:rsidR="009E0AA9">
        <w:rPr>
          <w:rFonts w:ascii="Arial" w:hAnsi="Arial" w:cs="Arial"/>
          <w:color w:val="auto"/>
        </w:rPr>
        <w:tab/>
      </w:r>
      <w:r w:rsidR="00DD4E8A" w:rsidRPr="009F3842">
        <w:rPr>
          <w:rFonts w:ascii="Arial" w:hAnsi="Arial" w:cs="Arial"/>
          <w:color w:val="auto"/>
        </w:rPr>
        <w:t>R</w:t>
      </w:r>
      <w:r w:rsidR="00AD3386" w:rsidRPr="009F3842">
        <w:rPr>
          <w:rFonts w:ascii="Arial" w:hAnsi="Arial" w:cs="Arial"/>
          <w:color w:val="auto"/>
        </w:rPr>
        <w:t xml:space="preserve">eporting matters: </w:t>
      </w:r>
      <w:r w:rsidR="00F73D0C" w:rsidRPr="009F3842">
        <w:rPr>
          <w:rFonts w:ascii="Arial" w:hAnsi="Arial" w:cs="Arial"/>
          <w:color w:val="auto"/>
        </w:rPr>
        <w:t>measures and processes</w:t>
      </w:r>
    </w:p>
    <w:p w:rsidR="002D5D47" w:rsidRPr="009F3842" w:rsidRDefault="00C04E8C" w:rsidP="002D5D47">
      <w:pPr>
        <w:rPr>
          <w:rFonts w:ascii="Arial" w:hAnsi="Arial" w:cs="Arial"/>
        </w:rPr>
      </w:pPr>
      <w:r>
        <w:rPr>
          <w:rFonts w:ascii="Arial" w:hAnsi="Arial" w:cs="Arial"/>
        </w:rPr>
        <w:br/>
      </w:r>
      <w:r w:rsidR="002D5D47" w:rsidRPr="009F3842">
        <w:rPr>
          <w:rFonts w:ascii="Arial" w:hAnsi="Arial" w:cs="Arial"/>
        </w:rPr>
        <w:t>We agree that the information gathered by employer reports needs to be meaningfully aimed at providing those employers with the information they need to work towards the key outcomes outlined above.</w:t>
      </w:r>
    </w:p>
    <w:p w:rsidR="002D5D47" w:rsidRPr="009F3842" w:rsidRDefault="002D5D47" w:rsidP="002D5D47">
      <w:pPr>
        <w:rPr>
          <w:rFonts w:ascii="Arial" w:hAnsi="Arial" w:cs="Arial"/>
        </w:rPr>
      </w:pPr>
      <w:r w:rsidRPr="009F3842">
        <w:rPr>
          <w:rFonts w:ascii="Arial" w:hAnsi="Arial" w:cs="Arial"/>
        </w:rPr>
        <w:t>There are two key types of information that can help in this way; statistical measures and examples of processes newly introduced to the workplace.</w:t>
      </w:r>
    </w:p>
    <w:p w:rsidR="00F73D0C" w:rsidRPr="009F3842" w:rsidRDefault="002D5D47" w:rsidP="00BC4E66">
      <w:pPr>
        <w:rPr>
          <w:rFonts w:ascii="Arial" w:hAnsi="Arial" w:cs="Arial"/>
        </w:rPr>
      </w:pPr>
      <w:r w:rsidRPr="009F3842">
        <w:rPr>
          <w:rFonts w:ascii="Arial" w:hAnsi="Arial" w:cs="Arial"/>
        </w:rPr>
        <w:t>We have found th</w:t>
      </w:r>
      <w:r w:rsidR="00AD3386" w:rsidRPr="009F3842">
        <w:rPr>
          <w:rFonts w:ascii="Arial" w:hAnsi="Arial" w:cs="Arial"/>
        </w:rPr>
        <w:t>e use of outcome</w:t>
      </w:r>
      <w:r w:rsidR="00F73D0C" w:rsidRPr="009F3842">
        <w:rPr>
          <w:rFonts w:ascii="Arial" w:hAnsi="Arial" w:cs="Arial"/>
        </w:rPr>
        <w:t>s and indicators</w:t>
      </w:r>
      <w:r w:rsidR="00AD3386" w:rsidRPr="009F3842">
        <w:rPr>
          <w:rFonts w:ascii="Arial" w:hAnsi="Arial" w:cs="Arial"/>
        </w:rPr>
        <w:t xml:space="preserve"> twice in the Consultation Paper to refer to different aspects of </w:t>
      </w:r>
      <w:r w:rsidRPr="009F3842">
        <w:rPr>
          <w:rFonts w:ascii="Arial" w:hAnsi="Arial" w:cs="Arial"/>
        </w:rPr>
        <w:t xml:space="preserve">the architecture of the </w:t>
      </w:r>
      <w:r w:rsidR="00AD3386" w:rsidRPr="009F3842">
        <w:rPr>
          <w:rFonts w:ascii="Arial" w:hAnsi="Arial" w:cs="Arial"/>
        </w:rPr>
        <w:t>Workplace Gender Equality Indicator</w:t>
      </w:r>
      <w:r w:rsidRPr="009F3842">
        <w:rPr>
          <w:rFonts w:ascii="Arial" w:hAnsi="Arial" w:cs="Arial"/>
        </w:rPr>
        <w:t>s</w:t>
      </w:r>
      <w:r w:rsidR="00AD3386" w:rsidRPr="009F3842">
        <w:rPr>
          <w:rFonts w:ascii="Arial" w:hAnsi="Arial" w:cs="Arial"/>
        </w:rPr>
        <w:t xml:space="preserve"> </w:t>
      </w:r>
      <w:r w:rsidRPr="009F3842">
        <w:rPr>
          <w:rFonts w:ascii="Arial" w:hAnsi="Arial" w:cs="Arial"/>
        </w:rPr>
        <w:t>to be</w:t>
      </w:r>
      <w:r w:rsidR="00AD3386" w:rsidRPr="009F3842">
        <w:rPr>
          <w:rFonts w:ascii="Arial" w:hAnsi="Arial" w:cs="Arial"/>
        </w:rPr>
        <w:t xml:space="preserve"> confusing. However we </w:t>
      </w:r>
      <w:r w:rsidRPr="009F3842">
        <w:rPr>
          <w:rFonts w:ascii="Arial" w:hAnsi="Arial" w:cs="Arial"/>
        </w:rPr>
        <w:t xml:space="preserve">have </w:t>
      </w:r>
      <w:r w:rsidR="00AD3386" w:rsidRPr="009F3842">
        <w:rPr>
          <w:rFonts w:ascii="Arial" w:hAnsi="Arial" w:cs="Arial"/>
        </w:rPr>
        <w:t>assume</w:t>
      </w:r>
      <w:r w:rsidRPr="009F3842">
        <w:rPr>
          <w:rFonts w:ascii="Arial" w:hAnsi="Arial" w:cs="Arial"/>
        </w:rPr>
        <w:t>d</w:t>
      </w:r>
      <w:r w:rsidR="00AD3386" w:rsidRPr="009F3842">
        <w:rPr>
          <w:rFonts w:ascii="Arial" w:hAnsi="Arial" w:cs="Arial"/>
        </w:rPr>
        <w:t xml:space="preserve"> that the reference to each key objective is actually meant to read </w:t>
      </w:r>
      <w:r w:rsidR="00F73D0C" w:rsidRPr="009F3842">
        <w:rPr>
          <w:rFonts w:ascii="Arial" w:hAnsi="Arial" w:cs="Arial"/>
        </w:rPr>
        <w:t>‘</w:t>
      </w:r>
      <w:r w:rsidR="00AD3386" w:rsidRPr="009F3842">
        <w:rPr>
          <w:rFonts w:ascii="Arial" w:hAnsi="Arial" w:cs="Arial"/>
        </w:rPr>
        <w:t>each key outcome</w:t>
      </w:r>
      <w:r w:rsidR="00F73D0C" w:rsidRPr="009F3842">
        <w:rPr>
          <w:rFonts w:ascii="Arial" w:hAnsi="Arial" w:cs="Arial"/>
        </w:rPr>
        <w:t>’</w:t>
      </w:r>
      <w:r w:rsidR="00AD3386" w:rsidRPr="009F3842">
        <w:rPr>
          <w:rFonts w:ascii="Arial" w:hAnsi="Arial" w:cs="Arial"/>
        </w:rPr>
        <w:t xml:space="preserve"> and </w:t>
      </w:r>
      <w:r w:rsidR="00F73D0C" w:rsidRPr="009F3842">
        <w:rPr>
          <w:rFonts w:ascii="Arial" w:hAnsi="Arial" w:cs="Arial"/>
        </w:rPr>
        <w:t xml:space="preserve">the </w:t>
      </w:r>
      <w:r w:rsidR="00AD3386" w:rsidRPr="009F3842">
        <w:rPr>
          <w:rFonts w:ascii="Arial" w:hAnsi="Arial" w:cs="Arial"/>
        </w:rPr>
        <w:t xml:space="preserve">priority measurable </w:t>
      </w:r>
      <w:r w:rsidR="00F73D0C" w:rsidRPr="009F3842">
        <w:rPr>
          <w:rFonts w:ascii="Arial" w:hAnsi="Arial" w:cs="Arial"/>
        </w:rPr>
        <w:t xml:space="preserve">outcomes refer to the </w:t>
      </w:r>
      <w:r w:rsidR="00AD3386" w:rsidRPr="009F3842">
        <w:rPr>
          <w:rFonts w:ascii="Arial" w:hAnsi="Arial" w:cs="Arial"/>
        </w:rPr>
        <w:t>reporting matters</w:t>
      </w:r>
      <w:r w:rsidR="00F73D0C" w:rsidRPr="009F3842">
        <w:rPr>
          <w:rFonts w:ascii="Arial" w:hAnsi="Arial" w:cs="Arial"/>
        </w:rPr>
        <w:t>. To avoid confusion we suggest the following terminology</w:t>
      </w:r>
      <w:r w:rsidR="00F73D0C" w:rsidRPr="009F3842">
        <w:rPr>
          <w:rFonts w:ascii="Arial" w:hAnsi="Arial" w:cs="Arial"/>
          <w:i/>
        </w:rPr>
        <w:t xml:space="preserve">: </w:t>
      </w:r>
      <w:r w:rsidRPr="009F3842">
        <w:rPr>
          <w:rFonts w:ascii="Arial" w:hAnsi="Arial" w:cs="Arial"/>
          <w:i/>
        </w:rPr>
        <w:t xml:space="preserve">numerical </w:t>
      </w:r>
      <w:r w:rsidR="00AE0AB2" w:rsidRPr="009F3842">
        <w:rPr>
          <w:rFonts w:ascii="Arial" w:hAnsi="Arial" w:cs="Arial"/>
          <w:i/>
        </w:rPr>
        <w:t>measures</w:t>
      </w:r>
      <w:r w:rsidR="00AE0AB2" w:rsidRPr="009F3842">
        <w:rPr>
          <w:rFonts w:ascii="Arial" w:hAnsi="Arial" w:cs="Arial"/>
        </w:rPr>
        <w:t xml:space="preserve"> to replace ‘measurable outcomes’ and </w:t>
      </w:r>
      <w:r w:rsidRPr="009F3842">
        <w:rPr>
          <w:rFonts w:ascii="Arial" w:hAnsi="Arial" w:cs="Arial"/>
          <w:i/>
        </w:rPr>
        <w:t xml:space="preserve">workplace </w:t>
      </w:r>
      <w:r w:rsidR="00AE0AB2" w:rsidRPr="009F3842">
        <w:rPr>
          <w:rFonts w:ascii="Arial" w:hAnsi="Arial" w:cs="Arial"/>
          <w:i/>
        </w:rPr>
        <w:t>processes</w:t>
      </w:r>
      <w:r w:rsidR="00AE0AB2" w:rsidRPr="009F3842">
        <w:rPr>
          <w:rFonts w:ascii="Arial" w:hAnsi="Arial" w:cs="Arial"/>
        </w:rPr>
        <w:t xml:space="preserve"> to replace ‘process indicators’.</w:t>
      </w:r>
    </w:p>
    <w:p w:rsidR="003A7B18" w:rsidRPr="009F3842" w:rsidRDefault="007B118C" w:rsidP="00B62F9B">
      <w:pPr>
        <w:pStyle w:val="Heading3"/>
        <w:numPr>
          <w:ilvl w:val="0"/>
          <w:numId w:val="40"/>
        </w:numPr>
      </w:pPr>
      <w:r w:rsidRPr="009F3842">
        <w:rPr>
          <w:rFonts w:eastAsia="SymbolMT"/>
        </w:rPr>
        <w:t xml:space="preserve"> </w:t>
      </w:r>
      <w:r w:rsidR="00AB5C0D" w:rsidRPr="009F3842">
        <w:t>Numerical</w:t>
      </w:r>
      <w:r w:rsidR="008D6F67" w:rsidRPr="009F3842">
        <w:t xml:space="preserve"> </w:t>
      </w:r>
      <w:r w:rsidR="00AE0AB2" w:rsidRPr="009F3842">
        <w:t>Measures</w:t>
      </w:r>
    </w:p>
    <w:p w:rsidR="00555B33" w:rsidRPr="009F3842" w:rsidRDefault="008D6F67" w:rsidP="00F31C30">
      <w:pPr>
        <w:ind w:left="720"/>
        <w:rPr>
          <w:rFonts w:ascii="Arial" w:hAnsi="Arial" w:cs="Arial"/>
        </w:rPr>
      </w:pPr>
      <w:r w:rsidRPr="009F3842">
        <w:rPr>
          <w:rFonts w:ascii="Arial" w:hAnsi="Arial" w:cs="Arial"/>
        </w:rPr>
        <w:t>Set out below are our comments on the e</w:t>
      </w:r>
      <w:r w:rsidR="00255B3E" w:rsidRPr="009F3842">
        <w:rPr>
          <w:rFonts w:ascii="Arial" w:hAnsi="Arial" w:cs="Arial"/>
        </w:rPr>
        <w:t xml:space="preserve">xamples of </w:t>
      </w:r>
      <w:r w:rsidR="00C03BD3" w:rsidRPr="009F3842">
        <w:rPr>
          <w:rFonts w:ascii="Arial" w:hAnsi="Arial" w:cs="Arial"/>
        </w:rPr>
        <w:t>numerical</w:t>
      </w:r>
      <w:r w:rsidRPr="009F3842">
        <w:rPr>
          <w:rFonts w:ascii="Arial" w:hAnsi="Arial" w:cs="Arial"/>
        </w:rPr>
        <w:t xml:space="preserve"> measures</w:t>
      </w:r>
      <w:r w:rsidR="00555B33" w:rsidRPr="009F3842">
        <w:rPr>
          <w:rFonts w:ascii="Arial" w:hAnsi="Arial" w:cs="Arial"/>
        </w:rPr>
        <w:t xml:space="preserve"> per indicator</w:t>
      </w:r>
      <w:r w:rsidR="00255B3E" w:rsidRPr="009F3842">
        <w:rPr>
          <w:rFonts w:ascii="Arial" w:hAnsi="Arial" w:cs="Arial"/>
        </w:rPr>
        <w:t xml:space="preserve"> from the </w:t>
      </w:r>
      <w:r w:rsidRPr="009F3842">
        <w:rPr>
          <w:rFonts w:ascii="Arial" w:hAnsi="Arial" w:cs="Arial"/>
        </w:rPr>
        <w:t xml:space="preserve">Consultation </w:t>
      </w:r>
      <w:r w:rsidR="00255B3E" w:rsidRPr="009F3842">
        <w:rPr>
          <w:rFonts w:ascii="Arial" w:hAnsi="Arial" w:cs="Arial"/>
        </w:rPr>
        <w:t>Paper</w:t>
      </w:r>
      <w:r w:rsidR="002D5D47" w:rsidRPr="009F3842">
        <w:rPr>
          <w:rFonts w:ascii="Arial" w:hAnsi="Arial" w:cs="Arial"/>
        </w:rPr>
        <w:t>.</w:t>
      </w:r>
    </w:p>
    <w:p w:rsidR="00255B3E" w:rsidRPr="009F3842" w:rsidRDefault="00255B3E" w:rsidP="00C90583">
      <w:pPr>
        <w:pStyle w:val="Heading4"/>
        <w:tabs>
          <w:tab w:val="left" w:pos="1134"/>
        </w:tabs>
        <w:ind w:left="1134" w:hanging="414"/>
        <w:rPr>
          <w:rFonts w:ascii="Arial" w:hAnsi="Arial" w:cs="Arial"/>
          <w:color w:val="auto"/>
        </w:rPr>
      </w:pPr>
      <w:r w:rsidRPr="009F3842">
        <w:rPr>
          <w:rFonts w:ascii="Arial" w:eastAsia="SymbolMT" w:hAnsi="Arial" w:cs="Arial"/>
          <w:color w:val="auto"/>
        </w:rPr>
        <w:t>1</w:t>
      </w:r>
      <w:r w:rsidR="003C070D">
        <w:rPr>
          <w:rFonts w:ascii="Arial" w:eastAsia="SymbolMT" w:hAnsi="Arial" w:cs="Arial"/>
          <w:color w:val="auto"/>
        </w:rPr>
        <w:t>.</w:t>
      </w:r>
      <w:r w:rsidRPr="009F3842">
        <w:rPr>
          <w:rFonts w:ascii="Arial" w:eastAsia="SymbolMT" w:hAnsi="Arial" w:cs="Arial"/>
          <w:color w:val="auto"/>
        </w:rPr>
        <w:t xml:space="preserve"> </w:t>
      </w:r>
      <w:r w:rsidR="00C90583">
        <w:rPr>
          <w:rFonts w:ascii="Arial" w:eastAsia="SymbolMT" w:hAnsi="Arial" w:cs="Arial"/>
          <w:color w:val="auto"/>
        </w:rPr>
        <w:tab/>
      </w:r>
      <w:r w:rsidRPr="009F3842">
        <w:rPr>
          <w:rFonts w:ascii="Arial" w:hAnsi="Arial" w:cs="Arial"/>
          <w:color w:val="auto"/>
        </w:rPr>
        <w:t>The gender composition of the workforce</w:t>
      </w:r>
      <w:r w:rsidR="002E38BA" w:rsidRPr="009F3842">
        <w:rPr>
          <w:rFonts w:ascii="Arial" w:hAnsi="Arial" w:cs="Arial"/>
          <w:color w:val="auto"/>
        </w:rPr>
        <w:t xml:space="preserve"> </w:t>
      </w:r>
    </w:p>
    <w:p w:rsidR="00555B33" w:rsidRPr="009F3842" w:rsidRDefault="00255B3E" w:rsidP="00C90583">
      <w:pPr>
        <w:tabs>
          <w:tab w:val="left" w:pos="1701"/>
        </w:tabs>
        <w:ind w:left="1701" w:hanging="567"/>
        <w:rPr>
          <w:rFonts w:ascii="Arial" w:hAnsi="Arial" w:cs="Arial"/>
        </w:rPr>
      </w:pPr>
      <w:r w:rsidRPr="009F3842">
        <w:rPr>
          <w:rFonts w:ascii="Arial" w:eastAsia="SymbolMT" w:hAnsi="Arial" w:cs="Arial"/>
        </w:rPr>
        <w:t>1.1</w:t>
      </w:r>
      <w:r w:rsidR="00555B33" w:rsidRPr="009F3842">
        <w:rPr>
          <w:rFonts w:ascii="Arial" w:eastAsia="SymbolMT" w:hAnsi="Arial" w:cs="Arial"/>
        </w:rPr>
        <w:t xml:space="preserve"> </w:t>
      </w:r>
      <w:r w:rsidR="00C90583">
        <w:rPr>
          <w:rFonts w:ascii="Arial" w:eastAsia="SymbolMT" w:hAnsi="Arial" w:cs="Arial"/>
        </w:rPr>
        <w:tab/>
      </w:r>
      <w:r w:rsidR="00555B33" w:rsidRPr="009F3842">
        <w:rPr>
          <w:rFonts w:ascii="Arial" w:hAnsi="Arial" w:cs="Arial"/>
        </w:rPr>
        <w:t>Profile o</w:t>
      </w:r>
      <w:r w:rsidR="007C46E9" w:rsidRPr="009F3842">
        <w:rPr>
          <w:rFonts w:ascii="Arial" w:hAnsi="Arial" w:cs="Arial"/>
        </w:rPr>
        <w:t>f women and men in the workplace</w:t>
      </w:r>
    </w:p>
    <w:p w:rsidR="008D6F67" w:rsidRPr="009F3842" w:rsidRDefault="008D6F67" w:rsidP="00C90583">
      <w:pPr>
        <w:ind w:left="1701"/>
        <w:rPr>
          <w:rFonts w:ascii="Arial" w:hAnsi="Arial" w:cs="Arial"/>
        </w:rPr>
      </w:pPr>
      <w:r w:rsidRPr="009F3842">
        <w:rPr>
          <w:rFonts w:ascii="Arial" w:hAnsi="Arial" w:cs="Arial"/>
        </w:rPr>
        <w:t>The actual requirements for this profile need defining. We suggest it includes full-time, permanent part time (with minimum number of hours), casual, fixed contract and other.</w:t>
      </w:r>
    </w:p>
    <w:p w:rsidR="008D6F67" w:rsidRPr="009F3842" w:rsidRDefault="008D6F67" w:rsidP="00C90583">
      <w:pPr>
        <w:ind w:left="1701"/>
        <w:rPr>
          <w:rFonts w:ascii="Arial" w:hAnsi="Arial" w:cs="Arial"/>
        </w:rPr>
      </w:pPr>
      <w:r w:rsidRPr="009F3842">
        <w:rPr>
          <w:rFonts w:ascii="Arial" w:hAnsi="Arial" w:cs="Arial"/>
        </w:rPr>
        <w:t>This measure must be at fixed point in time as staff</w:t>
      </w:r>
      <w:r w:rsidR="00DD4E8A" w:rsidRPr="009F3842">
        <w:rPr>
          <w:rFonts w:ascii="Arial" w:hAnsi="Arial" w:cs="Arial"/>
        </w:rPr>
        <w:t xml:space="preserve"> may</w:t>
      </w:r>
      <w:r w:rsidRPr="009F3842">
        <w:rPr>
          <w:rFonts w:ascii="Arial" w:hAnsi="Arial" w:cs="Arial"/>
        </w:rPr>
        <w:t xml:space="preserve"> move from full time to part-time</w:t>
      </w:r>
      <w:r w:rsidR="00DD4E8A" w:rsidRPr="009F3842">
        <w:rPr>
          <w:rFonts w:ascii="Arial" w:hAnsi="Arial" w:cs="Arial"/>
        </w:rPr>
        <w:t>;</w:t>
      </w:r>
      <w:r w:rsidRPr="009F3842">
        <w:rPr>
          <w:rFonts w:ascii="Arial" w:hAnsi="Arial" w:cs="Arial"/>
        </w:rPr>
        <w:t xml:space="preserve"> sometimes more than once in a year. These measures should be readily available however the definition of ‘casual’ would need to be clearly given.</w:t>
      </w:r>
    </w:p>
    <w:p w:rsidR="008D6F67" w:rsidRPr="009F3842" w:rsidRDefault="008D6F67" w:rsidP="00C90583">
      <w:pPr>
        <w:ind w:left="1701"/>
        <w:rPr>
          <w:rFonts w:ascii="Arial" w:hAnsi="Arial" w:cs="Arial"/>
        </w:rPr>
      </w:pPr>
      <w:r w:rsidRPr="009F3842">
        <w:rPr>
          <w:rFonts w:ascii="Arial" w:hAnsi="Arial" w:cs="Arial"/>
        </w:rPr>
        <w:t>This profile should also include rates of women in managerial and non-traditional roles, in different levels of classification and collect data on marginal</w:t>
      </w:r>
      <w:r w:rsidR="000D2804" w:rsidRPr="009F3842">
        <w:rPr>
          <w:rFonts w:ascii="Arial" w:hAnsi="Arial" w:cs="Arial"/>
        </w:rPr>
        <w:t>ised</w:t>
      </w:r>
      <w:r w:rsidRPr="009F3842">
        <w:rPr>
          <w:rFonts w:ascii="Arial" w:hAnsi="Arial" w:cs="Arial"/>
        </w:rPr>
        <w:t xml:space="preserve"> and minority groups of women</w:t>
      </w:r>
      <w:r w:rsidR="00151A3B" w:rsidRPr="009F3842">
        <w:rPr>
          <w:rFonts w:ascii="Arial" w:hAnsi="Arial" w:cs="Arial"/>
        </w:rPr>
        <w:t xml:space="preserve"> and their positions in the workforce</w:t>
      </w:r>
      <w:r w:rsidR="000D2804" w:rsidRPr="009F3842">
        <w:rPr>
          <w:rFonts w:ascii="Arial" w:hAnsi="Arial" w:cs="Arial"/>
        </w:rPr>
        <w:t>, including women with disabilities</w:t>
      </w:r>
      <w:r w:rsidRPr="009F3842">
        <w:rPr>
          <w:rFonts w:ascii="Arial" w:hAnsi="Arial" w:cs="Arial"/>
        </w:rPr>
        <w:t>.</w:t>
      </w:r>
    </w:p>
    <w:p w:rsidR="00555B33" w:rsidRPr="009F3842" w:rsidRDefault="00255B3E" w:rsidP="00C90583">
      <w:pPr>
        <w:ind w:left="1701" w:hanging="567"/>
        <w:rPr>
          <w:rFonts w:ascii="Arial" w:hAnsi="Arial" w:cs="Arial"/>
        </w:rPr>
      </w:pPr>
      <w:r w:rsidRPr="009F3842">
        <w:rPr>
          <w:rFonts w:ascii="Arial" w:eastAsia="SymbolMT" w:hAnsi="Arial" w:cs="Arial"/>
        </w:rPr>
        <w:t>1.2</w:t>
      </w:r>
      <w:r w:rsidR="00555B33" w:rsidRPr="009F3842">
        <w:rPr>
          <w:rFonts w:ascii="Arial" w:eastAsia="SymbolMT" w:hAnsi="Arial" w:cs="Arial"/>
        </w:rPr>
        <w:t xml:space="preserve"> </w:t>
      </w:r>
      <w:r w:rsidR="00C90583">
        <w:rPr>
          <w:rFonts w:ascii="Arial" w:eastAsia="SymbolMT" w:hAnsi="Arial" w:cs="Arial"/>
        </w:rPr>
        <w:tab/>
      </w:r>
      <w:r w:rsidR="00555B33" w:rsidRPr="009F3842">
        <w:rPr>
          <w:rFonts w:ascii="Arial" w:hAnsi="Arial" w:cs="Arial"/>
        </w:rPr>
        <w:t>Data on recruitment, exits and retention of employees by gender</w:t>
      </w:r>
    </w:p>
    <w:p w:rsidR="00151A3B" w:rsidRPr="009F3842" w:rsidRDefault="00151A3B" w:rsidP="00C90583">
      <w:pPr>
        <w:ind w:left="1701"/>
        <w:rPr>
          <w:rFonts w:ascii="Arial" w:hAnsi="Arial" w:cs="Arial"/>
        </w:rPr>
      </w:pPr>
      <w:r w:rsidRPr="009F3842">
        <w:rPr>
          <w:rFonts w:ascii="Arial" w:hAnsi="Arial" w:cs="Arial"/>
        </w:rPr>
        <w:t xml:space="preserve">We </w:t>
      </w:r>
      <w:proofErr w:type="gramStart"/>
      <w:r w:rsidRPr="009F3842">
        <w:rPr>
          <w:rFonts w:ascii="Arial" w:hAnsi="Arial" w:cs="Arial"/>
        </w:rPr>
        <w:t>sug</w:t>
      </w:r>
      <w:r w:rsidRPr="00206304">
        <w:rPr>
          <w:rFonts w:ascii="Arial" w:hAnsi="Arial" w:cs="Arial"/>
        </w:rPr>
        <w:t xml:space="preserve">gest </w:t>
      </w:r>
      <w:r w:rsidR="009F54C0" w:rsidRPr="00206304">
        <w:rPr>
          <w:rFonts w:ascii="Arial" w:hAnsi="Arial" w:cs="Arial"/>
        </w:rPr>
        <w:t xml:space="preserve"> this</w:t>
      </w:r>
      <w:proofErr w:type="gramEnd"/>
      <w:r w:rsidR="009F54C0" w:rsidRPr="00206304">
        <w:rPr>
          <w:rFonts w:ascii="Arial" w:hAnsi="Arial" w:cs="Arial"/>
        </w:rPr>
        <w:t xml:space="preserve">  should i</w:t>
      </w:r>
      <w:r w:rsidR="00206304" w:rsidRPr="00206304">
        <w:rPr>
          <w:rFonts w:ascii="Arial" w:hAnsi="Arial" w:cs="Arial"/>
        </w:rPr>
        <w:t>nclude</w:t>
      </w:r>
      <w:r w:rsidRPr="00206304">
        <w:rPr>
          <w:rFonts w:ascii="Arial" w:hAnsi="Arial" w:cs="Arial"/>
        </w:rPr>
        <w:t xml:space="preserve"> absenteeism</w:t>
      </w:r>
      <w:r w:rsidRPr="009F3842">
        <w:rPr>
          <w:rFonts w:ascii="Arial" w:hAnsi="Arial" w:cs="Arial"/>
        </w:rPr>
        <w:t xml:space="preserve"> as existing EOWA reporting looks for reduced absenteeism and reduced turnover amongst women as outcomes of workplace programs to improve women’s workforce participation. </w:t>
      </w:r>
    </w:p>
    <w:p w:rsidR="00151A3B" w:rsidRPr="009F3842" w:rsidRDefault="00151A3B" w:rsidP="00C90583">
      <w:pPr>
        <w:ind w:left="1701"/>
        <w:rPr>
          <w:rFonts w:ascii="Arial" w:hAnsi="Arial" w:cs="Arial"/>
        </w:rPr>
      </w:pPr>
      <w:r w:rsidRPr="009F3842">
        <w:rPr>
          <w:rFonts w:ascii="Arial" w:hAnsi="Arial" w:cs="Arial"/>
        </w:rPr>
        <w:t>Again for consistency across employers, this needs to be for a fixed period of time e.g. one year.</w:t>
      </w:r>
    </w:p>
    <w:p w:rsidR="00803745" w:rsidRDefault="00803745">
      <w:pPr>
        <w:rPr>
          <w:rFonts w:ascii="Arial" w:eastAsia="SymbolMT" w:hAnsi="Arial" w:cs="Arial"/>
          <w:b/>
          <w:bCs/>
          <w:i/>
          <w:iCs/>
        </w:rPr>
      </w:pPr>
      <w:r>
        <w:rPr>
          <w:rFonts w:ascii="Arial" w:eastAsia="SymbolMT" w:hAnsi="Arial" w:cs="Arial"/>
        </w:rPr>
        <w:br w:type="page"/>
      </w:r>
    </w:p>
    <w:p w:rsidR="00255B3E" w:rsidRPr="009F3842" w:rsidRDefault="00255B3E" w:rsidP="000A3A9E">
      <w:pPr>
        <w:pStyle w:val="Heading4"/>
        <w:tabs>
          <w:tab w:val="left" w:pos="1134"/>
        </w:tabs>
        <w:ind w:left="720"/>
        <w:rPr>
          <w:rFonts w:ascii="Arial" w:hAnsi="Arial" w:cs="Arial"/>
          <w:color w:val="auto"/>
        </w:rPr>
      </w:pPr>
      <w:r w:rsidRPr="009F3842">
        <w:rPr>
          <w:rFonts w:ascii="Arial" w:eastAsia="SymbolMT" w:hAnsi="Arial" w:cs="Arial"/>
          <w:color w:val="auto"/>
        </w:rPr>
        <w:t>2</w:t>
      </w:r>
      <w:r w:rsidR="003C070D">
        <w:rPr>
          <w:rFonts w:ascii="Arial" w:eastAsia="SymbolMT" w:hAnsi="Arial" w:cs="Arial"/>
          <w:color w:val="auto"/>
        </w:rPr>
        <w:t>.</w:t>
      </w:r>
      <w:r w:rsidRPr="009F3842">
        <w:rPr>
          <w:rFonts w:ascii="Arial" w:eastAsia="SymbolMT" w:hAnsi="Arial" w:cs="Arial"/>
          <w:color w:val="auto"/>
        </w:rPr>
        <w:t xml:space="preserve"> </w:t>
      </w:r>
      <w:r w:rsidR="00803745">
        <w:rPr>
          <w:rFonts w:ascii="Arial" w:eastAsia="SymbolMT" w:hAnsi="Arial" w:cs="Arial"/>
          <w:color w:val="auto"/>
        </w:rPr>
        <w:tab/>
      </w:r>
      <w:r w:rsidRPr="00803745">
        <w:rPr>
          <w:rFonts w:ascii="Arial" w:eastAsia="SymbolMT" w:hAnsi="Arial" w:cs="Arial"/>
          <w:color w:val="auto"/>
        </w:rPr>
        <w:t xml:space="preserve">Gender </w:t>
      </w:r>
      <w:r w:rsidR="00151A3B" w:rsidRPr="00803745">
        <w:rPr>
          <w:rFonts w:ascii="Arial" w:eastAsia="SymbolMT" w:hAnsi="Arial" w:cs="Arial"/>
          <w:color w:val="auto"/>
        </w:rPr>
        <w:t>compositions</w:t>
      </w:r>
      <w:r w:rsidRPr="009F3842">
        <w:rPr>
          <w:rFonts w:ascii="Arial" w:hAnsi="Arial" w:cs="Arial"/>
          <w:color w:val="auto"/>
        </w:rPr>
        <w:t xml:space="preserve"> of governing bodies</w:t>
      </w:r>
    </w:p>
    <w:p w:rsidR="00555B33" w:rsidRPr="00803745" w:rsidRDefault="00255B3E" w:rsidP="000A3A9E">
      <w:pPr>
        <w:tabs>
          <w:tab w:val="left" w:pos="1701"/>
        </w:tabs>
        <w:ind w:left="1134"/>
        <w:rPr>
          <w:rFonts w:ascii="Arial" w:eastAsia="SymbolMT" w:hAnsi="Arial" w:cs="Arial"/>
        </w:rPr>
      </w:pPr>
      <w:r w:rsidRPr="009F3842">
        <w:rPr>
          <w:rFonts w:ascii="Arial" w:eastAsia="SymbolMT" w:hAnsi="Arial" w:cs="Arial"/>
        </w:rPr>
        <w:t>2.1</w:t>
      </w:r>
      <w:r w:rsidR="00555B33" w:rsidRPr="009F3842">
        <w:rPr>
          <w:rFonts w:ascii="Arial" w:eastAsia="SymbolMT" w:hAnsi="Arial" w:cs="Arial"/>
        </w:rPr>
        <w:t xml:space="preserve"> </w:t>
      </w:r>
      <w:r w:rsidR="00803745">
        <w:rPr>
          <w:rFonts w:ascii="Arial" w:eastAsia="SymbolMT" w:hAnsi="Arial" w:cs="Arial"/>
        </w:rPr>
        <w:tab/>
      </w:r>
      <w:r w:rsidR="00555B33" w:rsidRPr="00803745">
        <w:rPr>
          <w:rFonts w:ascii="Arial" w:eastAsia="SymbolMT" w:hAnsi="Arial" w:cs="Arial"/>
        </w:rPr>
        <w:t>Job classifications by gender</w:t>
      </w:r>
    </w:p>
    <w:p w:rsidR="00DD4E8A" w:rsidRPr="009F3842" w:rsidRDefault="000A3A9E" w:rsidP="000A3A9E">
      <w:pPr>
        <w:tabs>
          <w:tab w:val="left" w:pos="1985"/>
        </w:tabs>
        <w:ind w:left="2007" w:hanging="567"/>
        <w:rPr>
          <w:rFonts w:ascii="Arial" w:hAnsi="Arial" w:cs="Arial"/>
        </w:rPr>
      </w:pPr>
      <w:r>
        <w:rPr>
          <w:rFonts w:ascii="Arial" w:hAnsi="Arial" w:cs="Arial"/>
        </w:rPr>
        <w:tab/>
      </w:r>
      <w:r w:rsidR="00151A3B" w:rsidRPr="009F3842">
        <w:rPr>
          <w:rFonts w:ascii="Arial" w:hAnsi="Arial" w:cs="Arial"/>
        </w:rPr>
        <w:t xml:space="preserve">This makes more sense if included at 1.1 above unless ‘governing bodies’ is redefined as governance and refers to people in decision making roles throughout the business. However, the act </w:t>
      </w:r>
      <w:r w:rsidR="00DD4E8A" w:rsidRPr="009F3842">
        <w:rPr>
          <w:rFonts w:ascii="Arial" w:hAnsi="Arial" w:cs="Arial"/>
        </w:rPr>
        <w:t>outlined above does not do so.</w:t>
      </w:r>
    </w:p>
    <w:p w:rsidR="00555B33" w:rsidRPr="00803745" w:rsidRDefault="00255B3E" w:rsidP="000A3A9E">
      <w:pPr>
        <w:tabs>
          <w:tab w:val="left" w:pos="1701"/>
        </w:tabs>
        <w:ind w:left="1701" w:hanging="567"/>
        <w:rPr>
          <w:rFonts w:ascii="Arial" w:eastAsia="SymbolMT" w:hAnsi="Arial" w:cs="Arial"/>
        </w:rPr>
      </w:pPr>
      <w:r w:rsidRPr="009F3842">
        <w:rPr>
          <w:rFonts w:ascii="Arial" w:eastAsia="SymbolMT" w:hAnsi="Arial" w:cs="Arial"/>
        </w:rPr>
        <w:t>2.2</w:t>
      </w:r>
      <w:r w:rsidR="00555B33" w:rsidRPr="009F3842">
        <w:rPr>
          <w:rFonts w:ascii="Arial" w:eastAsia="SymbolMT" w:hAnsi="Arial" w:cs="Arial"/>
        </w:rPr>
        <w:t xml:space="preserve"> </w:t>
      </w:r>
      <w:r w:rsidR="00803745">
        <w:rPr>
          <w:rFonts w:ascii="Arial" w:eastAsia="SymbolMT" w:hAnsi="Arial" w:cs="Arial"/>
        </w:rPr>
        <w:tab/>
      </w:r>
      <w:r w:rsidR="00555B33" w:rsidRPr="00803745">
        <w:rPr>
          <w:rFonts w:ascii="Arial" w:eastAsia="SymbolMT" w:hAnsi="Arial" w:cs="Arial"/>
        </w:rPr>
        <w:t>Gender data for Key Management Personnel</w:t>
      </w:r>
    </w:p>
    <w:p w:rsidR="00151A3B" w:rsidRPr="009F3842" w:rsidRDefault="00151A3B" w:rsidP="000A3A9E">
      <w:pPr>
        <w:tabs>
          <w:tab w:val="left" w:pos="1701"/>
        </w:tabs>
        <w:ind w:left="1701"/>
        <w:rPr>
          <w:rFonts w:ascii="Arial" w:hAnsi="Arial" w:cs="Arial"/>
        </w:rPr>
      </w:pPr>
      <w:r w:rsidRPr="009F3842">
        <w:rPr>
          <w:rFonts w:ascii="Arial" w:hAnsi="Arial" w:cs="Arial"/>
        </w:rPr>
        <w:t xml:space="preserve">Again this makes more sense to be a measure </w:t>
      </w:r>
      <w:r w:rsidR="003F4C1B" w:rsidRPr="009F3842">
        <w:rPr>
          <w:rFonts w:ascii="Arial" w:hAnsi="Arial" w:cs="Arial"/>
        </w:rPr>
        <w:t>of profile of men and women in workforce as does 2.3 below.</w:t>
      </w:r>
    </w:p>
    <w:p w:rsidR="00555B33" w:rsidRPr="00803745" w:rsidRDefault="00255B3E" w:rsidP="000A3A9E">
      <w:pPr>
        <w:tabs>
          <w:tab w:val="left" w:pos="1701"/>
        </w:tabs>
        <w:ind w:left="1701" w:hanging="567"/>
        <w:rPr>
          <w:rFonts w:ascii="Arial" w:eastAsia="SymbolMT" w:hAnsi="Arial" w:cs="Arial"/>
        </w:rPr>
      </w:pPr>
      <w:r w:rsidRPr="009F3842">
        <w:rPr>
          <w:rFonts w:ascii="Arial" w:eastAsia="SymbolMT" w:hAnsi="Arial" w:cs="Arial"/>
        </w:rPr>
        <w:t>2.3</w:t>
      </w:r>
      <w:r w:rsidR="00555B33" w:rsidRPr="009F3842">
        <w:rPr>
          <w:rFonts w:ascii="Arial" w:eastAsia="SymbolMT" w:hAnsi="Arial" w:cs="Arial"/>
        </w:rPr>
        <w:t xml:space="preserve"> </w:t>
      </w:r>
      <w:r w:rsidR="00803745">
        <w:rPr>
          <w:rFonts w:ascii="Arial" w:eastAsia="SymbolMT" w:hAnsi="Arial" w:cs="Arial"/>
        </w:rPr>
        <w:tab/>
      </w:r>
      <w:r w:rsidR="00555B33" w:rsidRPr="00803745">
        <w:rPr>
          <w:rFonts w:ascii="Arial" w:eastAsia="SymbolMT" w:hAnsi="Arial" w:cs="Arial"/>
        </w:rPr>
        <w:t>Gender data – distance from CEO</w:t>
      </w:r>
    </w:p>
    <w:p w:rsidR="003F4C1B" w:rsidRPr="009F3842" w:rsidRDefault="003F4C1B" w:rsidP="000A3A9E">
      <w:pPr>
        <w:tabs>
          <w:tab w:val="left" w:pos="1701"/>
        </w:tabs>
        <w:ind w:left="1701"/>
        <w:rPr>
          <w:rFonts w:ascii="Arial" w:hAnsi="Arial" w:cs="Arial"/>
        </w:rPr>
      </w:pPr>
      <w:r w:rsidRPr="009F3842">
        <w:rPr>
          <w:rFonts w:ascii="Arial" w:hAnsi="Arial" w:cs="Arial"/>
        </w:rPr>
        <w:t xml:space="preserve">The </w:t>
      </w:r>
      <w:proofErr w:type="gramStart"/>
      <w:r w:rsidRPr="009F3842">
        <w:rPr>
          <w:rFonts w:ascii="Arial" w:hAnsi="Arial" w:cs="Arial"/>
        </w:rPr>
        <w:t>meaning of this is unclear; but assume</w:t>
      </w:r>
      <w:proofErr w:type="gramEnd"/>
      <w:r w:rsidRPr="009F3842">
        <w:rPr>
          <w:rFonts w:ascii="Arial" w:hAnsi="Arial" w:cs="Arial"/>
        </w:rPr>
        <w:t xml:space="preserve"> </w:t>
      </w:r>
      <w:r w:rsidR="00DD4E8A" w:rsidRPr="009F3842">
        <w:rPr>
          <w:rFonts w:ascii="Arial" w:hAnsi="Arial" w:cs="Arial"/>
        </w:rPr>
        <w:t>‘</w:t>
      </w:r>
      <w:r w:rsidRPr="009F3842">
        <w:rPr>
          <w:rFonts w:ascii="Arial" w:hAnsi="Arial" w:cs="Arial"/>
        </w:rPr>
        <w:t>distance</w:t>
      </w:r>
      <w:r w:rsidR="00DD4E8A" w:rsidRPr="009F3842">
        <w:rPr>
          <w:rFonts w:ascii="Arial" w:hAnsi="Arial" w:cs="Arial"/>
        </w:rPr>
        <w:t>’</w:t>
      </w:r>
      <w:r w:rsidRPr="009F3842">
        <w:rPr>
          <w:rFonts w:ascii="Arial" w:hAnsi="Arial" w:cs="Arial"/>
        </w:rPr>
        <w:t xml:space="preserve"> to mean</w:t>
      </w:r>
      <w:r w:rsidR="00DD4E8A" w:rsidRPr="009F3842">
        <w:rPr>
          <w:rFonts w:ascii="Arial" w:hAnsi="Arial" w:cs="Arial"/>
        </w:rPr>
        <w:t xml:space="preserve"> the number of</w:t>
      </w:r>
      <w:r w:rsidRPr="009F3842">
        <w:rPr>
          <w:rFonts w:ascii="Arial" w:hAnsi="Arial" w:cs="Arial"/>
        </w:rPr>
        <w:t xml:space="preserve"> levels of reporting between worker and Chief Executive Officer</w:t>
      </w:r>
    </w:p>
    <w:p w:rsidR="00C03BD3" w:rsidRPr="009F3842" w:rsidRDefault="00255B3E" w:rsidP="000A3A9E">
      <w:pPr>
        <w:tabs>
          <w:tab w:val="left" w:pos="1701"/>
        </w:tabs>
        <w:ind w:left="1701" w:hanging="567"/>
        <w:rPr>
          <w:rFonts w:ascii="Arial" w:hAnsi="Arial" w:cs="Arial"/>
        </w:rPr>
      </w:pPr>
      <w:r w:rsidRPr="009F3842">
        <w:rPr>
          <w:rFonts w:ascii="Arial" w:eastAsia="SymbolMT" w:hAnsi="Arial" w:cs="Arial"/>
        </w:rPr>
        <w:t>2.4</w:t>
      </w:r>
      <w:r w:rsidR="00555B33" w:rsidRPr="009F3842">
        <w:rPr>
          <w:rFonts w:ascii="Arial" w:eastAsia="SymbolMT" w:hAnsi="Arial" w:cs="Arial"/>
        </w:rPr>
        <w:t xml:space="preserve"> </w:t>
      </w:r>
      <w:r w:rsidR="00803745">
        <w:rPr>
          <w:rFonts w:ascii="Arial" w:eastAsia="SymbolMT" w:hAnsi="Arial" w:cs="Arial"/>
        </w:rPr>
        <w:tab/>
      </w:r>
      <w:r w:rsidR="00555B33" w:rsidRPr="009F3842">
        <w:rPr>
          <w:rFonts w:ascii="Arial" w:hAnsi="Arial" w:cs="Arial"/>
        </w:rPr>
        <w:t>Gender composition of governing bodies</w:t>
      </w:r>
    </w:p>
    <w:p w:rsidR="00C90583" w:rsidRDefault="00C90583" w:rsidP="00803745">
      <w:pPr>
        <w:pStyle w:val="Heading4"/>
        <w:tabs>
          <w:tab w:val="left" w:pos="993"/>
        </w:tabs>
        <w:ind w:left="720"/>
        <w:rPr>
          <w:rFonts w:ascii="Arial" w:eastAsia="SymbolMT" w:hAnsi="Arial" w:cs="Arial"/>
          <w:color w:val="auto"/>
        </w:rPr>
      </w:pPr>
    </w:p>
    <w:p w:rsidR="00DD4E8A" w:rsidRPr="009F3842" w:rsidRDefault="00DD4E8A" w:rsidP="00F772F3">
      <w:pPr>
        <w:pStyle w:val="Heading4"/>
        <w:tabs>
          <w:tab w:val="left" w:pos="1134"/>
        </w:tabs>
        <w:ind w:left="720"/>
        <w:rPr>
          <w:rFonts w:ascii="Arial" w:hAnsi="Arial" w:cs="Arial"/>
          <w:color w:val="auto"/>
        </w:rPr>
      </w:pPr>
      <w:r w:rsidRPr="009F3842">
        <w:rPr>
          <w:rFonts w:ascii="Arial" w:eastAsia="SymbolMT" w:hAnsi="Arial" w:cs="Arial"/>
          <w:color w:val="auto"/>
        </w:rPr>
        <w:t>3</w:t>
      </w:r>
      <w:r w:rsidR="003C070D">
        <w:rPr>
          <w:rFonts w:ascii="Arial" w:eastAsia="SymbolMT" w:hAnsi="Arial" w:cs="Arial"/>
          <w:color w:val="auto"/>
        </w:rPr>
        <w:t>.</w:t>
      </w:r>
      <w:r w:rsidRPr="009F3842">
        <w:rPr>
          <w:rFonts w:ascii="Arial" w:eastAsia="SymbolMT" w:hAnsi="Arial" w:cs="Arial"/>
          <w:color w:val="auto"/>
        </w:rPr>
        <w:t xml:space="preserve"> </w:t>
      </w:r>
      <w:r w:rsidR="00803745">
        <w:rPr>
          <w:rFonts w:ascii="Arial" w:eastAsia="SymbolMT" w:hAnsi="Arial" w:cs="Arial"/>
          <w:color w:val="auto"/>
        </w:rPr>
        <w:tab/>
      </w:r>
      <w:r w:rsidRPr="009F3842">
        <w:rPr>
          <w:rFonts w:ascii="Arial" w:hAnsi="Arial" w:cs="Arial"/>
          <w:color w:val="auto"/>
        </w:rPr>
        <w:t>Equal remuneration between women and men</w:t>
      </w:r>
    </w:p>
    <w:p w:rsidR="00555B33" w:rsidRPr="00A5761D" w:rsidRDefault="00255B3E" w:rsidP="000A3A9E">
      <w:pPr>
        <w:tabs>
          <w:tab w:val="left" w:pos="1701"/>
        </w:tabs>
        <w:ind w:left="1701" w:hanging="567"/>
        <w:rPr>
          <w:rFonts w:ascii="Arial" w:eastAsia="SymbolMT" w:hAnsi="Arial" w:cs="Arial"/>
        </w:rPr>
      </w:pPr>
      <w:r w:rsidRPr="009F3842">
        <w:rPr>
          <w:rFonts w:ascii="Arial" w:eastAsia="SymbolMT" w:hAnsi="Arial" w:cs="Arial"/>
        </w:rPr>
        <w:t>3.1</w:t>
      </w:r>
      <w:r w:rsidR="00555B33" w:rsidRPr="009F3842">
        <w:rPr>
          <w:rFonts w:ascii="Arial" w:eastAsia="SymbolMT" w:hAnsi="Arial" w:cs="Arial"/>
        </w:rPr>
        <w:t xml:space="preserve"> </w:t>
      </w:r>
      <w:r w:rsidR="000A3A9E">
        <w:rPr>
          <w:rFonts w:ascii="Arial" w:eastAsia="SymbolMT" w:hAnsi="Arial" w:cs="Arial"/>
        </w:rPr>
        <w:tab/>
      </w:r>
      <w:r w:rsidR="00555B33" w:rsidRPr="00A5761D">
        <w:rPr>
          <w:rFonts w:ascii="Arial" w:eastAsia="SymbolMT" w:hAnsi="Arial" w:cs="Arial"/>
        </w:rPr>
        <w:t>Base pay</w:t>
      </w:r>
      <w:r w:rsidR="00227C81" w:rsidRPr="00A5761D">
        <w:rPr>
          <w:rFonts w:ascii="Arial" w:eastAsia="SymbolMT" w:hAnsi="Arial" w:cs="Arial"/>
        </w:rPr>
        <w:t xml:space="preserve"> rates</w:t>
      </w:r>
      <w:r w:rsidR="00555B33" w:rsidRPr="00A5761D">
        <w:rPr>
          <w:rFonts w:ascii="Arial" w:eastAsia="SymbolMT" w:hAnsi="Arial" w:cs="Arial"/>
        </w:rPr>
        <w:t xml:space="preserve"> by gender</w:t>
      </w:r>
    </w:p>
    <w:p w:rsidR="003F4C1B" w:rsidRPr="009F3842" w:rsidRDefault="003F4C1B" w:rsidP="000A3A9E">
      <w:pPr>
        <w:ind w:left="1701"/>
        <w:rPr>
          <w:rFonts w:ascii="Arial" w:hAnsi="Arial" w:cs="Arial"/>
        </w:rPr>
      </w:pPr>
      <w:r w:rsidRPr="009F3842">
        <w:rPr>
          <w:rFonts w:ascii="Arial" w:hAnsi="Arial" w:cs="Arial"/>
        </w:rPr>
        <w:t>How will this be measured; Hourly, weekly, monthly or annual?</w:t>
      </w:r>
    </w:p>
    <w:p w:rsidR="003F4C1B" w:rsidRPr="009F3842" w:rsidRDefault="003F4C1B" w:rsidP="000A3A9E">
      <w:pPr>
        <w:ind w:left="1701"/>
        <w:rPr>
          <w:rFonts w:ascii="Arial" w:hAnsi="Arial" w:cs="Arial"/>
        </w:rPr>
      </w:pPr>
      <w:r w:rsidRPr="009F3842">
        <w:rPr>
          <w:rFonts w:ascii="Arial" w:hAnsi="Arial" w:cs="Arial"/>
        </w:rPr>
        <w:t>While difference in hourly rates between male and female workers will indicate the existence of a pay gap directly based on gender, it will not indicate the existence of a pay gap that may be indirectly a result of gender e.g. the expectation that women will be the primary care workers and will reduce their hours and their promotion potential to accommodate these care demands.</w:t>
      </w:r>
    </w:p>
    <w:p w:rsidR="00555B33" w:rsidRPr="009F3842" w:rsidRDefault="00255B3E" w:rsidP="000A3A9E">
      <w:pPr>
        <w:ind w:left="1701" w:hanging="567"/>
        <w:rPr>
          <w:rFonts w:ascii="Arial" w:hAnsi="Arial" w:cs="Arial"/>
        </w:rPr>
      </w:pPr>
      <w:r w:rsidRPr="009F3842">
        <w:rPr>
          <w:rFonts w:ascii="Arial" w:eastAsia="SymbolMT" w:hAnsi="Arial" w:cs="Arial"/>
        </w:rPr>
        <w:t>3.2</w:t>
      </w:r>
      <w:r w:rsidR="00555B33" w:rsidRPr="009F3842">
        <w:rPr>
          <w:rFonts w:ascii="Arial" w:eastAsia="SymbolMT" w:hAnsi="Arial" w:cs="Arial"/>
        </w:rPr>
        <w:t xml:space="preserve"> </w:t>
      </w:r>
      <w:r w:rsidR="00A5761D">
        <w:rPr>
          <w:rFonts w:ascii="Arial" w:eastAsia="SymbolMT" w:hAnsi="Arial" w:cs="Arial"/>
        </w:rPr>
        <w:tab/>
      </w:r>
      <w:r w:rsidR="00555B33" w:rsidRPr="009F3842">
        <w:rPr>
          <w:rFonts w:ascii="Arial" w:hAnsi="Arial" w:cs="Arial"/>
        </w:rPr>
        <w:t xml:space="preserve">Performance </w:t>
      </w:r>
      <w:proofErr w:type="gramStart"/>
      <w:r w:rsidR="00555B33" w:rsidRPr="009F3842">
        <w:rPr>
          <w:rFonts w:ascii="Arial" w:hAnsi="Arial" w:cs="Arial"/>
        </w:rPr>
        <w:t>pay</w:t>
      </w:r>
      <w:proofErr w:type="gramEnd"/>
      <w:r w:rsidR="00555B33" w:rsidRPr="009F3842">
        <w:rPr>
          <w:rFonts w:ascii="Arial" w:hAnsi="Arial" w:cs="Arial"/>
        </w:rPr>
        <w:t xml:space="preserve"> by gender</w:t>
      </w:r>
    </w:p>
    <w:p w:rsidR="003F4C1B" w:rsidRPr="009F3842" w:rsidRDefault="003F4C1B" w:rsidP="000A3A9E">
      <w:pPr>
        <w:ind w:left="1701"/>
        <w:rPr>
          <w:rFonts w:ascii="Arial" w:hAnsi="Arial" w:cs="Arial"/>
        </w:rPr>
      </w:pPr>
      <w:r w:rsidRPr="009F3842">
        <w:rPr>
          <w:rFonts w:ascii="Arial" w:hAnsi="Arial" w:cs="Arial"/>
        </w:rPr>
        <w:t>This will need to be measured annually.</w:t>
      </w:r>
    </w:p>
    <w:p w:rsidR="00555B33" w:rsidRPr="00A5761D" w:rsidRDefault="00255B3E" w:rsidP="000A3A9E">
      <w:pPr>
        <w:ind w:left="1701" w:hanging="567"/>
        <w:rPr>
          <w:rFonts w:ascii="Arial" w:eastAsia="SymbolMT" w:hAnsi="Arial" w:cs="Arial"/>
        </w:rPr>
      </w:pPr>
      <w:r w:rsidRPr="009F3842">
        <w:rPr>
          <w:rFonts w:ascii="Arial" w:eastAsia="SymbolMT" w:hAnsi="Arial" w:cs="Arial"/>
        </w:rPr>
        <w:t>3.3</w:t>
      </w:r>
      <w:r w:rsidR="00555B33" w:rsidRPr="009F3842">
        <w:rPr>
          <w:rFonts w:ascii="Arial" w:eastAsia="SymbolMT" w:hAnsi="Arial" w:cs="Arial"/>
        </w:rPr>
        <w:t xml:space="preserve"> </w:t>
      </w:r>
      <w:r w:rsidR="00A5761D">
        <w:rPr>
          <w:rFonts w:ascii="Arial" w:eastAsia="SymbolMT" w:hAnsi="Arial" w:cs="Arial"/>
        </w:rPr>
        <w:tab/>
      </w:r>
      <w:r w:rsidR="00555B33" w:rsidRPr="00A5761D">
        <w:rPr>
          <w:rFonts w:ascii="Arial" w:eastAsia="SymbolMT" w:hAnsi="Arial" w:cs="Arial"/>
        </w:rPr>
        <w:t xml:space="preserve">Occupations </w:t>
      </w:r>
      <w:r w:rsidR="0042692C" w:rsidRPr="00A5761D">
        <w:rPr>
          <w:rFonts w:ascii="Arial" w:eastAsia="SymbolMT" w:hAnsi="Arial" w:cs="Arial"/>
        </w:rPr>
        <w:t xml:space="preserve">pay rates </w:t>
      </w:r>
      <w:r w:rsidR="00555B33" w:rsidRPr="00A5761D">
        <w:rPr>
          <w:rFonts w:ascii="Arial" w:eastAsia="SymbolMT" w:hAnsi="Arial" w:cs="Arial"/>
        </w:rPr>
        <w:t>by gender</w:t>
      </w:r>
    </w:p>
    <w:p w:rsidR="003F4C1B" w:rsidRPr="009F3842" w:rsidRDefault="003F4C1B" w:rsidP="000A3A9E">
      <w:pPr>
        <w:ind w:left="1701"/>
        <w:rPr>
          <w:rFonts w:ascii="Arial" w:hAnsi="Arial" w:cs="Arial"/>
        </w:rPr>
      </w:pPr>
      <w:r w:rsidRPr="009F3842">
        <w:rPr>
          <w:rFonts w:ascii="Arial" w:hAnsi="Arial" w:cs="Arial"/>
        </w:rPr>
        <w:t>We suggest measurement by hourly pay rates at a point in time.</w:t>
      </w:r>
    </w:p>
    <w:p w:rsidR="00E44795" w:rsidRDefault="00E44795" w:rsidP="00A5761D">
      <w:pPr>
        <w:pStyle w:val="Heading4"/>
        <w:tabs>
          <w:tab w:val="left" w:pos="993"/>
        </w:tabs>
        <w:ind w:left="720"/>
        <w:rPr>
          <w:rFonts w:ascii="Arial" w:eastAsia="SymbolMT" w:hAnsi="Arial" w:cs="Arial"/>
          <w:color w:val="auto"/>
        </w:rPr>
      </w:pPr>
    </w:p>
    <w:p w:rsidR="006C3374" w:rsidRPr="009F3842" w:rsidRDefault="00255B3E" w:rsidP="00F772F3">
      <w:pPr>
        <w:pStyle w:val="Heading4"/>
        <w:tabs>
          <w:tab w:val="left" w:pos="1134"/>
        </w:tabs>
        <w:ind w:left="720"/>
        <w:rPr>
          <w:rFonts w:ascii="Arial" w:hAnsi="Arial" w:cs="Arial"/>
          <w:color w:val="auto"/>
        </w:rPr>
      </w:pPr>
      <w:r w:rsidRPr="009F3842">
        <w:rPr>
          <w:rFonts w:ascii="Arial" w:eastAsia="SymbolMT" w:hAnsi="Arial" w:cs="Arial"/>
          <w:color w:val="auto"/>
        </w:rPr>
        <w:t>4</w:t>
      </w:r>
      <w:r w:rsidR="003C070D">
        <w:rPr>
          <w:rFonts w:ascii="Arial" w:eastAsia="SymbolMT" w:hAnsi="Arial" w:cs="Arial"/>
          <w:color w:val="auto"/>
        </w:rPr>
        <w:t>.</w:t>
      </w:r>
      <w:r w:rsidRPr="009F3842">
        <w:rPr>
          <w:rFonts w:ascii="Arial" w:eastAsia="SymbolMT" w:hAnsi="Arial" w:cs="Arial"/>
          <w:color w:val="auto"/>
        </w:rPr>
        <w:t xml:space="preserve"> </w:t>
      </w:r>
      <w:r w:rsidR="00A5761D">
        <w:rPr>
          <w:rFonts w:ascii="Arial" w:eastAsia="SymbolMT" w:hAnsi="Arial" w:cs="Arial"/>
          <w:color w:val="auto"/>
        </w:rPr>
        <w:tab/>
      </w:r>
      <w:r w:rsidRPr="009F3842">
        <w:rPr>
          <w:rFonts w:ascii="Arial" w:hAnsi="Arial" w:cs="Arial"/>
          <w:color w:val="auto"/>
        </w:rPr>
        <w:t xml:space="preserve">Availability and utility of employment terms, conditions and practices </w:t>
      </w:r>
    </w:p>
    <w:p w:rsidR="00DD4E8A" w:rsidRPr="009F3842" w:rsidRDefault="00DD4E8A" w:rsidP="000A3A9E">
      <w:pPr>
        <w:tabs>
          <w:tab w:val="left" w:pos="1701"/>
        </w:tabs>
        <w:ind w:left="1701" w:hanging="567"/>
        <w:rPr>
          <w:rFonts w:ascii="Arial" w:hAnsi="Arial" w:cs="Arial"/>
        </w:rPr>
      </w:pPr>
      <w:r w:rsidRPr="009F3842">
        <w:rPr>
          <w:rFonts w:ascii="Arial" w:hAnsi="Arial" w:cs="Arial"/>
        </w:rPr>
        <w:t>4.1</w:t>
      </w:r>
      <w:r w:rsidRPr="009F3842">
        <w:rPr>
          <w:rFonts w:ascii="Arial" w:eastAsia="SymbolMT" w:hAnsi="Arial" w:cs="Arial"/>
        </w:rPr>
        <w:t xml:space="preserve"> </w:t>
      </w:r>
      <w:r w:rsidRPr="009F3842">
        <w:rPr>
          <w:rFonts w:ascii="Arial" w:hAnsi="Arial" w:cs="Arial"/>
        </w:rPr>
        <w:t>Permanent part</w:t>
      </w:r>
      <w:r w:rsidRPr="009F3842">
        <w:rPr>
          <w:rFonts w:ascii="Cambria Math" w:hAnsi="Cambria Math" w:cs="Cambria Math"/>
        </w:rPr>
        <w:t>‐</w:t>
      </w:r>
      <w:r w:rsidRPr="009F3842">
        <w:rPr>
          <w:rFonts w:ascii="Arial" w:hAnsi="Arial" w:cs="Arial"/>
        </w:rPr>
        <w:t>time (with minimum hours) and casual work by gender and job classification</w:t>
      </w:r>
    </w:p>
    <w:p w:rsidR="00255B3E" w:rsidRPr="009F3842" w:rsidRDefault="000A3A9E" w:rsidP="000A3A9E">
      <w:pPr>
        <w:tabs>
          <w:tab w:val="left" w:pos="1701"/>
        </w:tabs>
        <w:ind w:left="1701" w:hanging="567"/>
        <w:rPr>
          <w:rFonts w:ascii="Arial" w:hAnsi="Arial" w:cs="Arial"/>
        </w:rPr>
      </w:pPr>
      <w:r>
        <w:rPr>
          <w:rFonts w:ascii="Arial" w:hAnsi="Arial" w:cs="Arial"/>
        </w:rPr>
        <w:tab/>
      </w:r>
      <w:r w:rsidR="006C3374" w:rsidRPr="009F3842">
        <w:rPr>
          <w:rFonts w:ascii="Arial" w:hAnsi="Arial" w:cs="Arial"/>
        </w:rPr>
        <w:t>Flexible working arrangements should also include access to quality part time (with minimum hours specified); job share arrangements; potential for teleworking or work from home, all disaggregated by gender.</w:t>
      </w:r>
    </w:p>
    <w:p w:rsidR="00555B33" w:rsidRPr="009F3842" w:rsidRDefault="00255B3E" w:rsidP="000A3A9E">
      <w:pPr>
        <w:tabs>
          <w:tab w:val="left" w:pos="1701"/>
        </w:tabs>
        <w:ind w:left="1701" w:hanging="567"/>
        <w:rPr>
          <w:rFonts w:ascii="Arial" w:hAnsi="Arial" w:cs="Arial"/>
        </w:rPr>
      </w:pPr>
      <w:r w:rsidRPr="009F3842">
        <w:rPr>
          <w:rFonts w:ascii="Arial" w:eastAsia="SymbolMT" w:hAnsi="Arial" w:cs="Arial"/>
        </w:rPr>
        <w:t>4.2</w:t>
      </w:r>
      <w:r w:rsidR="00555B33" w:rsidRPr="009F3842">
        <w:rPr>
          <w:rFonts w:ascii="Arial" w:eastAsia="SymbolMT" w:hAnsi="Arial" w:cs="Arial"/>
        </w:rPr>
        <w:t xml:space="preserve"> </w:t>
      </w:r>
      <w:r w:rsidR="00A5761D">
        <w:rPr>
          <w:rFonts w:ascii="Arial" w:eastAsia="SymbolMT" w:hAnsi="Arial" w:cs="Arial"/>
        </w:rPr>
        <w:tab/>
      </w:r>
      <w:r w:rsidR="00555B33" w:rsidRPr="009F3842">
        <w:rPr>
          <w:rFonts w:ascii="Arial" w:hAnsi="Arial" w:cs="Arial"/>
        </w:rPr>
        <w:t>Promotion of part</w:t>
      </w:r>
      <w:r w:rsidRPr="009F3842">
        <w:rPr>
          <w:rFonts w:ascii="Arial" w:hAnsi="Arial" w:cs="Arial"/>
        </w:rPr>
        <w:t>-</w:t>
      </w:r>
      <w:r w:rsidR="00555B33" w:rsidRPr="009F3842">
        <w:rPr>
          <w:rFonts w:ascii="Arial" w:hAnsi="Arial" w:cs="Arial"/>
        </w:rPr>
        <w:t xml:space="preserve">time </w:t>
      </w:r>
      <w:r w:rsidR="000257F6" w:rsidRPr="009F3842">
        <w:rPr>
          <w:rFonts w:ascii="Arial" w:hAnsi="Arial" w:cs="Arial"/>
        </w:rPr>
        <w:t xml:space="preserve">and job share </w:t>
      </w:r>
      <w:r w:rsidR="00555B33" w:rsidRPr="009F3842">
        <w:rPr>
          <w:rFonts w:ascii="Arial" w:hAnsi="Arial" w:cs="Arial"/>
        </w:rPr>
        <w:t>workers by gender</w:t>
      </w:r>
    </w:p>
    <w:p w:rsidR="00555B33" w:rsidRPr="009F3842" w:rsidRDefault="00255B3E" w:rsidP="000A3A9E">
      <w:pPr>
        <w:tabs>
          <w:tab w:val="left" w:pos="1701"/>
        </w:tabs>
        <w:ind w:left="1701" w:hanging="567"/>
        <w:rPr>
          <w:rFonts w:ascii="Arial" w:hAnsi="Arial" w:cs="Arial"/>
        </w:rPr>
      </w:pPr>
      <w:r w:rsidRPr="009F3842">
        <w:rPr>
          <w:rFonts w:ascii="Arial" w:eastAsia="SymbolMT" w:hAnsi="Arial" w:cs="Arial"/>
        </w:rPr>
        <w:t>4.3</w:t>
      </w:r>
      <w:r w:rsidR="00555B33" w:rsidRPr="009F3842">
        <w:rPr>
          <w:rFonts w:ascii="Arial" w:eastAsia="SymbolMT" w:hAnsi="Arial" w:cs="Arial"/>
        </w:rPr>
        <w:t xml:space="preserve"> </w:t>
      </w:r>
      <w:r w:rsidR="00A5761D">
        <w:rPr>
          <w:rFonts w:ascii="Arial" w:eastAsia="SymbolMT" w:hAnsi="Arial" w:cs="Arial"/>
        </w:rPr>
        <w:tab/>
      </w:r>
      <w:r w:rsidR="00555B33" w:rsidRPr="009F3842">
        <w:rPr>
          <w:rFonts w:ascii="Arial" w:hAnsi="Arial" w:cs="Arial"/>
        </w:rPr>
        <w:t xml:space="preserve">Employees taking </w:t>
      </w:r>
      <w:r w:rsidR="006C3374" w:rsidRPr="009F3842">
        <w:rPr>
          <w:rFonts w:ascii="Arial" w:hAnsi="Arial" w:cs="Arial"/>
        </w:rPr>
        <w:t xml:space="preserve">paid </w:t>
      </w:r>
      <w:r w:rsidR="00555B33" w:rsidRPr="009F3842">
        <w:rPr>
          <w:rFonts w:ascii="Arial" w:hAnsi="Arial" w:cs="Arial"/>
        </w:rPr>
        <w:t>parental leave</w:t>
      </w:r>
    </w:p>
    <w:p w:rsidR="006C3374" w:rsidRPr="009F3842" w:rsidRDefault="000A3A9E" w:rsidP="000A3A9E">
      <w:pPr>
        <w:tabs>
          <w:tab w:val="left" w:pos="1701"/>
        </w:tabs>
        <w:ind w:left="1701" w:hanging="567"/>
        <w:rPr>
          <w:rFonts w:ascii="Arial" w:hAnsi="Arial" w:cs="Arial"/>
        </w:rPr>
      </w:pPr>
      <w:r>
        <w:rPr>
          <w:rFonts w:ascii="Arial" w:hAnsi="Arial" w:cs="Arial"/>
        </w:rPr>
        <w:tab/>
      </w:r>
      <w:r w:rsidR="00AB5C0D" w:rsidRPr="009F3842">
        <w:rPr>
          <w:rFonts w:ascii="Arial" w:hAnsi="Arial" w:cs="Arial"/>
        </w:rPr>
        <w:t>This measure to be d</w:t>
      </w:r>
      <w:r w:rsidR="006C3374" w:rsidRPr="009F3842">
        <w:rPr>
          <w:rFonts w:ascii="Arial" w:hAnsi="Arial" w:cs="Arial"/>
        </w:rPr>
        <w:t>isaggregated by gender</w:t>
      </w:r>
    </w:p>
    <w:p w:rsidR="00555B33" w:rsidRPr="009F3842" w:rsidRDefault="00255B3E" w:rsidP="000A3A9E">
      <w:pPr>
        <w:tabs>
          <w:tab w:val="left" w:pos="1701"/>
        </w:tabs>
        <w:ind w:left="1701" w:hanging="567"/>
        <w:rPr>
          <w:rFonts w:ascii="Arial" w:hAnsi="Arial" w:cs="Arial"/>
        </w:rPr>
      </w:pPr>
      <w:r w:rsidRPr="009F3842">
        <w:rPr>
          <w:rFonts w:ascii="Arial" w:eastAsia="SymbolMT" w:hAnsi="Arial" w:cs="Arial"/>
        </w:rPr>
        <w:t>4.4</w:t>
      </w:r>
      <w:r w:rsidR="00555B33" w:rsidRPr="009F3842">
        <w:rPr>
          <w:rFonts w:ascii="Arial" w:eastAsia="SymbolMT" w:hAnsi="Arial" w:cs="Arial"/>
        </w:rPr>
        <w:t xml:space="preserve"> </w:t>
      </w:r>
      <w:r w:rsidR="00A5761D">
        <w:rPr>
          <w:rFonts w:ascii="Arial" w:eastAsia="SymbolMT" w:hAnsi="Arial" w:cs="Arial"/>
        </w:rPr>
        <w:tab/>
      </w:r>
      <w:r w:rsidR="00555B33" w:rsidRPr="009F3842">
        <w:rPr>
          <w:rFonts w:ascii="Arial" w:hAnsi="Arial" w:cs="Arial"/>
        </w:rPr>
        <w:t>Return to work from parental leave</w:t>
      </w:r>
    </w:p>
    <w:p w:rsidR="006C3374" w:rsidRPr="009F3842" w:rsidRDefault="000A3A9E" w:rsidP="000A3A9E">
      <w:pPr>
        <w:tabs>
          <w:tab w:val="left" w:pos="1701"/>
        </w:tabs>
        <w:ind w:left="1701" w:hanging="567"/>
        <w:rPr>
          <w:rFonts w:ascii="Arial" w:hAnsi="Arial" w:cs="Arial"/>
        </w:rPr>
      </w:pPr>
      <w:r>
        <w:rPr>
          <w:rFonts w:ascii="Arial" w:hAnsi="Arial" w:cs="Arial"/>
        </w:rPr>
        <w:tab/>
      </w:r>
      <w:r w:rsidR="006C3374" w:rsidRPr="009F3842">
        <w:rPr>
          <w:rFonts w:ascii="Arial" w:hAnsi="Arial" w:cs="Arial"/>
        </w:rPr>
        <w:t xml:space="preserve">To include number of request for flexible work arrangements on return to work after parental leave and decision made. To also include details of return to work; is it to same level, same pay? ; </w:t>
      </w:r>
    </w:p>
    <w:p w:rsidR="00555B33" w:rsidRPr="009F3842" w:rsidRDefault="00255B3E" w:rsidP="000A3A9E">
      <w:pPr>
        <w:tabs>
          <w:tab w:val="left" w:pos="1701"/>
        </w:tabs>
        <w:ind w:left="1701" w:hanging="567"/>
        <w:rPr>
          <w:rFonts w:ascii="Arial" w:hAnsi="Arial" w:cs="Arial"/>
        </w:rPr>
      </w:pPr>
      <w:r w:rsidRPr="009F3842">
        <w:rPr>
          <w:rFonts w:ascii="Arial" w:eastAsia="SymbolMT" w:hAnsi="Arial" w:cs="Arial"/>
        </w:rPr>
        <w:t>4.5</w:t>
      </w:r>
      <w:r w:rsidR="00555B33" w:rsidRPr="009F3842">
        <w:rPr>
          <w:rFonts w:ascii="Arial" w:eastAsia="SymbolMT" w:hAnsi="Arial" w:cs="Arial"/>
        </w:rPr>
        <w:t xml:space="preserve"> </w:t>
      </w:r>
      <w:r w:rsidR="00A5761D">
        <w:rPr>
          <w:rFonts w:ascii="Arial" w:eastAsia="SymbolMT" w:hAnsi="Arial" w:cs="Arial"/>
        </w:rPr>
        <w:tab/>
      </w:r>
      <w:r w:rsidR="00555B33" w:rsidRPr="009F3842">
        <w:rPr>
          <w:rFonts w:ascii="Arial" w:hAnsi="Arial" w:cs="Arial"/>
        </w:rPr>
        <w:t>Rates/quantum of parental leave available</w:t>
      </w:r>
    </w:p>
    <w:p w:rsidR="006C3374" w:rsidRPr="009F3842" w:rsidRDefault="000A3A9E" w:rsidP="000A3A9E">
      <w:pPr>
        <w:tabs>
          <w:tab w:val="left" w:pos="1701"/>
        </w:tabs>
        <w:ind w:left="1701" w:hanging="567"/>
        <w:rPr>
          <w:rFonts w:ascii="Arial" w:hAnsi="Arial" w:cs="Arial"/>
        </w:rPr>
      </w:pPr>
      <w:r>
        <w:rPr>
          <w:rFonts w:ascii="Arial" w:hAnsi="Arial" w:cs="Arial"/>
        </w:rPr>
        <w:tab/>
      </w:r>
      <w:r w:rsidR="006C3374" w:rsidRPr="009F3842">
        <w:rPr>
          <w:rFonts w:ascii="Arial" w:hAnsi="Arial" w:cs="Arial"/>
        </w:rPr>
        <w:t>This is unclear. We assume it means the length of paid/unpaid parental that is available.</w:t>
      </w:r>
    </w:p>
    <w:p w:rsidR="00255B3E" w:rsidRPr="009F3842" w:rsidRDefault="00255B3E" w:rsidP="000A3A9E">
      <w:pPr>
        <w:pStyle w:val="Heading4"/>
        <w:tabs>
          <w:tab w:val="left" w:pos="1134"/>
        </w:tabs>
        <w:ind w:left="1134" w:hanging="425"/>
        <w:rPr>
          <w:rFonts w:ascii="Arial" w:hAnsi="Arial" w:cs="Arial"/>
          <w:color w:val="auto"/>
        </w:rPr>
      </w:pPr>
      <w:r w:rsidRPr="009F3842">
        <w:rPr>
          <w:rFonts w:ascii="Arial" w:eastAsia="SymbolMT" w:hAnsi="Arial" w:cs="Arial"/>
          <w:color w:val="auto"/>
        </w:rPr>
        <w:t>5</w:t>
      </w:r>
      <w:r w:rsidR="003C070D">
        <w:rPr>
          <w:rFonts w:ascii="Arial" w:eastAsia="SymbolMT" w:hAnsi="Arial" w:cs="Arial"/>
          <w:color w:val="auto"/>
        </w:rPr>
        <w:t>.</w:t>
      </w:r>
      <w:r w:rsidRPr="009F3842">
        <w:rPr>
          <w:rFonts w:ascii="Arial" w:eastAsia="SymbolMT" w:hAnsi="Arial" w:cs="Arial"/>
          <w:color w:val="auto"/>
        </w:rPr>
        <w:t xml:space="preserve"> </w:t>
      </w:r>
      <w:r w:rsidR="00F57032">
        <w:rPr>
          <w:rFonts w:ascii="Arial" w:eastAsia="SymbolMT" w:hAnsi="Arial" w:cs="Arial"/>
          <w:color w:val="auto"/>
        </w:rPr>
        <w:tab/>
      </w:r>
      <w:r w:rsidRPr="009F3842">
        <w:rPr>
          <w:rFonts w:ascii="Arial" w:hAnsi="Arial" w:cs="Arial"/>
          <w:color w:val="auto"/>
        </w:rPr>
        <w:t>Consultation with employees on issues concerning gender equality in the workplace.</w:t>
      </w:r>
    </w:p>
    <w:p w:rsidR="00555B33" w:rsidRPr="009F3842" w:rsidRDefault="00255B3E" w:rsidP="000A3A9E">
      <w:pPr>
        <w:ind w:left="1134"/>
        <w:rPr>
          <w:rFonts w:ascii="Arial" w:hAnsi="Arial" w:cs="Arial"/>
        </w:rPr>
      </w:pPr>
      <w:r w:rsidRPr="009F3842">
        <w:rPr>
          <w:rFonts w:ascii="Arial" w:hAnsi="Arial" w:cs="Arial"/>
        </w:rPr>
        <w:t>No example of measurable outcome given</w:t>
      </w:r>
      <w:r w:rsidR="00AB5C0D" w:rsidRPr="009F3842">
        <w:rPr>
          <w:rFonts w:ascii="Arial" w:hAnsi="Arial" w:cs="Arial"/>
        </w:rPr>
        <w:t xml:space="preserve">. While this will be better reported against as a process, the number of incidents of this process may be measured. Depending on the type of consultation e.g. the number of times information is given out; number of times feedback is received; the number of times feedback is received and acted on; the number of times employees are </w:t>
      </w:r>
      <w:r w:rsidR="00285D5B" w:rsidRPr="009F3842">
        <w:rPr>
          <w:rFonts w:ascii="Arial" w:hAnsi="Arial" w:cs="Arial"/>
        </w:rPr>
        <w:t>involved</w:t>
      </w:r>
      <w:r w:rsidR="00AB5C0D" w:rsidRPr="009F3842">
        <w:rPr>
          <w:rFonts w:ascii="Arial" w:hAnsi="Arial" w:cs="Arial"/>
        </w:rPr>
        <w:t xml:space="preserve"> in decision making about improving gender equality in the workplace.</w:t>
      </w:r>
    </w:p>
    <w:p w:rsidR="00E44795" w:rsidRDefault="00E44795" w:rsidP="00B62F9B">
      <w:pPr>
        <w:pStyle w:val="Heading3"/>
      </w:pPr>
    </w:p>
    <w:p w:rsidR="003A7B18" w:rsidRPr="009F3842" w:rsidRDefault="0047311C" w:rsidP="00B62F9B">
      <w:pPr>
        <w:pStyle w:val="Heading3"/>
      </w:pPr>
      <w:r w:rsidRPr="009F3842">
        <w:t>B</w:t>
      </w:r>
      <w:r w:rsidR="003C070D">
        <w:t>.</w:t>
      </w:r>
      <w:r w:rsidR="00937AC0">
        <w:tab/>
      </w:r>
      <w:r w:rsidRPr="009F3842">
        <w:t xml:space="preserve"> </w:t>
      </w:r>
      <w:r w:rsidR="00AB5C0D" w:rsidRPr="009F3842">
        <w:t>Workplaces processes</w:t>
      </w:r>
    </w:p>
    <w:p w:rsidR="00AB5C0D" w:rsidRPr="009F3842" w:rsidRDefault="00AB5C0D" w:rsidP="009E0AA9">
      <w:pPr>
        <w:ind w:left="360"/>
        <w:rPr>
          <w:rFonts w:ascii="Arial" w:hAnsi="Arial" w:cs="Arial"/>
        </w:rPr>
      </w:pPr>
      <w:r w:rsidRPr="009F3842">
        <w:rPr>
          <w:rFonts w:ascii="Arial" w:hAnsi="Arial" w:cs="Arial"/>
        </w:rPr>
        <w:t>We support the collection of i</w:t>
      </w:r>
      <w:r w:rsidR="00555B33" w:rsidRPr="009F3842">
        <w:rPr>
          <w:rFonts w:ascii="Arial" w:hAnsi="Arial" w:cs="Arial"/>
        </w:rPr>
        <w:t xml:space="preserve">nformation on the existence of certain conditions, practices or policies </w:t>
      </w:r>
      <w:r w:rsidRPr="009F3842">
        <w:rPr>
          <w:rFonts w:ascii="Arial" w:hAnsi="Arial" w:cs="Arial"/>
        </w:rPr>
        <w:t>that will increase the options for workforce participation of women and improve gender equality in the workplace</w:t>
      </w:r>
      <w:r w:rsidR="00555B33" w:rsidRPr="009F3842">
        <w:rPr>
          <w:rFonts w:ascii="Arial" w:hAnsi="Arial" w:cs="Arial"/>
        </w:rPr>
        <w:t xml:space="preserve">. </w:t>
      </w:r>
    </w:p>
    <w:p w:rsidR="00555B33" w:rsidRPr="009F3842" w:rsidRDefault="00AB5C0D" w:rsidP="009E0AA9">
      <w:pPr>
        <w:ind w:left="360"/>
        <w:rPr>
          <w:rFonts w:ascii="Arial" w:hAnsi="Arial" w:cs="Arial"/>
        </w:rPr>
      </w:pPr>
      <w:r w:rsidRPr="009F3842">
        <w:rPr>
          <w:rFonts w:ascii="Arial" w:hAnsi="Arial" w:cs="Arial"/>
        </w:rPr>
        <w:t xml:space="preserve">The publication of case studies and best practice with identifiable outcomes </w:t>
      </w:r>
      <w:r w:rsidR="00555B33" w:rsidRPr="009F3842">
        <w:rPr>
          <w:rFonts w:ascii="Arial" w:hAnsi="Arial" w:cs="Arial"/>
        </w:rPr>
        <w:t xml:space="preserve">will </w:t>
      </w:r>
      <w:r w:rsidR="006A7577" w:rsidRPr="009F3842">
        <w:rPr>
          <w:rFonts w:ascii="Arial" w:hAnsi="Arial" w:cs="Arial"/>
        </w:rPr>
        <w:t xml:space="preserve">inform and </w:t>
      </w:r>
      <w:r w:rsidR="00555B33" w:rsidRPr="009F3842">
        <w:rPr>
          <w:rFonts w:ascii="Arial" w:hAnsi="Arial" w:cs="Arial"/>
        </w:rPr>
        <w:t xml:space="preserve">enable employers </w:t>
      </w:r>
      <w:r w:rsidR="00AC6EA8" w:rsidRPr="009F3842">
        <w:rPr>
          <w:rFonts w:ascii="Arial" w:hAnsi="Arial" w:cs="Arial"/>
        </w:rPr>
        <w:t xml:space="preserve">to </w:t>
      </w:r>
      <w:r w:rsidR="00555B33" w:rsidRPr="009F3842">
        <w:rPr>
          <w:rFonts w:ascii="Arial" w:hAnsi="Arial" w:cs="Arial"/>
        </w:rPr>
        <w:t>compare</w:t>
      </w:r>
      <w:r w:rsidR="003A7B18" w:rsidRPr="009F3842">
        <w:rPr>
          <w:rFonts w:ascii="Arial" w:hAnsi="Arial" w:cs="Arial"/>
        </w:rPr>
        <w:t xml:space="preserve"> </w:t>
      </w:r>
      <w:r w:rsidR="00555B33" w:rsidRPr="009F3842">
        <w:rPr>
          <w:rFonts w:ascii="Arial" w:hAnsi="Arial" w:cs="Arial"/>
        </w:rPr>
        <w:t>their practices with those of other employers, particularly those who are making good</w:t>
      </w:r>
      <w:r w:rsidR="003A7B18" w:rsidRPr="009F3842">
        <w:rPr>
          <w:rFonts w:ascii="Arial" w:hAnsi="Arial" w:cs="Arial"/>
        </w:rPr>
        <w:t xml:space="preserve"> </w:t>
      </w:r>
      <w:r w:rsidR="00555B33" w:rsidRPr="009F3842">
        <w:rPr>
          <w:rFonts w:ascii="Arial" w:hAnsi="Arial" w:cs="Arial"/>
        </w:rPr>
        <w:t>progress towards gender equality.</w:t>
      </w:r>
    </w:p>
    <w:p w:rsidR="00555B33" w:rsidRPr="009F3842" w:rsidRDefault="00555B33" w:rsidP="009E0AA9">
      <w:pPr>
        <w:ind w:left="360"/>
        <w:rPr>
          <w:rFonts w:ascii="Arial" w:hAnsi="Arial" w:cs="Arial"/>
        </w:rPr>
      </w:pPr>
      <w:r w:rsidRPr="009F3842">
        <w:rPr>
          <w:rFonts w:ascii="Arial" w:hAnsi="Arial" w:cs="Arial"/>
        </w:rPr>
        <w:t xml:space="preserve">Proposed </w:t>
      </w:r>
      <w:r w:rsidR="006A7577" w:rsidRPr="009F3842">
        <w:rPr>
          <w:rFonts w:ascii="Arial" w:hAnsi="Arial" w:cs="Arial"/>
        </w:rPr>
        <w:t>workplace processes</w:t>
      </w:r>
    </w:p>
    <w:p w:rsidR="003A7B18" w:rsidRPr="00937AC0" w:rsidRDefault="003A7B18" w:rsidP="00F772F3">
      <w:pPr>
        <w:pStyle w:val="Heading4"/>
        <w:tabs>
          <w:tab w:val="left" w:pos="1134"/>
        </w:tabs>
        <w:ind w:left="993" w:hanging="284"/>
        <w:rPr>
          <w:rFonts w:ascii="Arial" w:eastAsia="SymbolMT" w:hAnsi="Arial" w:cs="Arial"/>
          <w:color w:val="auto"/>
        </w:rPr>
      </w:pPr>
      <w:r w:rsidRPr="00937AC0">
        <w:rPr>
          <w:rFonts w:ascii="Arial" w:eastAsia="SymbolMT" w:hAnsi="Arial" w:cs="Arial"/>
          <w:color w:val="auto"/>
        </w:rPr>
        <w:t>1</w:t>
      </w:r>
      <w:r w:rsidR="003C070D">
        <w:rPr>
          <w:rFonts w:ascii="Arial" w:eastAsia="SymbolMT" w:hAnsi="Arial" w:cs="Arial"/>
          <w:color w:val="auto"/>
        </w:rPr>
        <w:t>.</w:t>
      </w:r>
      <w:r w:rsidRPr="00937AC0">
        <w:rPr>
          <w:rFonts w:ascii="Arial" w:eastAsia="SymbolMT" w:hAnsi="Arial" w:cs="Arial"/>
          <w:color w:val="auto"/>
        </w:rPr>
        <w:t xml:space="preserve"> </w:t>
      </w:r>
      <w:r w:rsidR="00F772F3">
        <w:rPr>
          <w:rFonts w:ascii="Arial" w:eastAsia="SymbolMT" w:hAnsi="Arial" w:cs="Arial"/>
          <w:color w:val="auto"/>
        </w:rPr>
        <w:tab/>
      </w:r>
      <w:r w:rsidR="00937AC0">
        <w:rPr>
          <w:rFonts w:ascii="Arial" w:eastAsia="SymbolMT" w:hAnsi="Arial" w:cs="Arial"/>
          <w:color w:val="auto"/>
        </w:rPr>
        <w:tab/>
      </w:r>
      <w:r w:rsidRPr="00937AC0">
        <w:rPr>
          <w:rFonts w:ascii="Arial" w:eastAsia="SymbolMT" w:hAnsi="Arial" w:cs="Arial"/>
          <w:color w:val="auto"/>
        </w:rPr>
        <w:t>The gender composition of the workforce</w:t>
      </w:r>
    </w:p>
    <w:p w:rsidR="00555B33" w:rsidRPr="009F3842" w:rsidRDefault="003A7B18" w:rsidP="00F772F3">
      <w:pPr>
        <w:tabs>
          <w:tab w:val="left" w:pos="1134"/>
        </w:tabs>
        <w:ind w:left="1701" w:hanging="567"/>
        <w:rPr>
          <w:rFonts w:ascii="Arial" w:hAnsi="Arial" w:cs="Arial"/>
        </w:rPr>
      </w:pPr>
      <w:r w:rsidRPr="009F3842">
        <w:rPr>
          <w:rFonts w:ascii="Arial" w:eastAsia="SymbolMT" w:hAnsi="Arial" w:cs="Arial"/>
        </w:rPr>
        <w:t>1.1</w:t>
      </w:r>
      <w:r w:rsidR="00555B33" w:rsidRPr="009F3842">
        <w:rPr>
          <w:rFonts w:ascii="Arial" w:eastAsia="SymbolMT" w:hAnsi="Arial" w:cs="Arial"/>
        </w:rPr>
        <w:t xml:space="preserve"> </w:t>
      </w:r>
      <w:r w:rsidR="00937AC0">
        <w:rPr>
          <w:rFonts w:ascii="Arial" w:eastAsia="SymbolMT" w:hAnsi="Arial" w:cs="Arial"/>
        </w:rPr>
        <w:tab/>
      </w:r>
      <w:r w:rsidR="00555B33" w:rsidRPr="009F3842">
        <w:rPr>
          <w:rFonts w:ascii="Arial" w:hAnsi="Arial" w:cs="Arial"/>
        </w:rPr>
        <w:t>Gender Equality Key Performance</w:t>
      </w:r>
      <w:r w:rsidR="001E6A70" w:rsidRPr="009F3842">
        <w:rPr>
          <w:rFonts w:ascii="Arial" w:hAnsi="Arial" w:cs="Arial"/>
        </w:rPr>
        <w:t xml:space="preserve"> </w:t>
      </w:r>
      <w:r w:rsidR="00555B33" w:rsidRPr="009F3842">
        <w:rPr>
          <w:rFonts w:ascii="Arial" w:hAnsi="Arial" w:cs="Arial"/>
        </w:rPr>
        <w:t>Indicators for</w:t>
      </w:r>
      <w:r w:rsidR="001E6A70" w:rsidRPr="009F3842">
        <w:rPr>
          <w:rFonts w:ascii="Arial" w:hAnsi="Arial" w:cs="Arial"/>
        </w:rPr>
        <w:t xml:space="preserve"> </w:t>
      </w:r>
      <w:r w:rsidR="00555B33" w:rsidRPr="009F3842">
        <w:rPr>
          <w:rFonts w:ascii="Arial" w:hAnsi="Arial" w:cs="Arial"/>
        </w:rPr>
        <w:t>managers</w:t>
      </w:r>
    </w:p>
    <w:p w:rsidR="006A7577" w:rsidRPr="009F3842" w:rsidRDefault="00F772F3" w:rsidP="00F772F3">
      <w:pPr>
        <w:tabs>
          <w:tab w:val="left" w:pos="1134"/>
        </w:tabs>
        <w:ind w:left="1701" w:hanging="567"/>
        <w:rPr>
          <w:rFonts w:ascii="Arial" w:hAnsi="Arial" w:cs="Arial"/>
        </w:rPr>
      </w:pPr>
      <w:r>
        <w:rPr>
          <w:rFonts w:ascii="Arial" w:hAnsi="Arial" w:cs="Arial"/>
        </w:rPr>
        <w:tab/>
      </w:r>
      <w:r w:rsidR="006A7577" w:rsidRPr="009F3842">
        <w:rPr>
          <w:rFonts w:ascii="Arial" w:hAnsi="Arial" w:cs="Arial"/>
        </w:rPr>
        <w:t>Details of these KPIs including who set them and who needs to meet them and how.</w:t>
      </w:r>
    </w:p>
    <w:p w:rsidR="00555B33" w:rsidRPr="009F3842" w:rsidRDefault="003A7B18" w:rsidP="00F772F3">
      <w:pPr>
        <w:tabs>
          <w:tab w:val="left" w:pos="1134"/>
        </w:tabs>
        <w:ind w:left="1701" w:hanging="567"/>
        <w:rPr>
          <w:rFonts w:ascii="Arial" w:hAnsi="Arial" w:cs="Arial"/>
        </w:rPr>
      </w:pPr>
      <w:r w:rsidRPr="009F3842">
        <w:rPr>
          <w:rFonts w:ascii="Arial" w:eastAsia="SymbolMT" w:hAnsi="Arial" w:cs="Arial"/>
        </w:rPr>
        <w:t>1.2</w:t>
      </w:r>
      <w:r w:rsidR="00555B33" w:rsidRPr="009F3842">
        <w:rPr>
          <w:rFonts w:ascii="Arial" w:eastAsia="SymbolMT" w:hAnsi="Arial" w:cs="Arial"/>
        </w:rPr>
        <w:t xml:space="preserve"> </w:t>
      </w:r>
      <w:r w:rsidR="00937AC0">
        <w:rPr>
          <w:rFonts w:ascii="Arial" w:eastAsia="SymbolMT" w:hAnsi="Arial" w:cs="Arial"/>
        </w:rPr>
        <w:tab/>
      </w:r>
      <w:r w:rsidR="00555B33" w:rsidRPr="009F3842">
        <w:rPr>
          <w:rFonts w:ascii="Arial" w:hAnsi="Arial" w:cs="Arial"/>
        </w:rPr>
        <w:t>Strategies for</w:t>
      </w:r>
      <w:r w:rsidR="001E6A70" w:rsidRPr="009F3842">
        <w:rPr>
          <w:rFonts w:ascii="Arial" w:hAnsi="Arial" w:cs="Arial"/>
        </w:rPr>
        <w:t xml:space="preserve"> </w:t>
      </w:r>
      <w:r w:rsidR="00555B33" w:rsidRPr="009F3842">
        <w:rPr>
          <w:rFonts w:ascii="Arial" w:hAnsi="Arial" w:cs="Arial"/>
        </w:rPr>
        <w:t>preventing and</w:t>
      </w:r>
      <w:r w:rsidR="001E6A70" w:rsidRPr="009F3842">
        <w:rPr>
          <w:rFonts w:ascii="Arial" w:hAnsi="Arial" w:cs="Arial"/>
        </w:rPr>
        <w:t xml:space="preserve"> </w:t>
      </w:r>
      <w:r w:rsidR="00555B33" w:rsidRPr="009F3842">
        <w:rPr>
          <w:rFonts w:ascii="Arial" w:hAnsi="Arial" w:cs="Arial"/>
        </w:rPr>
        <w:t>dealing with sex</w:t>
      </w:r>
      <w:r w:rsidR="001E6A70" w:rsidRPr="009F3842">
        <w:rPr>
          <w:rFonts w:ascii="Arial" w:hAnsi="Arial" w:cs="Arial"/>
        </w:rPr>
        <w:t>-</w:t>
      </w:r>
      <w:r w:rsidR="00555B33" w:rsidRPr="009F3842">
        <w:rPr>
          <w:rFonts w:ascii="Arial" w:hAnsi="Arial" w:cs="Arial"/>
        </w:rPr>
        <w:t>based</w:t>
      </w:r>
      <w:r w:rsidR="001E6A70" w:rsidRPr="009F3842">
        <w:rPr>
          <w:rFonts w:ascii="Arial" w:hAnsi="Arial" w:cs="Arial"/>
        </w:rPr>
        <w:t xml:space="preserve"> </w:t>
      </w:r>
      <w:r w:rsidR="00555B33" w:rsidRPr="009F3842">
        <w:rPr>
          <w:rFonts w:ascii="Arial" w:hAnsi="Arial" w:cs="Arial"/>
        </w:rPr>
        <w:t>harassment</w:t>
      </w:r>
      <w:r w:rsidR="001E6A70" w:rsidRPr="009F3842">
        <w:rPr>
          <w:rFonts w:ascii="Arial" w:hAnsi="Arial" w:cs="Arial"/>
        </w:rPr>
        <w:t xml:space="preserve"> </w:t>
      </w:r>
      <w:r w:rsidR="00555B33" w:rsidRPr="009F3842">
        <w:rPr>
          <w:rFonts w:ascii="Arial" w:hAnsi="Arial" w:cs="Arial"/>
        </w:rPr>
        <w:t>and discrimination</w:t>
      </w:r>
    </w:p>
    <w:p w:rsidR="006A7577" w:rsidRPr="009F3842" w:rsidRDefault="00F772F3" w:rsidP="00F772F3">
      <w:pPr>
        <w:tabs>
          <w:tab w:val="left" w:pos="1134"/>
        </w:tabs>
        <w:ind w:left="1701" w:hanging="567"/>
        <w:rPr>
          <w:rFonts w:ascii="Arial" w:hAnsi="Arial" w:cs="Arial"/>
        </w:rPr>
      </w:pPr>
      <w:r>
        <w:rPr>
          <w:rFonts w:ascii="Arial" w:hAnsi="Arial" w:cs="Arial"/>
        </w:rPr>
        <w:tab/>
      </w:r>
      <w:proofErr w:type="gramStart"/>
      <w:r w:rsidR="006A7577" w:rsidRPr="009F3842">
        <w:rPr>
          <w:rFonts w:ascii="Arial" w:hAnsi="Arial" w:cs="Arial"/>
        </w:rPr>
        <w:t>Details of strategies at a point in time or set during the report period including measures of effectiveness and outcomes.</w:t>
      </w:r>
      <w:proofErr w:type="gramEnd"/>
    </w:p>
    <w:p w:rsidR="00D6016F" w:rsidRDefault="00D6016F">
      <w:pPr>
        <w:rPr>
          <w:rFonts w:ascii="Arial" w:eastAsia="SymbolMT" w:hAnsi="Arial" w:cs="Arial"/>
          <w:b/>
          <w:bCs/>
          <w:i/>
          <w:iCs/>
        </w:rPr>
      </w:pPr>
      <w:r>
        <w:rPr>
          <w:rFonts w:ascii="Arial" w:eastAsia="SymbolMT" w:hAnsi="Arial" w:cs="Arial"/>
        </w:rPr>
        <w:br w:type="page"/>
      </w:r>
    </w:p>
    <w:p w:rsidR="00E44795" w:rsidRPr="00E44795" w:rsidRDefault="003C070D" w:rsidP="00F772F3">
      <w:pPr>
        <w:pStyle w:val="Heading4"/>
        <w:tabs>
          <w:tab w:val="left" w:pos="1134"/>
        </w:tabs>
        <w:ind w:left="720" w:hanging="284"/>
        <w:rPr>
          <w:rFonts w:ascii="Arial" w:hAnsi="Arial" w:cs="Arial"/>
          <w:color w:val="auto"/>
        </w:rPr>
      </w:pPr>
      <w:r>
        <w:rPr>
          <w:rFonts w:ascii="Arial" w:eastAsia="SymbolMT" w:hAnsi="Arial" w:cs="Arial"/>
          <w:color w:val="auto"/>
        </w:rPr>
        <w:tab/>
      </w:r>
      <w:r w:rsidR="003A7B18" w:rsidRPr="009F3842">
        <w:rPr>
          <w:rFonts w:ascii="Arial" w:eastAsia="SymbolMT" w:hAnsi="Arial" w:cs="Arial"/>
          <w:color w:val="auto"/>
        </w:rPr>
        <w:t>2</w:t>
      </w:r>
      <w:r>
        <w:rPr>
          <w:rFonts w:ascii="Arial" w:eastAsia="SymbolMT" w:hAnsi="Arial" w:cs="Arial"/>
          <w:color w:val="auto"/>
        </w:rPr>
        <w:t>.</w:t>
      </w:r>
      <w:r w:rsidR="00DB5233">
        <w:rPr>
          <w:rFonts w:ascii="Arial" w:eastAsia="SymbolMT" w:hAnsi="Arial" w:cs="Arial"/>
          <w:color w:val="auto"/>
        </w:rPr>
        <w:tab/>
      </w:r>
      <w:r w:rsidR="003A7B18" w:rsidRPr="009F3842">
        <w:rPr>
          <w:rFonts w:ascii="Arial" w:hAnsi="Arial" w:cs="Arial"/>
          <w:color w:val="auto"/>
        </w:rPr>
        <w:t>Gender composition of governing bodies</w:t>
      </w:r>
    </w:p>
    <w:p w:rsidR="00555B33" w:rsidRPr="009F3842" w:rsidRDefault="003A7B18" w:rsidP="00F772F3">
      <w:pPr>
        <w:tabs>
          <w:tab w:val="left" w:pos="1701"/>
        </w:tabs>
        <w:ind w:left="1701" w:hanging="567"/>
        <w:rPr>
          <w:rFonts w:ascii="Arial" w:hAnsi="Arial" w:cs="Arial"/>
        </w:rPr>
      </w:pPr>
      <w:r w:rsidRPr="009F3842">
        <w:rPr>
          <w:rFonts w:ascii="Arial" w:eastAsia="SymbolMT" w:hAnsi="Arial" w:cs="Arial"/>
        </w:rPr>
        <w:t>2.1</w:t>
      </w:r>
      <w:r w:rsidR="00555B33" w:rsidRPr="009F3842">
        <w:rPr>
          <w:rFonts w:ascii="Arial" w:eastAsia="SymbolMT" w:hAnsi="Arial" w:cs="Arial"/>
        </w:rPr>
        <w:t xml:space="preserve"> </w:t>
      </w:r>
      <w:r w:rsidR="00DB5233">
        <w:rPr>
          <w:rFonts w:ascii="Arial" w:eastAsia="SymbolMT" w:hAnsi="Arial" w:cs="Arial"/>
        </w:rPr>
        <w:tab/>
      </w:r>
      <w:r w:rsidR="00555B33" w:rsidRPr="009F3842">
        <w:rPr>
          <w:rFonts w:ascii="Arial" w:hAnsi="Arial" w:cs="Arial"/>
        </w:rPr>
        <w:t>Underpinning</w:t>
      </w:r>
      <w:r w:rsidR="001E6A70" w:rsidRPr="009F3842">
        <w:rPr>
          <w:rFonts w:ascii="Arial" w:hAnsi="Arial" w:cs="Arial"/>
        </w:rPr>
        <w:t xml:space="preserve"> </w:t>
      </w:r>
      <w:r w:rsidR="00555B33" w:rsidRPr="009F3842">
        <w:rPr>
          <w:rFonts w:ascii="Arial" w:hAnsi="Arial" w:cs="Arial"/>
        </w:rPr>
        <w:t>processes and</w:t>
      </w:r>
      <w:r w:rsidR="001E6A70" w:rsidRPr="009F3842">
        <w:rPr>
          <w:rFonts w:ascii="Arial" w:hAnsi="Arial" w:cs="Arial"/>
        </w:rPr>
        <w:t xml:space="preserve"> </w:t>
      </w:r>
      <w:r w:rsidR="00555B33" w:rsidRPr="009F3842">
        <w:rPr>
          <w:rFonts w:ascii="Arial" w:hAnsi="Arial" w:cs="Arial"/>
        </w:rPr>
        <w:t>strategies, for</w:t>
      </w:r>
      <w:r w:rsidR="001E6A70" w:rsidRPr="009F3842">
        <w:rPr>
          <w:rFonts w:ascii="Arial" w:hAnsi="Arial" w:cs="Arial"/>
        </w:rPr>
        <w:t xml:space="preserve"> </w:t>
      </w:r>
      <w:r w:rsidR="00555B33" w:rsidRPr="009F3842">
        <w:rPr>
          <w:rFonts w:ascii="Arial" w:hAnsi="Arial" w:cs="Arial"/>
        </w:rPr>
        <w:t>example,</w:t>
      </w:r>
      <w:r w:rsidR="001E6A70" w:rsidRPr="009F3842">
        <w:rPr>
          <w:rFonts w:ascii="Arial" w:hAnsi="Arial" w:cs="Arial"/>
        </w:rPr>
        <w:t xml:space="preserve"> </w:t>
      </w:r>
      <w:r w:rsidR="00555B33" w:rsidRPr="009F3842">
        <w:rPr>
          <w:rFonts w:ascii="Arial" w:hAnsi="Arial" w:cs="Arial"/>
        </w:rPr>
        <w:t>performance, talent</w:t>
      </w:r>
      <w:r w:rsidR="001E6A70" w:rsidRPr="009F3842">
        <w:rPr>
          <w:rFonts w:ascii="Arial" w:hAnsi="Arial" w:cs="Arial"/>
        </w:rPr>
        <w:t xml:space="preserve"> </w:t>
      </w:r>
      <w:r w:rsidR="00555B33" w:rsidRPr="009F3842">
        <w:rPr>
          <w:rFonts w:ascii="Arial" w:hAnsi="Arial" w:cs="Arial"/>
        </w:rPr>
        <w:t>identification,</w:t>
      </w:r>
      <w:r w:rsidR="001E6A70" w:rsidRPr="009F3842">
        <w:rPr>
          <w:rFonts w:ascii="Arial" w:hAnsi="Arial" w:cs="Arial"/>
        </w:rPr>
        <w:t xml:space="preserve"> </w:t>
      </w:r>
      <w:r w:rsidR="00555B33" w:rsidRPr="009F3842">
        <w:rPr>
          <w:rFonts w:ascii="Arial" w:hAnsi="Arial" w:cs="Arial"/>
        </w:rPr>
        <w:t>training and</w:t>
      </w:r>
      <w:r w:rsidR="001E6A70" w:rsidRPr="009F3842">
        <w:rPr>
          <w:rFonts w:ascii="Arial" w:hAnsi="Arial" w:cs="Arial"/>
        </w:rPr>
        <w:t xml:space="preserve"> </w:t>
      </w:r>
      <w:r w:rsidR="00555B33" w:rsidRPr="009F3842">
        <w:rPr>
          <w:rFonts w:ascii="Arial" w:hAnsi="Arial" w:cs="Arial"/>
        </w:rPr>
        <w:t>development</w:t>
      </w:r>
    </w:p>
    <w:p w:rsidR="006A7577" w:rsidRPr="009F3842" w:rsidRDefault="00F772F3" w:rsidP="003C070D">
      <w:pPr>
        <w:tabs>
          <w:tab w:val="left" w:pos="993"/>
        </w:tabs>
        <w:ind w:left="1701" w:hanging="284"/>
        <w:rPr>
          <w:rFonts w:ascii="Arial" w:hAnsi="Arial" w:cs="Arial"/>
        </w:rPr>
      </w:pPr>
      <w:r>
        <w:rPr>
          <w:rFonts w:ascii="Arial" w:hAnsi="Arial" w:cs="Arial"/>
        </w:rPr>
        <w:tab/>
      </w:r>
      <w:proofErr w:type="gramStart"/>
      <w:r w:rsidR="00305B5A" w:rsidRPr="009F3842">
        <w:rPr>
          <w:rFonts w:ascii="Arial" w:hAnsi="Arial" w:cs="Arial"/>
        </w:rPr>
        <w:t>Details of p</w:t>
      </w:r>
      <w:r w:rsidR="006A7577" w:rsidRPr="009F3842">
        <w:rPr>
          <w:rFonts w:ascii="Arial" w:hAnsi="Arial" w:cs="Arial"/>
        </w:rPr>
        <w:t>rocesses to</w:t>
      </w:r>
      <w:r w:rsidR="00305B5A" w:rsidRPr="009F3842">
        <w:rPr>
          <w:rFonts w:ascii="Arial" w:hAnsi="Arial" w:cs="Arial"/>
        </w:rPr>
        <w:t xml:space="preserve"> also</w:t>
      </w:r>
      <w:r w:rsidR="006A7577" w:rsidRPr="009F3842">
        <w:rPr>
          <w:rFonts w:ascii="Arial" w:hAnsi="Arial" w:cs="Arial"/>
        </w:rPr>
        <w:t xml:space="preserve"> include access to leadership training; </w:t>
      </w:r>
      <w:r w:rsidR="00305B5A" w:rsidRPr="009F3842">
        <w:rPr>
          <w:rFonts w:ascii="Arial" w:hAnsi="Arial" w:cs="Arial"/>
        </w:rPr>
        <w:t xml:space="preserve">strategies to </w:t>
      </w:r>
      <w:r w:rsidR="006A7577" w:rsidRPr="009F3842">
        <w:rPr>
          <w:rFonts w:ascii="Arial" w:hAnsi="Arial" w:cs="Arial"/>
        </w:rPr>
        <w:t>uncover bias in recruitment and selection</w:t>
      </w:r>
      <w:r w:rsidR="00305B5A" w:rsidRPr="009F3842">
        <w:rPr>
          <w:rFonts w:ascii="Arial" w:hAnsi="Arial" w:cs="Arial"/>
        </w:rPr>
        <w:t>.</w:t>
      </w:r>
      <w:proofErr w:type="gramEnd"/>
    </w:p>
    <w:p w:rsidR="003A7B18" w:rsidRPr="009F3842" w:rsidRDefault="003A7B18" w:rsidP="00F772F3">
      <w:pPr>
        <w:pStyle w:val="Heading4"/>
        <w:tabs>
          <w:tab w:val="left" w:pos="1134"/>
        </w:tabs>
        <w:ind w:left="1134" w:hanging="284"/>
        <w:rPr>
          <w:rFonts w:ascii="Arial" w:hAnsi="Arial" w:cs="Arial"/>
          <w:color w:val="auto"/>
        </w:rPr>
      </w:pPr>
      <w:r w:rsidRPr="009F3842">
        <w:rPr>
          <w:rFonts w:ascii="Arial" w:eastAsia="SymbolMT" w:hAnsi="Arial" w:cs="Arial"/>
          <w:color w:val="auto"/>
        </w:rPr>
        <w:t>3</w:t>
      </w:r>
      <w:r w:rsidR="003C070D">
        <w:rPr>
          <w:rFonts w:ascii="Arial" w:eastAsia="SymbolMT" w:hAnsi="Arial" w:cs="Arial"/>
          <w:color w:val="auto"/>
        </w:rPr>
        <w:t>.</w:t>
      </w:r>
      <w:r w:rsidRPr="009F3842">
        <w:rPr>
          <w:rFonts w:ascii="Arial" w:eastAsia="SymbolMT" w:hAnsi="Arial" w:cs="Arial"/>
          <w:color w:val="auto"/>
        </w:rPr>
        <w:t xml:space="preserve"> </w:t>
      </w:r>
      <w:r w:rsidR="00C21065">
        <w:rPr>
          <w:rFonts w:ascii="Arial" w:eastAsia="SymbolMT" w:hAnsi="Arial" w:cs="Arial"/>
          <w:color w:val="auto"/>
        </w:rPr>
        <w:tab/>
      </w:r>
      <w:r w:rsidRPr="009F3842">
        <w:rPr>
          <w:rFonts w:ascii="Arial" w:hAnsi="Arial" w:cs="Arial"/>
          <w:color w:val="auto"/>
        </w:rPr>
        <w:t>Equal remuneration between women and men</w:t>
      </w:r>
    </w:p>
    <w:p w:rsidR="00555B33" w:rsidRPr="009F3842" w:rsidRDefault="003A7B18" w:rsidP="00F772F3">
      <w:pPr>
        <w:ind w:left="1701" w:hanging="567"/>
        <w:rPr>
          <w:rFonts w:ascii="Arial" w:hAnsi="Arial" w:cs="Arial"/>
        </w:rPr>
      </w:pPr>
      <w:r w:rsidRPr="009F3842">
        <w:rPr>
          <w:rFonts w:ascii="Arial" w:eastAsia="SymbolMT" w:hAnsi="Arial" w:cs="Arial"/>
        </w:rPr>
        <w:t>3.1</w:t>
      </w:r>
      <w:r w:rsidR="00555B33" w:rsidRPr="009F3842">
        <w:rPr>
          <w:rFonts w:ascii="Arial" w:eastAsia="SymbolMT" w:hAnsi="Arial" w:cs="Arial"/>
        </w:rPr>
        <w:t xml:space="preserve"> </w:t>
      </w:r>
      <w:r w:rsidR="000B1D65">
        <w:rPr>
          <w:rFonts w:ascii="Arial" w:eastAsia="SymbolMT" w:hAnsi="Arial" w:cs="Arial"/>
        </w:rPr>
        <w:tab/>
      </w:r>
      <w:r w:rsidR="00305B5A" w:rsidRPr="009F3842">
        <w:rPr>
          <w:rFonts w:ascii="Arial" w:eastAsia="SymbolMT" w:hAnsi="Arial" w:cs="Arial"/>
        </w:rPr>
        <w:t>Details of u</w:t>
      </w:r>
      <w:r w:rsidR="00555B33" w:rsidRPr="009F3842">
        <w:rPr>
          <w:rFonts w:ascii="Arial" w:hAnsi="Arial" w:cs="Arial"/>
        </w:rPr>
        <w:t>nderpinning</w:t>
      </w:r>
      <w:r w:rsidR="001E6A70" w:rsidRPr="009F3842">
        <w:rPr>
          <w:rFonts w:ascii="Arial" w:hAnsi="Arial" w:cs="Arial"/>
        </w:rPr>
        <w:t xml:space="preserve"> </w:t>
      </w:r>
      <w:r w:rsidR="00555B33" w:rsidRPr="009F3842">
        <w:rPr>
          <w:rFonts w:ascii="Arial" w:hAnsi="Arial" w:cs="Arial"/>
        </w:rPr>
        <w:t>processes and</w:t>
      </w:r>
      <w:r w:rsidR="001E6A70" w:rsidRPr="009F3842">
        <w:rPr>
          <w:rFonts w:ascii="Arial" w:hAnsi="Arial" w:cs="Arial"/>
        </w:rPr>
        <w:t xml:space="preserve"> </w:t>
      </w:r>
      <w:r w:rsidR="00555B33" w:rsidRPr="009F3842">
        <w:rPr>
          <w:rFonts w:ascii="Arial" w:hAnsi="Arial" w:cs="Arial"/>
        </w:rPr>
        <w:t>strategies, for</w:t>
      </w:r>
      <w:r w:rsidR="001E6A70" w:rsidRPr="009F3842">
        <w:rPr>
          <w:rFonts w:ascii="Arial" w:hAnsi="Arial" w:cs="Arial"/>
        </w:rPr>
        <w:t xml:space="preserve"> </w:t>
      </w:r>
      <w:r w:rsidR="00555B33" w:rsidRPr="009F3842">
        <w:rPr>
          <w:rFonts w:ascii="Arial" w:hAnsi="Arial" w:cs="Arial"/>
        </w:rPr>
        <w:t>example, pay</w:t>
      </w:r>
      <w:r w:rsidR="001E6A70" w:rsidRPr="009F3842">
        <w:rPr>
          <w:rFonts w:ascii="Arial" w:hAnsi="Arial" w:cs="Arial"/>
        </w:rPr>
        <w:t xml:space="preserve"> </w:t>
      </w:r>
      <w:r w:rsidR="00555B33" w:rsidRPr="009F3842">
        <w:rPr>
          <w:rFonts w:ascii="Arial" w:hAnsi="Arial" w:cs="Arial"/>
        </w:rPr>
        <w:t>equity strategy,</w:t>
      </w:r>
      <w:r w:rsidR="001E6A70" w:rsidRPr="009F3842">
        <w:rPr>
          <w:rFonts w:ascii="Arial" w:hAnsi="Arial" w:cs="Arial"/>
        </w:rPr>
        <w:t xml:space="preserve"> </w:t>
      </w:r>
      <w:r w:rsidR="00555B33" w:rsidRPr="009F3842">
        <w:rPr>
          <w:rFonts w:ascii="Arial" w:hAnsi="Arial" w:cs="Arial"/>
        </w:rPr>
        <w:t>review and</w:t>
      </w:r>
      <w:r w:rsidR="001E6A70" w:rsidRPr="009F3842">
        <w:rPr>
          <w:rFonts w:ascii="Arial" w:hAnsi="Arial" w:cs="Arial"/>
        </w:rPr>
        <w:t xml:space="preserve"> </w:t>
      </w:r>
      <w:r w:rsidR="00305B5A" w:rsidRPr="009F3842">
        <w:rPr>
          <w:rFonts w:ascii="Arial" w:hAnsi="Arial" w:cs="Arial"/>
        </w:rPr>
        <w:t xml:space="preserve">pay equity </w:t>
      </w:r>
      <w:r w:rsidR="00555B33" w:rsidRPr="009F3842">
        <w:rPr>
          <w:rFonts w:ascii="Arial" w:hAnsi="Arial" w:cs="Arial"/>
        </w:rPr>
        <w:t>analysis, Key</w:t>
      </w:r>
      <w:r w:rsidR="001E6A70" w:rsidRPr="009F3842">
        <w:rPr>
          <w:rFonts w:ascii="Arial" w:hAnsi="Arial" w:cs="Arial"/>
        </w:rPr>
        <w:t xml:space="preserve"> </w:t>
      </w:r>
      <w:r w:rsidR="00555B33" w:rsidRPr="009F3842">
        <w:rPr>
          <w:rFonts w:ascii="Arial" w:hAnsi="Arial" w:cs="Arial"/>
        </w:rPr>
        <w:t>Performance</w:t>
      </w:r>
      <w:r w:rsidR="001E6A70" w:rsidRPr="009F3842">
        <w:rPr>
          <w:rFonts w:ascii="Arial" w:hAnsi="Arial" w:cs="Arial"/>
        </w:rPr>
        <w:t xml:space="preserve"> </w:t>
      </w:r>
      <w:r w:rsidR="00555B33" w:rsidRPr="009F3842">
        <w:rPr>
          <w:rFonts w:ascii="Arial" w:hAnsi="Arial" w:cs="Arial"/>
        </w:rPr>
        <w:t>Indicators</w:t>
      </w:r>
      <w:r w:rsidR="00305B5A" w:rsidRPr="009F3842">
        <w:rPr>
          <w:rFonts w:ascii="Arial" w:hAnsi="Arial" w:cs="Arial"/>
        </w:rPr>
        <w:t>. When set; intended outcomes and measures of these outcomes.</w:t>
      </w:r>
    </w:p>
    <w:p w:rsidR="003A7B18" w:rsidRPr="009F3842" w:rsidRDefault="003A7B18" w:rsidP="00F772F3">
      <w:pPr>
        <w:pStyle w:val="Heading4"/>
        <w:tabs>
          <w:tab w:val="left" w:pos="1134"/>
        </w:tabs>
        <w:ind w:left="1134" w:hanging="284"/>
        <w:rPr>
          <w:rFonts w:ascii="Arial" w:hAnsi="Arial" w:cs="Arial"/>
          <w:color w:val="auto"/>
        </w:rPr>
      </w:pPr>
      <w:r w:rsidRPr="009F3842">
        <w:rPr>
          <w:rFonts w:ascii="Arial" w:eastAsia="SymbolMT" w:hAnsi="Arial" w:cs="Arial"/>
          <w:color w:val="auto"/>
        </w:rPr>
        <w:t>4</w:t>
      </w:r>
      <w:r w:rsidR="003C070D">
        <w:rPr>
          <w:rFonts w:ascii="Arial" w:eastAsia="SymbolMT" w:hAnsi="Arial" w:cs="Arial"/>
          <w:color w:val="auto"/>
        </w:rPr>
        <w:t>.</w:t>
      </w:r>
      <w:r w:rsidR="00F772F3">
        <w:rPr>
          <w:rFonts w:ascii="Arial" w:eastAsia="SymbolMT" w:hAnsi="Arial" w:cs="Arial"/>
          <w:color w:val="auto"/>
        </w:rPr>
        <w:tab/>
      </w:r>
      <w:r w:rsidRPr="009F3842">
        <w:rPr>
          <w:rFonts w:ascii="Arial" w:hAnsi="Arial" w:cs="Arial"/>
          <w:color w:val="auto"/>
        </w:rPr>
        <w:t xml:space="preserve">Availability and utility of employment terms, conditions and practices </w:t>
      </w:r>
    </w:p>
    <w:p w:rsidR="001E6A70" w:rsidRPr="009F3842" w:rsidRDefault="003A7B18" w:rsidP="00F772F3">
      <w:pPr>
        <w:ind w:left="1701" w:hanging="567"/>
        <w:rPr>
          <w:rFonts w:ascii="Arial" w:hAnsi="Arial" w:cs="Arial"/>
        </w:rPr>
      </w:pPr>
      <w:r w:rsidRPr="009F3842">
        <w:rPr>
          <w:rFonts w:ascii="Arial" w:eastAsia="SymbolMT" w:hAnsi="Arial" w:cs="Arial"/>
        </w:rPr>
        <w:t>4.1</w:t>
      </w:r>
      <w:r w:rsidR="00555B33" w:rsidRPr="009F3842">
        <w:rPr>
          <w:rFonts w:ascii="Arial" w:eastAsia="SymbolMT" w:hAnsi="Arial" w:cs="Arial"/>
        </w:rPr>
        <w:t xml:space="preserve"> </w:t>
      </w:r>
      <w:r w:rsidR="009A0FE1">
        <w:rPr>
          <w:rFonts w:ascii="Arial" w:eastAsia="SymbolMT" w:hAnsi="Arial" w:cs="Arial"/>
        </w:rPr>
        <w:tab/>
      </w:r>
      <w:r w:rsidR="00305B5A" w:rsidRPr="009F3842">
        <w:rPr>
          <w:rFonts w:ascii="Arial" w:hAnsi="Arial" w:cs="Arial"/>
        </w:rPr>
        <w:t>Details of</w:t>
      </w:r>
      <w:r w:rsidR="001E6A70" w:rsidRPr="009F3842">
        <w:rPr>
          <w:rFonts w:ascii="Arial" w:hAnsi="Arial" w:cs="Arial"/>
        </w:rPr>
        <w:t xml:space="preserve"> various conditions and policies relating to flexibility, family and caring responsibilities</w:t>
      </w:r>
      <w:r w:rsidR="000D2804" w:rsidRPr="009F3842">
        <w:rPr>
          <w:rFonts w:ascii="Arial" w:hAnsi="Arial" w:cs="Arial"/>
        </w:rPr>
        <w:t>; capacity and choice to work full and or part time</w:t>
      </w:r>
      <w:r w:rsidR="00305B5A" w:rsidRPr="009F3842">
        <w:rPr>
          <w:rFonts w:ascii="Arial" w:hAnsi="Arial" w:cs="Arial"/>
        </w:rPr>
        <w:t xml:space="preserve"> and how these are offered, taken up and evaluated.</w:t>
      </w:r>
    </w:p>
    <w:p w:rsidR="003A7B18" w:rsidRPr="009F3842" w:rsidRDefault="003A7B18" w:rsidP="003C070D">
      <w:pPr>
        <w:pStyle w:val="Heading4"/>
        <w:tabs>
          <w:tab w:val="left" w:pos="993"/>
          <w:tab w:val="left" w:pos="1134"/>
        </w:tabs>
        <w:ind w:left="1134" w:hanging="284"/>
        <w:rPr>
          <w:rFonts w:ascii="Arial" w:hAnsi="Arial" w:cs="Arial"/>
          <w:color w:val="auto"/>
        </w:rPr>
      </w:pPr>
      <w:r w:rsidRPr="009F3842">
        <w:rPr>
          <w:rFonts w:ascii="Arial" w:eastAsia="SymbolMT" w:hAnsi="Arial" w:cs="Arial"/>
          <w:color w:val="auto"/>
        </w:rPr>
        <w:t>5</w:t>
      </w:r>
      <w:r w:rsidR="003C070D">
        <w:rPr>
          <w:rFonts w:ascii="Arial" w:eastAsia="SymbolMT" w:hAnsi="Arial" w:cs="Arial"/>
          <w:color w:val="auto"/>
        </w:rPr>
        <w:t>.</w:t>
      </w:r>
      <w:r w:rsidRPr="009F3842">
        <w:rPr>
          <w:rFonts w:ascii="Arial" w:eastAsia="SymbolMT" w:hAnsi="Arial" w:cs="Arial"/>
          <w:color w:val="auto"/>
        </w:rPr>
        <w:t xml:space="preserve"> </w:t>
      </w:r>
      <w:r w:rsidR="00C21065">
        <w:rPr>
          <w:rFonts w:ascii="Arial" w:eastAsia="SymbolMT" w:hAnsi="Arial" w:cs="Arial"/>
          <w:color w:val="auto"/>
        </w:rPr>
        <w:tab/>
      </w:r>
      <w:r w:rsidRPr="009F3842">
        <w:rPr>
          <w:rFonts w:ascii="Arial" w:hAnsi="Arial" w:cs="Arial"/>
          <w:color w:val="auto"/>
        </w:rPr>
        <w:t>Consultation with employees on issues concerning gender equality in the workplace.</w:t>
      </w:r>
    </w:p>
    <w:p w:rsidR="006C5CF0" w:rsidRPr="009F3842" w:rsidRDefault="003A7B18" w:rsidP="00E44795">
      <w:pPr>
        <w:ind w:left="1701" w:hanging="567"/>
        <w:rPr>
          <w:rFonts w:ascii="Arial" w:hAnsi="Arial" w:cs="Arial"/>
        </w:rPr>
      </w:pPr>
      <w:r w:rsidRPr="009F3842">
        <w:rPr>
          <w:rFonts w:ascii="Arial" w:eastAsia="SymbolMT" w:hAnsi="Arial" w:cs="Arial"/>
        </w:rPr>
        <w:t>5.1</w:t>
      </w:r>
      <w:r w:rsidR="001E6A70" w:rsidRPr="009F3842">
        <w:rPr>
          <w:rFonts w:ascii="Arial" w:eastAsia="SymbolMT" w:hAnsi="Arial" w:cs="Arial"/>
        </w:rPr>
        <w:t xml:space="preserve"> </w:t>
      </w:r>
      <w:r w:rsidR="009A0FE1">
        <w:rPr>
          <w:rFonts w:ascii="Arial" w:eastAsia="SymbolMT" w:hAnsi="Arial" w:cs="Arial"/>
        </w:rPr>
        <w:tab/>
      </w:r>
      <w:r w:rsidR="001E6A70" w:rsidRPr="009F3842">
        <w:rPr>
          <w:rFonts w:ascii="Arial" w:hAnsi="Arial" w:cs="Arial"/>
        </w:rPr>
        <w:t>Modes of consultation on gender equality</w:t>
      </w:r>
    </w:p>
    <w:p w:rsidR="00AB5C0D" w:rsidRPr="009F3842" w:rsidRDefault="00AB5C0D" w:rsidP="00E44795">
      <w:pPr>
        <w:ind w:left="1701"/>
        <w:rPr>
          <w:rFonts w:ascii="Arial" w:hAnsi="Arial" w:cs="Arial"/>
        </w:rPr>
      </w:pPr>
      <w:proofErr w:type="gramStart"/>
      <w:r w:rsidRPr="009F3842">
        <w:rPr>
          <w:rFonts w:ascii="Arial" w:hAnsi="Arial" w:cs="Arial"/>
        </w:rPr>
        <w:t xml:space="preserve">As above at Measures A5 with detail of the consultation process and the level </w:t>
      </w:r>
      <w:r w:rsidR="00285D5B" w:rsidRPr="009F3842">
        <w:rPr>
          <w:rFonts w:ascii="Arial" w:hAnsi="Arial" w:cs="Arial"/>
        </w:rPr>
        <w:t>i.e.</w:t>
      </w:r>
      <w:r w:rsidRPr="009F3842">
        <w:rPr>
          <w:rFonts w:ascii="Arial" w:hAnsi="Arial" w:cs="Arial"/>
        </w:rPr>
        <w:t xml:space="preserve"> at corporation or work group level; at recruitment or on promotion etc.</w:t>
      </w:r>
      <w:proofErr w:type="gramEnd"/>
    </w:p>
    <w:p w:rsidR="006C5CF0" w:rsidRPr="009F3842" w:rsidRDefault="009E0AA9" w:rsidP="00B62F9B">
      <w:pPr>
        <w:pStyle w:val="Heading3"/>
      </w:pPr>
      <w:r>
        <w:t>C</w:t>
      </w:r>
      <w:r w:rsidR="003C070D">
        <w:t>.</w:t>
      </w:r>
      <w:r w:rsidR="000F5724" w:rsidRPr="009F3842">
        <w:t xml:space="preserve"> </w:t>
      </w:r>
      <w:r w:rsidR="007C5613">
        <w:tab/>
      </w:r>
      <w:r w:rsidR="006C5CF0" w:rsidRPr="009F3842">
        <w:t>Priority reporting matters</w:t>
      </w:r>
    </w:p>
    <w:p w:rsidR="00E44795" w:rsidRDefault="00E44795" w:rsidP="00E44795">
      <w:pPr>
        <w:pStyle w:val="Heading4"/>
        <w:spacing w:before="0"/>
        <w:ind w:left="851"/>
        <w:rPr>
          <w:rFonts w:ascii="Arial" w:hAnsi="Arial" w:cs="Arial"/>
          <w:color w:val="auto"/>
        </w:rPr>
      </w:pPr>
    </w:p>
    <w:p w:rsidR="00D54089" w:rsidRPr="009F3842" w:rsidRDefault="00D54089" w:rsidP="00E44795">
      <w:pPr>
        <w:pStyle w:val="Heading4"/>
        <w:spacing w:before="0"/>
        <w:ind w:left="851"/>
        <w:rPr>
          <w:rFonts w:ascii="Arial" w:hAnsi="Arial" w:cs="Arial"/>
          <w:color w:val="auto"/>
        </w:rPr>
      </w:pPr>
      <w:r w:rsidRPr="009F3842">
        <w:rPr>
          <w:rFonts w:ascii="Arial" w:hAnsi="Arial" w:cs="Arial"/>
          <w:color w:val="auto"/>
        </w:rPr>
        <w:t>Numerical</w:t>
      </w:r>
    </w:p>
    <w:p w:rsidR="008E493B" w:rsidRPr="009F3842" w:rsidRDefault="006C5CF0" w:rsidP="00E44795">
      <w:pPr>
        <w:spacing w:after="0"/>
        <w:ind w:left="851"/>
        <w:rPr>
          <w:rFonts w:ascii="Arial" w:hAnsi="Arial" w:cs="Arial"/>
        </w:rPr>
      </w:pPr>
      <w:r w:rsidRPr="009F3842">
        <w:rPr>
          <w:rFonts w:ascii="Arial" w:hAnsi="Arial" w:cs="Arial"/>
        </w:rPr>
        <w:t>W</w:t>
      </w:r>
      <w:r w:rsidR="00C03BD3" w:rsidRPr="009F3842">
        <w:rPr>
          <w:rFonts w:ascii="Arial" w:hAnsi="Arial" w:cs="Arial"/>
        </w:rPr>
        <w:t>e suggest</w:t>
      </w:r>
      <w:r w:rsidR="0053164D" w:rsidRPr="009F3842">
        <w:rPr>
          <w:rFonts w:ascii="Arial" w:hAnsi="Arial" w:cs="Arial"/>
        </w:rPr>
        <w:t xml:space="preserve"> the</w:t>
      </w:r>
      <w:r w:rsidR="00C03BD3" w:rsidRPr="009F3842">
        <w:rPr>
          <w:rFonts w:ascii="Arial" w:hAnsi="Arial" w:cs="Arial"/>
        </w:rPr>
        <w:t xml:space="preserve"> following</w:t>
      </w:r>
      <w:r w:rsidRPr="009F3842">
        <w:rPr>
          <w:rFonts w:ascii="Arial" w:hAnsi="Arial" w:cs="Arial"/>
        </w:rPr>
        <w:t xml:space="preserve"> </w:t>
      </w:r>
      <w:r w:rsidRPr="009F3842">
        <w:rPr>
          <w:rFonts w:ascii="Arial" w:hAnsi="Arial" w:cs="Arial"/>
          <w:u w:val="single"/>
        </w:rPr>
        <w:t>priority</w:t>
      </w:r>
      <w:r w:rsidRPr="009F3842">
        <w:rPr>
          <w:rFonts w:ascii="Arial" w:hAnsi="Arial" w:cs="Arial"/>
        </w:rPr>
        <w:t xml:space="preserve"> </w:t>
      </w:r>
      <w:r w:rsidR="00C03BD3" w:rsidRPr="009F3842">
        <w:rPr>
          <w:rFonts w:ascii="Arial" w:hAnsi="Arial" w:cs="Arial"/>
        </w:rPr>
        <w:t xml:space="preserve">numerical </w:t>
      </w:r>
      <w:r w:rsidRPr="009F3842">
        <w:rPr>
          <w:rFonts w:ascii="Arial" w:hAnsi="Arial" w:cs="Arial"/>
        </w:rPr>
        <w:t>measur</w:t>
      </w:r>
      <w:r w:rsidR="00C03BD3" w:rsidRPr="009F3842">
        <w:rPr>
          <w:rFonts w:ascii="Arial" w:hAnsi="Arial" w:cs="Arial"/>
        </w:rPr>
        <w:t>es</w:t>
      </w:r>
      <w:r w:rsidRPr="009F3842">
        <w:rPr>
          <w:rFonts w:ascii="Arial" w:hAnsi="Arial" w:cs="Arial"/>
        </w:rPr>
        <w:t xml:space="preserve"> in terms of each key </w:t>
      </w:r>
      <w:r w:rsidR="00DD4E8A" w:rsidRPr="009F3842">
        <w:rPr>
          <w:rFonts w:ascii="Arial" w:hAnsi="Arial" w:cs="Arial"/>
        </w:rPr>
        <w:t>outcome</w:t>
      </w:r>
      <w:r w:rsidRPr="009F3842">
        <w:rPr>
          <w:rFonts w:ascii="Arial" w:hAnsi="Arial" w:cs="Arial"/>
        </w:rPr>
        <w:t xml:space="preserve"> </w:t>
      </w:r>
    </w:p>
    <w:p w:rsidR="00E44795" w:rsidRDefault="00E44795" w:rsidP="00E44795">
      <w:pPr>
        <w:tabs>
          <w:tab w:val="left" w:pos="1134"/>
        </w:tabs>
        <w:spacing w:after="0"/>
        <w:ind w:left="851"/>
        <w:rPr>
          <w:rFonts w:ascii="Arial" w:eastAsia="SymbolMT" w:hAnsi="Arial" w:cs="Arial"/>
        </w:rPr>
      </w:pPr>
    </w:p>
    <w:p w:rsidR="00C03BD3" w:rsidRPr="00D6016F" w:rsidRDefault="00C03BD3" w:rsidP="00F772F3">
      <w:pPr>
        <w:tabs>
          <w:tab w:val="left" w:pos="1134"/>
        </w:tabs>
        <w:spacing w:after="0"/>
        <w:ind w:left="1134" w:hanging="283"/>
        <w:rPr>
          <w:rFonts w:ascii="Arial" w:hAnsi="Arial" w:cs="Arial"/>
          <w:b/>
          <w:i/>
        </w:rPr>
      </w:pPr>
      <w:r w:rsidRPr="00D6016F">
        <w:rPr>
          <w:rFonts w:ascii="Arial" w:eastAsia="SymbolMT" w:hAnsi="Arial" w:cs="Arial"/>
          <w:b/>
          <w:i/>
        </w:rPr>
        <w:t>1</w:t>
      </w:r>
      <w:r w:rsidR="00F772F3" w:rsidRPr="00D6016F">
        <w:rPr>
          <w:rFonts w:ascii="Arial" w:eastAsia="SymbolMT" w:hAnsi="Arial" w:cs="Arial"/>
          <w:b/>
          <w:i/>
        </w:rPr>
        <w:t>.</w:t>
      </w:r>
      <w:r w:rsidRPr="00D6016F">
        <w:rPr>
          <w:rFonts w:ascii="Arial" w:eastAsia="SymbolMT" w:hAnsi="Arial" w:cs="Arial"/>
          <w:b/>
          <w:i/>
        </w:rPr>
        <w:t xml:space="preserve"> </w:t>
      </w:r>
      <w:r w:rsidR="007C5613" w:rsidRPr="00D6016F">
        <w:rPr>
          <w:rFonts w:ascii="Arial" w:eastAsia="SymbolMT" w:hAnsi="Arial" w:cs="Arial"/>
          <w:b/>
          <w:i/>
        </w:rPr>
        <w:tab/>
      </w:r>
      <w:r w:rsidRPr="00D6016F">
        <w:rPr>
          <w:rFonts w:ascii="Arial" w:hAnsi="Arial" w:cs="Arial"/>
          <w:b/>
          <w:i/>
        </w:rPr>
        <w:t xml:space="preserve">The gender composition of the workforce </w:t>
      </w:r>
    </w:p>
    <w:p w:rsidR="00C03BD3" w:rsidRPr="009F3842" w:rsidRDefault="00C03BD3" w:rsidP="00F772F3">
      <w:pPr>
        <w:spacing w:after="0"/>
        <w:ind w:left="1701" w:hanging="567"/>
        <w:rPr>
          <w:rFonts w:ascii="Arial" w:hAnsi="Arial" w:cs="Arial"/>
        </w:rPr>
      </w:pPr>
      <w:r w:rsidRPr="009F3842">
        <w:rPr>
          <w:rFonts w:ascii="Arial" w:eastAsia="SymbolMT" w:hAnsi="Arial" w:cs="Arial"/>
        </w:rPr>
        <w:t xml:space="preserve">1.1 </w:t>
      </w:r>
      <w:r w:rsidR="00556E90">
        <w:rPr>
          <w:rFonts w:ascii="Arial" w:eastAsia="SymbolMT" w:hAnsi="Arial" w:cs="Arial"/>
        </w:rPr>
        <w:tab/>
      </w:r>
      <w:r w:rsidRPr="009F3842">
        <w:rPr>
          <w:rFonts w:ascii="Arial" w:hAnsi="Arial" w:cs="Arial"/>
        </w:rPr>
        <w:t>Profile of women and men in the workplace</w:t>
      </w:r>
      <w:r w:rsidR="008E493B" w:rsidRPr="009F3842">
        <w:rPr>
          <w:rFonts w:ascii="Arial" w:hAnsi="Arial" w:cs="Arial"/>
        </w:rPr>
        <w:t xml:space="preserve"> including job classification</w:t>
      </w:r>
    </w:p>
    <w:p w:rsidR="00E44795" w:rsidRDefault="00E44795" w:rsidP="00F772F3">
      <w:pPr>
        <w:tabs>
          <w:tab w:val="left" w:pos="1134"/>
        </w:tabs>
        <w:spacing w:after="0"/>
        <w:ind w:left="1134" w:hanging="283"/>
        <w:rPr>
          <w:rFonts w:ascii="Arial" w:hAnsi="Arial" w:cs="Arial"/>
        </w:rPr>
      </w:pPr>
    </w:p>
    <w:p w:rsidR="00C03BD3" w:rsidRPr="00D6016F" w:rsidRDefault="008E493B" w:rsidP="00F772F3">
      <w:pPr>
        <w:tabs>
          <w:tab w:val="left" w:pos="1134"/>
        </w:tabs>
        <w:spacing w:after="0"/>
        <w:ind w:left="1134" w:hanging="283"/>
        <w:rPr>
          <w:rFonts w:ascii="Arial" w:hAnsi="Arial" w:cs="Arial"/>
          <w:b/>
          <w:i/>
        </w:rPr>
      </w:pPr>
      <w:r w:rsidRPr="00D6016F">
        <w:rPr>
          <w:rFonts w:ascii="Arial" w:hAnsi="Arial" w:cs="Arial"/>
          <w:b/>
          <w:i/>
        </w:rPr>
        <w:t>2</w:t>
      </w:r>
      <w:r w:rsidR="00F772F3" w:rsidRPr="00D6016F">
        <w:rPr>
          <w:rFonts w:ascii="Arial" w:hAnsi="Arial" w:cs="Arial"/>
          <w:b/>
          <w:i/>
        </w:rPr>
        <w:t>.</w:t>
      </w:r>
      <w:r w:rsidRPr="00D6016F">
        <w:rPr>
          <w:rFonts w:ascii="Arial" w:hAnsi="Arial" w:cs="Arial"/>
          <w:b/>
          <w:i/>
        </w:rPr>
        <w:t xml:space="preserve"> </w:t>
      </w:r>
      <w:r w:rsidR="007C5613" w:rsidRPr="00D6016F">
        <w:rPr>
          <w:rFonts w:ascii="Arial" w:hAnsi="Arial" w:cs="Arial"/>
          <w:b/>
          <w:i/>
        </w:rPr>
        <w:tab/>
      </w:r>
      <w:r w:rsidRPr="00D6016F">
        <w:rPr>
          <w:rFonts w:ascii="Arial" w:hAnsi="Arial" w:cs="Arial"/>
          <w:b/>
          <w:i/>
        </w:rPr>
        <w:t>Gender composition of governing bodies</w:t>
      </w:r>
    </w:p>
    <w:p w:rsidR="008E493B" w:rsidRPr="009F3842" w:rsidRDefault="00556E90" w:rsidP="00F772F3">
      <w:pPr>
        <w:spacing w:after="0"/>
        <w:ind w:left="1701" w:hanging="567"/>
        <w:rPr>
          <w:rFonts w:ascii="Arial" w:hAnsi="Arial" w:cs="Arial"/>
        </w:rPr>
      </w:pPr>
      <w:r>
        <w:rPr>
          <w:rFonts w:ascii="Arial" w:eastAsia="SymbolMT" w:hAnsi="Arial" w:cs="Arial"/>
        </w:rPr>
        <w:t>2.1</w:t>
      </w:r>
      <w:r w:rsidR="008E493B" w:rsidRPr="009F3842">
        <w:rPr>
          <w:rFonts w:ascii="Arial" w:eastAsia="SymbolMT" w:hAnsi="Arial" w:cs="Arial"/>
        </w:rPr>
        <w:t xml:space="preserve"> </w:t>
      </w:r>
      <w:r>
        <w:rPr>
          <w:rFonts w:ascii="Arial" w:eastAsia="SymbolMT" w:hAnsi="Arial" w:cs="Arial"/>
        </w:rPr>
        <w:tab/>
      </w:r>
      <w:r w:rsidR="008E493B" w:rsidRPr="009F3842">
        <w:rPr>
          <w:rFonts w:ascii="Arial" w:hAnsi="Arial" w:cs="Arial"/>
        </w:rPr>
        <w:t>Gender data – distance from CEO</w:t>
      </w:r>
    </w:p>
    <w:p w:rsidR="00E44795" w:rsidRDefault="00E44795" w:rsidP="00F772F3">
      <w:pPr>
        <w:tabs>
          <w:tab w:val="left" w:pos="1134"/>
        </w:tabs>
        <w:spacing w:after="0"/>
        <w:ind w:left="1134" w:hanging="283"/>
        <w:rPr>
          <w:rFonts w:ascii="Arial" w:eastAsia="SymbolMT" w:hAnsi="Arial" w:cs="Arial"/>
        </w:rPr>
      </w:pPr>
    </w:p>
    <w:p w:rsidR="008E493B" w:rsidRPr="00D6016F" w:rsidRDefault="008E493B" w:rsidP="00F772F3">
      <w:pPr>
        <w:tabs>
          <w:tab w:val="left" w:pos="1134"/>
        </w:tabs>
        <w:spacing w:after="0"/>
        <w:ind w:left="1134" w:hanging="283"/>
        <w:rPr>
          <w:rFonts w:ascii="Arial" w:hAnsi="Arial" w:cs="Arial"/>
          <w:b/>
          <w:i/>
        </w:rPr>
      </w:pPr>
      <w:r w:rsidRPr="00D6016F">
        <w:rPr>
          <w:rFonts w:ascii="Arial" w:eastAsia="SymbolMT" w:hAnsi="Arial" w:cs="Arial"/>
          <w:b/>
          <w:i/>
        </w:rPr>
        <w:t>3</w:t>
      </w:r>
      <w:r w:rsidR="00F772F3" w:rsidRPr="00D6016F">
        <w:rPr>
          <w:rFonts w:ascii="Arial" w:eastAsia="SymbolMT" w:hAnsi="Arial" w:cs="Arial"/>
          <w:b/>
          <w:i/>
        </w:rPr>
        <w:t>.</w:t>
      </w:r>
      <w:r w:rsidR="007C5613" w:rsidRPr="00D6016F">
        <w:rPr>
          <w:rFonts w:ascii="Arial" w:eastAsia="SymbolMT" w:hAnsi="Arial" w:cs="Arial"/>
          <w:b/>
          <w:i/>
        </w:rPr>
        <w:tab/>
      </w:r>
      <w:r w:rsidRPr="00D6016F">
        <w:rPr>
          <w:rFonts w:ascii="Arial" w:hAnsi="Arial" w:cs="Arial"/>
          <w:b/>
          <w:i/>
        </w:rPr>
        <w:t>Equal remuneration between women and men</w:t>
      </w:r>
    </w:p>
    <w:p w:rsidR="008E493B" w:rsidRPr="009F3842" w:rsidRDefault="00556E90" w:rsidP="00E44795">
      <w:pPr>
        <w:spacing w:after="0"/>
        <w:ind w:left="1701" w:hanging="567"/>
        <w:rPr>
          <w:rFonts w:ascii="Arial" w:hAnsi="Arial" w:cs="Arial"/>
        </w:rPr>
      </w:pPr>
      <w:r>
        <w:rPr>
          <w:rFonts w:ascii="Arial" w:eastAsia="SymbolMT" w:hAnsi="Arial" w:cs="Arial"/>
        </w:rPr>
        <w:t>3.1</w:t>
      </w:r>
      <w:r w:rsidR="008E493B" w:rsidRPr="009F3842">
        <w:rPr>
          <w:rFonts w:ascii="Arial" w:eastAsia="SymbolMT" w:hAnsi="Arial" w:cs="Arial"/>
        </w:rPr>
        <w:t xml:space="preserve"> </w:t>
      </w:r>
      <w:r>
        <w:rPr>
          <w:rFonts w:ascii="Arial" w:eastAsia="SymbolMT" w:hAnsi="Arial" w:cs="Arial"/>
        </w:rPr>
        <w:tab/>
      </w:r>
      <w:r w:rsidR="008E493B" w:rsidRPr="009F3842">
        <w:rPr>
          <w:rFonts w:ascii="Arial" w:hAnsi="Arial" w:cs="Arial"/>
        </w:rPr>
        <w:t>Performance pay by gender</w:t>
      </w:r>
      <w:proofErr w:type="gramStart"/>
      <w:r w:rsidR="0053164D" w:rsidRPr="009F3842">
        <w:rPr>
          <w:rFonts w:ascii="Arial" w:hAnsi="Arial" w:cs="Arial"/>
        </w:rPr>
        <w:t xml:space="preserve">; </w:t>
      </w:r>
      <w:r>
        <w:rPr>
          <w:rFonts w:ascii="Arial" w:hAnsi="Arial" w:cs="Arial"/>
        </w:rPr>
        <w:t xml:space="preserve"> </w:t>
      </w:r>
      <w:r w:rsidR="008E493B" w:rsidRPr="009F3842">
        <w:rPr>
          <w:rFonts w:ascii="Arial" w:hAnsi="Arial" w:cs="Arial"/>
        </w:rPr>
        <w:t>This</w:t>
      </w:r>
      <w:proofErr w:type="gramEnd"/>
      <w:r w:rsidR="008E493B" w:rsidRPr="009F3842">
        <w:rPr>
          <w:rFonts w:ascii="Arial" w:hAnsi="Arial" w:cs="Arial"/>
        </w:rPr>
        <w:t xml:space="preserve"> will need to be measured annually.</w:t>
      </w:r>
    </w:p>
    <w:p w:rsidR="00E44795" w:rsidRDefault="00E44795" w:rsidP="00556E90">
      <w:pPr>
        <w:tabs>
          <w:tab w:val="left" w:pos="1134"/>
        </w:tabs>
        <w:ind w:left="851"/>
        <w:rPr>
          <w:rFonts w:ascii="Arial" w:eastAsia="SymbolMT" w:hAnsi="Arial" w:cs="Arial"/>
        </w:rPr>
      </w:pPr>
    </w:p>
    <w:p w:rsidR="008E493B" w:rsidRPr="00D6016F" w:rsidRDefault="008E493B" w:rsidP="00E44795">
      <w:pPr>
        <w:tabs>
          <w:tab w:val="left" w:pos="1134"/>
        </w:tabs>
        <w:spacing w:after="0"/>
        <w:ind w:left="851"/>
        <w:rPr>
          <w:rFonts w:ascii="Arial" w:hAnsi="Arial" w:cs="Arial"/>
          <w:b/>
          <w:i/>
        </w:rPr>
      </w:pPr>
      <w:r w:rsidRPr="00D6016F">
        <w:rPr>
          <w:rFonts w:ascii="Arial" w:eastAsia="SymbolMT" w:hAnsi="Arial" w:cs="Arial"/>
          <w:b/>
          <w:i/>
        </w:rPr>
        <w:t>4</w:t>
      </w:r>
      <w:r w:rsidR="00987022" w:rsidRPr="00D6016F">
        <w:rPr>
          <w:rFonts w:ascii="Arial" w:eastAsia="SymbolMT" w:hAnsi="Arial" w:cs="Arial"/>
          <w:b/>
          <w:i/>
        </w:rPr>
        <w:t>.</w:t>
      </w:r>
      <w:r w:rsidRPr="00D6016F">
        <w:rPr>
          <w:rFonts w:ascii="Arial" w:eastAsia="SymbolMT" w:hAnsi="Arial" w:cs="Arial"/>
          <w:b/>
          <w:i/>
        </w:rPr>
        <w:t xml:space="preserve"> </w:t>
      </w:r>
      <w:r w:rsidR="00556E90" w:rsidRPr="00D6016F">
        <w:rPr>
          <w:rFonts w:ascii="Arial" w:eastAsia="SymbolMT" w:hAnsi="Arial" w:cs="Arial"/>
          <w:b/>
          <w:i/>
        </w:rPr>
        <w:tab/>
      </w:r>
      <w:r w:rsidRPr="00D6016F">
        <w:rPr>
          <w:rFonts w:ascii="Arial" w:hAnsi="Arial" w:cs="Arial"/>
          <w:b/>
          <w:i/>
        </w:rPr>
        <w:t xml:space="preserve">Availability and utility of employment terms, conditions and practices </w:t>
      </w:r>
    </w:p>
    <w:p w:rsidR="008E493B" w:rsidRDefault="00556E90" w:rsidP="00E44795">
      <w:pPr>
        <w:tabs>
          <w:tab w:val="left" w:pos="1701"/>
        </w:tabs>
        <w:spacing w:after="0"/>
        <w:ind w:left="1701" w:hanging="567"/>
        <w:rPr>
          <w:rFonts w:ascii="Arial" w:hAnsi="Arial" w:cs="Arial"/>
        </w:rPr>
      </w:pPr>
      <w:r>
        <w:rPr>
          <w:rFonts w:ascii="Arial" w:eastAsia="SymbolMT" w:hAnsi="Arial" w:cs="Arial"/>
        </w:rPr>
        <w:t>4.1</w:t>
      </w:r>
      <w:r w:rsidR="008E493B" w:rsidRPr="009F3842">
        <w:rPr>
          <w:rFonts w:ascii="Arial" w:eastAsia="SymbolMT" w:hAnsi="Arial" w:cs="Arial"/>
        </w:rPr>
        <w:t xml:space="preserve"> </w:t>
      </w:r>
      <w:r w:rsidR="007C5613">
        <w:rPr>
          <w:rFonts w:ascii="Arial" w:eastAsia="SymbolMT" w:hAnsi="Arial" w:cs="Arial"/>
        </w:rPr>
        <w:tab/>
      </w:r>
      <w:r w:rsidR="008E493B" w:rsidRPr="009F3842">
        <w:rPr>
          <w:rFonts w:ascii="Arial" w:hAnsi="Arial" w:cs="Arial"/>
        </w:rPr>
        <w:t>Return to work from parental leave</w:t>
      </w:r>
      <w:r w:rsidR="0053164D" w:rsidRPr="009F3842">
        <w:rPr>
          <w:rFonts w:ascii="Arial" w:hAnsi="Arial" w:cs="Arial"/>
        </w:rPr>
        <w:t xml:space="preserve">. </w:t>
      </w:r>
      <w:r w:rsidR="008E493B" w:rsidRPr="009F3842">
        <w:rPr>
          <w:rFonts w:ascii="Arial" w:hAnsi="Arial" w:cs="Arial"/>
        </w:rPr>
        <w:t>To include number of request</w:t>
      </w:r>
      <w:r w:rsidR="00987022">
        <w:rPr>
          <w:rFonts w:ascii="Arial" w:hAnsi="Arial" w:cs="Arial"/>
        </w:rPr>
        <w:t>s</w:t>
      </w:r>
      <w:r w:rsidR="008E493B" w:rsidRPr="009F3842">
        <w:rPr>
          <w:rFonts w:ascii="Arial" w:hAnsi="Arial" w:cs="Arial"/>
        </w:rPr>
        <w:t xml:space="preserve"> for flexible work arrangements on return to work after parental leave and decision made. To also include details of return to work; i</w:t>
      </w:r>
      <w:r w:rsidR="00E44795">
        <w:rPr>
          <w:rFonts w:ascii="Arial" w:hAnsi="Arial" w:cs="Arial"/>
        </w:rPr>
        <w:t xml:space="preserve">s it to same level, same pay? </w:t>
      </w:r>
    </w:p>
    <w:p w:rsidR="00E44795" w:rsidRPr="009F3842" w:rsidRDefault="00E44795" w:rsidP="00E44795">
      <w:pPr>
        <w:tabs>
          <w:tab w:val="left" w:pos="1701"/>
        </w:tabs>
        <w:spacing w:after="0"/>
        <w:ind w:left="1701" w:hanging="567"/>
        <w:rPr>
          <w:rFonts w:ascii="Arial" w:hAnsi="Arial" w:cs="Arial"/>
        </w:rPr>
      </w:pPr>
    </w:p>
    <w:p w:rsidR="008E493B" w:rsidRPr="006A55A5" w:rsidRDefault="008E493B" w:rsidP="00556E90">
      <w:pPr>
        <w:ind w:left="1134" w:hanging="283"/>
        <w:rPr>
          <w:rFonts w:ascii="Arial" w:hAnsi="Arial" w:cs="Arial"/>
          <w:b/>
          <w:i/>
        </w:rPr>
      </w:pPr>
      <w:r w:rsidRPr="006A55A5">
        <w:rPr>
          <w:rFonts w:ascii="Arial" w:eastAsia="SymbolMT" w:hAnsi="Arial" w:cs="Arial"/>
          <w:b/>
          <w:i/>
        </w:rPr>
        <w:t>5</w:t>
      </w:r>
      <w:r w:rsidR="00987022" w:rsidRPr="006A55A5">
        <w:rPr>
          <w:rFonts w:ascii="Arial" w:eastAsia="SymbolMT" w:hAnsi="Arial" w:cs="Arial"/>
          <w:b/>
          <w:i/>
        </w:rPr>
        <w:t>.</w:t>
      </w:r>
      <w:r w:rsidRPr="006A55A5">
        <w:rPr>
          <w:rFonts w:ascii="Arial" w:eastAsia="SymbolMT" w:hAnsi="Arial" w:cs="Arial"/>
          <w:b/>
          <w:i/>
        </w:rPr>
        <w:t xml:space="preserve"> </w:t>
      </w:r>
      <w:r w:rsidR="00556E90" w:rsidRPr="006A55A5">
        <w:rPr>
          <w:rFonts w:ascii="Arial" w:eastAsia="SymbolMT" w:hAnsi="Arial" w:cs="Arial"/>
          <w:b/>
          <w:i/>
        </w:rPr>
        <w:tab/>
      </w:r>
      <w:r w:rsidRPr="006A55A5">
        <w:rPr>
          <w:rFonts w:ascii="Arial" w:hAnsi="Arial" w:cs="Arial"/>
          <w:b/>
          <w:i/>
        </w:rPr>
        <w:t>Consultation with employees on issues concerning gender equality in the workplace.</w:t>
      </w:r>
    </w:p>
    <w:p w:rsidR="008E493B" w:rsidRPr="009F3842" w:rsidRDefault="008E493B" w:rsidP="00556E90">
      <w:pPr>
        <w:ind w:left="1276" w:hanging="142"/>
        <w:rPr>
          <w:rFonts w:ascii="Arial" w:hAnsi="Arial" w:cs="Arial"/>
        </w:rPr>
      </w:pPr>
      <w:r w:rsidRPr="009F3842">
        <w:rPr>
          <w:rFonts w:ascii="Arial" w:hAnsi="Arial" w:cs="Arial"/>
        </w:rPr>
        <w:t>The number of incidents of consultation as described below in Workplace Processes.</w:t>
      </w:r>
    </w:p>
    <w:p w:rsidR="00D6016F" w:rsidRDefault="00D6016F">
      <w:pPr>
        <w:rPr>
          <w:rFonts w:ascii="Arial" w:eastAsiaTheme="majorEastAsia" w:hAnsi="Arial" w:cs="Arial"/>
          <w:b/>
          <w:bCs/>
          <w:i/>
          <w:iCs/>
        </w:rPr>
      </w:pPr>
      <w:r>
        <w:rPr>
          <w:rFonts w:ascii="Arial" w:hAnsi="Arial" w:cs="Arial"/>
        </w:rPr>
        <w:br w:type="page"/>
      </w:r>
    </w:p>
    <w:p w:rsidR="008E493B" w:rsidRPr="009F3842" w:rsidRDefault="00D54089" w:rsidP="007C5613">
      <w:pPr>
        <w:pStyle w:val="Heading4"/>
        <w:ind w:left="851"/>
        <w:rPr>
          <w:rFonts w:ascii="Arial" w:hAnsi="Arial" w:cs="Arial"/>
          <w:color w:val="auto"/>
        </w:rPr>
      </w:pPr>
      <w:r w:rsidRPr="009F3842">
        <w:rPr>
          <w:rFonts w:ascii="Arial" w:hAnsi="Arial" w:cs="Arial"/>
          <w:color w:val="auto"/>
        </w:rPr>
        <w:t>Process</w:t>
      </w:r>
    </w:p>
    <w:p w:rsidR="0053164D" w:rsidRPr="009F3842" w:rsidRDefault="0053164D" w:rsidP="007C5613">
      <w:pPr>
        <w:ind w:left="851"/>
        <w:rPr>
          <w:rFonts w:ascii="Arial" w:hAnsi="Arial" w:cs="Arial"/>
        </w:rPr>
      </w:pPr>
      <w:r w:rsidRPr="009F3842">
        <w:rPr>
          <w:rFonts w:ascii="Arial" w:hAnsi="Arial" w:cs="Arial"/>
        </w:rPr>
        <w:t xml:space="preserve">We suggest the following </w:t>
      </w:r>
      <w:r w:rsidRPr="009F3842">
        <w:rPr>
          <w:rFonts w:ascii="Arial" w:hAnsi="Arial" w:cs="Arial"/>
          <w:u w:val="single"/>
        </w:rPr>
        <w:t>priority</w:t>
      </w:r>
      <w:r w:rsidRPr="009F3842">
        <w:rPr>
          <w:rFonts w:ascii="Arial" w:hAnsi="Arial" w:cs="Arial"/>
        </w:rPr>
        <w:t xml:space="preserve"> workplace processes in terms of each key outcome </w:t>
      </w:r>
    </w:p>
    <w:p w:rsidR="0053164D" w:rsidRPr="006A55A5" w:rsidRDefault="0053164D" w:rsidP="00E44795">
      <w:pPr>
        <w:tabs>
          <w:tab w:val="left" w:pos="1134"/>
        </w:tabs>
        <w:spacing w:after="0"/>
        <w:ind w:left="851"/>
        <w:rPr>
          <w:rFonts w:ascii="Arial" w:hAnsi="Arial" w:cs="Arial"/>
          <w:b/>
          <w:i/>
        </w:rPr>
      </w:pPr>
      <w:r w:rsidRPr="006A55A5">
        <w:rPr>
          <w:rFonts w:ascii="Arial" w:eastAsia="SymbolMT" w:hAnsi="Arial" w:cs="Arial"/>
          <w:b/>
          <w:i/>
        </w:rPr>
        <w:t>1</w:t>
      </w:r>
      <w:r w:rsidR="00987022" w:rsidRPr="006A55A5">
        <w:rPr>
          <w:rFonts w:ascii="Arial" w:eastAsia="SymbolMT" w:hAnsi="Arial" w:cs="Arial"/>
          <w:b/>
          <w:i/>
        </w:rPr>
        <w:t>.</w:t>
      </w:r>
      <w:r w:rsidRPr="006A55A5">
        <w:rPr>
          <w:rFonts w:ascii="Arial" w:eastAsia="SymbolMT" w:hAnsi="Arial" w:cs="Arial"/>
          <w:b/>
          <w:i/>
        </w:rPr>
        <w:t xml:space="preserve"> </w:t>
      </w:r>
      <w:r w:rsidR="00556E90" w:rsidRPr="006A55A5">
        <w:rPr>
          <w:rFonts w:ascii="Arial" w:eastAsia="SymbolMT" w:hAnsi="Arial" w:cs="Arial"/>
          <w:b/>
          <w:i/>
        </w:rPr>
        <w:tab/>
      </w:r>
      <w:r w:rsidRPr="006A55A5">
        <w:rPr>
          <w:rFonts w:ascii="Arial" w:hAnsi="Arial" w:cs="Arial"/>
          <w:b/>
          <w:i/>
        </w:rPr>
        <w:t>The gender composition of the workforce</w:t>
      </w:r>
    </w:p>
    <w:p w:rsidR="0053164D" w:rsidRPr="009F3842" w:rsidRDefault="0053164D" w:rsidP="00E44795">
      <w:pPr>
        <w:spacing w:after="0"/>
        <w:ind w:left="1701" w:hanging="567"/>
        <w:rPr>
          <w:rFonts w:ascii="Arial" w:hAnsi="Arial" w:cs="Arial"/>
        </w:rPr>
      </w:pPr>
      <w:r w:rsidRPr="009F3842">
        <w:rPr>
          <w:rFonts w:ascii="Arial" w:eastAsia="SymbolMT" w:hAnsi="Arial" w:cs="Arial"/>
        </w:rPr>
        <w:t xml:space="preserve">1.2 </w:t>
      </w:r>
      <w:r w:rsidR="00556E90">
        <w:rPr>
          <w:rFonts w:ascii="Arial" w:eastAsia="SymbolMT" w:hAnsi="Arial" w:cs="Arial"/>
        </w:rPr>
        <w:tab/>
      </w:r>
      <w:r w:rsidRPr="009F3842">
        <w:rPr>
          <w:rFonts w:ascii="Arial" w:hAnsi="Arial" w:cs="Arial"/>
        </w:rPr>
        <w:t xml:space="preserve">Strategies for preventing and dealing with sex-based harassment and discrimination. </w:t>
      </w:r>
      <w:proofErr w:type="gramStart"/>
      <w:r w:rsidRPr="009F3842">
        <w:rPr>
          <w:rFonts w:ascii="Arial" w:hAnsi="Arial" w:cs="Arial"/>
        </w:rPr>
        <w:t>Details of strategies at a point in time or set during the report period including measures of effectiveness and outcomes.</w:t>
      </w:r>
      <w:proofErr w:type="gramEnd"/>
    </w:p>
    <w:p w:rsidR="00E44795" w:rsidRDefault="00E44795" w:rsidP="00E44795">
      <w:pPr>
        <w:tabs>
          <w:tab w:val="left" w:pos="1134"/>
        </w:tabs>
        <w:spacing w:after="0"/>
        <w:ind w:left="851"/>
        <w:rPr>
          <w:rFonts w:ascii="Arial" w:eastAsia="SymbolMT" w:hAnsi="Arial" w:cs="Arial"/>
        </w:rPr>
      </w:pPr>
    </w:p>
    <w:p w:rsidR="0053164D" w:rsidRPr="006A55A5" w:rsidRDefault="0053164D" w:rsidP="00E44795">
      <w:pPr>
        <w:tabs>
          <w:tab w:val="left" w:pos="1134"/>
        </w:tabs>
        <w:spacing w:after="0"/>
        <w:ind w:left="851"/>
        <w:rPr>
          <w:rFonts w:ascii="Arial" w:hAnsi="Arial" w:cs="Arial"/>
          <w:b/>
          <w:i/>
        </w:rPr>
      </w:pPr>
      <w:r w:rsidRPr="006A55A5">
        <w:rPr>
          <w:rFonts w:ascii="Arial" w:eastAsia="SymbolMT" w:hAnsi="Arial" w:cs="Arial"/>
          <w:b/>
          <w:i/>
        </w:rPr>
        <w:t>2</w:t>
      </w:r>
      <w:r w:rsidR="00987022" w:rsidRPr="006A55A5">
        <w:rPr>
          <w:rFonts w:ascii="Arial" w:eastAsia="SymbolMT" w:hAnsi="Arial" w:cs="Arial"/>
          <w:b/>
          <w:i/>
        </w:rPr>
        <w:t>.</w:t>
      </w:r>
      <w:r w:rsidR="00556E90" w:rsidRPr="006A55A5">
        <w:rPr>
          <w:rFonts w:ascii="Arial" w:eastAsia="SymbolMT" w:hAnsi="Arial" w:cs="Arial"/>
          <w:b/>
          <w:i/>
        </w:rPr>
        <w:tab/>
      </w:r>
      <w:r w:rsidRPr="006A55A5">
        <w:rPr>
          <w:rFonts w:ascii="Arial" w:hAnsi="Arial" w:cs="Arial"/>
          <w:b/>
          <w:i/>
        </w:rPr>
        <w:t xml:space="preserve">Gender composition of governing bodies </w:t>
      </w:r>
    </w:p>
    <w:p w:rsidR="0053164D" w:rsidRPr="009F3842" w:rsidRDefault="0053164D" w:rsidP="00E44795">
      <w:pPr>
        <w:tabs>
          <w:tab w:val="left" w:pos="1701"/>
        </w:tabs>
        <w:spacing w:after="0"/>
        <w:ind w:left="1701" w:hanging="567"/>
        <w:rPr>
          <w:rFonts w:ascii="Arial" w:hAnsi="Arial" w:cs="Arial"/>
        </w:rPr>
      </w:pPr>
      <w:r w:rsidRPr="009F3842">
        <w:rPr>
          <w:rFonts w:ascii="Arial" w:eastAsia="SymbolMT" w:hAnsi="Arial" w:cs="Arial"/>
        </w:rPr>
        <w:t>2.1</w:t>
      </w:r>
      <w:r w:rsidR="00556E90">
        <w:rPr>
          <w:rFonts w:ascii="Arial" w:eastAsia="SymbolMT" w:hAnsi="Arial" w:cs="Arial"/>
        </w:rPr>
        <w:tab/>
      </w:r>
      <w:r w:rsidRPr="009F3842">
        <w:rPr>
          <w:rFonts w:ascii="Arial" w:hAnsi="Arial" w:cs="Arial"/>
        </w:rPr>
        <w:t>Underpinning processes and strategies, for example, performance, talent identification, access to leadership training and development</w:t>
      </w:r>
    </w:p>
    <w:p w:rsidR="00E44795" w:rsidRDefault="00E44795" w:rsidP="00E44795">
      <w:pPr>
        <w:tabs>
          <w:tab w:val="left" w:pos="1134"/>
        </w:tabs>
        <w:spacing w:after="0"/>
        <w:ind w:left="851"/>
        <w:rPr>
          <w:rFonts w:ascii="Arial" w:eastAsia="SymbolMT" w:hAnsi="Arial" w:cs="Arial"/>
        </w:rPr>
      </w:pPr>
    </w:p>
    <w:p w:rsidR="0053164D" w:rsidRPr="006A55A5" w:rsidRDefault="0053164D" w:rsidP="00E44795">
      <w:pPr>
        <w:tabs>
          <w:tab w:val="left" w:pos="1134"/>
        </w:tabs>
        <w:spacing w:after="0"/>
        <w:ind w:left="851"/>
        <w:rPr>
          <w:rFonts w:ascii="Arial" w:hAnsi="Arial" w:cs="Arial"/>
          <w:b/>
          <w:i/>
        </w:rPr>
      </w:pPr>
      <w:r w:rsidRPr="006A55A5">
        <w:rPr>
          <w:rFonts w:ascii="Arial" w:eastAsia="SymbolMT" w:hAnsi="Arial" w:cs="Arial"/>
          <w:b/>
          <w:i/>
        </w:rPr>
        <w:t>3</w:t>
      </w:r>
      <w:r w:rsidR="00987022" w:rsidRPr="006A55A5">
        <w:rPr>
          <w:rFonts w:ascii="Arial" w:eastAsia="SymbolMT" w:hAnsi="Arial" w:cs="Arial"/>
          <w:b/>
          <w:i/>
        </w:rPr>
        <w:t>.</w:t>
      </w:r>
      <w:r w:rsidR="00847C6F" w:rsidRPr="006A55A5">
        <w:rPr>
          <w:rFonts w:ascii="Arial" w:eastAsia="SymbolMT" w:hAnsi="Arial" w:cs="Arial"/>
          <w:b/>
          <w:i/>
        </w:rPr>
        <w:tab/>
      </w:r>
      <w:r w:rsidRPr="006A55A5">
        <w:rPr>
          <w:rFonts w:ascii="Arial" w:hAnsi="Arial" w:cs="Arial"/>
          <w:b/>
          <w:i/>
        </w:rPr>
        <w:t>Equal remuneration between women and men</w:t>
      </w:r>
    </w:p>
    <w:p w:rsidR="0053164D" w:rsidRPr="009F3842" w:rsidRDefault="0053164D" w:rsidP="00E44795">
      <w:pPr>
        <w:spacing w:after="0"/>
        <w:ind w:left="1701" w:hanging="567"/>
        <w:rPr>
          <w:rFonts w:ascii="Arial" w:hAnsi="Arial" w:cs="Arial"/>
        </w:rPr>
      </w:pPr>
      <w:r w:rsidRPr="009F3842">
        <w:rPr>
          <w:rFonts w:ascii="Arial" w:eastAsia="SymbolMT" w:hAnsi="Arial" w:cs="Arial"/>
        </w:rPr>
        <w:t xml:space="preserve">3.1 </w:t>
      </w:r>
      <w:r w:rsidR="00847C6F">
        <w:rPr>
          <w:rFonts w:ascii="Arial" w:eastAsia="SymbolMT" w:hAnsi="Arial" w:cs="Arial"/>
        </w:rPr>
        <w:tab/>
      </w:r>
      <w:r w:rsidRPr="009F3842">
        <w:rPr>
          <w:rFonts w:ascii="Arial" w:eastAsia="SymbolMT" w:hAnsi="Arial" w:cs="Arial"/>
        </w:rPr>
        <w:t>Details of u</w:t>
      </w:r>
      <w:r w:rsidRPr="009F3842">
        <w:rPr>
          <w:rFonts w:ascii="Arial" w:hAnsi="Arial" w:cs="Arial"/>
        </w:rPr>
        <w:t>nderpinning processes and strategies, especially pay equity strategy.</w:t>
      </w:r>
    </w:p>
    <w:p w:rsidR="00E44795" w:rsidRDefault="00E44795" w:rsidP="00E44795">
      <w:pPr>
        <w:spacing w:after="0"/>
        <w:ind w:left="1134" w:hanging="283"/>
        <w:rPr>
          <w:rFonts w:ascii="Arial" w:eastAsia="SymbolMT" w:hAnsi="Arial" w:cs="Arial"/>
        </w:rPr>
      </w:pPr>
    </w:p>
    <w:p w:rsidR="0053164D" w:rsidRPr="006A55A5" w:rsidRDefault="0053164D" w:rsidP="00E44795">
      <w:pPr>
        <w:spacing w:after="0"/>
        <w:ind w:left="1134" w:hanging="283"/>
        <w:rPr>
          <w:rFonts w:ascii="Arial" w:hAnsi="Arial" w:cs="Arial"/>
          <w:b/>
          <w:i/>
        </w:rPr>
      </w:pPr>
      <w:r w:rsidRPr="006A55A5">
        <w:rPr>
          <w:rFonts w:ascii="Arial" w:eastAsia="SymbolMT" w:hAnsi="Arial" w:cs="Arial"/>
          <w:b/>
          <w:i/>
        </w:rPr>
        <w:t>4</w:t>
      </w:r>
      <w:r w:rsidR="00987022" w:rsidRPr="006A55A5">
        <w:rPr>
          <w:rFonts w:ascii="Arial" w:eastAsia="SymbolMT" w:hAnsi="Arial" w:cs="Arial"/>
          <w:b/>
          <w:i/>
        </w:rPr>
        <w:t>.</w:t>
      </w:r>
      <w:r w:rsidR="00847C6F" w:rsidRPr="006A55A5">
        <w:rPr>
          <w:rFonts w:ascii="Arial" w:eastAsia="SymbolMT" w:hAnsi="Arial" w:cs="Arial"/>
          <w:b/>
          <w:i/>
        </w:rPr>
        <w:tab/>
      </w:r>
      <w:r w:rsidRPr="006A55A5">
        <w:rPr>
          <w:rFonts w:ascii="Arial" w:hAnsi="Arial" w:cs="Arial"/>
          <w:b/>
          <w:i/>
        </w:rPr>
        <w:t xml:space="preserve">Availability and utility of employment terms, conditions and practices </w:t>
      </w:r>
    </w:p>
    <w:p w:rsidR="0053164D" w:rsidRPr="009F3842" w:rsidRDefault="0053164D" w:rsidP="00E44795">
      <w:pPr>
        <w:spacing w:after="0"/>
        <w:ind w:left="1701" w:hanging="567"/>
        <w:rPr>
          <w:rFonts w:ascii="Arial" w:hAnsi="Arial" w:cs="Arial"/>
        </w:rPr>
      </w:pPr>
      <w:r w:rsidRPr="009F3842">
        <w:rPr>
          <w:rFonts w:ascii="Arial" w:eastAsia="SymbolMT" w:hAnsi="Arial" w:cs="Arial"/>
        </w:rPr>
        <w:t xml:space="preserve">4.1 </w:t>
      </w:r>
      <w:r w:rsidR="00847C6F">
        <w:rPr>
          <w:rFonts w:ascii="Arial" w:eastAsia="SymbolMT" w:hAnsi="Arial" w:cs="Arial"/>
        </w:rPr>
        <w:tab/>
      </w:r>
      <w:r w:rsidRPr="009F3842">
        <w:rPr>
          <w:rFonts w:ascii="Arial" w:hAnsi="Arial" w:cs="Arial"/>
        </w:rPr>
        <w:t>Details of various conditions and policies relating to flexibility, family and caring responsibilities; capacity and choice to work full and or part time and how these are offered, taken up and evaluated.</w:t>
      </w:r>
    </w:p>
    <w:p w:rsidR="00E44795" w:rsidRDefault="00E44795" w:rsidP="00E44795">
      <w:pPr>
        <w:spacing w:after="0"/>
        <w:ind w:left="1134" w:hanging="283"/>
        <w:rPr>
          <w:rFonts w:ascii="Arial" w:eastAsia="SymbolMT" w:hAnsi="Arial" w:cs="Arial"/>
        </w:rPr>
      </w:pPr>
    </w:p>
    <w:p w:rsidR="0053164D" w:rsidRPr="006A55A5" w:rsidRDefault="0053164D" w:rsidP="00E44795">
      <w:pPr>
        <w:spacing w:after="0"/>
        <w:ind w:left="1134" w:hanging="283"/>
        <w:rPr>
          <w:rFonts w:ascii="Arial" w:hAnsi="Arial" w:cs="Arial"/>
          <w:b/>
          <w:i/>
        </w:rPr>
      </w:pPr>
      <w:r w:rsidRPr="006A55A5">
        <w:rPr>
          <w:rFonts w:ascii="Arial" w:eastAsia="SymbolMT" w:hAnsi="Arial" w:cs="Arial"/>
          <w:b/>
          <w:i/>
        </w:rPr>
        <w:t>5</w:t>
      </w:r>
      <w:r w:rsidR="00987022" w:rsidRPr="006A55A5">
        <w:rPr>
          <w:rFonts w:ascii="Arial" w:eastAsia="SymbolMT" w:hAnsi="Arial" w:cs="Arial"/>
          <w:b/>
          <w:i/>
        </w:rPr>
        <w:t>.</w:t>
      </w:r>
      <w:r w:rsidRPr="006A55A5">
        <w:rPr>
          <w:rFonts w:ascii="Arial" w:eastAsia="SymbolMT" w:hAnsi="Arial" w:cs="Arial"/>
          <w:b/>
          <w:i/>
        </w:rPr>
        <w:t xml:space="preserve"> </w:t>
      </w:r>
      <w:r w:rsidR="00847C6F" w:rsidRPr="006A55A5">
        <w:rPr>
          <w:rFonts w:ascii="Arial" w:eastAsia="SymbolMT" w:hAnsi="Arial" w:cs="Arial"/>
          <w:b/>
          <w:i/>
        </w:rPr>
        <w:tab/>
      </w:r>
      <w:r w:rsidRPr="006A55A5">
        <w:rPr>
          <w:rFonts w:ascii="Arial" w:hAnsi="Arial" w:cs="Arial"/>
          <w:b/>
          <w:i/>
        </w:rPr>
        <w:t>Consultation with employees on issues concerning gender equality in the workplace.</w:t>
      </w:r>
    </w:p>
    <w:p w:rsidR="0053164D" w:rsidRPr="009F3842" w:rsidRDefault="0053164D" w:rsidP="00E44795">
      <w:pPr>
        <w:spacing w:after="0"/>
        <w:ind w:left="1701" w:hanging="567"/>
        <w:rPr>
          <w:rFonts w:ascii="Arial" w:hAnsi="Arial" w:cs="Arial"/>
        </w:rPr>
      </w:pPr>
      <w:r w:rsidRPr="009F3842">
        <w:rPr>
          <w:rFonts w:ascii="Arial" w:eastAsia="SymbolMT" w:hAnsi="Arial" w:cs="Arial"/>
        </w:rPr>
        <w:t xml:space="preserve">5.1 </w:t>
      </w:r>
      <w:r w:rsidR="00847C6F">
        <w:rPr>
          <w:rFonts w:ascii="Arial" w:eastAsia="SymbolMT" w:hAnsi="Arial" w:cs="Arial"/>
        </w:rPr>
        <w:tab/>
      </w:r>
      <w:r w:rsidRPr="009F3842">
        <w:rPr>
          <w:rFonts w:ascii="Arial" w:hAnsi="Arial" w:cs="Arial"/>
        </w:rPr>
        <w:t xml:space="preserve">Modes of consultation on gender equality. </w:t>
      </w:r>
      <w:proofErr w:type="gramStart"/>
      <w:r w:rsidRPr="009F3842">
        <w:rPr>
          <w:rFonts w:ascii="Arial" w:hAnsi="Arial" w:cs="Arial"/>
        </w:rPr>
        <w:t>with</w:t>
      </w:r>
      <w:proofErr w:type="gramEnd"/>
      <w:r w:rsidRPr="009F3842">
        <w:rPr>
          <w:rFonts w:ascii="Arial" w:hAnsi="Arial" w:cs="Arial"/>
        </w:rPr>
        <w:t xml:space="preserve"> detail of the consultation process and the level i.e. at corporation or work group level; at recruitment or on promotion etc.</w:t>
      </w:r>
    </w:p>
    <w:p w:rsidR="00E44795" w:rsidRDefault="00E44795" w:rsidP="00847C6F">
      <w:pPr>
        <w:rPr>
          <w:rFonts w:ascii="Arial" w:hAnsi="Arial" w:cs="Arial"/>
        </w:rPr>
      </w:pPr>
    </w:p>
    <w:p w:rsidR="00847C6F" w:rsidRPr="009F3842" w:rsidRDefault="00847C6F" w:rsidP="00847C6F">
      <w:pPr>
        <w:rPr>
          <w:rFonts w:ascii="Arial" w:hAnsi="Arial" w:cs="Arial"/>
        </w:rPr>
      </w:pPr>
      <w:proofErr w:type="gramStart"/>
      <w:r w:rsidRPr="009F3842">
        <w:rPr>
          <w:rFonts w:ascii="Arial" w:hAnsi="Arial" w:cs="Arial"/>
        </w:rPr>
        <w:t>eS4W</w:t>
      </w:r>
      <w:proofErr w:type="gramEnd"/>
      <w:r w:rsidRPr="009F3842">
        <w:rPr>
          <w:rFonts w:ascii="Arial" w:hAnsi="Arial" w:cs="Arial"/>
        </w:rPr>
        <w:t xml:space="preserve"> will not comment on this section or the following sections </w:t>
      </w:r>
    </w:p>
    <w:p w:rsidR="006C5CF0" w:rsidRPr="009F3842" w:rsidRDefault="00734001" w:rsidP="00847C6F">
      <w:pPr>
        <w:tabs>
          <w:tab w:val="left" w:pos="1134"/>
        </w:tabs>
        <w:ind w:left="1134" w:hanging="567"/>
        <w:rPr>
          <w:rFonts w:ascii="Arial" w:hAnsi="Arial" w:cs="Arial"/>
        </w:rPr>
      </w:pPr>
      <w:r>
        <w:rPr>
          <w:rFonts w:ascii="Arial" w:hAnsi="Arial" w:cs="Arial"/>
        </w:rPr>
        <w:t>D.</w:t>
      </w:r>
      <w:r w:rsidR="000F5724" w:rsidRPr="009F3842">
        <w:rPr>
          <w:rFonts w:ascii="Arial" w:hAnsi="Arial" w:cs="Arial"/>
        </w:rPr>
        <w:t xml:space="preserve"> </w:t>
      </w:r>
      <w:r w:rsidR="00847C6F">
        <w:rPr>
          <w:rFonts w:ascii="Arial" w:hAnsi="Arial" w:cs="Arial"/>
        </w:rPr>
        <w:tab/>
      </w:r>
      <w:r w:rsidR="006C5CF0" w:rsidRPr="009F3842">
        <w:rPr>
          <w:rFonts w:ascii="Arial" w:hAnsi="Arial" w:cs="Arial"/>
        </w:rPr>
        <w:t>Usefulness</w:t>
      </w:r>
    </w:p>
    <w:p w:rsidR="006C5CF0" w:rsidRPr="009F3842" w:rsidRDefault="00734001" w:rsidP="00847C6F">
      <w:pPr>
        <w:tabs>
          <w:tab w:val="left" w:pos="1134"/>
        </w:tabs>
        <w:ind w:left="1134" w:hanging="567"/>
        <w:rPr>
          <w:rFonts w:ascii="Arial" w:hAnsi="Arial" w:cs="Arial"/>
        </w:rPr>
      </w:pPr>
      <w:r>
        <w:rPr>
          <w:rFonts w:ascii="Arial" w:hAnsi="Arial" w:cs="Arial"/>
        </w:rPr>
        <w:t>E.</w:t>
      </w:r>
      <w:r w:rsidR="000F5724" w:rsidRPr="009F3842">
        <w:rPr>
          <w:rFonts w:ascii="Arial" w:hAnsi="Arial" w:cs="Arial"/>
        </w:rPr>
        <w:t xml:space="preserve"> </w:t>
      </w:r>
      <w:r w:rsidR="00847C6F">
        <w:rPr>
          <w:rFonts w:ascii="Arial" w:hAnsi="Arial" w:cs="Arial"/>
        </w:rPr>
        <w:tab/>
      </w:r>
      <w:r w:rsidR="006C5CF0" w:rsidRPr="009F3842">
        <w:rPr>
          <w:rFonts w:ascii="Arial" w:hAnsi="Arial" w:cs="Arial"/>
        </w:rPr>
        <w:t>Impact on business</w:t>
      </w:r>
    </w:p>
    <w:p w:rsidR="006C5CF0" w:rsidRPr="009F3842" w:rsidRDefault="00734001" w:rsidP="00847C6F">
      <w:pPr>
        <w:tabs>
          <w:tab w:val="left" w:pos="1134"/>
        </w:tabs>
        <w:ind w:left="1134" w:hanging="567"/>
        <w:rPr>
          <w:rFonts w:ascii="Arial" w:hAnsi="Arial" w:cs="Arial"/>
        </w:rPr>
      </w:pPr>
      <w:r>
        <w:rPr>
          <w:rFonts w:ascii="Arial" w:hAnsi="Arial" w:cs="Arial"/>
        </w:rPr>
        <w:t>F.</w:t>
      </w:r>
      <w:r w:rsidR="00847C6F">
        <w:rPr>
          <w:rFonts w:ascii="Arial" w:hAnsi="Arial" w:cs="Arial"/>
        </w:rPr>
        <w:tab/>
      </w:r>
      <w:r w:rsidR="006C5CF0" w:rsidRPr="009F3842">
        <w:rPr>
          <w:rFonts w:ascii="Arial" w:hAnsi="Arial" w:cs="Arial"/>
        </w:rPr>
        <w:t>Timing</w:t>
      </w:r>
    </w:p>
    <w:p w:rsidR="006C5CF0" w:rsidRPr="009F3842" w:rsidRDefault="00734001" w:rsidP="00847C6F">
      <w:pPr>
        <w:tabs>
          <w:tab w:val="left" w:pos="1134"/>
        </w:tabs>
        <w:ind w:left="1134" w:hanging="567"/>
        <w:rPr>
          <w:rFonts w:ascii="Arial" w:hAnsi="Arial" w:cs="Arial"/>
        </w:rPr>
      </w:pPr>
      <w:r>
        <w:rPr>
          <w:rFonts w:ascii="Arial" w:hAnsi="Arial" w:cs="Arial"/>
        </w:rPr>
        <w:t>G.</w:t>
      </w:r>
      <w:r w:rsidR="00847C6F">
        <w:rPr>
          <w:rFonts w:ascii="Arial" w:hAnsi="Arial" w:cs="Arial"/>
        </w:rPr>
        <w:tab/>
      </w:r>
      <w:r w:rsidR="006C5CF0" w:rsidRPr="009F3842">
        <w:rPr>
          <w:rFonts w:ascii="Arial" w:hAnsi="Arial" w:cs="Arial"/>
        </w:rPr>
        <w:t>Assistance</w:t>
      </w:r>
    </w:p>
    <w:p w:rsidR="00A10D21" w:rsidRDefault="00734001" w:rsidP="00847C6F">
      <w:pPr>
        <w:tabs>
          <w:tab w:val="left" w:pos="1134"/>
        </w:tabs>
        <w:ind w:left="1134" w:hanging="567"/>
        <w:rPr>
          <w:rFonts w:ascii="Arial" w:hAnsi="Arial" w:cs="Arial"/>
        </w:rPr>
      </w:pPr>
      <w:r>
        <w:rPr>
          <w:rFonts w:ascii="Arial" w:hAnsi="Arial" w:cs="Arial"/>
        </w:rPr>
        <w:t>H.</w:t>
      </w:r>
      <w:r w:rsidR="00847C6F">
        <w:rPr>
          <w:rFonts w:ascii="Arial" w:hAnsi="Arial" w:cs="Arial"/>
        </w:rPr>
        <w:tab/>
      </w:r>
      <w:r w:rsidR="006C5CF0" w:rsidRPr="009F3842">
        <w:rPr>
          <w:rFonts w:ascii="Arial" w:hAnsi="Arial" w:cs="Arial"/>
        </w:rPr>
        <w:t>Industries</w:t>
      </w:r>
    </w:p>
    <w:p w:rsidR="00D6016F" w:rsidRDefault="00D6016F">
      <w:pPr>
        <w:rPr>
          <w:rFonts w:ascii="Arial" w:hAnsi="Arial" w:cs="Arial"/>
          <w:b/>
          <w:sz w:val="24"/>
          <w:szCs w:val="24"/>
        </w:rPr>
      </w:pPr>
      <w:r>
        <w:rPr>
          <w:rFonts w:ascii="Arial" w:hAnsi="Arial" w:cs="Arial"/>
          <w:b/>
          <w:sz w:val="24"/>
          <w:szCs w:val="24"/>
        </w:rPr>
        <w:br w:type="page"/>
      </w:r>
    </w:p>
    <w:p w:rsidR="006C5CF0" w:rsidRPr="004A4A06" w:rsidRDefault="00A10D21" w:rsidP="004A4A06">
      <w:pPr>
        <w:tabs>
          <w:tab w:val="left" w:pos="1134"/>
        </w:tabs>
        <w:ind w:left="1134" w:hanging="992"/>
        <w:rPr>
          <w:rFonts w:ascii="Arial" w:hAnsi="Arial" w:cs="Arial"/>
          <w:b/>
          <w:sz w:val="24"/>
          <w:szCs w:val="24"/>
        </w:rPr>
      </w:pPr>
      <w:r w:rsidRPr="004A4A06">
        <w:rPr>
          <w:rFonts w:ascii="Arial" w:hAnsi="Arial" w:cs="Arial"/>
          <w:b/>
          <w:sz w:val="24"/>
          <w:szCs w:val="24"/>
        </w:rPr>
        <w:t>APPENDIX</w:t>
      </w:r>
    </w:p>
    <w:p w:rsidR="00A10D21" w:rsidRPr="004A4A06" w:rsidRDefault="00A10D21" w:rsidP="004A4A06">
      <w:pPr>
        <w:tabs>
          <w:tab w:val="left" w:pos="1134"/>
        </w:tabs>
        <w:ind w:left="1134" w:hanging="992"/>
        <w:rPr>
          <w:rFonts w:ascii="Arial" w:hAnsi="Arial" w:cs="Arial"/>
          <w:b/>
          <w:sz w:val="24"/>
          <w:szCs w:val="24"/>
        </w:rPr>
      </w:pPr>
      <w:proofErr w:type="gramStart"/>
      <w:r w:rsidRPr="004A4A06">
        <w:rPr>
          <w:rFonts w:ascii="Arial" w:hAnsi="Arial" w:cs="Arial"/>
          <w:b/>
          <w:sz w:val="24"/>
          <w:szCs w:val="24"/>
        </w:rPr>
        <w:t>eS4W</w:t>
      </w:r>
      <w:proofErr w:type="gramEnd"/>
      <w:r w:rsidRPr="004A4A06">
        <w:rPr>
          <w:rFonts w:ascii="Arial" w:hAnsi="Arial" w:cs="Arial"/>
          <w:b/>
          <w:sz w:val="24"/>
          <w:szCs w:val="24"/>
        </w:rPr>
        <w:t xml:space="preserve"> Member Organisations</w:t>
      </w:r>
    </w:p>
    <w:p w:rsidR="004A4A06" w:rsidRPr="004A4A06" w:rsidRDefault="004A4A06" w:rsidP="004A4A06">
      <w:pPr>
        <w:rPr>
          <w:rFonts w:ascii="Arial" w:hAnsi="Arial" w:cs="Arial"/>
        </w:rPr>
      </w:pP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0" w:tgtFrame="_blank" w:history="1">
        <w:r w:rsidR="004A4A06" w:rsidRPr="004A4A06">
          <w:rPr>
            <w:rStyle w:val="Hyperlink"/>
            <w:rFonts w:ascii="Arial" w:hAnsi="Arial" w:cs="Arial"/>
          </w:rPr>
          <w:t xml:space="preserve">APESMA – Association of Professional Engineers, Scientists and Managers Australia </w:t>
        </w:r>
      </w:hyperlink>
      <w:r w:rsidR="004A4A06" w:rsidRPr="004A4A06">
        <w:rPr>
          <w:rFonts w:ascii="Arial" w:hAnsi="Arial" w:cs="Arial"/>
        </w:rPr>
        <w:br/>
      </w:r>
      <w:proofErr w:type="gramStart"/>
      <w:r w:rsidR="004A4A06" w:rsidRPr="004A4A06">
        <w:rPr>
          <w:rFonts w:ascii="Arial" w:hAnsi="Arial" w:cs="Arial"/>
        </w:rPr>
        <w:t>The</w:t>
      </w:r>
      <w:proofErr w:type="gramEnd"/>
      <w:r w:rsidR="004A4A06" w:rsidRPr="004A4A06">
        <w:rPr>
          <w:rFonts w:ascii="Arial" w:hAnsi="Arial" w:cs="Arial"/>
        </w:rPr>
        <w:t xml:space="preserve"> Association of Professional Engineers, Scientists and Managers, Australia (APESMA) is the largest national non-profit organisation representing professional employees.</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1" w:tgtFrame="_blank" w:history="1">
        <w:r w:rsidR="004A4A06" w:rsidRPr="004A4A06">
          <w:rPr>
            <w:rStyle w:val="Hyperlink"/>
            <w:rFonts w:ascii="Arial" w:hAnsi="Arial" w:cs="Arial"/>
          </w:rPr>
          <w:t>AWE – Association of Women Educators</w:t>
        </w:r>
      </w:hyperlink>
      <w:r w:rsidR="004A4A06" w:rsidRPr="004A4A06">
        <w:rPr>
          <w:rFonts w:ascii="Arial" w:hAnsi="Arial" w:cs="Arial"/>
        </w:rPr>
        <w:br/>
        <w:t>AWE, through its branches and executive, work actively to further the participation of women and girls in education.</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2" w:tgtFrame="_blank" w:history="1">
        <w:r w:rsidR="004A4A06" w:rsidRPr="004A4A06">
          <w:rPr>
            <w:rStyle w:val="Hyperlink"/>
            <w:rFonts w:ascii="Arial" w:hAnsi="Arial" w:cs="Arial"/>
          </w:rPr>
          <w:t xml:space="preserve">AFGW – Australian Federation of Graduate Women </w:t>
        </w:r>
      </w:hyperlink>
      <w:r w:rsidR="004A4A06" w:rsidRPr="004A4A06">
        <w:rPr>
          <w:rFonts w:ascii="Arial" w:hAnsi="Arial" w:cs="Arial"/>
        </w:rPr>
        <w:br/>
        <w:t>AFGW INC is the national voice of graduate women, promoting the advancement of women worldwide and their equality of opportunity through initiatives in education, friendship and peace.</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3" w:tgtFrame="_blank" w:history="1">
        <w:r w:rsidR="004A4A06" w:rsidRPr="004A4A06">
          <w:rPr>
            <w:rStyle w:val="Hyperlink"/>
            <w:rFonts w:ascii="Arial" w:hAnsi="Arial" w:cs="Arial"/>
          </w:rPr>
          <w:t>BPW – Business and Professional Women Australia</w:t>
        </w:r>
      </w:hyperlink>
      <w:r w:rsidR="004A4A06" w:rsidRPr="004A4A06">
        <w:rPr>
          <w:rFonts w:ascii="Arial" w:hAnsi="Arial" w:cs="Arial"/>
        </w:rPr>
        <w:br/>
        <w:t>BPW works to raise the status of women and encourages women to become well informed and active at local, national and international levels.</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4" w:tgtFrame="_blank" w:history="1">
        <w:r w:rsidR="004A4A06" w:rsidRPr="004A4A06">
          <w:rPr>
            <w:rStyle w:val="Hyperlink"/>
            <w:rFonts w:ascii="Arial" w:hAnsi="Arial" w:cs="Arial"/>
          </w:rPr>
          <w:t>COSBOA – The Council of Small Business Organisation of Australia</w:t>
        </w:r>
      </w:hyperlink>
      <w:r w:rsidR="004A4A06" w:rsidRPr="004A4A06">
        <w:rPr>
          <w:rFonts w:ascii="Arial" w:hAnsi="Arial" w:cs="Arial"/>
        </w:rPr>
        <w:br/>
        <w:t>COSBOA is Australia’s peak body exclusively representing the interests of small businesses.</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5" w:tgtFrame="_blank" w:history="1">
        <w:r w:rsidR="004A4A06" w:rsidRPr="004A4A06">
          <w:rPr>
            <w:rStyle w:val="Hyperlink"/>
            <w:rFonts w:ascii="Arial" w:hAnsi="Arial" w:cs="Arial"/>
          </w:rPr>
          <w:t>IWFCI – International Women’s Federation of Commerce and Industry</w:t>
        </w:r>
      </w:hyperlink>
      <w:r w:rsidR="004A4A06" w:rsidRPr="004A4A06">
        <w:rPr>
          <w:rFonts w:ascii="Arial" w:hAnsi="Arial" w:cs="Arial"/>
        </w:rPr>
        <w:br/>
        <w:t>IWFCI was formed to meet the emerging needs of women in business and in recognition of their increasing contribution to the world of commerce, the community and to government.</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6" w:tgtFrame="_blank" w:history="1">
        <w:r w:rsidR="004A4A06" w:rsidRPr="004A4A06">
          <w:rPr>
            <w:rStyle w:val="Hyperlink"/>
            <w:rFonts w:ascii="Arial" w:hAnsi="Arial" w:cs="Arial"/>
          </w:rPr>
          <w:t>JERA International</w:t>
        </w:r>
      </w:hyperlink>
      <w:r w:rsidR="004A4A06" w:rsidRPr="004A4A06">
        <w:rPr>
          <w:rFonts w:ascii="Arial" w:hAnsi="Arial" w:cs="Arial"/>
        </w:rPr>
        <w:br/>
        <w:t xml:space="preserve">JERA works as a medium between you, community and decision-makers by providing opportunity, information, access, </w:t>
      </w:r>
      <w:proofErr w:type="gramStart"/>
      <w:r w:rsidR="004A4A06" w:rsidRPr="004A4A06">
        <w:rPr>
          <w:rFonts w:ascii="Arial" w:hAnsi="Arial" w:cs="Arial"/>
        </w:rPr>
        <w:t>training</w:t>
      </w:r>
      <w:proofErr w:type="gramEnd"/>
      <w:r w:rsidR="004A4A06" w:rsidRPr="004A4A06">
        <w:rPr>
          <w:rFonts w:ascii="Arial" w:hAnsi="Arial" w:cs="Arial"/>
        </w:rPr>
        <w:t xml:space="preserve"> and expertise linkages. A practical and rights-based approach is used to directly advance women’s participation in policy discussions and change.</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7" w:tgtFrame="_blank" w:history="1">
        <w:r w:rsidR="004A4A06" w:rsidRPr="004A4A06">
          <w:rPr>
            <w:rStyle w:val="Hyperlink"/>
            <w:rFonts w:ascii="Arial" w:hAnsi="Arial" w:cs="Arial"/>
          </w:rPr>
          <w:t>NCSMC - The National Council of Single Mothers and their Children Incorporated</w:t>
        </w:r>
      </w:hyperlink>
      <w:r w:rsidR="004A4A06" w:rsidRPr="004A4A06">
        <w:rPr>
          <w:rFonts w:ascii="Arial" w:hAnsi="Arial" w:cs="Arial"/>
          <w:color w:val="000000"/>
        </w:rPr>
        <w:br/>
      </w:r>
      <w:r w:rsidR="004A4A06" w:rsidRPr="004A4A06">
        <w:rPr>
          <w:rFonts w:ascii="Arial" w:hAnsi="Arial" w:cs="Arial"/>
        </w:rPr>
        <w:t>NCSMC has been an organisation for single mothers since its conception in the early 1970`s. NCSMC believes that having access to information and support when and as required is empowering, it enables women to make informed decisions, and better equips them to protect and support themselves and their child (</w:t>
      </w:r>
      <w:proofErr w:type="spellStart"/>
      <w:r w:rsidR="004A4A06" w:rsidRPr="004A4A06">
        <w:rPr>
          <w:rFonts w:ascii="Arial" w:hAnsi="Arial" w:cs="Arial"/>
        </w:rPr>
        <w:t>ren</w:t>
      </w:r>
      <w:proofErr w:type="spellEnd"/>
      <w:r w:rsidR="004A4A06" w:rsidRPr="004A4A06">
        <w:rPr>
          <w:rFonts w:ascii="Arial" w:hAnsi="Arial" w:cs="Arial"/>
        </w:rPr>
        <w:t>).</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8" w:tgtFrame="_blank" w:history="1">
        <w:r w:rsidR="004A4A06" w:rsidRPr="004A4A06">
          <w:rPr>
            <w:rStyle w:val="Hyperlink"/>
            <w:rFonts w:ascii="Arial" w:hAnsi="Arial" w:cs="Arial"/>
          </w:rPr>
          <w:t>NFAW – National Foundation of Australian Women</w:t>
        </w:r>
      </w:hyperlink>
      <w:r w:rsidR="004A4A06" w:rsidRPr="004A4A06">
        <w:rPr>
          <w:rFonts w:ascii="Arial" w:hAnsi="Arial" w:cs="Arial"/>
        </w:rPr>
        <w:br/>
        <w:t>NFAW is dedicated to promoting and protecting the interests of Australian women and ensuring that the aims and ideals of the women’s movement and its collective wisdom are handed on to new generations of women.</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19" w:tgtFrame="_blank" w:history="1">
        <w:r w:rsidR="004A4A06" w:rsidRPr="004A4A06">
          <w:rPr>
            <w:rStyle w:val="Hyperlink"/>
            <w:rFonts w:ascii="Arial" w:hAnsi="Arial" w:cs="Arial"/>
          </w:rPr>
          <w:t>NTWWC – Northern Territory Working Women’s Centre</w:t>
        </w:r>
      </w:hyperlink>
      <w:r w:rsidR="004A4A06" w:rsidRPr="004A4A06">
        <w:rPr>
          <w:rFonts w:ascii="Arial" w:hAnsi="Arial" w:cs="Arial"/>
        </w:rPr>
        <w:br/>
        <w:t>NTWWC provides information, support, advice and advocacy services to women on work-related issues.</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20" w:tgtFrame="_blank" w:history="1">
        <w:r w:rsidR="004A4A06" w:rsidRPr="004A4A06">
          <w:rPr>
            <w:rStyle w:val="Hyperlink"/>
            <w:rFonts w:ascii="Arial" w:hAnsi="Arial" w:cs="Arial"/>
          </w:rPr>
          <w:t>QVWC – The Queen Victoria Women’s Centre</w:t>
        </w:r>
      </w:hyperlink>
      <w:r w:rsidR="004A4A06" w:rsidRPr="004A4A06">
        <w:rPr>
          <w:rFonts w:ascii="Arial" w:hAnsi="Arial" w:cs="Arial"/>
        </w:rPr>
        <w:br/>
        <w:t>QVWC is a hub for women’s issues, ideas and leadership across ages, cultures, interests and localities.  A place for women, by women.</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21" w:tgtFrame="_blank" w:history="1">
        <w:r w:rsidR="004A4A06" w:rsidRPr="004A4A06">
          <w:rPr>
            <w:rStyle w:val="Hyperlink"/>
            <w:rFonts w:ascii="Arial" w:hAnsi="Arial" w:cs="Arial"/>
          </w:rPr>
          <w:t>QWWS – Queensland Working Women’s Service</w:t>
        </w:r>
      </w:hyperlink>
      <w:r w:rsidR="004A4A06" w:rsidRPr="004A4A06">
        <w:rPr>
          <w:rFonts w:ascii="Arial" w:hAnsi="Arial" w:cs="Arial"/>
        </w:rPr>
        <w:br/>
        <w:t>QWWS is a free, confidential and supportive service assisting women with work-related matters.  QWWS targets our services to assist women who may not have other support or union membership.</w:t>
      </w:r>
    </w:p>
    <w:p w:rsidR="004A4A06" w:rsidRDefault="004A4A06" w:rsidP="004A4A06">
      <w:pPr>
        <w:numPr>
          <w:ilvl w:val="0"/>
          <w:numId w:val="43"/>
        </w:numPr>
        <w:tabs>
          <w:tab w:val="clear" w:pos="720"/>
          <w:tab w:val="num" w:pos="360"/>
        </w:tabs>
        <w:spacing w:after="120" w:line="240" w:lineRule="auto"/>
        <w:ind w:left="357" w:hanging="357"/>
        <w:rPr>
          <w:rFonts w:ascii="Arial" w:hAnsi="Arial" w:cs="Arial"/>
        </w:rPr>
      </w:pPr>
      <w:r w:rsidRPr="004A4A06">
        <w:rPr>
          <w:rFonts w:ascii="Arial" w:hAnsi="Arial" w:cs="Arial"/>
        </w:rPr>
        <w:br w:type="page"/>
      </w:r>
    </w:p>
    <w:p w:rsidR="004A4A06" w:rsidRDefault="004A4A06" w:rsidP="004A4A06">
      <w:pPr>
        <w:spacing w:after="120" w:line="240" w:lineRule="auto"/>
        <w:ind w:left="357"/>
        <w:rPr>
          <w:rFonts w:ascii="Arial" w:hAnsi="Arial" w:cs="Arial"/>
        </w:rPr>
      </w:pP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22" w:tgtFrame="_blank" w:history="1">
        <w:r w:rsidR="004A4A06" w:rsidRPr="004A4A06">
          <w:rPr>
            <w:rStyle w:val="Hyperlink"/>
            <w:rFonts w:ascii="Arial" w:hAnsi="Arial" w:cs="Arial"/>
          </w:rPr>
          <w:t>VIEW Clubs of Australia (Voice, Interests and Education of Women)</w:t>
        </w:r>
        <w:r w:rsidR="004A4A06" w:rsidRPr="004A4A06">
          <w:rPr>
            <w:rFonts w:ascii="Arial" w:hAnsi="Arial" w:cs="Arial"/>
            <w:color w:val="0000FF"/>
            <w:u w:val="single"/>
          </w:rPr>
          <w:br/>
        </w:r>
      </w:hyperlink>
      <w:r w:rsidR="004A4A06" w:rsidRPr="004A4A06">
        <w:rPr>
          <w:rFonts w:ascii="Arial" w:hAnsi="Arial" w:cs="Arial"/>
        </w:rPr>
        <w:t>VIEW women are seriously committed to providing educational opportunities for disadvantaged Australian children and their families, and have great fun while actively contributing in their local communities.</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23" w:tgtFrame="_blank" w:history="1">
        <w:r w:rsidR="004A4A06" w:rsidRPr="004A4A06">
          <w:rPr>
            <w:rStyle w:val="Hyperlink"/>
            <w:rFonts w:ascii="Arial" w:hAnsi="Arial" w:cs="Arial"/>
          </w:rPr>
          <w:t xml:space="preserve">WAVE – Women in Adult and Vocational Education </w:t>
        </w:r>
      </w:hyperlink>
      <w:r w:rsidR="004A4A06" w:rsidRPr="004A4A06">
        <w:rPr>
          <w:rFonts w:ascii="Arial" w:hAnsi="Arial" w:cs="Arial"/>
        </w:rPr>
        <w:br/>
        <w:t>WAVE is a national network of women involved in VET, ACE and the broad field of work-related education and training.</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24" w:tgtFrame="_blank" w:history="1">
        <w:r w:rsidR="004A4A06" w:rsidRPr="004A4A06">
          <w:rPr>
            <w:rStyle w:val="Hyperlink"/>
            <w:rFonts w:ascii="Arial" w:hAnsi="Arial" w:cs="Arial"/>
          </w:rPr>
          <w:t>WCEI – Women’s Chief of Enterprises International</w:t>
        </w:r>
      </w:hyperlink>
      <w:r w:rsidR="004A4A06" w:rsidRPr="004A4A06">
        <w:rPr>
          <w:rFonts w:ascii="Arial" w:hAnsi="Arial" w:cs="Arial"/>
        </w:rPr>
        <w:br/>
        <w:t>WCEI provides its members with both national and international connections; an online community; state events and national conferences; and numerous learning and leadership development opportunities</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25" w:tgtFrame="_blank" w:history="1">
        <w:r w:rsidR="004A4A06" w:rsidRPr="004A4A06">
          <w:rPr>
            <w:rStyle w:val="Hyperlink"/>
            <w:rFonts w:ascii="Arial" w:hAnsi="Arial" w:cs="Arial"/>
          </w:rPr>
          <w:t>WIRE – Women’s information</w:t>
        </w:r>
      </w:hyperlink>
      <w:r w:rsidR="004A4A06" w:rsidRPr="004A4A06">
        <w:rPr>
          <w:rFonts w:ascii="Arial" w:hAnsi="Arial" w:cs="Arial"/>
        </w:rPr>
        <w:br/>
        <w:t>WIRE provides free information, support and referrals to women across Victoria.</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26" w:tgtFrame="_blank" w:history="1">
        <w:r w:rsidR="004A4A06" w:rsidRPr="004A4A06">
          <w:rPr>
            <w:rStyle w:val="Hyperlink"/>
            <w:rFonts w:ascii="Arial" w:hAnsi="Arial" w:cs="Arial"/>
          </w:rPr>
          <w:t xml:space="preserve">WWCSA – Working Women’s Centre SA </w:t>
        </w:r>
        <w:r w:rsidR="00606BAB" w:rsidRPr="004A4A06">
          <w:rPr>
            <w:rStyle w:val="Hyperlink"/>
            <w:rFonts w:ascii="Arial" w:hAnsi="Arial" w:cs="Arial"/>
          </w:rPr>
          <w:t>Inc.</w:t>
        </w:r>
        <w:r w:rsidR="004A4A06" w:rsidRPr="004A4A06">
          <w:rPr>
            <w:rFonts w:ascii="Arial" w:hAnsi="Arial" w:cs="Arial"/>
            <w:color w:val="0000FF"/>
            <w:u w:val="single"/>
          </w:rPr>
          <w:br/>
        </w:r>
      </w:hyperlink>
      <w:r w:rsidR="004A4A06" w:rsidRPr="004A4A06">
        <w:rPr>
          <w:rFonts w:ascii="Arial" w:hAnsi="Arial" w:cs="Arial"/>
        </w:rPr>
        <w:t>WWCSA provides information, support, advice and advocacy services to women on work-related issues.</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27" w:tgtFrame="_blank" w:history="1">
        <w:r w:rsidR="004A4A06" w:rsidRPr="004A4A06">
          <w:rPr>
            <w:rStyle w:val="Hyperlink"/>
            <w:rFonts w:ascii="Arial" w:hAnsi="Arial" w:cs="Arial"/>
          </w:rPr>
          <w:t>WWDA – Women with Disabilities Australia</w:t>
        </w:r>
      </w:hyperlink>
      <w:r w:rsidR="004A4A06" w:rsidRPr="004A4A06">
        <w:rPr>
          <w:rFonts w:ascii="Arial" w:hAnsi="Arial" w:cs="Arial"/>
        </w:rPr>
        <w:br/>
        <w:t>WWDA aims to be a national voice for the needs and rights of women with disabilities and a national force to improve the lives and life chances of women with disabilities.</w:t>
      </w:r>
    </w:p>
    <w:p w:rsidR="004A4A06" w:rsidRPr="004A4A06" w:rsidRDefault="00B62F9B" w:rsidP="004A4A06">
      <w:pPr>
        <w:numPr>
          <w:ilvl w:val="0"/>
          <w:numId w:val="43"/>
        </w:numPr>
        <w:tabs>
          <w:tab w:val="clear" w:pos="720"/>
          <w:tab w:val="num" w:pos="360"/>
        </w:tabs>
        <w:spacing w:after="120" w:line="240" w:lineRule="auto"/>
        <w:ind w:left="357" w:hanging="357"/>
        <w:rPr>
          <w:rFonts w:ascii="Arial" w:hAnsi="Arial" w:cs="Arial"/>
        </w:rPr>
      </w:pPr>
      <w:hyperlink r:id="rId28" w:tgtFrame="_blank" w:history="1">
        <w:r w:rsidR="004A4A06" w:rsidRPr="004A4A06">
          <w:rPr>
            <w:rStyle w:val="Hyperlink"/>
            <w:rFonts w:ascii="Arial" w:hAnsi="Arial" w:cs="Arial"/>
          </w:rPr>
          <w:t xml:space="preserve">ZONTA </w:t>
        </w:r>
        <w:proofErr w:type="spellStart"/>
        <w:r w:rsidR="004A4A06" w:rsidRPr="004A4A06">
          <w:rPr>
            <w:rStyle w:val="Hyperlink"/>
            <w:rFonts w:ascii="Arial" w:hAnsi="Arial" w:cs="Arial"/>
          </w:rPr>
          <w:t>Dist</w:t>
        </w:r>
        <w:proofErr w:type="spellEnd"/>
        <w:r w:rsidR="004A4A06" w:rsidRPr="004A4A06">
          <w:rPr>
            <w:rStyle w:val="Hyperlink"/>
            <w:rFonts w:ascii="Arial" w:hAnsi="Arial" w:cs="Arial"/>
          </w:rPr>
          <w:t xml:space="preserve"> 24 NSW</w:t>
        </w:r>
      </w:hyperlink>
      <w:r w:rsidR="004A4A06" w:rsidRPr="004A4A06">
        <w:rPr>
          <w:rFonts w:ascii="Arial" w:hAnsi="Arial" w:cs="Arial"/>
        </w:rPr>
        <w:br/>
        <w:t>District 24 is part of a world-wide, non-partisan, non-sectarian organisation whose members are culturally diverse and from an array of working lives in professional, business, government and academic roles.</w:t>
      </w:r>
    </w:p>
    <w:p w:rsidR="004A4A06" w:rsidRPr="009A5227" w:rsidRDefault="004A4A06" w:rsidP="004A4A06">
      <w:pPr>
        <w:spacing w:after="0" w:line="240" w:lineRule="auto"/>
        <w:rPr>
          <w:rFonts w:ascii="Verdana" w:hAnsi="Verdana"/>
        </w:rPr>
      </w:pPr>
    </w:p>
    <w:p w:rsidR="00A10D21" w:rsidRPr="009F3842" w:rsidRDefault="00A10D21" w:rsidP="00847C6F">
      <w:pPr>
        <w:tabs>
          <w:tab w:val="left" w:pos="1134"/>
        </w:tabs>
        <w:ind w:left="1134" w:hanging="567"/>
        <w:rPr>
          <w:rFonts w:ascii="Arial" w:hAnsi="Arial" w:cs="Arial"/>
        </w:rPr>
      </w:pPr>
    </w:p>
    <w:sectPr w:rsidR="00A10D21" w:rsidRPr="009F3842" w:rsidSect="001F756A">
      <w:headerReference w:type="default" r:id="rId29"/>
      <w:footerReference w:type="default" r:id="rId30"/>
      <w:pgSz w:w="11906" w:h="16838"/>
      <w:pgMar w:top="1812"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C0" w:rsidRDefault="009D42C0" w:rsidP="004B4F9D">
      <w:pPr>
        <w:spacing w:after="0" w:line="240" w:lineRule="auto"/>
      </w:pPr>
      <w:r>
        <w:separator/>
      </w:r>
    </w:p>
  </w:endnote>
  <w:endnote w:type="continuationSeparator" w:id="0">
    <w:p w:rsidR="009D42C0" w:rsidRDefault="009D42C0" w:rsidP="004B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5B" w:rsidRDefault="009F3842" w:rsidP="009F3842">
    <w:pPr>
      <w:pStyle w:val="Footer"/>
      <w:jc w:val="right"/>
    </w:pPr>
    <w:r>
      <w:t xml:space="preserve">Page </w:t>
    </w:r>
    <w:r>
      <w:rPr>
        <w:b/>
      </w:rPr>
      <w:fldChar w:fldCharType="begin"/>
    </w:r>
    <w:r>
      <w:rPr>
        <w:b/>
      </w:rPr>
      <w:instrText xml:space="preserve"> PAGE  \* Arabic  \* MERGEFORMAT </w:instrText>
    </w:r>
    <w:r>
      <w:rPr>
        <w:b/>
      </w:rPr>
      <w:fldChar w:fldCharType="separate"/>
    </w:r>
    <w:r w:rsidR="00B62F9B">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B62F9B">
      <w:rPr>
        <w:b/>
        <w:noProof/>
      </w:rPr>
      <w:t>15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C0" w:rsidRDefault="009D42C0" w:rsidP="004B4F9D">
      <w:pPr>
        <w:spacing w:after="0" w:line="240" w:lineRule="auto"/>
      </w:pPr>
      <w:r>
        <w:separator/>
      </w:r>
    </w:p>
  </w:footnote>
  <w:footnote w:type="continuationSeparator" w:id="0">
    <w:p w:rsidR="009D42C0" w:rsidRDefault="009D42C0" w:rsidP="004B4F9D">
      <w:pPr>
        <w:spacing w:after="0" w:line="240" w:lineRule="auto"/>
      </w:pPr>
      <w:r>
        <w:continuationSeparator/>
      </w:r>
    </w:p>
  </w:footnote>
  <w:footnote w:id="1">
    <w:p w:rsidR="004B4F9D" w:rsidRPr="004B4F9D" w:rsidRDefault="004B4F9D">
      <w:pPr>
        <w:pStyle w:val="FootnoteText"/>
        <w:rPr>
          <w:lang w:val="en-US"/>
        </w:rPr>
      </w:pPr>
      <w:r>
        <w:rPr>
          <w:rStyle w:val="FootnoteReference"/>
        </w:rPr>
        <w:footnoteRef/>
      </w:r>
      <w:r>
        <w:t xml:space="preserve"> Viewed January 2013 at </w:t>
      </w:r>
      <w:r w:rsidRPr="004B4F9D">
        <w:t>http://www.fahcsia.gov.au/sites/default/files/documents/05_2012/eoww_act_consultation_rpt.pdf</w:t>
      </w:r>
    </w:p>
  </w:footnote>
  <w:footnote w:id="2">
    <w:p w:rsidR="0021670A" w:rsidRPr="0021670A" w:rsidRDefault="0021670A" w:rsidP="0021670A">
      <w:pPr>
        <w:rPr>
          <w:lang w:val="en-US"/>
        </w:rPr>
      </w:pPr>
      <w:r>
        <w:rPr>
          <w:rStyle w:val="FootnoteReference"/>
        </w:rPr>
        <w:footnoteRef/>
      </w:r>
      <w:r>
        <w:t xml:space="preserve"> </w:t>
      </w:r>
      <w:r w:rsidRPr="00BC4E66">
        <w:rPr>
          <w:rFonts w:cs="Calibri"/>
          <w:color w:val="000000"/>
        </w:rPr>
        <w:t xml:space="preserve">. </w:t>
      </w:r>
      <w:r w:rsidRPr="00BC4E66">
        <w:t xml:space="preserve">The act defines this as follows: </w:t>
      </w:r>
      <w:r w:rsidRPr="00BC4E66">
        <w:rPr>
          <w:b/>
          <w:i/>
          <w:color w:val="444444"/>
          <w:shd w:val="clear" w:color="auto" w:fill="FFFFFF"/>
        </w:rPr>
        <w:t xml:space="preserve">governing body </w:t>
      </w:r>
      <w:r w:rsidRPr="00BC4E66">
        <w:rPr>
          <w:color w:val="444444"/>
          <w:shd w:val="clear" w:color="auto" w:fill="FFFFFF"/>
        </w:rPr>
        <w:t>of a relevant employer means the board of directors, trustees, committee of management, council or other governing authority of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42" w:rsidRDefault="009F3842">
    <w:pPr>
      <w:pStyle w:val="Header"/>
    </w:pPr>
    <w:r w:rsidRPr="00B67C09">
      <w:rPr>
        <w:rFonts w:ascii="Arial" w:hAnsi="Arial" w:cs="Arial"/>
        <w:noProof/>
        <w:sz w:val="20"/>
        <w:szCs w:val="20"/>
        <w:lang w:eastAsia="en-AU"/>
      </w:rPr>
      <w:drawing>
        <wp:anchor distT="0" distB="0" distL="114300" distR="114300" simplePos="0" relativeHeight="251659264" behindDoc="1" locked="0" layoutInCell="1" allowOverlap="1" wp14:anchorId="64BB6A31" wp14:editId="04E5CB19">
          <wp:simplePos x="0" y="0"/>
          <wp:positionH relativeFrom="column">
            <wp:posOffset>4411980</wp:posOffset>
          </wp:positionH>
          <wp:positionV relativeFrom="paragraph">
            <wp:posOffset>-155575</wp:posOffset>
          </wp:positionV>
          <wp:extent cx="1743075" cy="749300"/>
          <wp:effectExtent l="0" t="0" r="9525" b="0"/>
          <wp:wrapTight wrapText="bothSides">
            <wp:wrapPolygon edited="0">
              <wp:start x="12039" y="0"/>
              <wp:lineTo x="0" y="2197"/>
              <wp:lineTo x="0" y="20868"/>
              <wp:lineTo x="21482" y="20868"/>
              <wp:lineTo x="21482" y="12631"/>
              <wp:lineTo x="20774" y="9336"/>
              <wp:lineTo x="13220" y="0"/>
              <wp:lineTo x="12039" y="0"/>
            </wp:wrapPolygon>
          </wp:wrapTight>
          <wp:docPr id="2" name="Picture 2" title="es4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7493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BEE"/>
    <w:multiLevelType w:val="hybridMultilevel"/>
    <w:tmpl w:val="903CF6CA"/>
    <w:lvl w:ilvl="0" w:tplc="2674B754">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5169E"/>
    <w:multiLevelType w:val="hybridMultilevel"/>
    <w:tmpl w:val="7A28C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527F3B"/>
    <w:multiLevelType w:val="hybridMultilevel"/>
    <w:tmpl w:val="92CAEE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3810CBC"/>
    <w:multiLevelType w:val="multilevel"/>
    <w:tmpl w:val="D55CC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C35F44"/>
    <w:multiLevelType w:val="hybridMultilevel"/>
    <w:tmpl w:val="0758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AF7AA0"/>
    <w:multiLevelType w:val="hybridMultilevel"/>
    <w:tmpl w:val="B6E060DE"/>
    <w:lvl w:ilvl="0" w:tplc="F0044B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667832"/>
    <w:multiLevelType w:val="hybridMultilevel"/>
    <w:tmpl w:val="BB94C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B50B25"/>
    <w:multiLevelType w:val="hybridMultilevel"/>
    <w:tmpl w:val="852C47B2"/>
    <w:lvl w:ilvl="0" w:tplc="497C75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4E0728"/>
    <w:multiLevelType w:val="hybridMultilevel"/>
    <w:tmpl w:val="6C56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133136"/>
    <w:multiLevelType w:val="multilevel"/>
    <w:tmpl w:val="D55CC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8D6633"/>
    <w:multiLevelType w:val="hybridMultilevel"/>
    <w:tmpl w:val="08E81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491303"/>
    <w:multiLevelType w:val="multilevel"/>
    <w:tmpl w:val="309E6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78529D"/>
    <w:multiLevelType w:val="hybridMultilevel"/>
    <w:tmpl w:val="1018A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964676"/>
    <w:multiLevelType w:val="hybridMultilevel"/>
    <w:tmpl w:val="AB183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1E0CA5"/>
    <w:multiLevelType w:val="hybridMultilevel"/>
    <w:tmpl w:val="94589E3C"/>
    <w:lvl w:ilvl="0" w:tplc="3118EF22">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5">
    <w:nsid w:val="39287789"/>
    <w:multiLevelType w:val="hybridMultilevel"/>
    <w:tmpl w:val="A14EA0F8"/>
    <w:lvl w:ilvl="0" w:tplc="C1C09258">
      <w:start w:val="1"/>
      <w:numFmt w:val="lowerLetter"/>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6">
    <w:nsid w:val="3B7831BD"/>
    <w:multiLevelType w:val="hybridMultilevel"/>
    <w:tmpl w:val="CFFA5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A3208E"/>
    <w:multiLevelType w:val="hybridMultilevel"/>
    <w:tmpl w:val="400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C07CCF"/>
    <w:multiLevelType w:val="hybridMultilevel"/>
    <w:tmpl w:val="D368E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A410EC"/>
    <w:multiLevelType w:val="multilevel"/>
    <w:tmpl w:val="D55CC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0A835B9"/>
    <w:multiLevelType w:val="hybridMultilevel"/>
    <w:tmpl w:val="8A148C1C"/>
    <w:lvl w:ilvl="0" w:tplc="AE4E607A">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98216E"/>
    <w:multiLevelType w:val="multilevel"/>
    <w:tmpl w:val="D55CC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E501D59"/>
    <w:multiLevelType w:val="hybridMultilevel"/>
    <w:tmpl w:val="8DA8DA82"/>
    <w:lvl w:ilvl="0" w:tplc="E2CE80D2">
      <w:start w:val="1"/>
      <w:numFmt w:val="lowerLetter"/>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3">
    <w:nsid w:val="4ED57544"/>
    <w:multiLevelType w:val="hybridMultilevel"/>
    <w:tmpl w:val="5B2284B0"/>
    <w:lvl w:ilvl="0" w:tplc="A476E6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9A1E6D"/>
    <w:multiLevelType w:val="multilevel"/>
    <w:tmpl w:val="06D0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03956C7"/>
    <w:multiLevelType w:val="multilevel"/>
    <w:tmpl w:val="D55CC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074446D"/>
    <w:multiLevelType w:val="hybridMultilevel"/>
    <w:tmpl w:val="9F90E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430B37"/>
    <w:multiLevelType w:val="hybridMultilevel"/>
    <w:tmpl w:val="D55C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436617"/>
    <w:multiLevelType w:val="hybridMultilevel"/>
    <w:tmpl w:val="B46C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CB55BF"/>
    <w:multiLevelType w:val="hybridMultilevel"/>
    <w:tmpl w:val="B588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E84E04"/>
    <w:multiLevelType w:val="multilevel"/>
    <w:tmpl w:val="D55CC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22D33F3"/>
    <w:multiLevelType w:val="hybridMultilevel"/>
    <w:tmpl w:val="7BD66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983BFD"/>
    <w:multiLevelType w:val="hybridMultilevel"/>
    <w:tmpl w:val="1ED67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202E67"/>
    <w:multiLevelType w:val="hybridMultilevel"/>
    <w:tmpl w:val="CD861A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A36FCF"/>
    <w:multiLevelType w:val="hybridMultilevel"/>
    <w:tmpl w:val="6A8CEBB0"/>
    <w:lvl w:ilvl="0" w:tplc="81E4A174">
      <w:start w:val="1"/>
      <w:numFmt w:val="upperLetter"/>
      <w:lvlText w:val="%1."/>
      <w:lvlJc w:val="left"/>
      <w:pPr>
        <w:ind w:left="720" w:hanging="360"/>
      </w:pPr>
      <w:rPr>
        <w:rFonts w:eastAsia="Symbol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4C2BFC"/>
    <w:multiLevelType w:val="hybridMultilevel"/>
    <w:tmpl w:val="248A21F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DE0F24"/>
    <w:multiLevelType w:val="hybridMultilevel"/>
    <w:tmpl w:val="CA8034EE"/>
    <w:lvl w:ilvl="0" w:tplc="2674B754">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286682"/>
    <w:multiLevelType w:val="multilevel"/>
    <w:tmpl w:val="D55CC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2CA7A9F"/>
    <w:multiLevelType w:val="multilevel"/>
    <w:tmpl w:val="D55CC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39861B4"/>
    <w:multiLevelType w:val="multilevel"/>
    <w:tmpl w:val="D55CC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8937684"/>
    <w:multiLevelType w:val="hybridMultilevel"/>
    <w:tmpl w:val="F662A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B9D11E7"/>
    <w:multiLevelType w:val="multilevel"/>
    <w:tmpl w:val="0AFE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E4111"/>
    <w:multiLevelType w:val="hybridMultilevel"/>
    <w:tmpl w:val="D2E2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8"/>
  </w:num>
  <w:num w:numId="4">
    <w:abstractNumId w:val="20"/>
  </w:num>
  <w:num w:numId="5">
    <w:abstractNumId w:val="21"/>
  </w:num>
  <w:num w:numId="6">
    <w:abstractNumId w:val="39"/>
  </w:num>
  <w:num w:numId="7">
    <w:abstractNumId w:val="37"/>
  </w:num>
  <w:num w:numId="8">
    <w:abstractNumId w:val="9"/>
  </w:num>
  <w:num w:numId="9">
    <w:abstractNumId w:val="25"/>
  </w:num>
  <w:num w:numId="10">
    <w:abstractNumId w:val="3"/>
  </w:num>
  <w:num w:numId="11">
    <w:abstractNumId w:val="30"/>
  </w:num>
  <w:num w:numId="12">
    <w:abstractNumId w:val="19"/>
  </w:num>
  <w:num w:numId="13">
    <w:abstractNumId w:val="28"/>
  </w:num>
  <w:num w:numId="14">
    <w:abstractNumId w:val="4"/>
  </w:num>
  <w:num w:numId="15">
    <w:abstractNumId w:val="5"/>
  </w:num>
  <w:num w:numId="16">
    <w:abstractNumId w:val="22"/>
  </w:num>
  <w:num w:numId="17">
    <w:abstractNumId w:val="15"/>
  </w:num>
  <w:num w:numId="18">
    <w:abstractNumId w:val="40"/>
  </w:num>
  <w:num w:numId="19">
    <w:abstractNumId w:val="36"/>
  </w:num>
  <w:num w:numId="20">
    <w:abstractNumId w:val="0"/>
  </w:num>
  <w:num w:numId="21">
    <w:abstractNumId w:val="42"/>
  </w:num>
  <w:num w:numId="22">
    <w:abstractNumId w:val="6"/>
  </w:num>
  <w:num w:numId="23">
    <w:abstractNumId w:val="13"/>
  </w:num>
  <w:num w:numId="24">
    <w:abstractNumId w:val="8"/>
  </w:num>
  <w:num w:numId="25">
    <w:abstractNumId w:val="32"/>
  </w:num>
  <w:num w:numId="26">
    <w:abstractNumId w:val="31"/>
  </w:num>
  <w:num w:numId="27">
    <w:abstractNumId w:val="10"/>
  </w:num>
  <w:num w:numId="28">
    <w:abstractNumId w:val="26"/>
  </w:num>
  <w:num w:numId="29">
    <w:abstractNumId w:val="12"/>
  </w:num>
  <w:num w:numId="30">
    <w:abstractNumId w:val="7"/>
  </w:num>
  <w:num w:numId="31">
    <w:abstractNumId w:val="35"/>
  </w:num>
  <w:num w:numId="32">
    <w:abstractNumId w:val="1"/>
  </w:num>
  <w:num w:numId="33">
    <w:abstractNumId w:val="33"/>
  </w:num>
  <w:num w:numId="34">
    <w:abstractNumId w:val="23"/>
  </w:num>
  <w:num w:numId="35">
    <w:abstractNumId w:val="11"/>
  </w:num>
  <w:num w:numId="36">
    <w:abstractNumId w:val="24"/>
  </w:num>
  <w:num w:numId="37">
    <w:abstractNumId w:val="2"/>
  </w:num>
  <w:num w:numId="38">
    <w:abstractNumId w:val="17"/>
  </w:num>
  <w:num w:numId="39">
    <w:abstractNumId w:val="29"/>
  </w:num>
  <w:num w:numId="40">
    <w:abstractNumId w:val="34"/>
  </w:num>
  <w:num w:numId="41">
    <w:abstractNumId w:val="14"/>
  </w:num>
  <w:num w:numId="42">
    <w:abstractNumId w:val="1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FB"/>
    <w:rsid w:val="000106E0"/>
    <w:rsid w:val="000257F6"/>
    <w:rsid w:val="000273D4"/>
    <w:rsid w:val="00041DA2"/>
    <w:rsid w:val="00043D36"/>
    <w:rsid w:val="000A17E2"/>
    <w:rsid w:val="000A3A9E"/>
    <w:rsid w:val="000B1D65"/>
    <w:rsid w:val="000D230F"/>
    <w:rsid w:val="000D2804"/>
    <w:rsid w:val="000F411C"/>
    <w:rsid w:val="000F5724"/>
    <w:rsid w:val="00125988"/>
    <w:rsid w:val="001430DA"/>
    <w:rsid w:val="00151A3B"/>
    <w:rsid w:val="00152A72"/>
    <w:rsid w:val="00184CFD"/>
    <w:rsid w:val="001E6A70"/>
    <w:rsid w:val="001F756A"/>
    <w:rsid w:val="00206304"/>
    <w:rsid w:val="0021670A"/>
    <w:rsid w:val="00227C81"/>
    <w:rsid w:val="00230460"/>
    <w:rsid w:val="00255B3E"/>
    <w:rsid w:val="002612E7"/>
    <w:rsid w:val="002844C3"/>
    <w:rsid w:val="00285D5B"/>
    <w:rsid w:val="002D5D47"/>
    <w:rsid w:val="002E38BA"/>
    <w:rsid w:val="002F759F"/>
    <w:rsid w:val="00305B5A"/>
    <w:rsid w:val="00316162"/>
    <w:rsid w:val="00344E7D"/>
    <w:rsid w:val="003A7B18"/>
    <w:rsid w:val="003B6E59"/>
    <w:rsid w:val="003C070D"/>
    <w:rsid w:val="003C5395"/>
    <w:rsid w:val="003E2442"/>
    <w:rsid w:val="003F0CA4"/>
    <w:rsid w:val="003F49E4"/>
    <w:rsid w:val="003F4C1B"/>
    <w:rsid w:val="00420141"/>
    <w:rsid w:val="0042692C"/>
    <w:rsid w:val="00430272"/>
    <w:rsid w:val="00444B8B"/>
    <w:rsid w:val="0045679D"/>
    <w:rsid w:val="0047311C"/>
    <w:rsid w:val="004A4A06"/>
    <w:rsid w:val="004B4F9D"/>
    <w:rsid w:val="004E0533"/>
    <w:rsid w:val="004F48BF"/>
    <w:rsid w:val="004F4D68"/>
    <w:rsid w:val="00513D81"/>
    <w:rsid w:val="005315C7"/>
    <w:rsid w:val="0053164D"/>
    <w:rsid w:val="0054440E"/>
    <w:rsid w:val="00551E43"/>
    <w:rsid w:val="00555B33"/>
    <w:rsid w:val="00556E90"/>
    <w:rsid w:val="00564016"/>
    <w:rsid w:val="005C6628"/>
    <w:rsid w:val="005D79F5"/>
    <w:rsid w:val="00606BAB"/>
    <w:rsid w:val="00635EDC"/>
    <w:rsid w:val="00652FFB"/>
    <w:rsid w:val="006703E5"/>
    <w:rsid w:val="006A55A5"/>
    <w:rsid w:val="006A7577"/>
    <w:rsid w:val="006C3374"/>
    <w:rsid w:val="006C5CF0"/>
    <w:rsid w:val="0070087F"/>
    <w:rsid w:val="00712219"/>
    <w:rsid w:val="00722F64"/>
    <w:rsid w:val="00734001"/>
    <w:rsid w:val="007831F2"/>
    <w:rsid w:val="0079080C"/>
    <w:rsid w:val="00796719"/>
    <w:rsid w:val="007A69C1"/>
    <w:rsid w:val="007B118C"/>
    <w:rsid w:val="007C46E9"/>
    <w:rsid w:val="007C5613"/>
    <w:rsid w:val="0080034B"/>
    <w:rsid w:val="00803745"/>
    <w:rsid w:val="00807930"/>
    <w:rsid w:val="00847C6F"/>
    <w:rsid w:val="008534E9"/>
    <w:rsid w:val="008A396F"/>
    <w:rsid w:val="008A6D2E"/>
    <w:rsid w:val="008D6F67"/>
    <w:rsid w:val="008E1E17"/>
    <w:rsid w:val="008E493B"/>
    <w:rsid w:val="00926A8B"/>
    <w:rsid w:val="00937AC0"/>
    <w:rsid w:val="009500AA"/>
    <w:rsid w:val="00967E33"/>
    <w:rsid w:val="009867F5"/>
    <w:rsid w:val="00987022"/>
    <w:rsid w:val="009A0FE1"/>
    <w:rsid w:val="009A2D38"/>
    <w:rsid w:val="009A64D2"/>
    <w:rsid w:val="009D42C0"/>
    <w:rsid w:val="009E0561"/>
    <w:rsid w:val="009E0AA9"/>
    <w:rsid w:val="009F3842"/>
    <w:rsid w:val="009F54C0"/>
    <w:rsid w:val="00A06232"/>
    <w:rsid w:val="00A10D21"/>
    <w:rsid w:val="00A5761D"/>
    <w:rsid w:val="00A87DDF"/>
    <w:rsid w:val="00A93188"/>
    <w:rsid w:val="00AB5C0D"/>
    <w:rsid w:val="00AC6EA8"/>
    <w:rsid w:val="00AD3386"/>
    <w:rsid w:val="00AE0AB2"/>
    <w:rsid w:val="00AE4D74"/>
    <w:rsid w:val="00B01989"/>
    <w:rsid w:val="00B0541A"/>
    <w:rsid w:val="00B20199"/>
    <w:rsid w:val="00B421CC"/>
    <w:rsid w:val="00B43B4B"/>
    <w:rsid w:val="00B44E2B"/>
    <w:rsid w:val="00B62F9B"/>
    <w:rsid w:val="00B67C09"/>
    <w:rsid w:val="00B9697B"/>
    <w:rsid w:val="00BA763D"/>
    <w:rsid w:val="00BC4E66"/>
    <w:rsid w:val="00C03BD3"/>
    <w:rsid w:val="00C04E8C"/>
    <w:rsid w:val="00C21065"/>
    <w:rsid w:val="00C52D8B"/>
    <w:rsid w:val="00C66E4D"/>
    <w:rsid w:val="00C7499E"/>
    <w:rsid w:val="00C75DED"/>
    <w:rsid w:val="00C85ECE"/>
    <w:rsid w:val="00C90583"/>
    <w:rsid w:val="00CD318A"/>
    <w:rsid w:val="00D17DB9"/>
    <w:rsid w:val="00D2757C"/>
    <w:rsid w:val="00D473D7"/>
    <w:rsid w:val="00D50E9D"/>
    <w:rsid w:val="00D54089"/>
    <w:rsid w:val="00D6016F"/>
    <w:rsid w:val="00DA012D"/>
    <w:rsid w:val="00DA55F8"/>
    <w:rsid w:val="00DB5233"/>
    <w:rsid w:val="00DD4E8A"/>
    <w:rsid w:val="00DE1691"/>
    <w:rsid w:val="00E13490"/>
    <w:rsid w:val="00E437DD"/>
    <w:rsid w:val="00E44795"/>
    <w:rsid w:val="00E76588"/>
    <w:rsid w:val="00EB5FB5"/>
    <w:rsid w:val="00F00228"/>
    <w:rsid w:val="00F024FA"/>
    <w:rsid w:val="00F10BE3"/>
    <w:rsid w:val="00F31C30"/>
    <w:rsid w:val="00F57032"/>
    <w:rsid w:val="00F73D0C"/>
    <w:rsid w:val="00F772F3"/>
    <w:rsid w:val="00F91BD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F9B"/>
    <w:pPr>
      <w:keepNext/>
      <w:keepLines/>
      <w:spacing w:before="200" w:after="0"/>
      <w:ind w:left="360"/>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3A7B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7B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A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A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2F9B"/>
    <w:rPr>
      <w:rFonts w:ascii="Arial" w:eastAsiaTheme="majorEastAsia" w:hAnsi="Arial" w:cs="Arial"/>
      <w:b/>
      <w:bCs/>
    </w:rPr>
  </w:style>
  <w:style w:type="paragraph" w:styleId="ListParagraph">
    <w:name w:val="List Paragraph"/>
    <w:basedOn w:val="Normal"/>
    <w:uiPriority w:val="34"/>
    <w:qFormat/>
    <w:rsid w:val="003A7B18"/>
    <w:pPr>
      <w:ind w:left="720"/>
      <w:contextualSpacing/>
    </w:pPr>
  </w:style>
  <w:style w:type="character" w:customStyle="1" w:styleId="Heading4Char">
    <w:name w:val="Heading 4 Char"/>
    <w:basedOn w:val="DefaultParagraphFont"/>
    <w:link w:val="Heading4"/>
    <w:uiPriority w:val="9"/>
    <w:rsid w:val="003A7B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A7B18"/>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B0541A"/>
    <w:rPr>
      <w:sz w:val="18"/>
      <w:szCs w:val="18"/>
    </w:rPr>
  </w:style>
  <w:style w:type="paragraph" w:styleId="CommentText">
    <w:name w:val="annotation text"/>
    <w:basedOn w:val="Normal"/>
    <w:link w:val="CommentTextChar"/>
    <w:uiPriority w:val="99"/>
    <w:unhideWhenUsed/>
    <w:rsid w:val="00B0541A"/>
    <w:pPr>
      <w:spacing w:line="240" w:lineRule="auto"/>
    </w:pPr>
    <w:rPr>
      <w:sz w:val="24"/>
      <w:szCs w:val="24"/>
    </w:rPr>
  </w:style>
  <w:style w:type="character" w:customStyle="1" w:styleId="CommentTextChar">
    <w:name w:val="Comment Text Char"/>
    <w:basedOn w:val="DefaultParagraphFont"/>
    <w:link w:val="CommentText"/>
    <w:uiPriority w:val="99"/>
    <w:rsid w:val="00B0541A"/>
    <w:rPr>
      <w:sz w:val="24"/>
      <w:szCs w:val="24"/>
    </w:rPr>
  </w:style>
  <w:style w:type="paragraph" w:styleId="CommentSubject">
    <w:name w:val="annotation subject"/>
    <w:basedOn w:val="CommentText"/>
    <w:next w:val="CommentText"/>
    <w:link w:val="CommentSubjectChar"/>
    <w:uiPriority w:val="99"/>
    <w:semiHidden/>
    <w:unhideWhenUsed/>
    <w:rsid w:val="00B0541A"/>
    <w:rPr>
      <w:b/>
      <w:bCs/>
      <w:sz w:val="20"/>
      <w:szCs w:val="20"/>
    </w:rPr>
  </w:style>
  <w:style w:type="character" w:customStyle="1" w:styleId="CommentSubjectChar">
    <w:name w:val="Comment Subject Char"/>
    <w:basedOn w:val="CommentTextChar"/>
    <w:link w:val="CommentSubject"/>
    <w:uiPriority w:val="99"/>
    <w:semiHidden/>
    <w:rsid w:val="00B0541A"/>
    <w:rPr>
      <w:b/>
      <w:bCs/>
      <w:sz w:val="20"/>
      <w:szCs w:val="20"/>
    </w:rPr>
  </w:style>
  <w:style w:type="paragraph" w:styleId="BalloonText">
    <w:name w:val="Balloon Text"/>
    <w:basedOn w:val="Normal"/>
    <w:link w:val="BalloonTextChar"/>
    <w:uiPriority w:val="99"/>
    <w:semiHidden/>
    <w:unhideWhenUsed/>
    <w:rsid w:val="00B054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41A"/>
    <w:rPr>
      <w:rFonts w:ascii="Lucida Grande" w:hAnsi="Lucida Grande"/>
      <w:sz w:val="18"/>
      <w:szCs w:val="18"/>
    </w:rPr>
  </w:style>
  <w:style w:type="character" w:customStyle="1" w:styleId="apple-converted-space">
    <w:name w:val="apple-converted-space"/>
    <w:basedOn w:val="DefaultParagraphFont"/>
    <w:rsid w:val="00C75DED"/>
  </w:style>
  <w:style w:type="paragraph" w:customStyle="1" w:styleId="Default">
    <w:name w:val="Default"/>
    <w:rsid w:val="00F024FA"/>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152A72"/>
    <w:pPr>
      <w:spacing w:after="0" w:line="240" w:lineRule="auto"/>
    </w:pPr>
  </w:style>
  <w:style w:type="table" w:styleId="TableGrid">
    <w:name w:val="Table Grid"/>
    <w:basedOn w:val="TableNormal"/>
    <w:uiPriority w:val="59"/>
    <w:rsid w:val="0096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4E66"/>
    <w:rPr>
      <w:color w:val="0000FF" w:themeColor="hyperlink"/>
      <w:u w:val="single"/>
    </w:rPr>
  </w:style>
  <w:style w:type="paragraph" w:styleId="FootnoteText">
    <w:name w:val="footnote text"/>
    <w:basedOn w:val="Normal"/>
    <w:link w:val="FootnoteTextChar"/>
    <w:uiPriority w:val="99"/>
    <w:semiHidden/>
    <w:unhideWhenUsed/>
    <w:rsid w:val="004B4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F9D"/>
    <w:rPr>
      <w:sz w:val="20"/>
      <w:szCs w:val="20"/>
    </w:rPr>
  </w:style>
  <w:style w:type="character" w:styleId="FootnoteReference">
    <w:name w:val="footnote reference"/>
    <w:basedOn w:val="DefaultParagraphFont"/>
    <w:uiPriority w:val="99"/>
    <w:semiHidden/>
    <w:unhideWhenUsed/>
    <w:rsid w:val="004B4F9D"/>
    <w:rPr>
      <w:vertAlign w:val="superscript"/>
    </w:rPr>
  </w:style>
  <w:style w:type="paragraph" w:styleId="Header">
    <w:name w:val="header"/>
    <w:basedOn w:val="Normal"/>
    <w:link w:val="HeaderChar"/>
    <w:uiPriority w:val="99"/>
    <w:unhideWhenUsed/>
    <w:rsid w:val="00285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5B"/>
  </w:style>
  <w:style w:type="paragraph" w:styleId="Footer">
    <w:name w:val="footer"/>
    <w:basedOn w:val="Normal"/>
    <w:link w:val="FooterChar"/>
    <w:uiPriority w:val="99"/>
    <w:unhideWhenUsed/>
    <w:rsid w:val="00285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F9B"/>
    <w:pPr>
      <w:keepNext/>
      <w:keepLines/>
      <w:spacing w:before="200" w:after="0"/>
      <w:ind w:left="360"/>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3A7B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7B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A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A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2F9B"/>
    <w:rPr>
      <w:rFonts w:ascii="Arial" w:eastAsiaTheme="majorEastAsia" w:hAnsi="Arial" w:cs="Arial"/>
      <w:b/>
      <w:bCs/>
    </w:rPr>
  </w:style>
  <w:style w:type="paragraph" w:styleId="ListParagraph">
    <w:name w:val="List Paragraph"/>
    <w:basedOn w:val="Normal"/>
    <w:uiPriority w:val="34"/>
    <w:qFormat/>
    <w:rsid w:val="003A7B18"/>
    <w:pPr>
      <w:ind w:left="720"/>
      <w:contextualSpacing/>
    </w:pPr>
  </w:style>
  <w:style w:type="character" w:customStyle="1" w:styleId="Heading4Char">
    <w:name w:val="Heading 4 Char"/>
    <w:basedOn w:val="DefaultParagraphFont"/>
    <w:link w:val="Heading4"/>
    <w:uiPriority w:val="9"/>
    <w:rsid w:val="003A7B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A7B18"/>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B0541A"/>
    <w:rPr>
      <w:sz w:val="18"/>
      <w:szCs w:val="18"/>
    </w:rPr>
  </w:style>
  <w:style w:type="paragraph" w:styleId="CommentText">
    <w:name w:val="annotation text"/>
    <w:basedOn w:val="Normal"/>
    <w:link w:val="CommentTextChar"/>
    <w:uiPriority w:val="99"/>
    <w:unhideWhenUsed/>
    <w:rsid w:val="00B0541A"/>
    <w:pPr>
      <w:spacing w:line="240" w:lineRule="auto"/>
    </w:pPr>
    <w:rPr>
      <w:sz w:val="24"/>
      <w:szCs w:val="24"/>
    </w:rPr>
  </w:style>
  <w:style w:type="character" w:customStyle="1" w:styleId="CommentTextChar">
    <w:name w:val="Comment Text Char"/>
    <w:basedOn w:val="DefaultParagraphFont"/>
    <w:link w:val="CommentText"/>
    <w:uiPriority w:val="99"/>
    <w:rsid w:val="00B0541A"/>
    <w:rPr>
      <w:sz w:val="24"/>
      <w:szCs w:val="24"/>
    </w:rPr>
  </w:style>
  <w:style w:type="paragraph" w:styleId="CommentSubject">
    <w:name w:val="annotation subject"/>
    <w:basedOn w:val="CommentText"/>
    <w:next w:val="CommentText"/>
    <w:link w:val="CommentSubjectChar"/>
    <w:uiPriority w:val="99"/>
    <w:semiHidden/>
    <w:unhideWhenUsed/>
    <w:rsid w:val="00B0541A"/>
    <w:rPr>
      <w:b/>
      <w:bCs/>
      <w:sz w:val="20"/>
      <w:szCs w:val="20"/>
    </w:rPr>
  </w:style>
  <w:style w:type="character" w:customStyle="1" w:styleId="CommentSubjectChar">
    <w:name w:val="Comment Subject Char"/>
    <w:basedOn w:val="CommentTextChar"/>
    <w:link w:val="CommentSubject"/>
    <w:uiPriority w:val="99"/>
    <w:semiHidden/>
    <w:rsid w:val="00B0541A"/>
    <w:rPr>
      <w:b/>
      <w:bCs/>
      <w:sz w:val="20"/>
      <w:szCs w:val="20"/>
    </w:rPr>
  </w:style>
  <w:style w:type="paragraph" w:styleId="BalloonText">
    <w:name w:val="Balloon Text"/>
    <w:basedOn w:val="Normal"/>
    <w:link w:val="BalloonTextChar"/>
    <w:uiPriority w:val="99"/>
    <w:semiHidden/>
    <w:unhideWhenUsed/>
    <w:rsid w:val="00B054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41A"/>
    <w:rPr>
      <w:rFonts w:ascii="Lucida Grande" w:hAnsi="Lucida Grande"/>
      <w:sz w:val="18"/>
      <w:szCs w:val="18"/>
    </w:rPr>
  </w:style>
  <w:style w:type="character" w:customStyle="1" w:styleId="apple-converted-space">
    <w:name w:val="apple-converted-space"/>
    <w:basedOn w:val="DefaultParagraphFont"/>
    <w:rsid w:val="00C75DED"/>
  </w:style>
  <w:style w:type="paragraph" w:customStyle="1" w:styleId="Default">
    <w:name w:val="Default"/>
    <w:rsid w:val="00F024FA"/>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152A72"/>
    <w:pPr>
      <w:spacing w:after="0" w:line="240" w:lineRule="auto"/>
    </w:pPr>
  </w:style>
  <w:style w:type="table" w:styleId="TableGrid">
    <w:name w:val="Table Grid"/>
    <w:basedOn w:val="TableNormal"/>
    <w:uiPriority w:val="59"/>
    <w:rsid w:val="0096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4E66"/>
    <w:rPr>
      <w:color w:val="0000FF" w:themeColor="hyperlink"/>
      <w:u w:val="single"/>
    </w:rPr>
  </w:style>
  <w:style w:type="paragraph" w:styleId="FootnoteText">
    <w:name w:val="footnote text"/>
    <w:basedOn w:val="Normal"/>
    <w:link w:val="FootnoteTextChar"/>
    <w:uiPriority w:val="99"/>
    <w:semiHidden/>
    <w:unhideWhenUsed/>
    <w:rsid w:val="004B4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F9D"/>
    <w:rPr>
      <w:sz w:val="20"/>
      <w:szCs w:val="20"/>
    </w:rPr>
  </w:style>
  <w:style w:type="character" w:styleId="FootnoteReference">
    <w:name w:val="footnote reference"/>
    <w:basedOn w:val="DefaultParagraphFont"/>
    <w:uiPriority w:val="99"/>
    <w:semiHidden/>
    <w:unhideWhenUsed/>
    <w:rsid w:val="004B4F9D"/>
    <w:rPr>
      <w:vertAlign w:val="superscript"/>
    </w:rPr>
  </w:style>
  <w:style w:type="paragraph" w:styleId="Header">
    <w:name w:val="header"/>
    <w:basedOn w:val="Normal"/>
    <w:link w:val="HeaderChar"/>
    <w:uiPriority w:val="99"/>
    <w:unhideWhenUsed/>
    <w:rsid w:val="00285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5B"/>
  </w:style>
  <w:style w:type="paragraph" w:styleId="Footer">
    <w:name w:val="footer"/>
    <w:basedOn w:val="Normal"/>
    <w:link w:val="FooterChar"/>
    <w:uiPriority w:val="99"/>
    <w:unhideWhenUsed/>
    <w:rsid w:val="00285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63">
      <w:bodyDiv w:val="1"/>
      <w:marLeft w:val="0"/>
      <w:marRight w:val="0"/>
      <w:marTop w:val="0"/>
      <w:marBottom w:val="0"/>
      <w:divBdr>
        <w:top w:val="none" w:sz="0" w:space="0" w:color="auto"/>
        <w:left w:val="none" w:sz="0" w:space="0" w:color="auto"/>
        <w:bottom w:val="none" w:sz="0" w:space="0" w:color="auto"/>
        <w:right w:val="none" w:sz="0" w:space="0" w:color="auto"/>
      </w:divBdr>
    </w:div>
    <w:div w:id="77363575">
      <w:bodyDiv w:val="1"/>
      <w:marLeft w:val="0"/>
      <w:marRight w:val="0"/>
      <w:marTop w:val="0"/>
      <w:marBottom w:val="0"/>
      <w:divBdr>
        <w:top w:val="none" w:sz="0" w:space="0" w:color="auto"/>
        <w:left w:val="none" w:sz="0" w:space="0" w:color="auto"/>
        <w:bottom w:val="none" w:sz="0" w:space="0" w:color="auto"/>
        <w:right w:val="none" w:sz="0" w:space="0" w:color="auto"/>
      </w:divBdr>
    </w:div>
    <w:div w:id="3753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pw.com.au/" TargetMode="External"/><Relationship Id="rId18" Type="http://schemas.openxmlformats.org/officeDocument/2006/relationships/hyperlink" Target="http://www.nfaw.org/" TargetMode="External"/><Relationship Id="rId26" Type="http://schemas.openxmlformats.org/officeDocument/2006/relationships/hyperlink" Target="http://www.wwc.org.au/" TargetMode="External"/><Relationship Id="rId3" Type="http://schemas.openxmlformats.org/officeDocument/2006/relationships/styles" Target="styles.xml"/><Relationship Id="rId21" Type="http://schemas.openxmlformats.org/officeDocument/2006/relationships/hyperlink" Target="http://www.qwws.org.au/" TargetMode="External"/><Relationship Id="rId7" Type="http://schemas.openxmlformats.org/officeDocument/2006/relationships/footnotes" Target="footnotes.xml"/><Relationship Id="rId12" Type="http://schemas.openxmlformats.org/officeDocument/2006/relationships/hyperlink" Target="http://www.afuw.org.au/" TargetMode="External"/><Relationship Id="rId17" Type="http://schemas.openxmlformats.org/officeDocument/2006/relationships/hyperlink" Target="http://www.ncsmc.org.au/" TargetMode="External"/><Relationship Id="rId25" Type="http://schemas.openxmlformats.org/officeDocument/2006/relationships/hyperlink" Target="http://www.wire.org.au/" TargetMode="External"/><Relationship Id="rId2" Type="http://schemas.openxmlformats.org/officeDocument/2006/relationships/numbering" Target="numbering.xml"/><Relationship Id="rId16" Type="http://schemas.openxmlformats.org/officeDocument/2006/relationships/hyperlink" Target="http://jerainternational.org/" TargetMode="External"/><Relationship Id="rId20" Type="http://schemas.openxmlformats.org/officeDocument/2006/relationships/hyperlink" Target="http://www.qvwc.org.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e.asn.au/" TargetMode="External"/><Relationship Id="rId24" Type="http://schemas.openxmlformats.org/officeDocument/2006/relationships/hyperlink" Target="httphttp://www.wcei.com.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wfci.org/" TargetMode="External"/><Relationship Id="rId23" Type="http://schemas.openxmlformats.org/officeDocument/2006/relationships/hyperlink" Target="http://www.wave.org.au" TargetMode="External"/><Relationship Id="rId28" Type="http://schemas.openxmlformats.org/officeDocument/2006/relationships/hyperlink" Target="http://www.zontadistrict24.org/District24/Home.html" TargetMode="External"/><Relationship Id="rId10" Type="http://schemas.openxmlformats.org/officeDocument/2006/relationships/hyperlink" Target="http://www.apesma.asn.au/" TargetMode="External"/><Relationship Id="rId19" Type="http://schemas.openxmlformats.org/officeDocument/2006/relationships/hyperlink" Target="http://www.wwc.org.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omen@fahcsia.gov.au" TargetMode="External"/><Relationship Id="rId14" Type="http://schemas.openxmlformats.org/officeDocument/2006/relationships/hyperlink" Target="http://www.cosboa.org/" TargetMode="External"/><Relationship Id="rId22" Type="http://schemas.openxmlformats.org/officeDocument/2006/relationships/hyperlink" Target="http://www.thesmithfamily.com.au/site/page.cfm?u=72" TargetMode="External"/><Relationship Id="rId27" Type="http://schemas.openxmlformats.org/officeDocument/2006/relationships/hyperlink" Target="http://www.wwda.org.a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54A7-54E1-4CD9-BFB7-90D3198E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Rod McDonald</cp:lastModifiedBy>
  <cp:revision>2</cp:revision>
  <cp:lastPrinted>2013-01-29T03:21:00Z</cp:lastPrinted>
  <dcterms:created xsi:type="dcterms:W3CDTF">2013-04-10T05:47:00Z</dcterms:created>
  <dcterms:modified xsi:type="dcterms:W3CDTF">2013-04-10T05:47:00Z</dcterms:modified>
</cp:coreProperties>
</file>