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34" w:rsidRDefault="00825E34" w:rsidP="00825E34">
      <w:pPr>
        <w:pStyle w:val="Heading2"/>
        <w:jc w:val="both"/>
        <w:rPr>
          <w:sz w:val="24"/>
          <w:szCs w:val="24"/>
        </w:rPr>
      </w:pPr>
      <w:r>
        <w:rPr>
          <w:noProof/>
          <w:sz w:val="24"/>
          <w:szCs w:val="24"/>
          <w:lang w:val="en-AU" w:eastAsia="en-AU"/>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ragraph">
                  <wp:posOffset>342900</wp:posOffset>
                </wp:positionV>
                <wp:extent cx="2171700"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DDDDDD">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E34" w:rsidRPr="000A4A61" w:rsidRDefault="00825E34" w:rsidP="00825E34">
                            <w:pPr>
                              <w:rPr>
                                <w:rFonts w:ascii="Copperplate Gothic Light" w:hAnsi="Copperplate Gothic Light"/>
                                <w:b/>
                                <w:lang w:val="en-AU"/>
                              </w:rPr>
                            </w:pPr>
                            <w:r w:rsidRPr="000A4A61">
                              <w:rPr>
                                <w:rFonts w:ascii="Copperplate Gothic Light" w:hAnsi="Copperplate Gothic Light"/>
                                <w:b/>
                                <w:lang w:val="en-AU"/>
                              </w:rPr>
                              <w:t>Australian Centre for Leadership for Women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9pt;margin-top:27pt;width:17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bPCAMAAHAGAAAOAAAAZHJzL2Uyb0RvYy54bWysVduO0zAQfUfiHyy/Z3Np2jTRpqteEdJy&#10;kXYRz27sNBaJHWy36YL4d8ZOeoMXBKSS5cv4zJzjmen9w7Gp0YEpzaXIcXgXYMREISkXuxx/et54&#10;U4y0IYKSWgqW4xem8cPs9av7rs1YJCtZU6YQgAiddW2OK2PazPd1UbGG6DvZMgGHpVQNMbBUO58q&#10;0gF6U/tREEz8TiraKlkwrWF31R/imcMvS1aYD2WpmUF1jiE240blxq0d/dk9yXaKtBUvhjDIX0TR&#10;EC7A6RlqRQxBe8V/g2p4oaSWpbkrZOPLsuQFcxyATRj8wuapIi1zXEAc3Z5l0v8Ptnh/+KgQpzme&#10;YCRIA0/0zI4GLeQRTaw6XaszMHpqwcwcYRte2THV7aMsvmgk5LIiYsfmSsmuYoRCdKG96V9d7XG0&#10;Bdl27yQFN2RvpAM6lqqx0oEYCNDhlV7OL2NDKWAzCpMwCeCogLN4nMDTOxckO91ulTZvmGyQneRY&#10;wcs7dHJ41MZGQ7KTiXWmZc3phte1W6jddlkrdCCQJSv39XfrtiL97smd7k0d3g1GLSySkBazd9fv&#10;MJeEfQwkAz4wtZaWmUuQ72kYxcEiSr3NZJp48SYee2kSTL0gTBfpJIjTeLX5YeMJ46zilDLxyAU7&#10;JWsY/1kyDGXTp5lLV9TlOB1HY4xIvYPiLYxyrG9oDXwHEQL7DcLfmDXcQBnXvMnx9GxEMpsOa0FB&#10;D5IZwut+7t8ycVqCHLeqzDfjIIlHUy9JxiMvHq0DbzHdLL35MpxMkvViuViHt6qsndL634VxgZye&#10;zS7kHtg9VbRDlNvkGo3TKMSwgEYSQVpaUa5EREqaz9xUrnxtKluMGyGngf0NQp7ReyEujq90Grhd&#10;pIJ0PuWSqzNbWn2RmeP2CILb4ttK+gIVB+G4soI2DZNKqm8YddDycqy/7oliGNVvBVRtGsax7ZFu&#10;4YoMI3V9sr0+IaIAqBwboO6mS9P31X2r+K4CT32fEHIOlV5yV4SXqICKXUBbc6SGFmz75vXaWV3+&#10;KGY/AQAA//8DAFBLAwQUAAYACAAAACEA6NcyRd4AAAAKAQAADwAAAGRycy9kb3ducmV2LnhtbEyP&#10;QU/DMAyF70j8h8hI3FhCxaZSmk4INAQntI3ds9ZrqyVOl2Rb4ddjTuPkZ/np+XvlfHRWnDDE3pOG&#10;+4kCgVT7pqdWw9d6cZeDiMlQY6wn1PCNEebV9VVpisafaYmnVWoFh1AsjIYupaGQMtYdOhMnfkDi&#10;284HZxKvoZVNMGcOd1ZmSs2kMz3xh84M+NJhvV8dnYaNXG/eg/359HXKXpdvB/txyBda396Mz08g&#10;Eo7pYoY/fEaHipm2/khNFFbDdJpzl8TigScbHpVisWVnNlMgq1L+r1D9AgAA//8DAFBLAQItABQA&#10;BgAIAAAAIQC2gziS/gAAAOEBAAATAAAAAAAAAAAAAAAAAAAAAABbQ29udGVudF9UeXBlc10ueG1s&#10;UEsBAi0AFAAGAAgAAAAhADj9If/WAAAAlAEAAAsAAAAAAAAAAAAAAAAALwEAAF9yZWxzLy5yZWxz&#10;UEsBAi0AFAAGAAgAAAAhAKMXds8IAwAAcAYAAA4AAAAAAAAAAAAAAAAALgIAAGRycy9lMm9Eb2Mu&#10;eG1sUEsBAi0AFAAGAAgAAAAhAOjXMkXeAAAACgEAAA8AAAAAAAAAAAAAAAAAYgUAAGRycy9kb3du&#10;cmV2LnhtbFBLBQYAAAAABAAEAPMAAABtBgAAAAA=&#10;" fillcolor="#ddd" stroked="f">
                <v:fill opacity="0"/>
                <v:textbox>
                  <w:txbxContent>
                    <w:p w:rsidR="00825E34" w:rsidRPr="000A4A61" w:rsidRDefault="00825E34" w:rsidP="00825E34">
                      <w:pPr>
                        <w:rPr>
                          <w:rFonts w:ascii="Copperplate Gothic Light" w:hAnsi="Copperplate Gothic Light"/>
                          <w:b/>
                          <w:lang w:val="en-AU"/>
                        </w:rPr>
                      </w:pPr>
                      <w:r w:rsidRPr="000A4A61">
                        <w:rPr>
                          <w:rFonts w:ascii="Copperplate Gothic Light" w:hAnsi="Copperplate Gothic Light"/>
                          <w:b/>
                          <w:lang w:val="en-AU"/>
                        </w:rPr>
                        <w:t>Australian Centre for Leadership for Women</w:t>
                      </w:r>
                    </w:p>
                  </w:txbxContent>
                </v:textbox>
              </v:shape>
            </w:pict>
          </mc:Fallback>
        </mc:AlternateContent>
      </w:r>
      <w:r>
        <w:rPr>
          <w:noProof/>
          <w:sz w:val="24"/>
          <w:szCs w:val="24"/>
          <w:lang w:val="en-AU" w:eastAsia="en-AU"/>
        </w:rPr>
        <mc:AlternateContent>
          <mc:Choice Requires="wps">
            <w:drawing>
              <wp:anchor distT="36576" distB="36576" distL="36576" distR="36576" simplePos="0" relativeHeight="251660288" behindDoc="0" locked="0" layoutInCell="1" allowOverlap="1">
                <wp:simplePos x="0" y="0"/>
                <wp:positionH relativeFrom="column">
                  <wp:posOffset>-571500</wp:posOffset>
                </wp:positionH>
                <wp:positionV relativeFrom="paragraph">
                  <wp:posOffset>114300</wp:posOffset>
                </wp:positionV>
                <wp:extent cx="3429000" cy="5601335"/>
                <wp:effectExtent l="104775" t="66675" r="104775" b="66040"/>
                <wp:wrapNone/>
                <wp:docPr id="5" name="Rectangle 5" title="front cover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480000">
                          <a:off x="0" y="0"/>
                          <a:ext cx="3429000" cy="5601335"/>
                        </a:xfrm>
                        <a:prstGeom prst="rect">
                          <a:avLst/>
                        </a:prstGeom>
                        <a:solidFill>
                          <a:srgbClr val="FFCC00"/>
                        </a:solidFill>
                        <a:ln>
                          <a:noFill/>
                        </a:ln>
                        <a:effectLst/>
                        <a:extLst>
                          <a:ext uri="{91240B29-F687-4F45-9708-019B960494DF}">
                            <a14:hiddenLine xmlns:a14="http://schemas.microsoft.com/office/drawing/2010/main" w="0" algn="in">
                              <a:solidFill>
                                <a:srgbClr val="FF66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Title: front cover graphic" style="position:absolute;margin-left:-45pt;margin-top:9pt;width:270pt;height:441.05pt;rotation:-2;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GmEAMAAH0GAAAOAAAAZHJzL2Uyb0RvYy54bWysVU2P0zAUvCPxHyzfs/lokrbRpqjNNghp&#10;gRW7iLObOI1FYgfbbVoQ/51nJ9sP4ICAHqI82xnPjOe5t68ObYP2VComeIr9Gw8jygtRMr5N8cen&#10;3JlhpDThJWkEpyk+UoVfLV6+uO27hAaiFk1JJQIQrpK+S3GtdZe4ripq2hJ1IzrKYbISsiUaSrl1&#10;S0l6QG8bN/C82O2FLDspCqoUjN4Nk3hh8auKFvp9VSmqUZNi4KbtU9rnxjzdxS1JtpJ0NStGGuQv&#10;WLSEcdj0BHVHNEE7yX6BalkhhRKVvilE64qqYgW1GkCN7/2k5rEmHbVawBzVnWxS/w+2eLd/kIiV&#10;KY4w4qSFI/oAphG+bSiCIc10A2OVFFyjQsBJo9EtY13fqQQQHrsHacSr7l4UnxXiIqsBgS6lFH1N&#10;SQmEfYAfh62sp2MHuL5Bca9gTKEAEG36t6KENWSnhfX2UMkWSQFnGPjhzIOfHQYT0cGe6PF0ovQA&#10;bGFwEgZzsw4VMBfFnj+ZRHZLkhg0Q7qTSr+mokXmJcUS1FtYsr9X2rA7L7EaRcPKnDWNLeR2kzUS&#10;7QnEK8+zDLYaPlGXyxpuFnNhPhumhxFqAzpsQxLgDK9mpWFvw/Nt7gehtwrmTh7Ppk6Yh5Ezn3oz&#10;x/Pnq3nshfPwLv9u6PphUrOypPyecfocZD/8s6CMLTVE0EYZ9dZQ0myhq8doX0lS18rj+PfKW6Yh&#10;MQ1rU2wPbGw4k4k1L8ELkmjCmuHdvVZhrQcrrh1Z5pE3DSczZzqNJk44WXvOapZnzjLz43i6XmWr&#10;tX/tyNq6rP7dFEvk+chMIXag7rEue1Qyk51JNA8g5yWDCyaYmoBC8gYPCy2xye4npmubf+Ovwbgy&#10;MrO/MUIn9MGI88YXPo3azlZBWp9zZNvKdNLQpxtRHqGrbP8ALehkYFwL+RWjHu6/FKsvOyIpRs0b&#10;Dv06iaNpDP1/WcjLYnNZEF4AVIo16LWvmR4u2V0n2baGnXyrlosldHPFbGOZTh9YAX9TwB1nlYw3&#10;jLlEL2u76vyvsfgBAAD//wMAUEsDBBQABgAIAAAAIQA89/0j3QAAAAoBAAAPAAAAZHJzL2Rvd25y&#10;ZXYueG1sTI9Bb8IwDIXvk/YfIiNxg5SJIeiaIobEaUjTGIcdQ2Oaqo3TNaHt/v3MaTtZ9vf0/F62&#10;HV0jeuxC5UnBYp6AQCq8qahUcP48zNYgQtRkdOMJFfxggG3++JDp1PiBPrA/xVKwCYVUK7AxtqmU&#10;obDodJj7FonZ1XdOR167UppOD2zuGvmUJCvpdEX8weoW9xaL+nRzCnav39QfN4Pr3fuqjvb8VR/f&#10;vFLTybh7ARFxjH9iuMfn6JBzpou/kQmiUTDbJNwlMljzZMHy+X64KGCwAJln8n+F/BcAAP//AwBQ&#10;SwECLQAUAAYACAAAACEAtoM4kv4AAADhAQAAEwAAAAAAAAAAAAAAAAAAAAAAW0NvbnRlbnRfVHlw&#10;ZXNdLnhtbFBLAQItABQABgAIAAAAIQA4/SH/1gAAAJQBAAALAAAAAAAAAAAAAAAAAC8BAABfcmVs&#10;cy8ucmVsc1BLAQItABQABgAIAAAAIQBTbCGmEAMAAH0GAAAOAAAAAAAAAAAAAAAAAC4CAABkcnMv&#10;ZTJvRG9jLnhtbFBLAQItABQABgAIAAAAIQA89/0j3QAAAAoBAAAPAAAAAAAAAAAAAAAAAGoFAABk&#10;cnMvZG93bnJldi54bWxQSwUGAAAAAAQABADzAAAAdAYAAAAA&#10;" fillcolor="#fc0" stroked="f" strokecolor="#f60" strokeweight="0" insetpen="t">
                <v:shadow color="#ccc"/>
                <o:lock v:ext="edit" shapetype="t"/>
                <v:textbox inset="2.88pt,2.88pt,2.88pt,2.88pt"/>
              </v:rect>
            </w:pict>
          </mc:Fallback>
        </mc:AlternateContent>
      </w:r>
      <w:r w:rsidRPr="000378B0">
        <w:rPr>
          <w:sz w:val="24"/>
          <w:szCs w:val="24"/>
        </w:rPr>
        <w:t xml:space="preserve"> </w:t>
      </w:r>
    </w:p>
    <w:p w:rsidR="00825E34" w:rsidRDefault="00825E34" w:rsidP="00825E34">
      <w:pPr>
        <w:pStyle w:val="Heading2"/>
        <w:jc w:val="both"/>
        <w:rPr>
          <w:sz w:val="24"/>
          <w:szCs w:val="24"/>
        </w:rPr>
      </w:pPr>
    </w:p>
    <w:p w:rsidR="00825E34" w:rsidRDefault="00825E34" w:rsidP="00825E34">
      <w:pPr>
        <w:pStyle w:val="Heading2"/>
        <w:jc w:val="both"/>
        <w:rPr>
          <w:sz w:val="24"/>
          <w:szCs w:val="24"/>
        </w:rPr>
      </w:pPr>
      <w:r>
        <w:rPr>
          <w:noProof/>
          <w:sz w:val="24"/>
          <w:szCs w:val="24"/>
          <w:lang w:val="en-AU" w:eastAsia="en-AU"/>
        </w:rPr>
        <mc:AlternateContent>
          <mc:Choice Requires="wps">
            <w:drawing>
              <wp:anchor distT="36576" distB="36576" distL="36576" distR="36576" simplePos="0" relativeHeight="251661312" behindDoc="0" locked="0" layoutInCell="1" allowOverlap="1">
                <wp:simplePos x="0" y="0"/>
                <wp:positionH relativeFrom="column">
                  <wp:posOffset>457200</wp:posOffset>
                </wp:positionH>
                <wp:positionV relativeFrom="paragraph">
                  <wp:posOffset>93980</wp:posOffset>
                </wp:positionV>
                <wp:extent cx="5669915" cy="2857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69915" cy="28575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5E34" w:rsidRDefault="00825E34" w:rsidP="00825E34">
                            <w:pPr>
                              <w:pStyle w:val="Title"/>
                              <w:widowControl w:val="0"/>
                              <w:rPr>
                                <w:sz w:val="48"/>
                                <w:szCs w:val="48"/>
                                <w:lang w:val="en"/>
                              </w:rPr>
                            </w:pPr>
                          </w:p>
                          <w:p w:rsidR="00825E34" w:rsidRDefault="00825E34" w:rsidP="00825E34">
                            <w:pPr>
                              <w:pStyle w:val="Title"/>
                              <w:widowControl w:val="0"/>
                              <w:rPr>
                                <w:sz w:val="48"/>
                                <w:szCs w:val="48"/>
                                <w:lang w:val="en"/>
                              </w:rPr>
                            </w:pPr>
                          </w:p>
                          <w:p w:rsidR="00825E34" w:rsidRDefault="00825E34" w:rsidP="00825E34">
                            <w:pPr>
                              <w:pStyle w:val="Title"/>
                              <w:widowControl w:val="0"/>
                              <w:rPr>
                                <w:sz w:val="48"/>
                                <w:szCs w:val="48"/>
                                <w:lang w:val="en"/>
                              </w:rPr>
                            </w:pPr>
                          </w:p>
                          <w:p w:rsidR="00825E34" w:rsidRPr="00A55D17" w:rsidRDefault="00825E34" w:rsidP="00825E34">
                            <w:pPr>
                              <w:autoSpaceDE w:val="0"/>
                              <w:autoSpaceDN w:val="0"/>
                              <w:adjustRightInd w:val="0"/>
                              <w:jc w:val="center"/>
                              <w:rPr>
                                <w:rFonts w:ascii="Arial Narrow" w:hAnsi="Arial Narrow" w:cs="Cambria-BoldItalic"/>
                                <w:b/>
                                <w:sz w:val="52"/>
                                <w:szCs w:val="52"/>
                              </w:rPr>
                            </w:pPr>
                            <w:r w:rsidRPr="00A55D17">
                              <w:rPr>
                                <w:rFonts w:ascii="Arial Narrow" w:hAnsi="Arial Narrow" w:cs="Cambria-BoldItalic"/>
                                <w:b/>
                                <w:sz w:val="52"/>
                                <w:szCs w:val="52"/>
                              </w:rPr>
                              <w:t>Workplace Gender Equality Act 2012</w:t>
                            </w:r>
                          </w:p>
                          <w:p w:rsidR="00825E34" w:rsidRPr="00A55D17" w:rsidRDefault="00825E34" w:rsidP="00825E34">
                            <w:pPr>
                              <w:jc w:val="center"/>
                              <w:rPr>
                                <w:rFonts w:ascii="Arial Narrow" w:hAnsi="Arial Narrow" w:cs="Cambria-Bold"/>
                                <w:b/>
                                <w:sz w:val="52"/>
                                <w:szCs w:val="52"/>
                              </w:rPr>
                            </w:pPr>
                            <w:r w:rsidRPr="00A55D17">
                              <w:rPr>
                                <w:rFonts w:ascii="Arial Narrow" w:hAnsi="Arial Narrow" w:cs="Cambria-Bold"/>
                                <w:b/>
                                <w:sz w:val="52"/>
                                <w:szCs w:val="52"/>
                              </w:rPr>
                              <w:t>Consultation on reporting matters</w:t>
                            </w:r>
                          </w:p>
                          <w:p w:rsidR="00825E34" w:rsidRPr="0096284D" w:rsidRDefault="00825E34" w:rsidP="00825E34">
                            <w:pPr>
                              <w:pStyle w:val="Title"/>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pt;margin-top:7.4pt;width:446.45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7f+AIAAJ8GAAAOAAAAZHJzL2Uyb0RvYy54bWysVduOmzAQfa/Uf7D8zgIJIYCWVAkJVaXt&#10;RdrtBzhgglWwqe2EbKv+e8cmF3bbh1W3eUC2GY7PmZkzuX13bBt0oFIxwVPs33gYUV6IkvFdir8+&#10;5E6EkdKEl6QRnKb4kSr8bvH2zW3fJXQiatGUVCIA4SrpuxTXWneJ66qipi1RN6KjHF5WQrZEw1bu&#10;3FKSHtDbxp14Xuj2QpadFAVVCk7Xw0u8sPhVRQv9uaoU1ahJMXDT9intc2ue7uKWJDtJupoVJxrk&#10;H1i0hHG49AK1JpqgvWR/QLWskEKJSt8UonVFVbGCWg2gxveeqbmvSUetFkiO6i5pUv8Ptvh0+CIR&#10;K1McYMRJCyV6oEeNVuKIApOdvlMJBN13EKaPcAxVtkpVdyeKbwpxkdWE7+hSStHXlJTAzges07HV&#10;8PDYAbBv8NwR4ICuDPS2/yhKiCF7LSz8sZKtSSikCMGdULvHS70MwQIOZ2EYx/4MowLeTaLZfObZ&#10;irokOX/eSaXfU9Eis0ixhIaw8ORwp7ShQ5JziLmNi5w1jW2Khj85gMDhhNquGr4mCVCBpYk0pGzF&#10;f8ZevIk2UeAEk3DjBN567SzzLHDC3J/P1tN1lq39X4aFHyQ1K0vKzaXn7vODl1X35IOhby79p0TD&#10;SgNnKCm522aNRAdiut/+bAngzTXMfUrDpgS0PJPkTwJvNYmdPIzmTpAHMyeee5Hj+fEqDr0gDtb5&#10;U0l3jNPXS0K9LT1pdjBdThYbcX+hRJK0TMOYaVib4uiSB5KYdt3w0tZbE9YM61FGjIq/Z2SZz7x5&#10;MI2c+Xw2dYLpxnNWUZ45y8wPw/lmla02z4q8sY2jXp8UW5pRF474nu64Uoa2PbeodZ4x22A7fdwe&#10;rfGtLY0rt6J8BCtKAUYBv8FUh0Ut5A+MepiQKVbf90RSjJoPHEw+Df0YvKfHGznebMcbwguASrHG&#10;aFhmehjD+06yXQ03DWOFiyWMgIpZc15ZgSKzgSlotZ0mthmz472Nuv6vLH4DAAD//wMAUEsDBBQA&#10;BgAIAAAAIQDnBhnF3QAAAAkBAAAPAAAAZHJzL2Rvd25yZXYueG1sTI9BS8QwEIXvgv8hjODNTV1K&#10;tbXpIguFPQmuC+It24xNtZnUJNut/97xpMd57/HmffVmcaOYMcTBk4LbVQYCqfNmoF7B4aW9uQcR&#10;kyajR0+o4BsjbJrLi1pXxp/pGed96gWXUKy0ApvSVEkZO4tOx5WfkNh798HpxGfopQn6zOVulOss&#10;K6TTA/EHqyfcWuw+9yen4KP1X3P/GuJTOe+s3W2npaU3pa6vlscHEAmX9BeG3/k8HRredPQnMlGM&#10;Cu7WjJJYz5mA/bLISxBHBXnBimxq+Z+g+QEAAP//AwBQSwECLQAUAAYACAAAACEAtoM4kv4AAADh&#10;AQAAEwAAAAAAAAAAAAAAAAAAAAAAW0NvbnRlbnRfVHlwZXNdLnhtbFBLAQItABQABgAIAAAAIQA4&#10;/SH/1gAAAJQBAAALAAAAAAAAAAAAAAAAAC8BAABfcmVscy8ucmVsc1BLAQItABQABgAIAAAAIQDV&#10;S87f+AIAAJ8GAAAOAAAAAAAAAAAAAAAAAC4CAABkcnMvZTJvRG9jLnhtbFBLAQItABQABgAIAAAA&#10;IQDnBhnF3QAAAAkBAAAPAAAAAAAAAAAAAAAAAFIFAABkcnMvZG93bnJldi54bWxQSwUGAAAAAAQA&#10;BADzAAAAXAYAAAAA&#10;" filled="f" fillcolor="black" stroked="f" strokeweight="0" insetpen="t">
                <o:lock v:ext="edit" shapetype="t"/>
                <v:textbox inset="2.85pt,2.85pt,2.85pt,2.85pt">
                  <w:txbxContent>
                    <w:p w:rsidR="00825E34" w:rsidRDefault="00825E34" w:rsidP="00825E34">
                      <w:pPr>
                        <w:pStyle w:val="Title"/>
                        <w:widowControl w:val="0"/>
                        <w:rPr>
                          <w:sz w:val="48"/>
                          <w:szCs w:val="48"/>
                          <w:lang w:val="en"/>
                        </w:rPr>
                      </w:pPr>
                    </w:p>
                    <w:p w:rsidR="00825E34" w:rsidRDefault="00825E34" w:rsidP="00825E34">
                      <w:pPr>
                        <w:pStyle w:val="Title"/>
                        <w:widowControl w:val="0"/>
                        <w:rPr>
                          <w:sz w:val="48"/>
                          <w:szCs w:val="48"/>
                          <w:lang w:val="en"/>
                        </w:rPr>
                      </w:pPr>
                    </w:p>
                    <w:p w:rsidR="00825E34" w:rsidRDefault="00825E34" w:rsidP="00825E34">
                      <w:pPr>
                        <w:pStyle w:val="Title"/>
                        <w:widowControl w:val="0"/>
                        <w:rPr>
                          <w:sz w:val="48"/>
                          <w:szCs w:val="48"/>
                          <w:lang w:val="en"/>
                        </w:rPr>
                      </w:pPr>
                    </w:p>
                    <w:p w:rsidR="00825E34" w:rsidRPr="00A55D17" w:rsidRDefault="00825E34" w:rsidP="00825E34">
                      <w:pPr>
                        <w:autoSpaceDE w:val="0"/>
                        <w:autoSpaceDN w:val="0"/>
                        <w:adjustRightInd w:val="0"/>
                        <w:jc w:val="center"/>
                        <w:rPr>
                          <w:rFonts w:ascii="Arial Narrow" w:hAnsi="Arial Narrow" w:cs="Cambria-BoldItalic"/>
                          <w:b/>
                          <w:sz w:val="52"/>
                          <w:szCs w:val="52"/>
                        </w:rPr>
                      </w:pPr>
                      <w:r w:rsidRPr="00A55D17">
                        <w:rPr>
                          <w:rFonts w:ascii="Arial Narrow" w:hAnsi="Arial Narrow" w:cs="Cambria-BoldItalic"/>
                          <w:b/>
                          <w:sz w:val="52"/>
                          <w:szCs w:val="52"/>
                        </w:rPr>
                        <w:t>Workplace Gender Equality Act 2012</w:t>
                      </w:r>
                    </w:p>
                    <w:p w:rsidR="00825E34" w:rsidRPr="00A55D17" w:rsidRDefault="00825E34" w:rsidP="00825E34">
                      <w:pPr>
                        <w:jc w:val="center"/>
                        <w:rPr>
                          <w:rFonts w:ascii="Arial Narrow" w:hAnsi="Arial Narrow" w:cs="Cambria-Bold"/>
                          <w:b/>
                          <w:sz w:val="52"/>
                          <w:szCs w:val="52"/>
                        </w:rPr>
                      </w:pPr>
                      <w:r w:rsidRPr="00A55D17">
                        <w:rPr>
                          <w:rFonts w:ascii="Arial Narrow" w:hAnsi="Arial Narrow" w:cs="Cambria-Bold"/>
                          <w:b/>
                          <w:sz w:val="52"/>
                          <w:szCs w:val="52"/>
                        </w:rPr>
                        <w:t>Consultation on reporting matters</w:t>
                      </w:r>
                    </w:p>
                    <w:p w:rsidR="00825E34" w:rsidRPr="0096284D" w:rsidRDefault="00825E34" w:rsidP="00825E34">
                      <w:pPr>
                        <w:pStyle w:val="Title"/>
                      </w:pPr>
                    </w:p>
                  </w:txbxContent>
                </v:textbox>
              </v:shape>
            </w:pict>
          </mc:Fallback>
        </mc:AlternateContent>
      </w:r>
      <w:r>
        <w:rPr>
          <w:noProof/>
          <w:sz w:val="24"/>
          <w:szCs w:val="24"/>
          <w:lang w:val="en-AU" w:eastAsia="en-AU"/>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93980</wp:posOffset>
                </wp:positionV>
                <wp:extent cx="24003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gradFill rotWithShape="1">
                          <a:gsLst>
                            <a:gs pos="0">
                              <a:srgbClr val="FFCC00">
                                <a:alpha val="45000"/>
                              </a:srgbClr>
                            </a:gs>
                            <a:gs pos="100000">
                              <a:srgbClr val="FFFFFF">
                                <a:alpha val="69000"/>
                              </a:srgbClr>
                            </a:gs>
                          </a:gsLst>
                          <a:path path="rect">
                            <a:fillToRect r="100000" b="100000"/>
                          </a:path>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E34" w:rsidRPr="000A4A61" w:rsidRDefault="00825E34" w:rsidP="00825E34">
                            <w:pPr>
                              <w:rPr>
                                <w:rFonts w:ascii="Calibri" w:hAnsi="Calibri"/>
                                <w:lang w:val="en-AU"/>
                              </w:rPr>
                            </w:pPr>
                            <w:r w:rsidRPr="000A4A61">
                              <w:rPr>
                                <w:rFonts w:ascii="Calibri" w:hAnsi="Calibri"/>
                                <w:lang w:val="en-AU"/>
                              </w:rPr>
                              <w:t>www.leadershipforwomen.com.au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70pt;margin-top:7.4pt;width:18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yrWAMAAEgHAAAOAAAAZHJzL2Uyb0RvYy54bWysVVtv0zAUfkfiP1h+z3Jpekm0DK1dg5DG&#10;RWyIZzdxEovEDra7dCD+O8d22maDBwS0kuXL8efzfeeSy1eHrkUPVComeIbDiwAjygtRMl5n+NN9&#10;7q0wUprwkrSC0ww/UoVfXb18cTn0KY1EI9qSSgQgXKVDn+FG6z71fVU0tCPqQvSUw2ElZEc0LGXt&#10;l5IMgN61fhQEC38QsuylKKhSsHvjDvGVxa8qWuj3VaWoRm2GwTdtR2nHnRn9q0uS1pL0DStGN8hf&#10;eNERxuHRE9QN0QTtJfsFqmOFFEpU+qIQnS+qihXUcgA2YfCMzV1Demq5gDiqP8mk/h9s8e7hg0Ss&#10;zPAMI046CNE9PWi0Fgc0M+oMvUrB6K4HM32AbYiyZar6W1F8UYiLTUN4Ta+lFENDSQneheamP7nq&#10;cJQB2Q1vRQnPkL0WFuhQyc5IB2IgQIcoPZ4iY1wpYDOKg2AWwFEBZ7M4SmBuniDp8XYvlX5NRYfM&#10;JMMSIm/RycOt0s70aDLGqcxZ2yIp9GemGyv1kVqt4I61UqgXwCdwjGW927QSPRBIpjzfbMAJY0Xa&#10;viFuN54HJ8+UM7de1moKF4LReHc0OmLm8HuOuQCyR7bPMUGAk7M90Q0yw4R9BRTvxUcQA0HSj+8i&#10;yPxxOgoDl5ybklhVjLMtNyMXRiVn5naorSonKkkhQKNWJlQ2478nIYRrHSVevlgtvTiP516yDFZe&#10;ECbrZBHESXyT/zAswzhtWFlSfss4PVZfGP9Zdo99wNWNrT80ZDiZR3OMSFtDNyq0dHETLTvReiK4&#10;jcNJ26lZxzT0pZZ1GV5ZK9cpTH5veQl6kFQT1rq5/5SJlRLkMEZnVa7zebCMZytvuZzPvHi2Dbz1&#10;Kt9415twsVhu15v1NnyqytYqrf5dGOvIMWxmIfbA7q4pB1QyUy2zeRKFGBaQJNHS8Z2I+KxIflMN&#10;q8D8x5I8oTshzg9PdBq5naWCTD7mkm0cple4rqEPu4PtUJHBN01lJ8pH6CRQurZdwOcHJo2Q3zAa&#10;oJVnWH3dE0kxat9wqN4kjGPT++0ini8jWMjpyW56QngBUBnWkEZ2utGwgiv7XrK6gZdc/+PiGjpY&#10;xWxzOXsFjMwC2rXlNn5azPdgurZW5w/g1U8AAAD//wMAUEsDBBQABgAIAAAAIQBTs1OM3QAAAAkB&#10;AAAPAAAAZHJzL2Rvd25yZXYueG1sTI9BS8NAEIXvgv9hGcGL2E0llhizKSL0pCCtBa/T7JgEd2dD&#10;dpvG/nrHkx7nvceb91Xr2Ts10Rj7wAaWiwwUcRNsz62B/fvmtgAVE7JFF5gMfFOEdX15UWFpw4m3&#10;NO1Sq6SEY4kGupSGUuvYdOQxLsJALN5nGD0mOcdW2xFPUu6dvsuylfbYs3zocKDnjpqv3dEbmM6a&#10;bnzvNueU71909rr9wLfZmOur+ekRVKI5/YXhd75Mh1o2HcKRbVTOwH2eCUsSIxcECTwsCxEOBlZF&#10;Abqu9H+C+gcAAP//AwBQSwECLQAUAAYACAAAACEAtoM4kv4AAADhAQAAEwAAAAAAAAAAAAAAAAAA&#10;AAAAW0NvbnRlbnRfVHlwZXNdLnhtbFBLAQItABQABgAIAAAAIQA4/SH/1gAAAJQBAAALAAAAAAAA&#10;AAAAAAAAAC8BAABfcmVscy8ucmVsc1BLAQItABQABgAIAAAAIQD0/0yrWAMAAEgHAAAOAAAAAAAA&#10;AAAAAAAAAC4CAABkcnMvZTJvRG9jLnhtbFBLAQItABQABgAIAAAAIQBTs1OM3QAAAAkBAAAPAAAA&#10;AAAAAAAAAAAAALIFAABkcnMvZG93bnJldi54bWxQSwUGAAAAAAQABADzAAAAvAYAAAAA&#10;" fillcolor="#fc0" stroked="f">
                <v:fill opacity="29491f" o:opacity2="45219f" rotate="t" focus="100%" type="gradientRadial">
                  <o:fill v:ext="view" type="gradientCenter"/>
                </v:fill>
                <v:textbox>
                  <w:txbxContent>
                    <w:p w:rsidR="00825E34" w:rsidRPr="000A4A61" w:rsidRDefault="00825E34" w:rsidP="00825E34">
                      <w:pPr>
                        <w:rPr>
                          <w:rFonts w:ascii="Calibri" w:hAnsi="Calibri"/>
                          <w:lang w:val="en-AU"/>
                        </w:rPr>
                      </w:pPr>
                      <w:r w:rsidRPr="000A4A61">
                        <w:rPr>
                          <w:rFonts w:ascii="Calibri" w:hAnsi="Calibri"/>
                          <w:lang w:val="en-AU"/>
                        </w:rPr>
                        <w:t>www.leadershipforwomen.com.au</w:t>
                      </w:r>
                    </w:p>
                  </w:txbxContent>
                </v:textbox>
              </v:shape>
            </w:pict>
          </mc:Fallback>
        </mc:AlternateContent>
      </w:r>
    </w:p>
    <w:p w:rsidR="00825E34" w:rsidRDefault="00825E34" w:rsidP="00825E34">
      <w:pPr>
        <w:pStyle w:val="Heading2"/>
        <w:jc w:val="both"/>
        <w:rPr>
          <w:sz w:val="24"/>
          <w:szCs w:val="24"/>
        </w:rPr>
      </w:pPr>
    </w:p>
    <w:p w:rsidR="00825E34" w:rsidRDefault="00825E34" w:rsidP="00825E34">
      <w:pPr>
        <w:pStyle w:val="Heading2"/>
        <w:jc w:val="both"/>
        <w:rPr>
          <w:sz w:val="24"/>
          <w:szCs w:val="24"/>
        </w:rPr>
      </w:pPr>
    </w:p>
    <w:p w:rsidR="00825E34" w:rsidRDefault="00825E34" w:rsidP="00825E34">
      <w:pPr>
        <w:pStyle w:val="Heading2"/>
        <w:jc w:val="both"/>
        <w:rPr>
          <w:sz w:val="24"/>
          <w:szCs w:val="24"/>
        </w:rPr>
      </w:pPr>
    </w:p>
    <w:p w:rsidR="00825E34" w:rsidRDefault="00825E34" w:rsidP="00825E34">
      <w:pPr>
        <w:pStyle w:val="Heading2"/>
        <w:jc w:val="both"/>
        <w:rPr>
          <w:sz w:val="24"/>
          <w:szCs w:val="24"/>
        </w:rPr>
      </w:pPr>
    </w:p>
    <w:p w:rsidR="00825E34" w:rsidRDefault="00825E34" w:rsidP="00825E34">
      <w:pPr>
        <w:pStyle w:val="Heading2"/>
        <w:jc w:val="both"/>
        <w:rPr>
          <w:sz w:val="24"/>
          <w:szCs w:val="24"/>
        </w:rPr>
      </w:pPr>
    </w:p>
    <w:p w:rsidR="00825E34" w:rsidRDefault="00825E34" w:rsidP="00825E34">
      <w:pPr>
        <w:pStyle w:val="Heading2"/>
        <w:jc w:val="both"/>
        <w:rPr>
          <w:sz w:val="24"/>
          <w:szCs w:val="24"/>
        </w:rPr>
      </w:pPr>
    </w:p>
    <w:p w:rsidR="00825E34" w:rsidRDefault="00825E34" w:rsidP="00825E34">
      <w:pPr>
        <w:pStyle w:val="Heading2"/>
        <w:jc w:val="both"/>
        <w:rPr>
          <w:sz w:val="24"/>
          <w:szCs w:val="24"/>
        </w:rPr>
      </w:pPr>
    </w:p>
    <w:p w:rsidR="00825E34" w:rsidRDefault="00825E34" w:rsidP="00825E34">
      <w:pPr>
        <w:pStyle w:val="Heading2"/>
        <w:jc w:val="both"/>
        <w:rPr>
          <w:sz w:val="24"/>
          <w:szCs w:val="24"/>
        </w:rPr>
      </w:pPr>
      <w:r>
        <w:rPr>
          <w:noProof/>
          <w:sz w:val="24"/>
          <w:szCs w:val="24"/>
          <w:lang w:val="en-AU" w:eastAsia="en-AU"/>
        </w:rPr>
        <mc:AlternateContent>
          <mc:Choice Requires="wps">
            <w:drawing>
              <wp:anchor distT="36576" distB="36576" distL="36576" distR="36576" simplePos="0" relativeHeight="251659264" behindDoc="0" locked="0" layoutInCell="1" allowOverlap="1">
                <wp:simplePos x="0" y="0"/>
                <wp:positionH relativeFrom="column">
                  <wp:posOffset>-457200</wp:posOffset>
                </wp:positionH>
                <wp:positionV relativeFrom="paragraph">
                  <wp:posOffset>241300</wp:posOffset>
                </wp:positionV>
                <wp:extent cx="6442075" cy="1600200"/>
                <wp:effectExtent l="0" t="0" r="635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2075" cy="1600200"/>
                        </a:xfrm>
                        <a:prstGeom prst="rect">
                          <a:avLst/>
                        </a:prstGeom>
                        <a:solidFill>
                          <a:srgbClr val="FFCC00">
                            <a:alpha val="17999"/>
                          </a:srgb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5E34" w:rsidRDefault="00825E34" w:rsidP="00825E34">
                            <w:pPr>
                              <w:widowControl w:val="0"/>
                              <w:jc w:val="right"/>
                              <w:rPr>
                                <w:rFonts w:ascii="Copperplate Gothic Light" w:hAnsi="Copperplate Gothic Light"/>
                                <w:b/>
                                <w:bCs/>
                                <w:sz w:val="40"/>
                                <w:szCs w:val="40"/>
                                <w:lang w:val="en-AU"/>
                              </w:rPr>
                            </w:pPr>
                          </w:p>
                          <w:p w:rsidR="00825E34" w:rsidRPr="00DB7304" w:rsidRDefault="00825E34" w:rsidP="00825E34">
                            <w:pPr>
                              <w:widowControl w:val="0"/>
                              <w:jc w:val="right"/>
                              <w:rPr>
                                <w:rFonts w:ascii="Copperplate Gothic Light" w:hAnsi="Copperplate Gothic Light"/>
                                <w:b/>
                                <w:bCs/>
                                <w:sz w:val="28"/>
                                <w:szCs w:val="28"/>
                                <w:lang w:val="en-AU"/>
                              </w:rPr>
                            </w:pPr>
                            <w:r>
                              <w:rPr>
                                <w:rFonts w:ascii="Copperplate Gothic Light" w:hAnsi="Copperplate Gothic Light"/>
                                <w:b/>
                                <w:bCs/>
                                <w:sz w:val="28"/>
                                <w:szCs w:val="28"/>
                                <w:lang w:val="en-AU"/>
                              </w:rPr>
                              <w:t>January 2013</w:t>
                            </w:r>
                          </w:p>
                          <w:p w:rsidR="00825E34" w:rsidRPr="00DB7304" w:rsidRDefault="00825E34" w:rsidP="00825E34">
                            <w:pPr>
                              <w:widowControl w:val="0"/>
                              <w:jc w:val="right"/>
                              <w:rPr>
                                <w:rFonts w:ascii="Copperplate Gothic Light" w:hAnsi="Copperplate Gothic Light"/>
                                <w:b/>
                                <w:bCs/>
                                <w:sz w:val="28"/>
                                <w:szCs w:val="28"/>
                                <w:lang w:val="en-AU"/>
                              </w:rPr>
                            </w:pPr>
                          </w:p>
                          <w:p w:rsidR="00825E34" w:rsidRPr="00DB7304" w:rsidRDefault="00825E34" w:rsidP="00825E34">
                            <w:pPr>
                              <w:widowControl w:val="0"/>
                              <w:jc w:val="right"/>
                              <w:rPr>
                                <w:sz w:val="28"/>
                                <w:szCs w:val="28"/>
                                <w:lang w:val="en-AU"/>
                              </w:rPr>
                            </w:pPr>
                            <w:r w:rsidRPr="00DB7304">
                              <w:rPr>
                                <w:rFonts w:ascii="Copperplate Gothic Light" w:hAnsi="Copperplate Gothic Light"/>
                                <w:b/>
                                <w:bCs/>
                                <w:sz w:val="28"/>
                                <w:szCs w:val="28"/>
                                <w:lang w:val="en-AU"/>
                              </w:rPr>
                              <w:t>Dr Diann Rodgers-Healey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36pt;margin-top:19pt;width:507.25pt;height:12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kEEgMAAIUGAAAOAAAAZHJzL2Uyb0RvYy54bWysVU2PmzAQvVfqf7B8Z/kIgYCWrBI2VJW2&#10;7aq7Vc8OmGAVbGo7S7ZV/3vHhmST9lK1zQF5zPA87/nN5Prm0LXoiUrFBM+wf+VhRHkpKsZ3Gf70&#10;WDgLjJQmvCKt4DTDz1Thm+XrV9dDn9JANKKtqEQAwlU69BlutO5T11VlQzuirkRPObysheyIhlDu&#10;3EqSAdC71g08L3IHIateipIqBbu340u8tPh1TUv9oa4V1ajNMNSm7VPa59Y83eU1SXeS9A0rpzLI&#10;X1TREcbh0BPULdEE7SX7DapjpRRK1PqqFJ0r6pqV1HIANr73C5uHhvTUcgFxVH+SSf0/2PL9071E&#10;rMpwgBEnHVzRRxCN8F1LUWDkGXqVQtZDfy8NQdXfifKLQlzkDWTRlZRiaCipoCgfIKZtW/rjcw94&#10;vkFxL2BMoAAQbYd3ooIcstfC6neoZWeOAWXQwV7T8+ma6EGjEjajMAy8eI5RCe/8yPPACPYMkh4/&#10;76XSb6jokFlkWAIlC0+e7pQ25ZD0mGJJiZZVBWtbG8jdNm8leiLgmaLIc0A3+6TtGzLu+nGSJNOR&#10;aky3mOocp+XmKy4M7njkuEOtLcc6SAqkYGkyDT1rme+JH4TeOkicIlrETliEcyeJvYXj+ck6ibww&#10;CW+LH6YmP0wbVlWU3zFOj/b1wz+zx9RIo/GsgdFgFSftDnp5MvQFpYnrKIJnf0cVzpl3TENTt6zL&#10;8OKURFLjkg2vQAuSasLace1esrA6ghSXiqyKuReHs4UTx/OZE842nrNeFLmzyv0oijfrfL3xLxXZ&#10;WJXVv4tiCzlemQnEHtg9NNWAKmbMNZsnATi/YjBWgnjki0YNSy0xkkJ/ZrqxHWH0NRgXQub2Nwl5&#10;Qh+FeDn4TKeJ24tUYOejj2yjmd4aO1cftgfb3jODb/puK6pn6Dyoyl42zG5YNEJ+w2iAOZhh9XVP&#10;JMWofcuhp2fRPI5gcJ4H8jzYngeElwCVYY3RuMz1OGz3vWS7Bk7yLX8uVtDxNbO9+FIVMDIBzDrL&#10;bZrLZpiexzbr5d9j+RMAAP//AwBQSwMEFAAGAAgAAAAhAI7OVOTgAAAACgEAAA8AAABkcnMvZG93&#10;bnJldi54bWxMj8FOwzAQRO9I/IO1SNxamwChDXEqhERPlVALEnBz4yWOaq9N7LTh7zEnOI1WM5p9&#10;U68mZ9kRh9h7knA1F8CQWq976iS8vjzNFsBiUqSV9YQSvjHCqjk/q1Wl/Ym2eNyljuUSipWSYFIK&#10;FeexNehUnPuAlL1PPziV8jl0XA/qlMud5YUQJXeqp/zBqICPBtvDbnQS3kr3xdfjx/Nh04fSbgyu&#10;3wNKeXkxPdwDSzilvzD84md0aDLT3o+kI7MSZndF3pIkXC+y5sDyprgFtpdQLIUA3tT8/4TmBwAA&#10;//8DAFBLAQItABQABgAIAAAAIQC2gziS/gAAAOEBAAATAAAAAAAAAAAAAAAAAAAAAABbQ29udGVu&#10;dF9UeXBlc10ueG1sUEsBAi0AFAAGAAgAAAAhADj9If/WAAAAlAEAAAsAAAAAAAAAAAAAAAAALwEA&#10;AF9yZWxzLy5yZWxzUEsBAi0AFAAGAAgAAAAhAO6/yQQSAwAAhQYAAA4AAAAAAAAAAAAAAAAALgIA&#10;AGRycy9lMm9Eb2MueG1sUEsBAi0AFAAGAAgAAAAhAI7OVOTgAAAACgEAAA8AAAAAAAAAAAAAAAAA&#10;bAUAAGRycy9kb3ducmV2LnhtbFBLBQYAAAAABAAEAPMAAAB5BgAAAAA=&#10;" fillcolor="#fc0" stroked="f" strokeweight="0" insetpen="t">
                <v:fill opacity="11822f"/>
                <v:shadow color="#ccc"/>
                <o:lock v:ext="edit" shapetype="t"/>
                <v:textbox inset="2.88pt,2.88pt,2.88pt,2.88pt">
                  <w:txbxContent>
                    <w:p w:rsidR="00825E34" w:rsidRDefault="00825E34" w:rsidP="00825E34">
                      <w:pPr>
                        <w:widowControl w:val="0"/>
                        <w:jc w:val="right"/>
                        <w:rPr>
                          <w:rFonts w:ascii="Copperplate Gothic Light" w:hAnsi="Copperplate Gothic Light"/>
                          <w:b/>
                          <w:bCs/>
                          <w:sz w:val="40"/>
                          <w:szCs w:val="40"/>
                          <w:lang w:val="en-AU"/>
                        </w:rPr>
                      </w:pPr>
                    </w:p>
                    <w:p w:rsidR="00825E34" w:rsidRPr="00DB7304" w:rsidRDefault="00825E34" w:rsidP="00825E34">
                      <w:pPr>
                        <w:widowControl w:val="0"/>
                        <w:jc w:val="right"/>
                        <w:rPr>
                          <w:rFonts w:ascii="Copperplate Gothic Light" w:hAnsi="Copperplate Gothic Light"/>
                          <w:b/>
                          <w:bCs/>
                          <w:sz w:val="28"/>
                          <w:szCs w:val="28"/>
                          <w:lang w:val="en-AU"/>
                        </w:rPr>
                      </w:pPr>
                      <w:r>
                        <w:rPr>
                          <w:rFonts w:ascii="Copperplate Gothic Light" w:hAnsi="Copperplate Gothic Light"/>
                          <w:b/>
                          <w:bCs/>
                          <w:sz w:val="28"/>
                          <w:szCs w:val="28"/>
                          <w:lang w:val="en-AU"/>
                        </w:rPr>
                        <w:t>January 2013</w:t>
                      </w:r>
                    </w:p>
                    <w:p w:rsidR="00825E34" w:rsidRPr="00DB7304" w:rsidRDefault="00825E34" w:rsidP="00825E34">
                      <w:pPr>
                        <w:widowControl w:val="0"/>
                        <w:jc w:val="right"/>
                        <w:rPr>
                          <w:rFonts w:ascii="Copperplate Gothic Light" w:hAnsi="Copperplate Gothic Light"/>
                          <w:b/>
                          <w:bCs/>
                          <w:sz w:val="28"/>
                          <w:szCs w:val="28"/>
                          <w:lang w:val="en-AU"/>
                        </w:rPr>
                      </w:pPr>
                    </w:p>
                    <w:p w:rsidR="00825E34" w:rsidRPr="00DB7304" w:rsidRDefault="00825E34" w:rsidP="00825E34">
                      <w:pPr>
                        <w:widowControl w:val="0"/>
                        <w:jc w:val="right"/>
                        <w:rPr>
                          <w:sz w:val="28"/>
                          <w:szCs w:val="28"/>
                          <w:lang w:val="en-AU"/>
                        </w:rPr>
                      </w:pPr>
                      <w:r w:rsidRPr="00DB7304">
                        <w:rPr>
                          <w:rFonts w:ascii="Copperplate Gothic Light" w:hAnsi="Copperplate Gothic Light"/>
                          <w:b/>
                          <w:bCs/>
                          <w:sz w:val="28"/>
                          <w:szCs w:val="28"/>
                          <w:lang w:val="en-AU"/>
                        </w:rPr>
                        <w:t>Dr Diann Rodgers-Healey</w:t>
                      </w:r>
                    </w:p>
                  </w:txbxContent>
                </v:textbox>
              </v:rect>
            </w:pict>
          </mc:Fallback>
        </mc:AlternateContent>
      </w:r>
    </w:p>
    <w:p w:rsidR="00825E34" w:rsidRDefault="00825E34" w:rsidP="00825E34">
      <w:pPr>
        <w:pStyle w:val="Heading2"/>
        <w:jc w:val="both"/>
        <w:rPr>
          <w:sz w:val="24"/>
          <w:szCs w:val="24"/>
        </w:rPr>
      </w:pPr>
    </w:p>
    <w:p w:rsidR="00825E34" w:rsidRDefault="00825E34" w:rsidP="00825E34">
      <w:pPr>
        <w:pStyle w:val="Heading2"/>
        <w:jc w:val="both"/>
        <w:rPr>
          <w:sz w:val="24"/>
          <w:szCs w:val="24"/>
        </w:rPr>
      </w:pPr>
    </w:p>
    <w:p w:rsidR="00825E34" w:rsidRDefault="00825E34" w:rsidP="00825E34">
      <w:pPr>
        <w:pStyle w:val="Heading2"/>
        <w:jc w:val="both"/>
        <w:rPr>
          <w:sz w:val="24"/>
          <w:szCs w:val="24"/>
        </w:rPr>
      </w:pPr>
    </w:p>
    <w:p w:rsidR="00825E34" w:rsidRDefault="00825E34" w:rsidP="00825E34">
      <w:pPr>
        <w:pStyle w:val="Heading2"/>
        <w:jc w:val="both"/>
        <w:rPr>
          <w:sz w:val="24"/>
          <w:szCs w:val="24"/>
        </w:rPr>
      </w:pPr>
    </w:p>
    <w:p w:rsidR="00825E34" w:rsidRDefault="00825E34" w:rsidP="00825E34">
      <w:pPr>
        <w:pStyle w:val="Heading2"/>
        <w:jc w:val="right"/>
        <w:rPr>
          <w:sz w:val="24"/>
          <w:szCs w:val="24"/>
        </w:rPr>
      </w:pPr>
    </w:p>
    <w:p w:rsidR="00825E34" w:rsidRDefault="00825E34" w:rsidP="00825E34">
      <w:pPr>
        <w:pStyle w:val="Heading2"/>
        <w:jc w:val="both"/>
        <w:rPr>
          <w:sz w:val="24"/>
          <w:szCs w:val="24"/>
        </w:rPr>
      </w:pPr>
    </w:p>
    <w:p w:rsidR="00825E34" w:rsidRDefault="00825E34" w:rsidP="00825E34">
      <w:pPr>
        <w:pStyle w:val="Heading2"/>
        <w:jc w:val="right"/>
        <w:rPr>
          <w:sz w:val="24"/>
          <w:szCs w:val="24"/>
        </w:rPr>
      </w:pPr>
      <w:r>
        <w:rPr>
          <w:noProof/>
          <w:sz w:val="24"/>
          <w:szCs w:val="24"/>
          <w:lang w:val="en-AU" w:eastAsia="en-AU"/>
        </w:rPr>
        <w:drawing>
          <wp:inline distT="0" distB="0" distL="0" distR="0">
            <wp:extent cx="5076825" cy="1952625"/>
            <wp:effectExtent l="0" t="0" r="9525"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1952625"/>
                    </a:xfrm>
                    <a:prstGeom prst="rect">
                      <a:avLst/>
                    </a:prstGeom>
                    <a:noFill/>
                    <a:ln>
                      <a:noFill/>
                    </a:ln>
                  </pic:spPr>
                </pic:pic>
              </a:graphicData>
            </a:graphic>
          </wp:inline>
        </w:drawing>
      </w:r>
    </w:p>
    <w:p w:rsidR="00825E34" w:rsidRDefault="00825E34" w:rsidP="00825E34">
      <w:pPr>
        <w:pStyle w:val="Heading2"/>
        <w:jc w:val="right"/>
        <w:rPr>
          <w:rFonts w:ascii="Corbel" w:hAnsi="Corbel"/>
        </w:rPr>
      </w:pPr>
      <w:r>
        <w:br w:type="page"/>
      </w: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Default="00825E34" w:rsidP="00825E34">
      <w:pPr>
        <w:rPr>
          <w:rFonts w:ascii="Corbel" w:hAnsi="Corbel"/>
        </w:rPr>
      </w:pPr>
    </w:p>
    <w:p w:rsidR="00825E34" w:rsidRPr="00DD5DB1" w:rsidRDefault="00825E34" w:rsidP="00825E34">
      <w:pPr>
        <w:rPr>
          <w:rFonts w:ascii="Corbel" w:hAnsi="Corbel"/>
        </w:rPr>
      </w:pPr>
      <w:r w:rsidRPr="00DD5DB1">
        <w:rPr>
          <w:rFonts w:ascii="Corbel" w:hAnsi="Corbel"/>
        </w:rPr>
        <w:t>Dr Diann Rodgers-Healey</w:t>
      </w:r>
    </w:p>
    <w:p w:rsidR="00825E34" w:rsidRPr="00DD5DB1" w:rsidRDefault="00825E34" w:rsidP="00825E34">
      <w:pPr>
        <w:rPr>
          <w:rFonts w:ascii="Corbel" w:hAnsi="Corbel"/>
        </w:rPr>
      </w:pPr>
      <w:r w:rsidRPr="00DD5DB1">
        <w:rPr>
          <w:rFonts w:ascii="Corbel" w:hAnsi="Corbel"/>
        </w:rPr>
        <w:t xml:space="preserve">Email: </w:t>
      </w:r>
      <w:hyperlink r:id="rId7" w:history="1">
        <w:r w:rsidRPr="00DD5DB1">
          <w:rPr>
            <w:rStyle w:val="Hyperlink"/>
            <w:rFonts w:ascii="Corbel" w:hAnsi="Corbel"/>
          </w:rPr>
          <w:t>diann@leadershipforwomen.com.au</w:t>
        </w:r>
      </w:hyperlink>
    </w:p>
    <w:p w:rsidR="00825E34" w:rsidRPr="00DD5DB1" w:rsidRDefault="00825E34" w:rsidP="00825E34">
      <w:pPr>
        <w:rPr>
          <w:rFonts w:ascii="Corbel" w:hAnsi="Corbel"/>
        </w:rPr>
      </w:pPr>
    </w:p>
    <w:p w:rsidR="00825E34" w:rsidRPr="00DD5DB1" w:rsidRDefault="00825E34" w:rsidP="00825E34">
      <w:pPr>
        <w:rPr>
          <w:rFonts w:ascii="Corbel" w:hAnsi="Corbel"/>
        </w:rPr>
      </w:pPr>
      <w:r w:rsidRPr="00DD5DB1">
        <w:rPr>
          <w:rFonts w:ascii="Corbel" w:hAnsi="Corbel"/>
        </w:rPr>
        <w:t xml:space="preserve">Australian Centre for Leadership for Women </w:t>
      </w:r>
      <w:r>
        <w:rPr>
          <w:rFonts w:ascii="Corbel" w:hAnsi="Corbel"/>
        </w:rPr>
        <w:t>(ACLW)</w:t>
      </w:r>
    </w:p>
    <w:p w:rsidR="00825E34" w:rsidRPr="002C6B79" w:rsidRDefault="00825E34" w:rsidP="00825E34">
      <w:pPr>
        <w:rPr>
          <w:rFonts w:ascii="Corbel" w:hAnsi="Corbel"/>
          <w:lang w:val="fr-FR"/>
        </w:rPr>
      </w:pPr>
      <w:hyperlink r:id="rId8" w:history="1">
        <w:r w:rsidRPr="002C6B79">
          <w:rPr>
            <w:rStyle w:val="Hyperlink"/>
            <w:rFonts w:ascii="Corbel" w:hAnsi="Corbel"/>
            <w:lang w:val="fr-FR"/>
          </w:rPr>
          <w:t>www.leadershipforwomen.com.au</w:t>
        </w:r>
      </w:hyperlink>
    </w:p>
    <w:p w:rsidR="00825E34" w:rsidRPr="002C6B79" w:rsidRDefault="00825E34" w:rsidP="00825E34">
      <w:pPr>
        <w:rPr>
          <w:rFonts w:ascii="Corbel" w:hAnsi="Corbel"/>
          <w:lang w:val="fr-FR"/>
        </w:rPr>
      </w:pPr>
      <w:r w:rsidRPr="002C6B79">
        <w:rPr>
          <w:rFonts w:ascii="Corbel" w:hAnsi="Corbel"/>
          <w:lang w:val="fr-FR"/>
        </w:rPr>
        <w:t>PO Box 3144</w:t>
      </w:r>
    </w:p>
    <w:p w:rsidR="00825E34" w:rsidRPr="002C6B79" w:rsidRDefault="00825E34" w:rsidP="00825E34">
      <w:pPr>
        <w:rPr>
          <w:rFonts w:ascii="Corbel" w:hAnsi="Corbel"/>
          <w:lang w:val="fr-FR"/>
        </w:rPr>
      </w:pPr>
      <w:r w:rsidRPr="002C6B79">
        <w:rPr>
          <w:rFonts w:ascii="Corbel" w:hAnsi="Corbel"/>
          <w:lang w:val="fr-FR"/>
        </w:rPr>
        <w:t>Minnamurra</w:t>
      </w:r>
    </w:p>
    <w:p w:rsidR="00825E34" w:rsidRPr="00DD5DB1" w:rsidRDefault="00825E34" w:rsidP="00825E34">
      <w:pPr>
        <w:rPr>
          <w:rFonts w:ascii="Corbel" w:hAnsi="Corbel"/>
        </w:rPr>
      </w:pPr>
      <w:r w:rsidRPr="00DD5DB1">
        <w:rPr>
          <w:rFonts w:ascii="Corbel" w:hAnsi="Corbel"/>
        </w:rPr>
        <w:t>NSW 2533</w:t>
      </w:r>
    </w:p>
    <w:p w:rsidR="00825E34" w:rsidRDefault="00825E34" w:rsidP="00825E34">
      <w:pPr>
        <w:rPr>
          <w:rFonts w:ascii="Bodoni MT Black" w:hAnsi="Bodoni MT Black"/>
          <w:color w:val="339966"/>
          <w:lang w:val="en-AU"/>
        </w:rPr>
      </w:pPr>
    </w:p>
    <w:p w:rsidR="00825E34" w:rsidRPr="007A3544" w:rsidRDefault="00825E34" w:rsidP="00825E34">
      <w:pPr>
        <w:rPr>
          <w:rFonts w:ascii="Corbel" w:hAnsi="Corbel"/>
          <w:color w:val="000000"/>
        </w:rPr>
      </w:pPr>
      <w:r w:rsidRPr="007A3544">
        <w:rPr>
          <w:rFonts w:ascii="Bodoni MT Black" w:hAnsi="Bodoni MT Black"/>
          <w:color w:val="000000"/>
          <w:lang w:val="en-AU"/>
        </w:rPr>
        <w:sym w:font="Symbol" w:char="F0E3"/>
      </w:r>
      <w:r w:rsidRPr="007A3544">
        <w:rPr>
          <w:rFonts w:ascii="Bodoni MT Black" w:hAnsi="Bodoni MT Black"/>
          <w:color w:val="000000"/>
          <w:lang w:val="en-AU"/>
        </w:rPr>
        <w:t xml:space="preserve"> </w:t>
      </w:r>
      <w:r w:rsidRPr="007A3544">
        <w:rPr>
          <w:rFonts w:ascii="Corbel" w:hAnsi="Corbel"/>
          <w:color w:val="000000"/>
        </w:rPr>
        <w:t xml:space="preserve">Australian Centre for Leadership for Women </w:t>
      </w:r>
      <w:r>
        <w:rPr>
          <w:rFonts w:ascii="Corbel" w:hAnsi="Corbel"/>
          <w:color w:val="000000"/>
        </w:rPr>
        <w:t>(ACLW)</w:t>
      </w:r>
    </w:p>
    <w:p w:rsidR="00825E34" w:rsidRDefault="00825E34" w:rsidP="00825E34">
      <w:pPr>
        <w:pStyle w:val="Heading2"/>
        <w:pBdr>
          <w:bottom w:val="single" w:sz="12" w:space="1" w:color="auto"/>
        </w:pBdr>
        <w:rPr>
          <w:rFonts w:ascii="Bodoni MT Black" w:hAnsi="Bodoni MT Black"/>
          <w:color w:val="339966"/>
          <w:lang w:val="en-AU"/>
        </w:rPr>
      </w:pPr>
      <w:r>
        <w:rPr>
          <w:rFonts w:ascii="Bodoni MT Black" w:hAnsi="Bodoni MT Black"/>
          <w:color w:val="339966"/>
          <w:lang w:val="en-AU"/>
        </w:rPr>
        <w:br w:type="page"/>
      </w:r>
    </w:p>
    <w:p w:rsidR="00825E34" w:rsidRDefault="00825E34" w:rsidP="00825E34">
      <w:pPr>
        <w:pStyle w:val="Heading2"/>
        <w:pBdr>
          <w:bottom w:val="single" w:sz="12" w:space="1" w:color="auto"/>
        </w:pBdr>
        <w:rPr>
          <w:rFonts w:ascii="Bodoni MT Black" w:hAnsi="Bodoni MT Black"/>
          <w:color w:val="339966"/>
          <w:lang w:val="en-AU"/>
        </w:rPr>
      </w:pPr>
      <w:r w:rsidRPr="00F05AED">
        <w:rPr>
          <w:rFonts w:ascii="Bodoni MT Black" w:hAnsi="Bodoni MT Black"/>
          <w:color w:val="339966"/>
          <w:lang w:val="en-AU"/>
        </w:rPr>
        <w:lastRenderedPageBreak/>
        <w:t>Table of Contents</w:t>
      </w:r>
    </w:p>
    <w:p w:rsidR="00825E34" w:rsidRPr="00F05AED" w:rsidRDefault="00825E34" w:rsidP="00825E34">
      <w:pPr>
        <w:pStyle w:val="Heading2"/>
        <w:pBdr>
          <w:bottom w:val="single" w:sz="12" w:space="1" w:color="auto"/>
        </w:pBdr>
        <w:rPr>
          <w:rFonts w:ascii="Bodoni MT Black" w:hAnsi="Bodoni MT Black"/>
          <w:color w:val="339966"/>
          <w:lang w:val="en-AU"/>
        </w:rPr>
      </w:pPr>
    </w:p>
    <w:tbl>
      <w:tblPr>
        <w:tblStyle w:val="Strong"/>
        <w:tblW w:w="8862" w:type="dxa"/>
        <w:tblLook w:val="01E0" w:firstRow="1" w:lastRow="1" w:firstColumn="1" w:lastColumn="1" w:noHBand="0" w:noVBand="0"/>
        <w:tblCaption w:val="table of contents"/>
        <w:tblDescription w:val="1. Do Key outcomes of the GEIs reflect the intent of the Act? 6&#10;2. What are the priority measurable outcomes and priority process indicators in terms of each key objective?  8&#10;3. Which outcomes or process indicators are likely to be most useful for employers/ expensive/ phased in? 14&#10;About the Author 16&#10;About the Australian Centre for Leadership for Women 17&#10;"/>
      </w:tblPr>
      <w:tblGrid>
        <w:gridCol w:w="8028"/>
        <w:gridCol w:w="834"/>
      </w:tblGrid>
      <w:tr w:rsidR="00825E34" w:rsidRPr="00E8301E" w:rsidTr="00825E34">
        <w:trPr>
          <w:tblHeader/>
        </w:trPr>
        <w:tc>
          <w:tcPr>
            <w:tcW w:w="8028" w:type="dxa"/>
            <w:vAlign w:val="center"/>
          </w:tcPr>
          <w:p w:rsidR="00825E34" w:rsidRPr="00A55D17" w:rsidRDefault="00825E34" w:rsidP="00722847">
            <w:pPr>
              <w:pStyle w:val="Pa1"/>
              <w:spacing w:line="480" w:lineRule="auto"/>
              <w:rPr>
                <w:rStyle w:val="style171"/>
                <w:rFonts w:ascii="Arial Narrow" w:eastAsiaTheme="majorEastAsia" w:hAnsi="Arial Narrow"/>
                <w:color w:val="auto"/>
                <w:szCs w:val="22"/>
              </w:rPr>
            </w:pPr>
            <w:bookmarkStart w:id="0" w:name="_GoBack" w:colFirst="0" w:colLast="2"/>
            <w:r w:rsidRPr="00A55D17">
              <w:rPr>
                <w:rStyle w:val="style171"/>
                <w:rFonts w:ascii="Arial Narrow" w:eastAsiaTheme="majorEastAsia" w:hAnsi="Arial Narrow"/>
                <w:color w:val="auto"/>
                <w:szCs w:val="22"/>
              </w:rPr>
              <w:t>Introduction</w:t>
            </w:r>
          </w:p>
        </w:tc>
        <w:tc>
          <w:tcPr>
            <w:tcW w:w="834" w:type="dxa"/>
          </w:tcPr>
          <w:p w:rsidR="00825E34" w:rsidRPr="00E8301E" w:rsidRDefault="00825E34" w:rsidP="00722847">
            <w:pPr>
              <w:pStyle w:val="Heading2"/>
              <w:spacing w:line="480" w:lineRule="auto"/>
              <w:jc w:val="both"/>
              <w:rPr>
                <w:rStyle w:val="style171"/>
                <w:rFonts w:ascii="Corbel" w:hAnsi="Corbel"/>
                <w:b w:val="0"/>
                <w:bCs w:val="0"/>
                <w:sz w:val="22"/>
                <w:szCs w:val="22"/>
              </w:rPr>
            </w:pPr>
            <w:r>
              <w:rPr>
                <w:rStyle w:val="style171"/>
                <w:rFonts w:ascii="Corbel" w:hAnsi="Corbel"/>
                <w:b w:val="0"/>
                <w:bCs w:val="0"/>
                <w:sz w:val="22"/>
                <w:szCs w:val="22"/>
              </w:rPr>
              <w:t>4</w:t>
            </w:r>
          </w:p>
        </w:tc>
      </w:tr>
      <w:bookmarkEnd w:id="0"/>
      <w:tr w:rsidR="00825E34" w:rsidRPr="00E8301E" w:rsidTr="00722847">
        <w:trPr>
          <w:trHeight w:val="294"/>
        </w:trPr>
        <w:tc>
          <w:tcPr>
            <w:tcW w:w="8028" w:type="dxa"/>
            <w:vAlign w:val="center"/>
          </w:tcPr>
          <w:p w:rsidR="00825E34" w:rsidRPr="00A55D17" w:rsidRDefault="00825E34" w:rsidP="00722847">
            <w:pPr>
              <w:spacing w:line="480" w:lineRule="auto"/>
              <w:rPr>
                <w:rStyle w:val="A2"/>
                <w:rFonts w:ascii="Arial Narrow" w:hAnsi="Arial Narrow"/>
              </w:rPr>
            </w:pPr>
            <w:r w:rsidRPr="00A55D17">
              <w:rPr>
                <w:rStyle w:val="A2"/>
                <w:rFonts w:ascii="Arial Narrow" w:hAnsi="Arial Narrow"/>
              </w:rPr>
              <w:t>1. Do Key outcomes of the GEIs reflect the intent of the Act?</w:t>
            </w:r>
          </w:p>
        </w:tc>
        <w:tc>
          <w:tcPr>
            <w:tcW w:w="834" w:type="dxa"/>
          </w:tcPr>
          <w:p w:rsidR="00825E34" w:rsidRPr="00E8301E" w:rsidRDefault="00825E34" w:rsidP="00722847">
            <w:pPr>
              <w:pStyle w:val="Heading2"/>
              <w:spacing w:line="480" w:lineRule="auto"/>
              <w:jc w:val="both"/>
              <w:rPr>
                <w:rStyle w:val="style171"/>
                <w:rFonts w:ascii="Corbel" w:hAnsi="Corbel"/>
                <w:b w:val="0"/>
                <w:bCs w:val="0"/>
                <w:sz w:val="22"/>
                <w:szCs w:val="22"/>
              </w:rPr>
            </w:pPr>
            <w:r>
              <w:rPr>
                <w:rStyle w:val="style171"/>
                <w:rFonts w:ascii="Corbel" w:hAnsi="Corbel"/>
                <w:b w:val="0"/>
                <w:bCs w:val="0"/>
                <w:sz w:val="22"/>
                <w:szCs w:val="22"/>
              </w:rPr>
              <w:t>6</w:t>
            </w:r>
          </w:p>
        </w:tc>
      </w:tr>
      <w:tr w:rsidR="00825E34" w:rsidRPr="00E8301E" w:rsidTr="00722847">
        <w:tc>
          <w:tcPr>
            <w:tcW w:w="8028" w:type="dxa"/>
          </w:tcPr>
          <w:p w:rsidR="00825E34" w:rsidRPr="00A55D17" w:rsidRDefault="00825E34" w:rsidP="00722847">
            <w:pPr>
              <w:spacing w:line="480" w:lineRule="auto"/>
              <w:rPr>
                <w:rStyle w:val="A2"/>
                <w:rFonts w:ascii="Arial Narrow" w:hAnsi="Arial Narrow"/>
              </w:rPr>
            </w:pPr>
            <w:r w:rsidRPr="00A55D17">
              <w:rPr>
                <w:rStyle w:val="A2"/>
                <w:rFonts w:ascii="Arial Narrow" w:hAnsi="Arial Narrow"/>
              </w:rPr>
              <w:t xml:space="preserve">2. What are the priority measurable outcomes and priority process indicators in terms of each key objective? </w:t>
            </w:r>
          </w:p>
        </w:tc>
        <w:tc>
          <w:tcPr>
            <w:tcW w:w="834" w:type="dxa"/>
          </w:tcPr>
          <w:p w:rsidR="00825E34" w:rsidRPr="00E8301E" w:rsidRDefault="00825E34" w:rsidP="00722847">
            <w:pPr>
              <w:pStyle w:val="Heading2"/>
              <w:spacing w:line="480" w:lineRule="auto"/>
              <w:jc w:val="both"/>
              <w:rPr>
                <w:rStyle w:val="style171"/>
                <w:rFonts w:ascii="Corbel" w:hAnsi="Corbel"/>
                <w:b w:val="0"/>
                <w:bCs w:val="0"/>
                <w:sz w:val="22"/>
                <w:szCs w:val="22"/>
              </w:rPr>
            </w:pPr>
            <w:r>
              <w:rPr>
                <w:rStyle w:val="style171"/>
                <w:rFonts w:ascii="Corbel" w:hAnsi="Corbel"/>
                <w:b w:val="0"/>
                <w:bCs w:val="0"/>
                <w:sz w:val="22"/>
                <w:szCs w:val="22"/>
              </w:rPr>
              <w:t>8</w:t>
            </w:r>
          </w:p>
        </w:tc>
      </w:tr>
      <w:tr w:rsidR="00825E34" w:rsidRPr="00E8301E" w:rsidTr="00722847">
        <w:tc>
          <w:tcPr>
            <w:tcW w:w="8028" w:type="dxa"/>
          </w:tcPr>
          <w:p w:rsidR="00825E34" w:rsidRPr="00A55D17" w:rsidRDefault="00825E34" w:rsidP="00722847">
            <w:pPr>
              <w:spacing w:line="480" w:lineRule="auto"/>
              <w:rPr>
                <w:rStyle w:val="A2"/>
                <w:rFonts w:ascii="Arial Narrow" w:hAnsi="Arial Narrow"/>
              </w:rPr>
            </w:pPr>
            <w:r w:rsidRPr="00A55D17">
              <w:rPr>
                <w:rStyle w:val="A2"/>
                <w:rFonts w:ascii="Arial Narrow" w:hAnsi="Arial Narrow"/>
              </w:rPr>
              <w:t xml:space="preserve">3. Which outcomes or process indicators are likely </w:t>
            </w:r>
            <w:r>
              <w:rPr>
                <w:rStyle w:val="A2"/>
                <w:rFonts w:ascii="Arial Narrow" w:hAnsi="Arial Narrow"/>
              </w:rPr>
              <w:t>to be most useful for employers/ expensive/ phased in?</w:t>
            </w:r>
          </w:p>
        </w:tc>
        <w:tc>
          <w:tcPr>
            <w:tcW w:w="834" w:type="dxa"/>
          </w:tcPr>
          <w:p w:rsidR="00825E34" w:rsidRPr="00E8301E" w:rsidRDefault="00825E34" w:rsidP="00722847">
            <w:pPr>
              <w:pStyle w:val="Heading2"/>
              <w:spacing w:line="480" w:lineRule="auto"/>
              <w:jc w:val="both"/>
              <w:rPr>
                <w:rStyle w:val="style171"/>
                <w:rFonts w:ascii="Corbel" w:hAnsi="Corbel"/>
                <w:b w:val="0"/>
                <w:bCs w:val="0"/>
                <w:sz w:val="22"/>
                <w:szCs w:val="22"/>
              </w:rPr>
            </w:pPr>
            <w:r>
              <w:rPr>
                <w:rStyle w:val="style171"/>
                <w:rFonts w:ascii="Corbel" w:hAnsi="Corbel"/>
                <w:b w:val="0"/>
                <w:bCs w:val="0"/>
                <w:sz w:val="22"/>
                <w:szCs w:val="22"/>
              </w:rPr>
              <w:t>14</w:t>
            </w:r>
          </w:p>
        </w:tc>
      </w:tr>
      <w:tr w:rsidR="00825E34" w:rsidRPr="00E8301E" w:rsidTr="00722847">
        <w:tc>
          <w:tcPr>
            <w:tcW w:w="8028" w:type="dxa"/>
          </w:tcPr>
          <w:p w:rsidR="00825E34" w:rsidRPr="00A55D17" w:rsidRDefault="00825E34" w:rsidP="00722847">
            <w:pPr>
              <w:spacing w:line="480" w:lineRule="auto"/>
              <w:rPr>
                <w:rStyle w:val="A2"/>
                <w:rFonts w:ascii="Arial Narrow" w:hAnsi="Arial Narrow"/>
              </w:rPr>
            </w:pPr>
            <w:r w:rsidRPr="00A55D17">
              <w:rPr>
                <w:rStyle w:val="A2"/>
                <w:rFonts w:ascii="Arial Narrow" w:hAnsi="Arial Narrow"/>
              </w:rPr>
              <w:t>About the Author</w:t>
            </w:r>
          </w:p>
        </w:tc>
        <w:tc>
          <w:tcPr>
            <w:tcW w:w="834" w:type="dxa"/>
          </w:tcPr>
          <w:p w:rsidR="00825E34" w:rsidRPr="00E8301E" w:rsidRDefault="00825E34" w:rsidP="00722847">
            <w:pPr>
              <w:pStyle w:val="Heading2"/>
              <w:spacing w:line="480" w:lineRule="auto"/>
              <w:jc w:val="both"/>
              <w:rPr>
                <w:rStyle w:val="style171"/>
                <w:rFonts w:ascii="Corbel" w:hAnsi="Corbel"/>
                <w:b w:val="0"/>
                <w:bCs w:val="0"/>
                <w:sz w:val="22"/>
                <w:szCs w:val="22"/>
              </w:rPr>
            </w:pPr>
            <w:r>
              <w:rPr>
                <w:rStyle w:val="style171"/>
                <w:rFonts w:ascii="Corbel" w:hAnsi="Corbel"/>
                <w:b w:val="0"/>
                <w:bCs w:val="0"/>
                <w:sz w:val="22"/>
                <w:szCs w:val="22"/>
              </w:rPr>
              <w:t>16</w:t>
            </w:r>
          </w:p>
        </w:tc>
      </w:tr>
      <w:tr w:rsidR="00825E34" w:rsidRPr="00E8301E" w:rsidTr="00722847">
        <w:tc>
          <w:tcPr>
            <w:tcW w:w="8028" w:type="dxa"/>
          </w:tcPr>
          <w:p w:rsidR="00825E34" w:rsidRPr="00A55D17" w:rsidRDefault="00825E34" w:rsidP="00722847">
            <w:pPr>
              <w:spacing w:line="480" w:lineRule="auto"/>
              <w:rPr>
                <w:rStyle w:val="A2"/>
                <w:rFonts w:ascii="Arial Narrow" w:hAnsi="Arial Narrow"/>
              </w:rPr>
            </w:pPr>
            <w:r w:rsidRPr="00A55D17">
              <w:rPr>
                <w:rStyle w:val="A2"/>
                <w:rFonts w:ascii="Arial Narrow" w:hAnsi="Arial Narrow"/>
              </w:rPr>
              <w:t>About the Australian Centre for Leadership for Women</w:t>
            </w:r>
          </w:p>
        </w:tc>
        <w:tc>
          <w:tcPr>
            <w:tcW w:w="834" w:type="dxa"/>
          </w:tcPr>
          <w:p w:rsidR="00825E34" w:rsidRPr="00E8301E" w:rsidRDefault="00825E34" w:rsidP="00722847">
            <w:pPr>
              <w:pStyle w:val="Heading2"/>
              <w:spacing w:line="480" w:lineRule="auto"/>
              <w:jc w:val="both"/>
              <w:rPr>
                <w:rStyle w:val="style171"/>
                <w:rFonts w:ascii="Corbel" w:hAnsi="Corbel"/>
                <w:b w:val="0"/>
                <w:bCs w:val="0"/>
                <w:sz w:val="22"/>
                <w:szCs w:val="22"/>
              </w:rPr>
            </w:pPr>
            <w:r>
              <w:rPr>
                <w:rStyle w:val="style171"/>
                <w:rFonts w:ascii="Corbel" w:hAnsi="Corbel"/>
                <w:b w:val="0"/>
                <w:bCs w:val="0"/>
                <w:sz w:val="22"/>
                <w:szCs w:val="22"/>
              </w:rPr>
              <w:t>17</w:t>
            </w:r>
          </w:p>
        </w:tc>
      </w:tr>
    </w:tbl>
    <w:p w:rsidR="00825E34" w:rsidRDefault="00825E34" w:rsidP="00825E34">
      <w:pPr>
        <w:ind w:left="45"/>
        <w:rPr>
          <w:rFonts w:ascii="Arial Narrow" w:hAnsi="Arial Narrow"/>
        </w:rPr>
      </w:pPr>
      <w:r>
        <w:rPr>
          <w:rFonts w:ascii="Corbel" w:hAnsi="Corbel"/>
          <w:lang w:val="en-AU"/>
        </w:rPr>
        <w:br w:type="page"/>
      </w:r>
    </w:p>
    <w:p w:rsidR="00825E34" w:rsidRPr="002E5709" w:rsidRDefault="00825E34" w:rsidP="00825E34">
      <w:pPr>
        <w:pStyle w:val="Heading2"/>
        <w:rPr>
          <w:rFonts w:ascii="Corbel" w:hAnsi="Corbel"/>
        </w:rPr>
      </w:pPr>
      <w:r w:rsidRPr="002E5709">
        <w:rPr>
          <w:rFonts w:ascii="Corbel" w:hAnsi="Corbel"/>
        </w:rPr>
        <w:lastRenderedPageBreak/>
        <w:t>Introduction</w:t>
      </w:r>
    </w:p>
    <w:p w:rsidR="00825E34" w:rsidRDefault="00825E34" w:rsidP="00825E34">
      <w:pPr>
        <w:pStyle w:val="Pa1"/>
        <w:jc w:val="both"/>
        <w:rPr>
          <w:rFonts w:ascii="Arial Narrow" w:hAnsi="Arial Narrow"/>
        </w:rPr>
      </w:pPr>
    </w:p>
    <w:p w:rsidR="00825E34" w:rsidRPr="00C34E12" w:rsidRDefault="00825E34" w:rsidP="00825E34">
      <w:pPr>
        <w:pStyle w:val="Pa1"/>
        <w:spacing w:line="360" w:lineRule="auto"/>
        <w:jc w:val="both"/>
        <w:rPr>
          <w:rFonts w:ascii="Arial Narrow" w:hAnsi="Arial Narrow"/>
        </w:rPr>
      </w:pPr>
      <w:r w:rsidRPr="00C34E12">
        <w:rPr>
          <w:rFonts w:ascii="Arial Narrow" w:hAnsi="Arial Narrow"/>
        </w:rPr>
        <w:t>That the Workplace Gender Equality Act 2012 (WGE Act) comprises the Affirmative Action (Equal Employment Opportunity for Women) Act commenced on 1 October1986 and its subsequent amendments up to 2011 as indicated in Table A of the WGE Act (pp 31-33)</w:t>
      </w:r>
      <w:r>
        <w:rPr>
          <w:rFonts w:ascii="Arial Narrow" w:hAnsi="Arial Narrow"/>
        </w:rPr>
        <w:t xml:space="preserve">, </w:t>
      </w:r>
      <w:r w:rsidRPr="00C34E12">
        <w:rPr>
          <w:rFonts w:ascii="Arial Narrow" w:hAnsi="Arial Narrow"/>
        </w:rPr>
        <w:t>is a reflection of the growing awareness of issues inhibiting equality for Australian women and the significance of addressing these issues through legislative frameworks.</w:t>
      </w:r>
    </w:p>
    <w:p w:rsidR="00825E34" w:rsidRPr="00C34E12" w:rsidRDefault="00825E34" w:rsidP="00825E34">
      <w:pPr>
        <w:pStyle w:val="Pa1"/>
        <w:spacing w:line="360" w:lineRule="auto"/>
        <w:jc w:val="both"/>
        <w:rPr>
          <w:rFonts w:ascii="Arial Narrow" w:hAnsi="Arial Narrow"/>
        </w:rPr>
      </w:pPr>
    </w:p>
    <w:p w:rsidR="00825E34" w:rsidRPr="00C34E12" w:rsidRDefault="00825E34" w:rsidP="00825E34">
      <w:pPr>
        <w:pStyle w:val="Pa1"/>
        <w:spacing w:line="360" w:lineRule="auto"/>
        <w:jc w:val="both"/>
        <w:rPr>
          <w:rStyle w:val="apple-converted-space"/>
          <w:rFonts w:ascii="Arial Narrow" w:hAnsi="Arial Narrow" w:cs="Arial"/>
          <w:szCs w:val="18"/>
        </w:rPr>
      </w:pPr>
      <w:r w:rsidRPr="00C34E12">
        <w:rPr>
          <w:rFonts w:ascii="Arial Narrow" w:hAnsi="Arial Narrow"/>
        </w:rPr>
        <w:t xml:space="preserve">The objects of the WGE Act, however, are unprecedented in the history of gender equality legislation in </w:t>
      </w:r>
      <w:smartTag w:uri="urn:schemas-microsoft-com:office:smarttags" w:element="country-region">
        <w:smartTag w:uri="urn:schemas-microsoft-com:office:smarttags" w:element="place">
          <w:r w:rsidRPr="00C34E12">
            <w:rPr>
              <w:rFonts w:ascii="Arial Narrow" w:hAnsi="Arial Narrow"/>
            </w:rPr>
            <w:t>Australia</w:t>
          </w:r>
        </w:smartTag>
      </w:smartTag>
      <w:r w:rsidRPr="00C34E12">
        <w:rPr>
          <w:rFonts w:ascii="Arial Narrow" w:hAnsi="Arial Narrow"/>
        </w:rPr>
        <w:t xml:space="preserve"> aiming to promote and improve gender equality in the workplace, and specifically recognise equal remuneration and family and caring responsibilities as issues central to the achievement of gender equality</w:t>
      </w:r>
      <w:r w:rsidRPr="00C34E12">
        <w:rPr>
          <w:rStyle w:val="apple-converted-space"/>
          <w:rFonts w:ascii="Arial Narrow" w:hAnsi="Arial Narrow" w:cs="Arial"/>
          <w:szCs w:val="18"/>
        </w:rPr>
        <w:t>.</w:t>
      </w:r>
    </w:p>
    <w:p w:rsidR="00825E34" w:rsidRPr="00C34E12" w:rsidRDefault="00825E34" w:rsidP="00825E34">
      <w:pPr>
        <w:pStyle w:val="Pa1"/>
        <w:spacing w:line="360" w:lineRule="auto"/>
        <w:jc w:val="both"/>
        <w:rPr>
          <w:rFonts w:ascii="Arial Narrow" w:hAnsi="Arial Narrow"/>
        </w:rPr>
      </w:pPr>
    </w:p>
    <w:p w:rsidR="00825E34" w:rsidRPr="001D75A5" w:rsidRDefault="00825E34" w:rsidP="00825E34">
      <w:pPr>
        <w:pStyle w:val="Pa1"/>
        <w:spacing w:line="360" w:lineRule="auto"/>
        <w:jc w:val="both"/>
        <w:rPr>
          <w:rFonts w:ascii="Arial Narrow" w:hAnsi="Arial Narrow" w:cs="Arial"/>
          <w:szCs w:val="18"/>
        </w:rPr>
      </w:pPr>
      <w:r w:rsidRPr="001D75A5">
        <w:rPr>
          <w:rFonts w:ascii="Arial Narrow" w:hAnsi="Arial Narrow"/>
        </w:rPr>
        <w:t xml:space="preserve">The WGE Act introduces a new evidence based transparent reporting framework to the renamed Workplace Gender Equality Agency (WGEA) strengthened by its new </w:t>
      </w:r>
      <w:r w:rsidRPr="001D75A5">
        <w:rPr>
          <w:rFonts w:ascii="Arial Narrow" w:hAnsi="Arial Narrow" w:cs="Arial"/>
          <w:szCs w:val="22"/>
        </w:rPr>
        <w:t xml:space="preserve">functions to develop benchmarks in relation to gender equality indicators, collect, analyse and </w:t>
      </w:r>
      <w:r w:rsidRPr="001D75A5">
        <w:rPr>
          <w:rFonts w:ascii="Arial Narrow" w:hAnsi="Arial Narrow"/>
          <w:szCs w:val="22"/>
        </w:rPr>
        <w:t>advise the Minister in relation to legislative instruments made under this Act.</w:t>
      </w:r>
    </w:p>
    <w:p w:rsidR="00825E34" w:rsidRPr="00C34E12" w:rsidRDefault="00825E34" w:rsidP="00825E34">
      <w:pPr>
        <w:pStyle w:val="Pa1"/>
        <w:spacing w:line="360" w:lineRule="auto"/>
        <w:jc w:val="both"/>
        <w:rPr>
          <w:rFonts w:ascii="Arial Narrow" w:hAnsi="Arial Narrow"/>
          <w:lang w:val="en-US"/>
        </w:rPr>
      </w:pPr>
    </w:p>
    <w:p w:rsidR="00825E34" w:rsidRPr="00C34E12" w:rsidRDefault="00825E34" w:rsidP="00825E34">
      <w:pPr>
        <w:pStyle w:val="Pa1"/>
        <w:spacing w:line="360" w:lineRule="auto"/>
        <w:jc w:val="both"/>
        <w:rPr>
          <w:rFonts w:ascii="Arial Narrow" w:hAnsi="Arial Narrow"/>
        </w:rPr>
      </w:pPr>
      <w:r w:rsidRPr="00C34E12">
        <w:rPr>
          <w:rFonts w:ascii="Arial Narrow" w:hAnsi="Arial Narrow"/>
        </w:rPr>
        <w:t>As indicators on the situation of women and men in workplaces are an important tool in assessing, monitoring, promoting and improving the progress towards equality, it is commendable that the WGE Act has introduced Gender Equality Indicators (GEIs) and requires that reporting matters be under the GEIs.</w:t>
      </w:r>
    </w:p>
    <w:p w:rsidR="00825E34" w:rsidRPr="00C34E12" w:rsidRDefault="00825E34" w:rsidP="00825E34">
      <w:pPr>
        <w:pStyle w:val="Pa1"/>
        <w:spacing w:line="360" w:lineRule="auto"/>
        <w:jc w:val="both"/>
        <w:rPr>
          <w:rFonts w:ascii="Arial Narrow" w:hAnsi="Arial Narrow"/>
        </w:rPr>
      </w:pPr>
    </w:p>
    <w:p w:rsidR="00825E34" w:rsidRPr="00C34E12" w:rsidRDefault="00825E34" w:rsidP="00825E34">
      <w:pPr>
        <w:pStyle w:val="Pa1"/>
        <w:spacing w:line="360" w:lineRule="auto"/>
        <w:jc w:val="both"/>
        <w:rPr>
          <w:rFonts w:ascii="Arial Narrow" w:hAnsi="Arial Narrow"/>
        </w:rPr>
      </w:pPr>
      <w:r w:rsidRPr="00C34E12">
        <w:rPr>
          <w:rFonts w:ascii="Arial Narrow" w:hAnsi="Arial Narrow"/>
        </w:rPr>
        <w:t>It is noted that The WGE Act outlines five Gender Equality Indicators (GEIs) against which Private sector employers of 100 or more employees will need to provide information:</w:t>
      </w:r>
    </w:p>
    <w:p w:rsidR="00825E34" w:rsidRPr="00C34E12" w:rsidRDefault="00825E34" w:rsidP="00825E34">
      <w:pPr>
        <w:pStyle w:val="Pa1"/>
        <w:spacing w:line="360" w:lineRule="auto"/>
        <w:jc w:val="both"/>
        <w:rPr>
          <w:rFonts w:ascii="Arial Narrow" w:hAnsi="Arial Narrow"/>
        </w:rPr>
      </w:pPr>
    </w:p>
    <w:p w:rsidR="00825E34" w:rsidRPr="00C34E12" w:rsidRDefault="00825E34" w:rsidP="00825E34">
      <w:pPr>
        <w:pStyle w:val="Pa1"/>
        <w:spacing w:line="360" w:lineRule="auto"/>
        <w:jc w:val="both"/>
        <w:rPr>
          <w:rFonts w:ascii="Arial Narrow" w:hAnsi="Arial Narrow"/>
        </w:rPr>
      </w:pPr>
      <w:r w:rsidRPr="00C34E12">
        <w:rPr>
          <w:rFonts w:ascii="Arial Narrow" w:eastAsia="Arial Unicode MS" w:hAnsi="Arial Narrow" w:cs="Arial Unicode MS" w:hint="eastAsia"/>
        </w:rPr>
        <w:t></w:t>
      </w:r>
      <w:r w:rsidRPr="00C34E12">
        <w:rPr>
          <w:rFonts w:ascii="Arial Narrow" w:eastAsia="SymbolMT" w:hAnsi="Arial Narrow"/>
        </w:rPr>
        <w:t xml:space="preserve"> </w:t>
      </w:r>
      <w:r w:rsidRPr="00C34E12">
        <w:rPr>
          <w:rFonts w:ascii="Arial Narrow" w:hAnsi="Arial Narrow"/>
        </w:rPr>
        <w:t>The gender composition of the workforce</w:t>
      </w:r>
    </w:p>
    <w:p w:rsidR="00825E34" w:rsidRPr="00C34E12" w:rsidRDefault="00825E34" w:rsidP="00825E34">
      <w:pPr>
        <w:pStyle w:val="Pa1"/>
        <w:spacing w:line="360" w:lineRule="auto"/>
        <w:jc w:val="both"/>
        <w:rPr>
          <w:rFonts w:ascii="Arial Narrow" w:hAnsi="Arial Narrow"/>
        </w:rPr>
      </w:pPr>
      <w:r w:rsidRPr="00C34E12">
        <w:rPr>
          <w:rFonts w:ascii="Arial Narrow" w:eastAsia="Arial Unicode MS" w:hAnsi="Arial Narrow" w:cs="Arial Unicode MS" w:hint="eastAsia"/>
        </w:rPr>
        <w:t></w:t>
      </w:r>
      <w:r w:rsidRPr="00C34E12">
        <w:rPr>
          <w:rFonts w:ascii="Arial Narrow" w:eastAsia="SymbolMT" w:hAnsi="Arial Narrow"/>
        </w:rPr>
        <w:t xml:space="preserve"> </w:t>
      </w:r>
      <w:r w:rsidRPr="00C34E12">
        <w:rPr>
          <w:rFonts w:ascii="Arial Narrow" w:hAnsi="Arial Narrow"/>
        </w:rPr>
        <w:t>Gender composition of governing bodies</w:t>
      </w:r>
    </w:p>
    <w:p w:rsidR="00825E34" w:rsidRPr="00C34E12" w:rsidRDefault="00825E34" w:rsidP="00825E34">
      <w:pPr>
        <w:pStyle w:val="Pa1"/>
        <w:spacing w:line="360" w:lineRule="auto"/>
        <w:jc w:val="both"/>
        <w:rPr>
          <w:rFonts w:ascii="Arial Narrow" w:hAnsi="Arial Narrow"/>
        </w:rPr>
      </w:pPr>
      <w:r w:rsidRPr="00C34E12">
        <w:rPr>
          <w:rFonts w:ascii="Arial Narrow" w:eastAsia="Arial Unicode MS" w:hAnsi="Arial Narrow" w:cs="Arial Unicode MS" w:hint="eastAsia"/>
        </w:rPr>
        <w:t></w:t>
      </w:r>
      <w:r w:rsidRPr="00C34E12">
        <w:rPr>
          <w:rFonts w:ascii="Arial Narrow" w:eastAsia="SymbolMT" w:hAnsi="Arial Narrow"/>
        </w:rPr>
        <w:t xml:space="preserve"> </w:t>
      </w:r>
      <w:r w:rsidRPr="00C34E12">
        <w:rPr>
          <w:rFonts w:ascii="Arial Narrow" w:hAnsi="Arial Narrow"/>
        </w:rPr>
        <w:t>Equal remuneration between women and men</w:t>
      </w:r>
    </w:p>
    <w:p w:rsidR="00825E34" w:rsidRPr="00C34E12" w:rsidRDefault="00825E34" w:rsidP="00825E34">
      <w:pPr>
        <w:pStyle w:val="Pa1"/>
        <w:spacing w:line="360" w:lineRule="auto"/>
        <w:jc w:val="both"/>
        <w:rPr>
          <w:rFonts w:ascii="Arial Narrow" w:hAnsi="Arial Narrow"/>
        </w:rPr>
      </w:pPr>
      <w:r w:rsidRPr="00C34E12">
        <w:rPr>
          <w:rFonts w:ascii="Arial Narrow" w:eastAsia="Arial Unicode MS" w:hAnsi="Arial Narrow" w:cs="Arial Unicode MS" w:hint="eastAsia"/>
        </w:rPr>
        <w:lastRenderedPageBreak/>
        <w:t></w:t>
      </w:r>
      <w:r w:rsidRPr="00C34E12">
        <w:rPr>
          <w:rFonts w:ascii="Arial Narrow" w:eastAsia="SymbolMT" w:hAnsi="Arial Narrow"/>
        </w:rPr>
        <w:t xml:space="preserve"> </w:t>
      </w:r>
      <w:r w:rsidRPr="00C34E12">
        <w:rPr>
          <w:rFonts w:ascii="Arial Narrow" w:hAnsi="Arial Narrow"/>
        </w:rPr>
        <w:t>Availability and utility of employment terms, conditions and practices relating to flexible working arrangements for employees, and to working arrangements supporting employees with family or caring responsibilities</w:t>
      </w:r>
    </w:p>
    <w:p w:rsidR="00825E34" w:rsidRPr="00C34E12" w:rsidRDefault="00825E34" w:rsidP="00825E34">
      <w:pPr>
        <w:pStyle w:val="Pa1"/>
        <w:spacing w:line="360" w:lineRule="auto"/>
        <w:jc w:val="both"/>
        <w:rPr>
          <w:rFonts w:ascii="Arial Narrow" w:hAnsi="Arial Narrow"/>
        </w:rPr>
      </w:pPr>
      <w:r w:rsidRPr="00C34E12">
        <w:rPr>
          <w:rFonts w:ascii="Arial Narrow" w:eastAsia="Arial Unicode MS" w:hAnsi="Arial Narrow" w:cs="Arial Unicode MS" w:hint="eastAsia"/>
        </w:rPr>
        <w:t></w:t>
      </w:r>
      <w:r w:rsidRPr="00C34E12">
        <w:rPr>
          <w:rFonts w:ascii="Arial Narrow" w:eastAsia="SymbolMT" w:hAnsi="Arial Narrow"/>
        </w:rPr>
        <w:t xml:space="preserve"> </w:t>
      </w:r>
      <w:r w:rsidRPr="00C34E12">
        <w:rPr>
          <w:rFonts w:ascii="Arial Narrow" w:hAnsi="Arial Narrow"/>
        </w:rPr>
        <w:t>Consultation with employees on issues concerning gender equality in the workplace.</w:t>
      </w:r>
    </w:p>
    <w:p w:rsidR="00825E34" w:rsidRPr="00C34E12" w:rsidRDefault="00825E34" w:rsidP="00825E34">
      <w:pPr>
        <w:pStyle w:val="Pa1"/>
        <w:spacing w:line="360" w:lineRule="auto"/>
        <w:jc w:val="both"/>
        <w:rPr>
          <w:rFonts w:ascii="Arial Narrow" w:hAnsi="Arial Narrow"/>
        </w:rPr>
      </w:pPr>
    </w:p>
    <w:p w:rsidR="00825E34" w:rsidRPr="002E5709" w:rsidRDefault="00825E34" w:rsidP="00825E34">
      <w:pPr>
        <w:pStyle w:val="Pa1"/>
        <w:rPr>
          <w:rFonts w:ascii="Arial Narrow" w:hAnsi="Arial Narrow"/>
        </w:rPr>
      </w:pPr>
      <w:r w:rsidRPr="002E5709">
        <w:rPr>
          <w:rFonts w:ascii="Arial Narrow" w:hAnsi="Arial Narrow"/>
        </w:rPr>
        <w:t>The sixth GEI in The WGE Act 2012 is:</w:t>
      </w:r>
    </w:p>
    <w:p w:rsidR="00825E34" w:rsidRPr="00C34E12" w:rsidRDefault="00825E34" w:rsidP="00825E34">
      <w:pPr>
        <w:pStyle w:val="Pa1"/>
        <w:spacing w:line="360" w:lineRule="auto"/>
        <w:jc w:val="both"/>
        <w:rPr>
          <w:rFonts w:ascii="Arial Narrow" w:hAnsi="Arial Narrow"/>
        </w:rPr>
      </w:pPr>
      <w:r w:rsidRPr="00C34E12">
        <w:rPr>
          <w:rFonts w:ascii="Arial Narrow" w:eastAsia="Arial Unicode MS" w:hAnsi="Arial Narrow" w:cs="Arial Unicode MS" w:hint="eastAsia"/>
        </w:rPr>
        <w:t></w:t>
      </w:r>
      <w:r w:rsidRPr="00C34E12">
        <w:rPr>
          <w:rFonts w:ascii="Arial Narrow" w:eastAsia="SymbolMT" w:hAnsi="Arial Narrow"/>
        </w:rPr>
        <w:t xml:space="preserve"> </w:t>
      </w:r>
      <w:r>
        <w:rPr>
          <w:rFonts w:ascii="Arial Narrow" w:eastAsia="SymbolMT" w:hAnsi="Arial Narrow"/>
        </w:rPr>
        <w:t>A</w:t>
      </w:r>
      <w:r w:rsidRPr="00C34E12">
        <w:rPr>
          <w:rFonts w:ascii="Arial Narrow" w:hAnsi="Arial Narrow"/>
        </w:rPr>
        <w:t xml:space="preserve">ny other matters specified by the Minister in a legislative instrument. </w:t>
      </w:r>
    </w:p>
    <w:p w:rsidR="00825E34" w:rsidRPr="00C34E12" w:rsidRDefault="00825E34" w:rsidP="00825E34">
      <w:pPr>
        <w:pStyle w:val="Pa1"/>
        <w:spacing w:line="360" w:lineRule="auto"/>
        <w:jc w:val="both"/>
        <w:rPr>
          <w:rFonts w:ascii="Arial Narrow" w:hAnsi="Arial Narrow"/>
        </w:rPr>
      </w:pPr>
    </w:p>
    <w:p w:rsidR="00825E34" w:rsidRPr="00C34E12" w:rsidRDefault="00825E34" w:rsidP="00825E34">
      <w:pPr>
        <w:pStyle w:val="Pa1"/>
        <w:spacing w:line="360" w:lineRule="auto"/>
        <w:jc w:val="both"/>
        <w:rPr>
          <w:rFonts w:ascii="Arial Narrow" w:hAnsi="Arial Narrow"/>
        </w:rPr>
      </w:pPr>
      <w:r w:rsidRPr="00C34E12">
        <w:rPr>
          <w:rFonts w:ascii="Arial Narrow" w:hAnsi="Arial Narrow"/>
        </w:rPr>
        <w:t>The following discussion is for the Australian Government’s consultation on reporting matters under the Gender Equality Indicators.</w:t>
      </w:r>
    </w:p>
    <w:p w:rsidR="00825E34" w:rsidRPr="00A56BEE" w:rsidRDefault="00825E34" w:rsidP="00825E34">
      <w:pPr>
        <w:pStyle w:val="Default"/>
        <w:spacing w:line="360" w:lineRule="auto"/>
        <w:jc w:val="both"/>
        <w:rPr>
          <w:rFonts w:ascii="Arial Narrow" w:hAnsi="Arial Narrow"/>
          <w:color w:val="auto"/>
        </w:rPr>
      </w:pPr>
    </w:p>
    <w:p w:rsidR="00825E34" w:rsidRPr="00A56BEE" w:rsidRDefault="00825E34" w:rsidP="00825E34">
      <w:pPr>
        <w:spacing w:line="360" w:lineRule="auto"/>
        <w:jc w:val="both"/>
        <w:rPr>
          <w:rFonts w:ascii="Arial Narrow" w:hAnsi="Arial Narrow"/>
        </w:rPr>
      </w:pPr>
    </w:p>
    <w:p w:rsidR="00825E34" w:rsidRDefault="00825E34" w:rsidP="00825E34">
      <w:pPr>
        <w:spacing w:line="360" w:lineRule="auto"/>
        <w:ind w:left="720"/>
        <w:jc w:val="both"/>
        <w:rPr>
          <w:rFonts w:ascii="Arial Narrow" w:hAnsi="Arial Narrow"/>
          <w:b/>
          <w:sz w:val="32"/>
          <w:szCs w:val="32"/>
        </w:rPr>
      </w:pPr>
      <w:r>
        <w:rPr>
          <w:rFonts w:ascii="Arial Narrow" w:hAnsi="Arial Narrow"/>
        </w:rPr>
        <w:br w:type="page"/>
      </w:r>
    </w:p>
    <w:p w:rsidR="00825E34" w:rsidRPr="002E5709" w:rsidRDefault="00825E34" w:rsidP="00825E34">
      <w:pPr>
        <w:pStyle w:val="Heading2"/>
        <w:rPr>
          <w:rFonts w:ascii="Corbel" w:hAnsi="Corbel"/>
        </w:rPr>
      </w:pPr>
      <w:r w:rsidRPr="002E5709">
        <w:rPr>
          <w:rFonts w:ascii="Corbel" w:hAnsi="Corbel"/>
        </w:rPr>
        <w:lastRenderedPageBreak/>
        <w:t>1. Do Key outcomes of the GEIs reflect the intent of the Act?</w:t>
      </w:r>
    </w:p>
    <w:p w:rsidR="00825E34" w:rsidRPr="00A56BEE" w:rsidRDefault="00825E34" w:rsidP="00825E34">
      <w:pPr>
        <w:spacing w:line="360" w:lineRule="auto"/>
        <w:jc w:val="both"/>
        <w:rPr>
          <w:rFonts w:ascii="Arial Narrow" w:hAnsi="Arial Narrow"/>
        </w:rPr>
      </w:pPr>
    </w:p>
    <w:p w:rsidR="00825E34" w:rsidRPr="00A56BEE" w:rsidRDefault="00825E34" w:rsidP="00825E34">
      <w:pPr>
        <w:spacing w:line="360" w:lineRule="auto"/>
        <w:jc w:val="both"/>
        <w:rPr>
          <w:rFonts w:ascii="Arial Narrow" w:hAnsi="Arial Narrow"/>
        </w:rPr>
      </w:pPr>
      <w:r w:rsidRPr="00A56BEE">
        <w:rPr>
          <w:rFonts w:ascii="Arial Narrow" w:hAnsi="Arial Narrow"/>
        </w:rPr>
        <w:t>The stated five key outcomes are:</w:t>
      </w:r>
    </w:p>
    <w:p w:rsidR="00825E34" w:rsidRPr="00A56BEE" w:rsidRDefault="00825E34" w:rsidP="00825E34">
      <w:pPr>
        <w:spacing w:line="360" w:lineRule="auto"/>
        <w:jc w:val="both"/>
        <w:rPr>
          <w:rFonts w:ascii="Arial Narrow" w:hAnsi="Arial Narrow"/>
        </w:rPr>
      </w:pPr>
      <w:r w:rsidRPr="00A56BEE">
        <w:rPr>
          <w:rFonts w:ascii="Arial Narrow" w:eastAsia="Arial Unicode MS" w:hAnsi="Arial Narrow" w:cs="Arial Unicode MS" w:hint="eastAsia"/>
        </w:rPr>
        <w:t></w:t>
      </w:r>
      <w:r w:rsidRPr="00A56BEE">
        <w:rPr>
          <w:rFonts w:ascii="Arial Narrow" w:eastAsia="SymbolMT" w:hAnsi="Arial Narrow"/>
        </w:rPr>
        <w:t xml:space="preserve"> </w:t>
      </w:r>
      <w:r w:rsidRPr="00A56BEE">
        <w:rPr>
          <w:rFonts w:ascii="Arial Narrow" w:hAnsi="Arial Narrow"/>
        </w:rPr>
        <w:t xml:space="preserve">To improve women’s workforce participation across </w:t>
      </w:r>
      <w:smartTag w:uri="urn:schemas-microsoft-com:office:smarttags" w:element="place">
        <w:smartTag w:uri="urn:schemas-microsoft-com:office:smarttags" w:element="country-region">
          <w:r w:rsidRPr="00A56BEE">
            <w:rPr>
              <w:rFonts w:ascii="Arial Narrow" w:hAnsi="Arial Narrow"/>
            </w:rPr>
            <w:t>Australia</w:t>
          </w:r>
        </w:smartTag>
      </w:smartTag>
    </w:p>
    <w:p w:rsidR="00825E34" w:rsidRPr="00A56BEE" w:rsidRDefault="00825E34" w:rsidP="00825E34">
      <w:pPr>
        <w:spacing w:line="360" w:lineRule="auto"/>
        <w:jc w:val="both"/>
        <w:rPr>
          <w:rFonts w:ascii="Arial Narrow" w:hAnsi="Arial Narrow"/>
        </w:rPr>
      </w:pPr>
      <w:r w:rsidRPr="00A56BEE">
        <w:rPr>
          <w:rFonts w:ascii="Arial Narrow" w:eastAsia="Arial Unicode MS" w:hAnsi="Arial Narrow" w:cs="Arial Unicode MS" w:hint="eastAsia"/>
        </w:rPr>
        <w:t></w:t>
      </w:r>
      <w:r w:rsidRPr="00A56BEE">
        <w:rPr>
          <w:rFonts w:ascii="Arial Narrow" w:eastAsia="SymbolMT" w:hAnsi="Arial Narrow"/>
        </w:rPr>
        <w:t xml:space="preserve"> </w:t>
      </w:r>
      <w:r w:rsidRPr="00A56BEE">
        <w:rPr>
          <w:rFonts w:ascii="Arial Narrow" w:hAnsi="Arial Narrow"/>
        </w:rPr>
        <w:t>To improve women’s representation in leaderships positions in workplaces and on governing</w:t>
      </w:r>
      <w:r>
        <w:rPr>
          <w:rFonts w:ascii="Arial Narrow" w:hAnsi="Arial Narrow"/>
        </w:rPr>
        <w:t xml:space="preserve"> </w:t>
      </w:r>
      <w:r w:rsidRPr="00A56BEE">
        <w:rPr>
          <w:rFonts w:ascii="Arial Narrow" w:hAnsi="Arial Narrow"/>
        </w:rPr>
        <w:t>bodies</w:t>
      </w:r>
    </w:p>
    <w:p w:rsidR="00825E34" w:rsidRPr="00A56BEE" w:rsidRDefault="00825E34" w:rsidP="00825E34">
      <w:pPr>
        <w:spacing w:line="360" w:lineRule="auto"/>
        <w:jc w:val="both"/>
        <w:rPr>
          <w:rFonts w:ascii="Arial Narrow" w:hAnsi="Arial Narrow"/>
        </w:rPr>
      </w:pPr>
      <w:r w:rsidRPr="00A56BEE">
        <w:rPr>
          <w:rFonts w:ascii="Arial Narrow" w:eastAsia="Arial Unicode MS" w:hAnsi="Arial Narrow" w:cs="Arial Unicode MS" w:hint="eastAsia"/>
        </w:rPr>
        <w:t></w:t>
      </w:r>
      <w:r w:rsidRPr="00A56BEE">
        <w:rPr>
          <w:rFonts w:ascii="Arial Narrow" w:eastAsia="SymbolMT" w:hAnsi="Arial Narrow"/>
        </w:rPr>
        <w:t xml:space="preserve"> </w:t>
      </w:r>
      <w:r w:rsidRPr="00A56BEE">
        <w:rPr>
          <w:rFonts w:ascii="Arial Narrow" w:hAnsi="Arial Narrow"/>
        </w:rPr>
        <w:t>To improve equal remuneration for work of equal value, between women and men</w:t>
      </w:r>
    </w:p>
    <w:p w:rsidR="00825E34" w:rsidRPr="00A56BEE" w:rsidRDefault="00825E34" w:rsidP="00825E34">
      <w:pPr>
        <w:spacing w:line="360" w:lineRule="auto"/>
        <w:jc w:val="both"/>
        <w:rPr>
          <w:rFonts w:ascii="Arial Narrow" w:hAnsi="Arial Narrow"/>
        </w:rPr>
      </w:pPr>
      <w:r w:rsidRPr="00A56BEE">
        <w:rPr>
          <w:rFonts w:ascii="Arial Narrow" w:eastAsia="Arial Unicode MS" w:hAnsi="Arial Narrow" w:cs="Arial Unicode MS" w:hint="eastAsia"/>
        </w:rPr>
        <w:t></w:t>
      </w:r>
      <w:r w:rsidRPr="00A56BEE">
        <w:rPr>
          <w:rFonts w:ascii="Arial Narrow" w:eastAsia="SymbolMT" w:hAnsi="Arial Narrow"/>
        </w:rPr>
        <w:t xml:space="preserve"> </w:t>
      </w:r>
      <w:r w:rsidRPr="00A56BEE">
        <w:rPr>
          <w:rFonts w:ascii="Arial Narrow" w:hAnsi="Arial Narrow"/>
        </w:rPr>
        <w:t>To increase flexible working for both women and men, particularly those with family or</w:t>
      </w:r>
    </w:p>
    <w:p w:rsidR="00825E34" w:rsidRPr="00A56BEE" w:rsidRDefault="00825E34" w:rsidP="00825E34">
      <w:pPr>
        <w:spacing w:line="360" w:lineRule="auto"/>
        <w:jc w:val="both"/>
        <w:rPr>
          <w:rFonts w:ascii="Arial Narrow" w:hAnsi="Arial Narrow"/>
        </w:rPr>
      </w:pPr>
      <w:r w:rsidRPr="00A56BEE">
        <w:rPr>
          <w:rFonts w:ascii="Arial Narrow" w:hAnsi="Arial Narrow"/>
        </w:rPr>
        <w:t>caring responsibilities</w:t>
      </w:r>
    </w:p>
    <w:p w:rsidR="00825E34" w:rsidRPr="00A56BEE" w:rsidRDefault="00825E34" w:rsidP="00825E34">
      <w:pPr>
        <w:spacing w:line="360" w:lineRule="auto"/>
        <w:jc w:val="both"/>
        <w:rPr>
          <w:rFonts w:ascii="Arial Narrow" w:hAnsi="Arial Narrow"/>
        </w:rPr>
      </w:pPr>
      <w:r w:rsidRPr="00A56BEE">
        <w:rPr>
          <w:rFonts w:ascii="Arial Narrow" w:eastAsia="Arial Unicode MS" w:hAnsi="Arial Narrow" w:cs="Arial Unicode MS" w:hint="eastAsia"/>
        </w:rPr>
        <w:t></w:t>
      </w:r>
      <w:r w:rsidRPr="00A56BEE">
        <w:rPr>
          <w:rFonts w:ascii="Arial Narrow" w:eastAsia="SymbolMT" w:hAnsi="Arial Narrow"/>
        </w:rPr>
        <w:t xml:space="preserve"> </w:t>
      </w:r>
      <w:r w:rsidRPr="00A56BEE">
        <w:rPr>
          <w:rFonts w:ascii="Arial Narrow" w:hAnsi="Arial Narrow"/>
        </w:rPr>
        <w:t>To promote employee and employer engagement on gender equality.</w:t>
      </w:r>
    </w:p>
    <w:p w:rsidR="00825E34" w:rsidRPr="00A56BEE" w:rsidRDefault="00825E34" w:rsidP="00825E34">
      <w:pPr>
        <w:spacing w:line="360" w:lineRule="auto"/>
        <w:jc w:val="both"/>
        <w:rPr>
          <w:rFonts w:ascii="Arial Narrow" w:hAnsi="Arial Narrow"/>
        </w:rPr>
      </w:pPr>
    </w:p>
    <w:p w:rsidR="00825E34" w:rsidRPr="00A56BEE" w:rsidRDefault="00825E34" w:rsidP="00825E34">
      <w:pPr>
        <w:spacing w:line="360" w:lineRule="auto"/>
        <w:jc w:val="both"/>
        <w:rPr>
          <w:rFonts w:ascii="Arial Narrow" w:hAnsi="Arial Narrow"/>
        </w:rPr>
      </w:pPr>
      <w:r w:rsidRPr="00A56BEE">
        <w:rPr>
          <w:rFonts w:ascii="Arial Narrow" w:hAnsi="Arial Narrow"/>
        </w:rPr>
        <w:t>The above key outcomes focus on achieving workplace gender equality specifically through enabling greater participation of women in the workforce</w:t>
      </w:r>
      <w:r>
        <w:rPr>
          <w:rFonts w:ascii="Arial Narrow" w:hAnsi="Arial Narrow"/>
        </w:rPr>
        <w:t xml:space="preserve"> and</w:t>
      </w:r>
      <w:r w:rsidRPr="00A56BEE">
        <w:rPr>
          <w:rFonts w:ascii="Arial Narrow" w:hAnsi="Arial Narrow"/>
        </w:rPr>
        <w:t xml:space="preserve"> in leadership positions; equal remuneration, and support for family and caring responsibilities. </w:t>
      </w:r>
    </w:p>
    <w:p w:rsidR="00825E34" w:rsidRPr="00A56BEE" w:rsidRDefault="00825E34" w:rsidP="00825E34">
      <w:pPr>
        <w:spacing w:line="360" w:lineRule="auto"/>
        <w:jc w:val="both"/>
        <w:rPr>
          <w:rFonts w:ascii="Arial Narrow" w:hAnsi="Arial Narrow"/>
        </w:rPr>
      </w:pPr>
    </w:p>
    <w:p w:rsidR="00825E34" w:rsidRPr="00A56BEE" w:rsidRDefault="00825E34" w:rsidP="00825E34">
      <w:pPr>
        <w:spacing w:line="360" w:lineRule="auto"/>
        <w:jc w:val="both"/>
        <w:rPr>
          <w:rFonts w:ascii="Arial Narrow" w:hAnsi="Arial Narrow"/>
        </w:rPr>
      </w:pPr>
      <w:r w:rsidRPr="00A56BEE">
        <w:rPr>
          <w:rFonts w:ascii="Arial Narrow" w:hAnsi="Arial Narrow"/>
        </w:rPr>
        <w:t>These key outcomes of the GEIs reflect the intent of the</w:t>
      </w:r>
      <w:r>
        <w:rPr>
          <w:rFonts w:ascii="Arial Narrow" w:hAnsi="Arial Narrow"/>
        </w:rPr>
        <w:t xml:space="preserve"> WGE </w:t>
      </w:r>
      <w:r w:rsidRPr="00A56BEE">
        <w:rPr>
          <w:rFonts w:ascii="Arial Narrow" w:hAnsi="Arial Narrow"/>
        </w:rPr>
        <w:t>Act</w:t>
      </w:r>
      <w:r>
        <w:rPr>
          <w:rFonts w:ascii="Arial Narrow" w:hAnsi="Arial Narrow"/>
        </w:rPr>
        <w:t>. It would be good, however, if they could also include as an outcome, ‘</w:t>
      </w:r>
      <w:r w:rsidRPr="00A56BEE">
        <w:rPr>
          <w:rFonts w:ascii="Arial Narrow" w:hAnsi="Arial Narrow"/>
        </w:rPr>
        <w:t xml:space="preserve">to identify causes for inequalities </w:t>
      </w:r>
      <w:r>
        <w:rPr>
          <w:rFonts w:ascii="Arial Narrow" w:hAnsi="Arial Narrow"/>
        </w:rPr>
        <w:t>as they relate to specific industry sectors</w:t>
      </w:r>
      <w:r w:rsidRPr="00A56BEE">
        <w:rPr>
          <w:rFonts w:ascii="Arial Narrow" w:hAnsi="Arial Narrow"/>
        </w:rPr>
        <w:t>.</w:t>
      </w:r>
      <w:r>
        <w:rPr>
          <w:rFonts w:ascii="Arial Narrow" w:hAnsi="Arial Narrow"/>
        </w:rPr>
        <w:t>’</w:t>
      </w:r>
      <w:r w:rsidRPr="00A56BEE">
        <w:rPr>
          <w:rFonts w:ascii="Arial Narrow" w:hAnsi="Arial Narrow"/>
        </w:rPr>
        <w:t xml:space="preserve"> </w:t>
      </w:r>
    </w:p>
    <w:p w:rsidR="00825E34" w:rsidRPr="00A56BEE" w:rsidRDefault="00825E34" w:rsidP="00825E34">
      <w:pPr>
        <w:spacing w:line="360" w:lineRule="auto"/>
        <w:jc w:val="both"/>
        <w:rPr>
          <w:rFonts w:ascii="Arial Narrow" w:hAnsi="Arial Narrow"/>
        </w:rPr>
      </w:pPr>
    </w:p>
    <w:p w:rsidR="00825E34" w:rsidRPr="00A56BEE" w:rsidRDefault="00825E34" w:rsidP="00825E34">
      <w:pPr>
        <w:spacing w:line="360" w:lineRule="auto"/>
        <w:jc w:val="both"/>
        <w:rPr>
          <w:rFonts w:ascii="Arial Narrow" w:hAnsi="Arial Narrow"/>
        </w:rPr>
      </w:pPr>
      <w:r w:rsidRPr="00A56BEE">
        <w:rPr>
          <w:rFonts w:ascii="Arial Narrow" w:hAnsi="Arial Narrow"/>
        </w:rPr>
        <w:t xml:space="preserve">Identifying causes for inequalities </w:t>
      </w:r>
      <w:r>
        <w:rPr>
          <w:rFonts w:ascii="Arial Narrow" w:hAnsi="Arial Narrow"/>
        </w:rPr>
        <w:t>would enhance</w:t>
      </w:r>
      <w:r w:rsidRPr="00A56BEE">
        <w:rPr>
          <w:rFonts w:ascii="Arial Narrow" w:hAnsi="Arial Narrow"/>
        </w:rPr>
        <w:t xml:space="preserve"> efforts for the ongoing effectiveness of the GEIs and </w:t>
      </w:r>
      <w:r>
        <w:rPr>
          <w:rFonts w:ascii="Arial Narrow" w:hAnsi="Arial Narrow"/>
        </w:rPr>
        <w:t>contribute to</w:t>
      </w:r>
      <w:r w:rsidRPr="008D3D90">
        <w:rPr>
          <w:rFonts w:ascii="Arial Narrow" w:hAnsi="Arial Narrow"/>
        </w:rPr>
        <w:t xml:space="preserve"> </w:t>
      </w:r>
      <w:r w:rsidRPr="00A56BEE">
        <w:rPr>
          <w:rFonts w:ascii="Arial Narrow" w:hAnsi="Arial Narrow"/>
        </w:rPr>
        <w:t>the most pressing issues relevant</w:t>
      </w:r>
      <w:r>
        <w:rPr>
          <w:rFonts w:ascii="Arial Narrow" w:hAnsi="Arial Narrow"/>
        </w:rPr>
        <w:t xml:space="preserve"> to specific sectors. This information can be used as a basis for “</w:t>
      </w:r>
      <w:r w:rsidRPr="00A56BEE">
        <w:rPr>
          <w:rFonts w:ascii="Arial Narrow" w:hAnsi="Arial Narrow"/>
        </w:rPr>
        <w:t>any other matters specified by the Minister in a legislative instrument</w:t>
      </w:r>
      <w:r>
        <w:rPr>
          <w:rFonts w:ascii="Arial Narrow" w:hAnsi="Arial Narrow"/>
        </w:rPr>
        <w:t xml:space="preserve">” (sixth GEI). </w:t>
      </w:r>
    </w:p>
    <w:p w:rsidR="00825E34" w:rsidRPr="00A56BEE" w:rsidRDefault="00825E34" w:rsidP="00825E34">
      <w:pPr>
        <w:spacing w:line="360" w:lineRule="auto"/>
        <w:jc w:val="both"/>
        <w:rPr>
          <w:rFonts w:ascii="Arial Narrow" w:hAnsi="Arial Narrow"/>
        </w:rPr>
      </w:pPr>
    </w:p>
    <w:p w:rsidR="00825E34" w:rsidRDefault="00825E34" w:rsidP="00825E34">
      <w:pPr>
        <w:spacing w:line="360" w:lineRule="auto"/>
        <w:jc w:val="both"/>
        <w:rPr>
          <w:rFonts w:ascii="Arial Narrow" w:hAnsi="Arial Narrow"/>
        </w:rPr>
      </w:pPr>
    </w:p>
    <w:p w:rsidR="00825E34" w:rsidRDefault="00825E34" w:rsidP="00825E34">
      <w:pPr>
        <w:spacing w:line="360" w:lineRule="auto"/>
        <w:jc w:val="both"/>
        <w:rPr>
          <w:rFonts w:ascii="Arial Narrow" w:hAnsi="Arial Narrow"/>
        </w:rPr>
      </w:pPr>
    </w:p>
    <w:p w:rsidR="00825E34" w:rsidRDefault="00825E34" w:rsidP="00825E34">
      <w:pPr>
        <w:spacing w:line="360" w:lineRule="auto"/>
        <w:jc w:val="both"/>
        <w:rPr>
          <w:rFonts w:ascii="Arial Narrow" w:hAnsi="Arial Narrow"/>
        </w:rPr>
      </w:pPr>
    </w:p>
    <w:p w:rsidR="00825E34" w:rsidRDefault="00825E34" w:rsidP="00825E34">
      <w:pPr>
        <w:spacing w:line="360" w:lineRule="auto"/>
        <w:jc w:val="both"/>
        <w:rPr>
          <w:rFonts w:ascii="Arial Narrow" w:hAnsi="Arial Narrow"/>
        </w:rPr>
      </w:pPr>
      <w:r w:rsidRPr="00A56BEE">
        <w:rPr>
          <w:rFonts w:ascii="Arial Narrow" w:hAnsi="Arial Narrow"/>
        </w:rPr>
        <w:t xml:space="preserve">Identifying causes for inequalities will enable one of The WGE Act’s principal object to be realised as barriers are identified:  </w:t>
      </w:r>
    </w:p>
    <w:p w:rsidR="00825E34" w:rsidRPr="00A56BEE" w:rsidRDefault="00825E34" w:rsidP="00825E34">
      <w:pPr>
        <w:spacing w:line="360" w:lineRule="auto"/>
        <w:jc w:val="both"/>
        <w:rPr>
          <w:rFonts w:ascii="Arial Narrow" w:hAnsi="Arial Narrow"/>
        </w:rPr>
      </w:pPr>
    </w:p>
    <w:p w:rsidR="00825E34" w:rsidRPr="00A56BEE" w:rsidRDefault="00825E34" w:rsidP="00825E34">
      <w:pPr>
        <w:spacing w:line="360" w:lineRule="auto"/>
        <w:ind w:left="720"/>
        <w:jc w:val="both"/>
        <w:rPr>
          <w:rFonts w:ascii="Arial Narrow" w:hAnsi="Arial Narrow"/>
          <w:i/>
        </w:rPr>
      </w:pPr>
      <w:r w:rsidRPr="00A56BEE">
        <w:rPr>
          <w:rFonts w:ascii="Arial Narrow" w:hAnsi="Arial Narrow"/>
          <w:i/>
        </w:rPr>
        <w:t>“To support employers to remove barriers to the full and equal participation of women in the workforce, in recognition of the disadvantaged position of women in relation to employment matters”</w:t>
      </w:r>
    </w:p>
    <w:p w:rsidR="00825E34" w:rsidRPr="00A56BEE" w:rsidRDefault="00825E34" w:rsidP="00825E34">
      <w:pPr>
        <w:spacing w:line="360" w:lineRule="auto"/>
        <w:jc w:val="both"/>
        <w:rPr>
          <w:rFonts w:ascii="Arial Narrow" w:hAnsi="Arial Narrow"/>
        </w:rPr>
      </w:pPr>
      <w:r w:rsidRPr="00A56BEE">
        <w:rPr>
          <w:rFonts w:ascii="Arial Narrow" w:hAnsi="Arial Narrow"/>
        </w:rPr>
        <w:t xml:space="preserve"> </w:t>
      </w:r>
    </w:p>
    <w:p w:rsidR="00825E34" w:rsidRPr="00A56BEE" w:rsidRDefault="00825E34" w:rsidP="00825E34">
      <w:pPr>
        <w:spacing w:line="360" w:lineRule="auto"/>
        <w:jc w:val="both"/>
        <w:rPr>
          <w:rFonts w:ascii="Arial Narrow" w:hAnsi="Arial Narrow"/>
        </w:rPr>
      </w:pPr>
      <w:r w:rsidRPr="00A56BEE">
        <w:rPr>
          <w:rFonts w:ascii="Arial Narrow" w:hAnsi="Arial Narrow"/>
        </w:rPr>
        <w:t xml:space="preserve">It will also bring to the fore underlying issues for workplace consultation between employers and employees, </w:t>
      </w:r>
      <w:r>
        <w:rPr>
          <w:rFonts w:ascii="Arial Narrow" w:hAnsi="Arial Narrow"/>
        </w:rPr>
        <w:t xml:space="preserve">moving beyond symptomatic considerations and </w:t>
      </w:r>
      <w:r w:rsidRPr="00A56BEE">
        <w:rPr>
          <w:rFonts w:ascii="Arial Narrow" w:hAnsi="Arial Narrow"/>
        </w:rPr>
        <w:t>supporting another principal object of The WGE Act:</w:t>
      </w:r>
    </w:p>
    <w:p w:rsidR="00825E34" w:rsidRPr="00A56BEE" w:rsidRDefault="00825E34" w:rsidP="00825E34">
      <w:pPr>
        <w:spacing w:line="360" w:lineRule="auto"/>
        <w:jc w:val="both"/>
        <w:rPr>
          <w:rFonts w:ascii="Arial Narrow" w:hAnsi="Arial Narrow"/>
        </w:rPr>
      </w:pPr>
    </w:p>
    <w:p w:rsidR="00825E34" w:rsidRPr="00A56BEE" w:rsidRDefault="00825E34" w:rsidP="00825E34">
      <w:pPr>
        <w:spacing w:line="360" w:lineRule="auto"/>
        <w:ind w:left="720"/>
        <w:jc w:val="both"/>
        <w:rPr>
          <w:rFonts w:ascii="Arial Narrow" w:hAnsi="Arial Narrow"/>
          <w:i/>
        </w:rPr>
      </w:pPr>
      <w:r>
        <w:rPr>
          <w:rFonts w:ascii="Arial Narrow" w:hAnsi="Arial Narrow"/>
          <w:i/>
        </w:rPr>
        <w:t>“T</w:t>
      </w:r>
      <w:r w:rsidRPr="00A56BEE">
        <w:rPr>
          <w:rFonts w:ascii="Arial Narrow" w:hAnsi="Arial Narrow"/>
          <w:i/>
        </w:rPr>
        <w:t>o foster workplace consultation between employers and employees on issues concerning gender equality in employment and in the workplace”</w:t>
      </w:r>
    </w:p>
    <w:p w:rsidR="00825E34" w:rsidRPr="00A56BEE" w:rsidRDefault="00825E34" w:rsidP="00825E34">
      <w:pPr>
        <w:spacing w:line="360" w:lineRule="auto"/>
        <w:ind w:left="720"/>
        <w:jc w:val="both"/>
        <w:rPr>
          <w:rFonts w:ascii="Arial Narrow" w:hAnsi="Arial Narrow"/>
          <w:i/>
        </w:rPr>
      </w:pPr>
    </w:p>
    <w:p w:rsidR="00825E34" w:rsidRDefault="00825E34" w:rsidP="00825E34">
      <w:pPr>
        <w:autoSpaceDE w:val="0"/>
        <w:autoSpaceDN w:val="0"/>
        <w:adjustRightInd w:val="0"/>
        <w:spacing w:line="360" w:lineRule="auto"/>
        <w:jc w:val="both"/>
        <w:rPr>
          <w:rFonts w:ascii="Arial Narrow" w:hAnsi="Arial Narrow" w:cs="Calibri-Bold"/>
        </w:rPr>
      </w:pPr>
      <w:r w:rsidRPr="00A56BEE">
        <w:rPr>
          <w:rFonts w:ascii="Arial Narrow" w:hAnsi="Arial Narrow" w:cs="Calibri-Bold"/>
        </w:rPr>
        <w:br w:type="page"/>
      </w:r>
    </w:p>
    <w:p w:rsidR="00825E34" w:rsidRDefault="00825E34" w:rsidP="00825E34">
      <w:pPr>
        <w:autoSpaceDE w:val="0"/>
        <w:autoSpaceDN w:val="0"/>
        <w:adjustRightInd w:val="0"/>
        <w:spacing w:line="360" w:lineRule="auto"/>
        <w:jc w:val="both"/>
        <w:rPr>
          <w:rFonts w:ascii="Arial Narrow" w:hAnsi="Arial Narrow" w:cs="Calibri-Bold"/>
        </w:rPr>
      </w:pPr>
    </w:p>
    <w:p w:rsidR="00825E34" w:rsidRPr="002E5709" w:rsidRDefault="00825E34" w:rsidP="00825E34">
      <w:pPr>
        <w:pStyle w:val="Heading2"/>
        <w:rPr>
          <w:rFonts w:ascii="Corbel" w:hAnsi="Corbel" w:cs="Calibri-Bold"/>
          <w:szCs w:val="32"/>
        </w:rPr>
      </w:pPr>
      <w:r w:rsidRPr="002E5709">
        <w:rPr>
          <w:rFonts w:ascii="Corbel" w:hAnsi="Corbel"/>
        </w:rPr>
        <w:t xml:space="preserve">2. What are the priority measurable outcomes and priority process indicators in terms of each key objective? </w:t>
      </w:r>
    </w:p>
    <w:p w:rsidR="00825E34" w:rsidRPr="000E5026" w:rsidRDefault="00825E34" w:rsidP="00825E34">
      <w:pPr>
        <w:pStyle w:val="Pa1"/>
        <w:spacing w:line="360" w:lineRule="auto"/>
        <w:rPr>
          <w:rFonts w:ascii="Arial Narrow" w:hAnsi="Arial Narrow"/>
        </w:rPr>
      </w:pPr>
      <w:r w:rsidRPr="000E5026">
        <w:rPr>
          <w:rFonts w:ascii="Arial Narrow" w:hAnsi="Arial Narrow"/>
        </w:rPr>
        <w:t>The Table below outlines priority measurable outcomes and priority process indicators for each key objective</w:t>
      </w:r>
      <w:r>
        <w:rPr>
          <w:rFonts w:ascii="Arial Narrow" w:hAnsi="Arial Narrow"/>
        </w:rPr>
        <w:t>.</w:t>
      </w:r>
    </w:p>
    <w:p w:rsidR="00825E34" w:rsidRPr="001C3934" w:rsidRDefault="00825E34" w:rsidP="00825E34">
      <w:pPr>
        <w:autoSpaceDE w:val="0"/>
        <w:autoSpaceDN w:val="0"/>
        <w:adjustRightInd w:val="0"/>
        <w:rPr>
          <w:rFonts w:ascii="Calibri-Bold" w:hAnsi="Calibri-Bold" w:cs="Calibri-Bold"/>
          <w:b/>
          <w:bCs/>
        </w:rPr>
      </w:pPr>
    </w:p>
    <w:tbl>
      <w:tblPr>
        <w:tblW w:w="8200" w:type="dxa"/>
        <w:tblInd w:w="96" w:type="dxa"/>
        <w:tblLook w:val="0000" w:firstRow="0" w:lastRow="0" w:firstColumn="0" w:lastColumn="0" w:noHBand="0" w:noVBand="0"/>
      </w:tblPr>
      <w:tblGrid>
        <w:gridCol w:w="3120"/>
        <w:gridCol w:w="5080"/>
      </w:tblGrid>
      <w:tr w:rsidR="00825E34" w:rsidRPr="001C3934" w:rsidTr="00722847">
        <w:trPr>
          <w:trHeight w:val="312"/>
        </w:trPr>
        <w:tc>
          <w:tcPr>
            <w:tcW w:w="8200" w:type="dxa"/>
            <w:gridSpan w:val="2"/>
            <w:tcBorders>
              <w:top w:val="single" w:sz="4" w:space="0" w:color="auto"/>
              <w:left w:val="single" w:sz="4" w:space="0" w:color="auto"/>
              <w:bottom w:val="single" w:sz="4" w:space="0" w:color="auto"/>
              <w:right w:val="single" w:sz="4" w:space="0" w:color="auto"/>
            </w:tcBorders>
            <w:shd w:val="clear" w:color="auto" w:fill="auto"/>
          </w:tcPr>
          <w:p w:rsidR="00825E34" w:rsidRDefault="00825E34" w:rsidP="00722847">
            <w:pPr>
              <w:rPr>
                <w:rFonts w:ascii="Arial Narrow" w:hAnsi="Arial Narrow" w:cs="Arial"/>
                <w:b/>
                <w:bCs/>
                <w:sz w:val="28"/>
                <w:szCs w:val="28"/>
              </w:rPr>
            </w:pPr>
            <w:r w:rsidRPr="00A55D17">
              <w:rPr>
                <w:rFonts w:ascii="Arial Narrow" w:hAnsi="Arial Narrow" w:cs="Arial"/>
                <w:b/>
                <w:bCs/>
                <w:sz w:val="28"/>
                <w:szCs w:val="28"/>
              </w:rPr>
              <w:t xml:space="preserve">OUTCOME: Improve women’s workforce participation across </w:t>
            </w:r>
            <w:smartTag w:uri="urn:schemas-microsoft-com:office:smarttags" w:element="country-region">
              <w:smartTag w:uri="urn:schemas-microsoft-com:office:smarttags" w:element="place">
                <w:r w:rsidRPr="00A55D17">
                  <w:rPr>
                    <w:rFonts w:ascii="Arial Narrow" w:hAnsi="Arial Narrow" w:cs="Arial"/>
                    <w:b/>
                    <w:bCs/>
                    <w:sz w:val="28"/>
                    <w:szCs w:val="28"/>
                  </w:rPr>
                  <w:t>Australia</w:t>
                </w:r>
              </w:smartTag>
            </w:smartTag>
          </w:p>
          <w:p w:rsidR="00825E34" w:rsidRPr="00A55D17" w:rsidRDefault="00825E34" w:rsidP="00722847">
            <w:pPr>
              <w:rPr>
                <w:rFonts w:ascii="Arial Narrow" w:hAnsi="Arial Narrow" w:cs="Arial"/>
                <w:b/>
                <w:bCs/>
                <w:sz w:val="28"/>
                <w:szCs w:val="28"/>
              </w:rPr>
            </w:pPr>
          </w:p>
        </w:tc>
      </w:tr>
      <w:tr w:rsidR="00825E34" w:rsidRPr="001C3934" w:rsidTr="00722847">
        <w:trPr>
          <w:trHeight w:val="312"/>
        </w:trPr>
        <w:tc>
          <w:tcPr>
            <w:tcW w:w="3120" w:type="dxa"/>
            <w:tcBorders>
              <w:top w:val="nil"/>
              <w:left w:val="single" w:sz="4" w:space="0" w:color="auto"/>
              <w:bottom w:val="single" w:sz="4" w:space="0" w:color="auto"/>
              <w:right w:val="single" w:sz="4" w:space="0" w:color="auto"/>
            </w:tcBorders>
            <w:shd w:val="clear" w:color="auto" w:fill="auto"/>
          </w:tcPr>
          <w:p w:rsidR="00825E34" w:rsidRPr="00A55D17" w:rsidRDefault="00825E34" w:rsidP="00722847">
            <w:pPr>
              <w:rPr>
                <w:rFonts w:ascii="Arial Narrow" w:hAnsi="Arial Narrow" w:cs="Arial"/>
                <w:b/>
                <w:bCs/>
                <w:sz w:val="28"/>
                <w:szCs w:val="28"/>
              </w:rPr>
            </w:pPr>
            <w:r w:rsidRPr="00A55D17">
              <w:rPr>
                <w:rFonts w:ascii="Arial Narrow" w:hAnsi="Arial Narrow" w:cs="Arial"/>
                <w:b/>
                <w:bCs/>
                <w:sz w:val="28"/>
                <w:szCs w:val="28"/>
              </w:rPr>
              <w:t>Priority Measurable Outcomes</w:t>
            </w:r>
          </w:p>
        </w:tc>
        <w:tc>
          <w:tcPr>
            <w:tcW w:w="5080" w:type="dxa"/>
            <w:tcBorders>
              <w:top w:val="nil"/>
              <w:left w:val="nil"/>
              <w:bottom w:val="single" w:sz="4" w:space="0" w:color="auto"/>
              <w:right w:val="single" w:sz="4" w:space="0" w:color="auto"/>
            </w:tcBorders>
            <w:shd w:val="clear" w:color="auto" w:fill="auto"/>
            <w:vAlign w:val="bottom"/>
          </w:tcPr>
          <w:p w:rsidR="00825E34" w:rsidRPr="00A55D17" w:rsidRDefault="00825E34" w:rsidP="00722847">
            <w:pPr>
              <w:rPr>
                <w:rFonts w:ascii="Arial Narrow" w:hAnsi="Arial Narrow" w:cs="Arial"/>
                <w:b/>
                <w:bCs/>
                <w:sz w:val="28"/>
                <w:szCs w:val="28"/>
              </w:rPr>
            </w:pPr>
            <w:r w:rsidRPr="00A55D17">
              <w:rPr>
                <w:rFonts w:ascii="Arial Narrow" w:hAnsi="Arial Narrow" w:cs="Arial"/>
                <w:b/>
                <w:bCs/>
                <w:sz w:val="28"/>
                <w:szCs w:val="28"/>
              </w:rPr>
              <w:t xml:space="preserve">Priority Process Indicators </w:t>
            </w:r>
          </w:p>
        </w:tc>
      </w:tr>
      <w:tr w:rsidR="00825E34" w:rsidRPr="001C3934" w:rsidTr="00722847">
        <w:trPr>
          <w:trHeight w:val="2520"/>
        </w:trPr>
        <w:tc>
          <w:tcPr>
            <w:tcW w:w="3120" w:type="dxa"/>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Making visible women's unpaid work activities associated with household maintenance, provisioning and reproduction that impacts on quantity and quality of workforce participation by measuring hours involved (Time Use) and qualitatively measuring the influence of family commitments on female participation.</w:t>
            </w:r>
          </w:p>
        </w:tc>
        <w:tc>
          <w:tcPr>
            <w:tcW w:w="5080" w:type="dxa"/>
            <w:tcBorders>
              <w:top w:val="nil"/>
              <w:left w:val="nil"/>
              <w:bottom w:val="single" w:sz="4" w:space="0" w:color="auto"/>
              <w:right w:val="single" w:sz="4" w:space="0" w:color="auto"/>
            </w:tcBorders>
            <w:shd w:val="clear" w:color="auto" w:fill="auto"/>
          </w:tcPr>
          <w:p w:rsidR="00825E34" w:rsidRDefault="00825E34" w:rsidP="00722847">
            <w:pPr>
              <w:rPr>
                <w:rFonts w:ascii="Arial Narrow" w:hAnsi="Arial Narrow" w:cs="Arial"/>
              </w:rPr>
            </w:pPr>
            <w:r>
              <w:rPr>
                <w:rFonts w:ascii="Arial Narrow" w:hAnsi="Arial Narrow" w:cs="Arial"/>
              </w:rPr>
              <w:t>S</w:t>
            </w:r>
            <w:r w:rsidRPr="001C3934">
              <w:rPr>
                <w:rFonts w:ascii="Arial Narrow" w:hAnsi="Arial Narrow" w:cs="Arial"/>
              </w:rPr>
              <w:t>trategies to</w:t>
            </w:r>
            <w:r>
              <w:rPr>
                <w:rFonts w:ascii="Arial Narrow" w:hAnsi="Arial Narrow" w:cs="Arial"/>
              </w:rPr>
              <w:t xml:space="preserve"> obtain data through surveys for women  and men that relate to Time Use and impact on work engagement</w:t>
            </w:r>
          </w:p>
          <w:p w:rsidR="00825E34" w:rsidRDefault="00825E34" w:rsidP="00722847">
            <w:pPr>
              <w:rPr>
                <w:rFonts w:ascii="Arial Narrow" w:hAnsi="Arial Narrow" w:cs="Arial"/>
              </w:rPr>
            </w:pPr>
          </w:p>
          <w:p w:rsidR="00825E34" w:rsidRPr="001C3934" w:rsidRDefault="00825E34" w:rsidP="00722847">
            <w:pPr>
              <w:rPr>
                <w:rFonts w:ascii="Arial Narrow" w:hAnsi="Arial Narrow" w:cs="Arial"/>
              </w:rPr>
            </w:pPr>
            <w:r>
              <w:rPr>
                <w:rFonts w:ascii="Arial Narrow" w:hAnsi="Arial Narrow" w:cs="Arial"/>
              </w:rPr>
              <w:t xml:space="preserve">Strategies to </w:t>
            </w:r>
            <w:r w:rsidRPr="001C3934">
              <w:rPr>
                <w:rFonts w:ascii="Arial Narrow" w:hAnsi="Arial Narrow" w:cs="Arial"/>
              </w:rPr>
              <w:t>improve organisational cultural attitudes and confront prejudices against valuing women and the choices they make</w:t>
            </w:r>
          </w:p>
        </w:tc>
      </w:tr>
      <w:tr w:rsidR="00825E34" w:rsidRPr="001C3934" w:rsidTr="00722847">
        <w:trPr>
          <w:trHeight w:val="2796"/>
        </w:trPr>
        <w:tc>
          <w:tcPr>
            <w:tcW w:w="3120" w:type="dxa"/>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 xml:space="preserve">Measure the discrepancies between actual and preferred participation patterns for women; specifically for child-bearing aged females (25 to 44 years) and women in the 55 to 64 age group. Much of the gap between </w:t>
            </w:r>
            <w:smartTag w:uri="urn:schemas-microsoft-com:office:smarttags" w:element="place">
              <w:smartTag w:uri="urn:schemas-microsoft-com:office:smarttags" w:element="country-region">
                <w:r w:rsidRPr="001C3934">
                  <w:rPr>
                    <w:rFonts w:ascii="Arial Narrow" w:hAnsi="Arial Narrow" w:cs="Arial"/>
                  </w:rPr>
                  <w:t>Australia</w:t>
                </w:r>
              </w:smartTag>
            </w:smartTag>
            <w:r w:rsidRPr="001C3934">
              <w:rPr>
                <w:rFonts w:ascii="Arial Narrow" w:hAnsi="Arial Narrow" w:cs="Arial"/>
              </w:rPr>
              <w:t xml:space="preserve"> and OECD countries with high female</w:t>
            </w:r>
            <w:r w:rsidRPr="001C3934">
              <w:rPr>
                <w:rFonts w:ascii="Arial Narrow" w:hAnsi="Arial Narrow" w:cs="Arial"/>
              </w:rPr>
              <w:br/>
              <w:t xml:space="preserve">participation rates reflect relatively low participation rates among this group of women. </w:t>
            </w:r>
          </w:p>
        </w:tc>
        <w:tc>
          <w:tcPr>
            <w:tcW w:w="5080" w:type="dxa"/>
            <w:tcBorders>
              <w:top w:val="nil"/>
              <w:left w:val="nil"/>
              <w:bottom w:val="single" w:sz="4" w:space="0" w:color="auto"/>
              <w:right w:val="single" w:sz="4" w:space="0" w:color="auto"/>
            </w:tcBorders>
            <w:shd w:val="clear" w:color="auto" w:fill="auto"/>
          </w:tcPr>
          <w:p w:rsidR="00825E34" w:rsidRDefault="00825E34" w:rsidP="00722847">
            <w:pPr>
              <w:rPr>
                <w:rFonts w:ascii="Arial Narrow" w:hAnsi="Arial Narrow" w:cs="Arial"/>
              </w:rPr>
            </w:pPr>
            <w:r>
              <w:rPr>
                <w:rFonts w:ascii="Arial Narrow" w:hAnsi="Arial Narrow" w:cs="Arial"/>
              </w:rPr>
              <w:t>S</w:t>
            </w:r>
            <w:r w:rsidRPr="001C3934">
              <w:rPr>
                <w:rFonts w:ascii="Arial Narrow" w:hAnsi="Arial Narrow" w:cs="Arial"/>
              </w:rPr>
              <w:t>trategies to</w:t>
            </w:r>
            <w:r>
              <w:rPr>
                <w:rFonts w:ascii="Arial Narrow" w:hAnsi="Arial Narrow" w:cs="Arial"/>
              </w:rPr>
              <w:t xml:space="preserve"> obtain data through surveys for women  that relate to </w:t>
            </w:r>
            <w:r w:rsidRPr="001C3934">
              <w:rPr>
                <w:rFonts w:ascii="Arial Narrow" w:hAnsi="Arial Narrow" w:cs="Arial"/>
              </w:rPr>
              <w:t xml:space="preserve">actual and preferred </w:t>
            </w:r>
            <w:r>
              <w:rPr>
                <w:rFonts w:ascii="Arial Narrow" w:hAnsi="Arial Narrow" w:cs="Arial"/>
              </w:rPr>
              <w:t xml:space="preserve">work </w:t>
            </w:r>
            <w:r w:rsidRPr="001C3934">
              <w:rPr>
                <w:rFonts w:ascii="Arial Narrow" w:hAnsi="Arial Narrow" w:cs="Arial"/>
              </w:rPr>
              <w:t>participation</w:t>
            </w:r>
            <w:r>
              <w:rPr>
                <w:rFonts w:ascii="Arial Narrow" w:hAnsi="Arial Narrow" w:cs="Arial"/>
              </w:rPr>
              <w:t xml:space="preserve"> and underlying reasons </w:t>
            </w:r>
          </w:p>
          <w:p w:rsidR="00825E34" w:rsidRDefault="00825E34" w:rsidP="00722847">
            <w:pPr>
              <w:rPr>
                <w:rFonts w:ascii="Arial Narrow" w:hAnsi="Arial Narrow" w:cs="Arial"/>
              </w:rPr>
            </w:pPr>
          </w:p>
          <w:p w:rsidR="00825E34" w:rsidRPr="001C3934" w:rsidRDefault="00825E34" w:rsidP="00722847">
            <w:pPr>
              <w:rPr>
                <w:rFonts w:ascii="Arial Narrow" w:hAnsi="Arial Narrow" w:cs="Arial"/>
              </w:rPr>
            </w:pPr>
            <w:r w:rsidRPr="001C3934">
              <w:rPr>
                <w:rFonts w:ascii="Arial Narrow" w:hAnsi="Arial Narrow" w:cs="Arial"/>
              </w:rPr>
              <w:t xml:space="preserve">Strategies to encourage women to voice their needs so that a mutual satisfactory arrangement can be arrived at for the organisation and the woman </w:t>
            </w:r>
          </w:p>
        </w:tc>
      </w:tr>
      <w:tr w:rsidR="00825E34" w:rsidRPr="001C3934" w:rsidTr="00722847">
        <w:trPr>
          <w:trHeight w:val="972"/>
        </w:trPr>
        <w:tc>
          <w:tcPr>
            <w:tcW w:w="3120" w:type="dxa"/>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Recording levels of education among women</w:t>
            </w:r>
            <w:r>
              <w:rPr>
                <w:rFonts w:ascii="Arial Narrow" w:hAnsi="Arial Narrow" w:cs="Arial"/>
              </w:rPr>
              <w:t xml:space="preserve"> and men</w:t>
            </w:r>
            <w:r w:rsidRPr="001C3934">
              <w:rPr>
                <w:rFonts w:ascii="Arial Narrow" w:hAnsi="Arial Narrow" w:cs="Arial"/>
              </w:rPr>
              <w:t xml:space="preserve"> and its impact in workforce participation</w:t>
            </w:r>
          </w:p>
        </w:tc>
        <w:tc>
          <w:tcPr>
            <w:tcW w:w="5080" w:type="dxa"/>
            <w:tcBorders>
              <w:top w:val="nil"/>
              <w:left w:val="nil"/>
              <w:bottom w:val="single" w:sz="4" w:space="0" w:color="auto"/>
              <w:right w:val="single" w:sz="4" w:space="0" w:color="auto"/>
            </w:tcBorders>
            <w:shd w:val="clear" w:color="auto" w:fill="auto"/>
          </w:tcPr>
          <w:p w:rsidR="00825E34" w:rsidRDefault="00825E34" w:rsidP="00722847">
            <w:pPr>
              <w:rPr>
                <w:rFonts w:ascii="Arial Narrow" w:hAnsi="Arial Narrow" w:cs="Arial"/>
              </w:rPr>
            </w:pPr>
            <w:r w:rsidRPr="001C3934">
              <w:rPr>
                <w:rFonts w:ascii="Arial Narrow" w:hAnsi="Arial Narrow" w:cs="Arial"/>
              </w:rPr>
              <w:t xml:space="preserve">Strategies to formally recognise women's educational achievements , provide training and financially support women to gain further </w:t>
            </w:r>
            <w:r>
              <w:rPr>
                <w:rFonts w:ascii="Arial Narrow" w:hAnsi="Arial Narrow" w:cs="Arial"/>
              </w:rPr>
              <w:t>training/</w:t>
            </w:r>
            <w:r w:rsidRPr="001C3934">
              <w:rPr>
                <w:rFonts w:ascii="Arial Narrow" w:hAnsi="Arial Narrow" w:cs="Arial"/>
              </w:rPr>
              <w:t>education</w:t>
            </w:r>
          </w:p>
          <w:p w:rsidR="00825E34" w:rsidRDefault="00825E34" w:rsidP="00722847">
            <w:pPr>
              <w:rPr>
                <w:rFonts w:ascii="Arial Narrow" w:hAnsi="Arial Narrow" w:cs="Arial"/>
              </w:rPr>
            </w:pPr>
          </w:p>
          <w:p w:rsidR="00825E34" w:rsidRPr="001C3934" w:rsidRDefault="00825E34" w:rsidP="00722847">
            <w:pPr>
              <w:rPr>
                <w:rFonts w:ascii="Arial Narrow" w:hAnsi="Arial Narrow" w:cs="Arial"/>
              </w:rPr>
            </w:pPr>
            <w:r>
              <w:rPr>
                <w:rFonts w:ascii="Arial Narrow" w:hAnsi="Arial Narrow" w:cs="Arial"/>
              </w:rPr>
              <w:t xml:space="preserve">Strategies to identify and address discrepancies in the valuing of women and men’s educational qualifications </w:t>
            </w:r>
          </w:p>
        </w:tc>
      </w:tr>
      <w:tr w:rsidR="00825E34" w:rsidRPr="001C3934" w:rsidTr="00722847">
        <w:trPr>
          <w:trHeight w:val="948"/>
        </w:trPr>
        <w:tc>
          <w:tcPr>
            <w:tcW w:w="3120" w:type="dxa"/>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 xml:space="preserve">Recording </w:t>
            </w:r>
            <w:r>
              <w:rPr>
                <w:rFonts w:ascii="Arial Narrow" w:hAnsi="Arial Narrow" w:cs="Arial"/>
              </w:rPr>
              <w:t xml:space="preserve">number of women with children who are and who are not </w:t>
            </w:r>
            <w:r w:rsidRPr="001C3934">
              <w:rPr>
                <w:rFonts w:ascii="Arial Narrow" w:hAnsi="Arial Narrow" w:cs="Arial"/>
              </w:rPr>
              <w:t>access</w:t>
            </w:r>
            <w:r>
              <w:rPr>
                <w:rFonts w:ascii="Arial Narrow" w:hAnsi="Arial Narrow" w:cs="Arial"/>
              </w:rPr>
              <w:t>ing</w:t>
            </w:r>
            <w:r w:rsidRPr="001C3934">
              <w:rPr>
                <w:rFonts w:ascii="Arial Narrow" w:hAnsi="Arial Narrow" w:cs="Arial"/>
              </w:rPr>
              <w:t xml:space="preserve"> child care services</w:t>
            </w:r>
            <w:r>
              <w:rPr>
                <w:rFonts w:ascii="Arial Narrow" w:hAnsi="Arial Narrow" w:cs="Arial"/>
              </w:rPr>
              <w:t xml:space="preserve">; reasons for this; </w:t>
            </w:r>
            <w:r w:rsidRPr="001C3934">
              <w:rPr>
                <w:rFonts w:ascii="Arial Narrow" w:hAnsi="Arial Narrow" w:cs="Arial"/>
              </w:rPr>
              <w:t xml:space="preserve">its </w:t>
            </w:r>
            <w:r w:rsidRPr="001C3934">
              <w:rPr>
                <w:rFonts w:ascii="Arial Narrow" w:hAnsi="Arial Narrow" w:cs="Arial"/>
              </w:rPr>
              <w:lastRenderedPageBreak/>
              <w:t xml:space="preserve">impact in </w:t>
            </w:r>
            <w:r>
              <w:rPr>
                <w:rFonts w:ascii="Arial Narrow" w:hAnsi="Arial Narrow" w:cs="Arial"/>
              </w:rPr>
              <w:t xml:space="preserve">women’s </w:t>
            </w:r>
            <w:r w:rsidRPr="001C3934">
              <w:rPr>
                <w:rFonts w:ascii="Arial Narrow" w:hAnsi="Arial Narrow" w:cs="Arial"/>
              </w:rPr>
              <w:t xml:space="preserve">workforce participation  </w:t>
            </w: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lastRenderedPageBreak/>
              <w:t>Strategies to understand chi</w:t>
            </w:r>
            <w:r>
              <w:rPr>
                <w:rFonts w:ascii="Arial Narrow" w:hAnsi="Arial Narrow" w:cs="Arial"/>
              </w:rPr>
              <w:t>l</w:t>
            </w:r>
            <w:r w:rsidRPr="001C3934">
              <w:rPr>
                <w:rFonts w:ascii="Arial Narrow" w:hAnsi="Arial Narrow" w:cs="Arial"/>
              </w:rPr>
              <w:t>d care concerns</w:t>
            </w:r>
            <w:r>
              <w:rPr>
                <w:rFonts w:ascii="Arial Narrow" w:hAnsi="Arial Narrow" w:cs="Arial"/>
              </w:rPr>
              <w:t xml:space="preserve"> to do with access, </w:t>
            </w:r>
            <w:r w:rsidRPr="001C3934">
              <w:rPr>
                <w:rFonts w:ascii="Arial Narrow" w:hAnsi="Arial Narrow" w:cs="Arial"/>
              </w:rPr>
              <w:t>affordability and flexibility,</w:t>
            </w:r>
            <w:r>
              <w:rPr>
                <w:rFonts w:ascii="Arial Narrow" w:hAnsi="Arial Narrow" w:cs="Arial"/>
              </w:rPr>
              <w:t xml:space="preserve"> and</w:t>
            </w:r>
            <w:r w:rsidRPr="001C3934">
              <w:rPr>
                <w:rFonts w:ascii="Arial Narrow" w:hAnsi="Arial Narrow" w:cs="Arial"/>
              </w:rPr>
              <w:t xml:space="preserve"> identify key barriers</w:t>
            </w:r>
            <w:r>
              <w:rPr>
                <w:rFonts w:ascii="Arial Narrow" w:hAnsi="Arial Narrow" w:cs="Arial"/>
              </w:rPr>
              <w:t>. This can be done through surveys and face-to-face discussions.</w:t>
            </w:r>
          </w:p>
        </w:tc>
      </w:tr>
      <w:tr w:rsidR="00825E34" w:rsidRPr="001C3934" w:rsidTr="00722847">
        <w:trPr>
          <w:trHeight w:val="1128"/>
        </w:trPr>
        <w:tc>
          <w:tcPr>
            <w:tcW w:w="3120" w:type="dxa"/>
            <w:tcBorders>
              <w:top w:val="nil"/>
              <w:left w:val="single" w:sz="4" w:space="0" w:color="auto"/>
              <w:bottom w:val="single" w:sz="4" w:space="0" w:color="auto"/>
              <w:right w:val="single" w:sz="4" w:space="0" w:color="auto"/>
            </w:tcBorders>
            <w:shd w:val="clear" w:color="auto" w:fill="auto"/>
          </w:tcPr>
          <w:p w:rsidR="00825E34" w:rsidRDefault="00825E34" w:rsidP="00722847">
            <w:pPr>
              <w:rPr>
                <w:rFonts w:ascii="Arial Narrow" w:hAnsi="Arial Narrow" w:cs="Arial"/>
              </w:rPr>
            </w:pPr>
          </w:p>
          <w:p w:rsidR="00825E34" w:rsidRDefault="00825E34" w:rsidP="00722847">
            <w:pPr>
              <w:rPr>
                <w:rFonts w:ascii="Arial Narrow" w:hAnsi="Arial Narrow" w:cs="Arial"/>
              </w:rPr>
            </w:pPr>
          </w:p>
          <w:p w:rsidR="00825E34" w:rsidRPr="001C3934" w:rsidRDefault="00825E34" w:rsidP="00722847">
            <w:pPr>
              <w:rPr>
                <w:rFonts w:ascii="Arial Narrow" w:hAnsi="Arial Narrow" w:cs="Arial"/>
              </w:rPr>
            </w:pPr>
            <w:r>
              <w:rPr>
                <w:rFonts w:ascii="Arial Narrow" w:hAnsi="Arial Narrow" w:cs="Arial"/>
              </w:rPr>
              <w:t>Number of women in the u</w:t>
            </w:r>
            <w:r w:rsidRPr="001C3934">
              <w:rPr>
                <w:rFonts w:ascii="Arial Narrow" w:hAnsi="Arial Narrow" w:cs="Arial"/>
              </w:rPr>
              <w:t>ptake of paid maternity and parental leave, and arrangements facilitating this</w:t>
            </w:r>
          </w:p>
        </w:tc>
        <w:tc>
          <w:tcPr>
            <w:tcW w:w="5080" w:type="dxa"/>
            <w:vMerge w:val="restart"/>
            <w:tcBorders>
              <w:top w:val="nil"/>
              <w:left w:val="nil"/>
              <w:right w:val="single" w:sz="4" w:space="0" w:color="auto"/>
            </w:tcBorders>
            <w:shd w:val="clear" w:color="auto" w:fill="auto"/>
          </w:tcPr>
          <w:p w:rsidR="00825E34" w:rsidRDefault="00825E34" w:rsidP="00722847">
            <w:pPr>
              <w:rPr>
                <w:rFonts w:ascii="Arial Narrow" w:hAnsi="Arial Narrow" w:cs="Arial"/>
              </w:rPr>
            </w:pPr>
          </w:p>
          <w:p w:rsidR="00825E34" w:rsidRDefault="00825E34" w:rsidP="00722847">
            <w:pPr>
              <w:rPr>
                <w:rFonts w:ascii="Arial Narrow" w:hAnsi="Arial Narrow" w:cs="Arial"/>
              </w:rPr>
            </w:pPr>
          </w:p>
          <w:p w:rsidR="00825E34" w:rsidRDefault="00825E34" w:rsidP="00722847">
            <w:pPr>
              <w:rPr>
                <w:rFonts w:ascii="Arial Narrow" w:hAnsi="Arial Narrow" w:cs="Arial"/>
              </w:rPr>
            </w:pPr>
            <w:r w:rsidRPr="001C3934">
              <w:rPr>
                <w:rFonts w:ascii="Arial Narrow" w:hAnsi="Arial Narrow" w:cs="Arial"/>
              </w:rPr>
              <w:t>Strategies to evaluate arrangements facilitating paid maternity and parental leave and create a positive culture for the uptake of these</w:t>
            </w:r>
            <w:r>
              <w:rPr>
                <w:rFonts w:ascii="Arial Narrow" w:hAnsi="Arial Narrow" w:cs="Arial"/>
              </w:rPr>
              <w:t>.</w:t>
            </w:r>
          </w:p>
          <w:p w:rsidR="00825E34" w:rsidRPr="001C3934" w:rsidRDefault="00825E34" w:rsidP="00722847">
            <w:pPr>
              <w:rPr>
                <w:rFonts w:ascii="Arial Narrow" w:hAnsi="Arial Narrow" w:cs="Arial"/>
              </w:rPr>
            </w:pPr>
          </w:p>
        </w:tc>
      </w:tr>
      <w:tr w:rsidR="00825E34" w:rsidRPr="001C3934" w:rsidTr="00722847">
        <w:trPr>
          <w:trHeight w:val="1128"/>
        </w:trPr>
        <w:tc>
          <w:tcPr>
            <w:tcW w:w="3120" w:type="dxa"/>
            <w:tcBorders>
              <w:top w:val="nil"/>
              <w:left w:val="single" w:sz="4" w:space="0" w:color="auto"/>
              <w:bottom w:val="single" w:sz="4" w:space="0" w:color="auto"/>
              <w:right w:val="single" w:sz="4" w:space="0" w:color="auto"/>
            </w:tcBorders>
            <w:shd w:val="clear" w:color="auto" w:fill="auto"/>
          </w:tcPr>
          <w:p w:rsidR="00825E34" w:rsidRPr="00B93517" w:rsidRDefault="00825E34" w:rsidP="00722847">
            <w:pPr>
              <w:pStyle w:val="Pa1"/>
              <w:rPr>
                <w:rFonts w:ascii="Arial Narrow" w:hAnsi="Arial Narrow"/>
              </w:rPr>
            </w:pPr>
            <w:r w:rsidRPr="00B93517">
              <w:rPr>
                <w:rFonts w:ascii="Arial Narrow" w:hAnsi="Arial Narrow"/>
              </w:rPr>
              <w:t>Number of women returning from parental leave</w:t>
            </w:r>
          </w:p>
        </w:tc>
        <w:tc>
          <w:tcPr>
            <w:tcW w:w="5080" w:type="dxa"/>
            <w:vMerge/>
            <w:tcBorders>
              <w:left w:val="nil"/>
              <w:bottom w:val="single" w:sz="4" w:space="0" w:color="auto"/>
              <w:right w:val="single" w:sz="4" w:space="0" w:color="auto"/>
            </w:tcBorders>
            <w:shd w:val="clear" w:color="auto" w:fill="auto"/>
          </w:tcPr>
          <w:p w:rsidR="00825E34" w:rsidRDefault="00825E34" w:rsidP="00722847">
            <w:pPr>
              <w:rPr>
                <w:rFonts w:ascii="Arial Narrow" w:hAnsi="Arial Narrow" w:cs="Arial"/>
              </w:rPr>
            </w:pPr>
          </w:p>
        </w:tc>
      </w:tr>
      <w:tr w:rsidR="00825E34" w:rsidRPr="001C3934" w:rsidTr="00722847">
        <w:trPr>
          <w:trHeight w:val="1128"/>
        </w:trPr>
        <w:tc>
          <w:tcPr>
            <w:tcW w:w="3120" w:type="dxa"/>
            <w:tcBorders>
              <w:top w:val="nil"/>
              <w:left w:val="single" w:sz="4" w:space="0" w:color="auto"/>
              <w:bottom w:val="single" w:sz="4" w:space="0" w:color="auto"/>
              <w:right w:val="single" w:sz="4" w:space="0" w:color="auto"/>
            </w:tcBorders>
            <w:shd w:val="clear" w:color="auto" w:fill="auto"/>
          </w:tcPr>
          <w:p w:rsidR="00825E34" w:rsidRDefault="00825E34" w:rsidP="00722847">
            <w:pPr>
              <w:rPr>
                <w:rFonts w:ascii="Arial Narrow" w:hAnsi="Arial Narrow" w:cs="Arial"/>
              </w:rPr>
            </w:pPr>
            <w:r w:rsidRPr="001C3934">
              <w:rPr>
                <w:rFonts w:ascii="Arial Narrow" w:hAnsi="Arial Narrow" w:cs="Arial"/>
              </w:rPr>
              <w:t xml:space="preserve">Recording </w:t>
            </w:r>
            <w:r>
              <w:rPr>
                <w:rFonts w:ascii="Arial Narrow" w:hAnsi="Arial Narrow" w:cs="Arial"/>
              </w:rPr>
              <w:t>number of women who are experiencing domestic violence</w:t>
            </w:r>
            <w:r w:rsidRPr="001C3934">
              <w:rPr>
                <w:rFonts w:ascii="Arial Narrow" w:hAnsi="Arial Narrow" w:cs="Arial"/>
              </w:rPr>
              <w:t xml:space="preserve">  </w:t>
            </w:r>
          </w:p>
        </w:tc>
        <w:tc>
          <w:tcPr>
            <w:tcW w:w="5080" w:type="dxa"/>
            <w:tcBorders>
              <w:top w:val="nil"/>
              <w:left w:val="nil"/>
              <w:bottom w:val="single" w:sz="4" w:space="0" w:color="auto"/>
              <w:right w:val="single" w:sz="4" w:space="0" w:color="auto"/>
            </w:tcBorders>
            <w:shd w:val="clear" w:color="auto" w:fill="auto"/>
          </w:tcPr>
          <w:p w:rsidR="00825E34" w:rsidRDefault="00825E34" w:rsidP="00722847">
            <w:pPr>
              <w:rPr>
                <w:rFonts w:ascii="Arial Narrow" w:hAnsi="Arial Narrow" w:cs="Arial"/>
              </w:rPr>
            </w:pPr>
            <w:r>
              <w:rPr>
                <w:rFonts w:ascii="Arial Narrow" w:hAnsi="Arial Narrow" w:cs="Arial"/>
              </w:rPr>
              <w:t xml:space="preserve">Strategies to understand the </w:t>
            </w:r>
            <w:r w:rsidRPr="001C3934">
              <w:rPr>
                <w:rFonts w:ascii="Arial Narrow" w:hAnsi="Arial Narrow" w:cs="Arial"/>
              </w:rPr>
              <w:t xml:space="preserve">impact </w:t>
            </w:r>
            <w:r>
              <w:rPr>
                <w:rFonts w:ascii="Arial Narrow" w:hAnsi="Arial Narrow" w:cs="Arial"/>
              </w:rPr>
              <w:t>of domestic violence</w:t>
            </w:r>
            <w:r w:rsidRPr="001C3934">
              <w:rPr>
                <w:rFonts w:ascii="Arial Narrow" w:hAnsi="Arial Narrow" w:cs="Arial"/>
              </w:rPr>
              <w:t xml:space="preserve"> in </w:t>
            </w:r>
            <w:r>
              <w:rPr>
                <w:rFonts w:ascii="Arial Narrow" w:hAnsi="Arial Narrow" w:cs="Arial"/>
              </w:rPr>
              <w:t xml:space="preserve">women’s </w:t>
            </w:r>
            <w:r w:rsidRPr="001C3934">
              <w:rPr>
                <w:rFonts w:ascii="Arial Narrow" w:hAnsi="Arial Narrow" w:cs="Arial"/>
              </w:rPr>
              <w:t xml:space="preserve">workforce participation  </w:t>
            </w:r>
            <w:r>
              <w:rPr>
                <w:rFonts w:ascii="Arial Narrow" w:hAnsi="Arial Narrow" w:cs="Arial"/>
              </w:rPr>
              <w:t xml:space="preserve">and identify ways to assist women </w:t>
            </w:r>
          </w:p>
        </w:tc>
      </w:tr>
      <w:tr w:rsidR="00825E34" w:rsidRPr="001C3934" w:rsidTr="00722847">
        <w:trPr>
          <w:trHeight w:val="600"/>
        </w:trPr>
        <w:tc>
          <w:tcPr>
            <w:tcW w:w="3120" w:type="dxa"/>
            <w:vMerge w:val="restart"/>
            <w:tcBorders>
              <w:top w:val="nil"/>
              <w:left w:val="single" w:sz="4" w:space="0" w:color="auto"/>
              <w:bottom w:val="single" w:sz="4" w:space="0" w:color="auto"/>
              <w:right w:val="single" w:sz="4" w:space="0" w:color="auto"/>
            </w:tcBorders>
            <w:shd w:val="clear" w:color="auto" w:fill="auto"/>
          </w:tcPr>
          <w:p w:rsidR="00825E34" w:rsidRDefault="00825E34" w:rsidP="00722847">
            <w:pPr>
              <w:rPr>
                <w:rFonts w:ascii="Arial Narrow" w:hAnsi="Arial Narrow" w:cs="Arial"/>
              </w:rPr>
            </w:pPr>
          </w:p>
          <w:p w:rsidR="00825E34" w:rsidRDefault="00825E34" w:rsidP="00722847">
            <w:pPr>
              <w:rPr>
                <w:rFonts w:ascii="Arial Narrow" w:hAnsi="Arial Narrow" w:cs="Arial"/>
              </w:rPr>
            </w:pPr>
            <w:r>
              <w:rPr>
                <w:rFonts w:ascii="Arial Narrow" w:hAnsi="Arial Narrow" w:cs="Arial"/>
              </w:rPr>
              <w:t>Record composition of workforce to indicate levels of diversity for men and women</w:t>
            </w:r>
          </w:p>
          <w:p w:rsidR="00825E34" w:rsidRDefault="00825E34" w:rsidP="00722847">
            <w:pPr>
              <w:rPr>
                <w:rFonts w:ascii="Arial Narrow" w:hAnsi="Arial Narrow" w:cs="Arial"/>
              </w:rPr>
            </w:pPr>
          </w:p>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color w:val="000000"/>
              </w:rPr>
            </w:pPr>
            <w:r w:rsidRPr="001C3934">
              <w:rPr>
                <w:rFonts w:ascii="Arial Narrow" w:hAnsi="Arial Narrow" w:cs="Arial"/>
                <w:color w:val="000000"/>
              </w:rPr>
              <w:t>Strategies for employment support and training for women with disability </w:t>
            </w:r>
          </w:p>
        </w:tc>
      </w:tr>
      <w:tr w:rsidR="00825E34" w:rsidRPr="001C3934" w:rsidTr="00722847">
        <w:trPr>
          <w:trHeight w:val="264"/>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color w:val="000000"/>
              </w:rPr>
            </w:pPr>
            <w:r w:rsidRPr="001C3934">
              <w:rPr>
                <w:rFonts w:ascii="Arial Narrow" w:hAnsi="Arial Narrow" w:cs="Arial"/>
                <w:color w:val="000000"/>
              </w:rPr>
              <w:t>Indigenous Employment strategy</w:t>
            </w:r>
          </w:p>
        </w:tc>
      </w:tr>
      <w:tr w:rsidR="00825E34" w:rsidRPr="001C3934" w:rsidTr="00722847">
        <w:trPr>
          <w:trHeight w:val="336"/>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Default="00825E34" w:rsidP="00722847">
            <w:pPr>
              <w:rPr>
                <w:rFonts w:ascii="Arial Narrow" w:hAnsi="Arial Narrow" w:cs="Arial"/>
              </w:rPr>
            </w:pPr>
            <w:r w:rsidRPr="001C3934">
              <w:rPr>
                <w:rFonts w:ascii="Arial Narrow" w:hAnsi="Arial Narrow" w:cs="Arial"/>
              </w:rPr>
              <w:t xml:space="preserve">Older worker </w:t>
            </w:r>
            <w:r>
              <w:rPr>
                <w:rFonts w:ascii="Arial Narrow" w:hAnsi="Arial Narrow" w:cs="Arial"/>
              </w:rPr>
              <w:t xml:space="preserve">and migrant worker </w:t>
            </w:r>
            <w:r w:rsidRPr="001C3934">
              <w:rPr>
                <w:rFonts w:ascii="Arial Narrow" w:hAnsi="Arial Narrow" w:cs="Arial"/>
              </w:rPr>
              <w:t>employment strategy</w:t>
            </w:r>
            <w:r>
              <w:rPr>
                <w:rFonts w:ascii="Arial Narrow" w:hAnsi="Arial Narrow" w:cs="Arial"/>
              </w:rPr>
              <w:t>;</w:t>
            </w:r>
          </w:p>
          <w:p w:rsidR="00825E34" w:rsidRDefault="00825E34" w:rsidP="00722847">
            <w:pPr>
              <w:rPr>
                <w:rFonts w:ascii="Arial Narrow" w:hAnsi="Arial Narrow" w:cs="Arial"/>
              </w:rPr>
            </w:pPr>
          </w:p>
          <w:p w:rsidR="00825E34" w:rsidRPr="001C3934" w:rsidRDefault="00825E34" w:rsidP="00722847">
            <w:pPr>
              <w:rPr>
                <w:rFonts w:ascii="Arial Narrow" w:hAnsi="Arial Narrow" w:cs="Arial"/>
              </w:rPr>
            </w:pPr>
            <w:r>
              <w:rPr>
                <w:rFonts w:ascii="Arial Narrow" w:hAnsi="Arial Narrow" w:cs="Arial"/>
              </w:rPr>
              <w:t>Strategies to identify and address discrepancies in employment of women and men from different backgrounds</w:t>
            </w:r>
          </w:p>
        </w:tc>
      </w:tr>
      <w:tr w:rsidR="00825E34" w:rsidRPr="001C3934" w:rsidTr="00722847">
        <w:trPr>
          <w:trHeight w:val="816"/>
        </w:trPr>
        <w:tc>
          <w:tcPr>
            <w:tcW w:w="3120" w:type="dxa"/>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Number of women encouraged into non-traditional roles</w:t>
            </w: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color w:val="000000"/>
              </w:rPr>
            </w:pPr>
            <w:r w:rsidRPr="001C3934">
              <w:rPr>
                <w:rFonts w:ascii="Arial Narrow" w:hAnsi="Arial Narrow" w:cs="Arial"/>
                <w:color w:val="000000"/>
              </w:rPr>
              <w:t>Advertise women in non-traditional roles and provide their feedback in verbal and written company information</w:t>
            </w:r>
          </w:p>
        </w:tc>
      </w:tr>
      <w:tr w:rsidR="00825E34" w:rsidRPr="001C3934" w:rsidTr="00722847">
        <w:trPr>
          <w:trHeight w:val="984"/>
        </w:trPr>
        <w:tc>
          <w:tcPr>
            <w:tcW w:w="3120" w:type="dxa"/>
            <w:vMerge w:val="restart"/>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 xml:space="preserve">Number of women </w:t>
            </w:r>
            <w:r>
              <w:rPr>
                <w:rFonts w:ascii="Arial Narrow" w:hAnsi="Arial Narrow" w:cs="Arial"/>
              </w:rPr>
              <w:t xml:space="preserve">and men </w:t>
            </w:r>
            <w:r w:rsidRPr="001C3934">
              <w:rPr>
                <w:rFonts w:ascii="Arial Narrow" w:hAnsi="Arial Narrow" w:cs="Arial"/>
              </w:rPr>
              <w:t>supported for career development within the organisation</w:t>
            </w:r>
          </w:p>
        </w:tc>
        <w:tc>
          <w:tcPr>
            <w:tcW w:w="5080" w:type="dxa"/>
            <w:tcBorders>
              <w:top w:val="nil"/>
              <w:left w:val="nil"/>
              <w:bottom w:val="single" w:sz="4" w:space="0" w:color="auto"/>
              <w:right w:val="single" w:sz="4" w:space="0" w:color="auto"/>
            </w:tcBorders>
            <w:shd w:val="clear" w:color="auto" w:fill="auto"/>
          </w:tcPr>
          <w:p w:rsidR="00825E34" w:rsidRDefault="00825E34" w:rsidP="00722847">
            <w:pPr>
              <w:rPr>
                <w:rFonts w:ascii="Arial Narrow" w:hAnsi="Arial Narrow" w:cs="Arial"/>
                <w:color w:val="000000"/>
              </w:rPr>
            </w:pPr>
            <w:r w:rsidRPr="001C3934">
              <w:rPr>
                <w:rFonts w:ascii="Arial Narrow" w:hAnsi="Arial Narrow" w:cs="Arial"/>
                <w:color w:val="000000"/>
              </w:rPr>
              <w:t>Performance management schemes need to include Individual development plans and pathways for how the organisation can facilitate this</w:t>
            </w:r>
          </w:p>
          <w:p w:rsidR="00825E34" w:rsidRDefault="00825E34" w:rsidP="00722847">
            <w:pPr>
              <w:rPr>
                <w:rFonts w:ascii="Arial Narrow" w:hAnsi="Arial Narrow" w:cs="Arial"/>
                <w:color w:val="000000"/>
              </w:rPr>
            </w:pPr>
          </w:p>
          <w:p w:rsidR="00825E34" w:rsidRPr="001C3934" w:rsidRDefault="00825E34" w:rsidP="00722847">
            <w:pPr>
              <w:rPr>
                <w:rFonts w:ascii="Arial Narrow" w:hAnsi="Arial Narrow" w:cs="Arial"/>
                <w:color w:val="000000"/>
              </w:rPr>
            </w:pPr>
            <w:r>
              <w:rPr>
                <w:rFonts w:ascii="Arial Narrow" w:hAnsi="Arial Narrow" w:cs="Arial"/>
              </w:rPr>
              <w:t xml:space="preserve">Strategies to identify and address discrepancies in career development opportunities offered for women and men </w:t>
            </w:r>
          </w:p>
        </w:tc>
      </w:tr>
      <w:tr w:rsidR="00825E34" w:rsidRPr="001C3934" w:rsidTr="00722847">
        <w:trPr>
          <w:trHeight w:val="624"/>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Strategies to use exit interviews to identify the issues so that they can be addressed</w:t>
            </w:r>
          </w:p>
        </w:tc>
      </w:tr>
      <w:tr w:rsidR="00825E34" w:rsidRPr="001C3934" w:rsidTr="00722847">
        <w:trPr>
          <w:trHeight w:val="276"/>
        </w:trPr>
        <w:tc>
          <w:tcPr>
            <w:tcW w:w="3120" w:type="dxa"/>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 xml:space="preserve">Level of pay equity </w:t>
            </w:r>
          </w:p>
        </w:tc>
        <w:tc>
          <w:tcPr>
            <w:tcW w:w="5080" w:type="dxa"/>
            <w:tcBorders>
              <w:top w:val="nil"/>
              <w:left w:val="nil"/>
              <w:bottom w:val="single" w:sz="4" w:space="0" w:color="auto"/>
              <w:right w:val="single" w:sz="4" w:space="0" w:color="auto"/>
            </w:tcBorders>
            <w:shd w:val="clear" w:color="auto" w:fill="auto"/>
          </w:tcPr>
          <w:p w:rsidR="00825E34" w:rsidRDefault="00825E34" w:rsidP="00722847">
            <w:pPr>
              <w:rPr>
                <w:rFonts w:ascii="Arial Narrow" w:hAnsi="Arial Narrow" w:cs="Arial"/>
                <w:color w:val="000000"/>
              </w:rPr>
            </w:pPr>
            <w:r w:rsidRPr="001C3934">
              <w:rPr>
                <w:rFonts w:ascii="Arial Narrow" w:hAnsi="Arial Narrow" w:cs="Arial"/>
                <w:color w:val="000000"/>
              </w:rPr>
              <w:t>(see below for strategies)</w:t>
            </w:r>
          </w:p>
          <w:p w:rsidR="00825E34" w:rsidRDefault="00825E34" w:rsidP="00722847">
            <w:pPr>
              <w:rPr>
                <w:rFonts w:ascii="Arial Narrow" w:hAnsi="Arial Narrow" w:cs="Arial"/>
                <w:color w:val="000000"/>
              </w:rPr>
            </w:pPr>
          </w:p>
          <w:p w:rsidR="00825E34" w:rsidRDefault="00825E34" w:rsidP="00722847">
            <w:pPr>
              <w:rPr>
                <w:rFonts w:ascii="Arial Narrow" w:hAnsi="Arial Narrow" w:cs="Arial"/>
                <w:color w:val="000000"/>
              </w:rPr>
            </w:pPr>
          </w:p>
          <w:p w:rsidR="00825E34" w:rsidRDefault="00825E34" w:rsidP="00722847">
            <w:pPr>
              <w:rPr>
                <w:rFonts w:ascii="Arial Narrow" w:hAnsi="Arial Narrow" w:cs="Arial"/>
                <w:color w:val="000000"/>
              </w:rPr>
            </w:pPr>
          </w:p>
          <w:p w:rsidR="00825E34" w:rsidRDefault="00825E34" w:rsidP="00722847">
            <w:pPr>
              <w:rPr>
                <w:rFonts w:ascii="Arial Narrow" w:hAnsi="Arial Narrow" w:cs="Arial"/>
                <w:color w:val="000000"/>
              </w:rPr>
            </w:pPr>
          </w:p>
          <w:p w:rsidR="00825E34" w:rsidRPr="001C3934" w:rsidRDefault="00825E34" w:rsidP="00722847">
            <w:pPr>
              <w:rPr>
                <w:rFonts w:ascii="Arial Narrow" w:hAnsi="Arial Narrow" w:cs="Arial"/>
                <w:color w:val="000000"/>
              </w:rPr>
            </w:pPr>
          </w:p>
        </w:tc>
      </w:tr>
      <w:tr w:rsidR="00825E34" w:rsidRPr="001C3934" w:rsidTr="00722847">
        <w:trPr>
          <w:trHeight w:val="276"/>
        </w:trPr>
        <w:tc>
          <w:tcPr>
            <w:tcW w:w="3120" w:type="dxa"/>
            <w:tcBorders>
              <w:top w:val="single" w:sz="4" w:space="0" w:color="auto"/>
              <w:left w:val="single" w:sz="4" w:space="0" w:color="auto"/>
              <w:bottom w:val="single" w:sz="4" w:space="0" w:color="auto"/>
              <w:right w:val="single" w:sz="4" w:space="0" w:color="auto"/>
            </w:tcBorders>
            <w:shd w:val="clear" w:color="auto" w:fill="A6A6A6"/>
          </w:tcPr>
          <w:p w:rsidR="00825E34" w:rsidRPr="001C3934" w:rsidRDefault="00825E34" w:rsidP="00722847">
            <w:pPr>
              <w:rPr>
                <w:rFonts w:ascii="Arial Narrow" w:hAnsi="Arial Narrow" w:cs="Arial"/>
              </w:rPr>
            </w:pPr>
            <w:r w:rsidRPr="001C3934">
              <w:rPr>
                <w:rFonts w:ascii="Arial Narrow" w:hAnsi="Arial Narrow" w:cs="Arial"/>
              </w:rPr>
              <w:t> </w:t>
            </w:r>
          </w:p>
        </w:tc>
        <w:tc>
          <w:tcPr>
            <w:tcW w:w="5080" w:type="dxa"/>
            <w:tcBorders>
              <w:top w:val="single" w:sz="4" w:space="0" w:color="auto"/>
              <w:left w:val="nil"/>
              <w:bottom w:val="single" w:sz="4" w:space="0" w:color="auto"/>
              <w:right w:val="single" w:sz="4" w:space="0" w:color="auto"/>
            </w:tcBorders>
            <w:shd w:val="clear" w:color="auto" w:fill="A6A6A6"/>
          </w:tcPr>
          <w:p w:rsidR="00825E34" w:rsidRPr="001C3934" w:rsidRDefault="00825E34" w:rsidP="00722847">
            <w:pPr>
              <w:rPr>
                <w:rFonts w:ascii="Arial Narrow" w:hAnsi="Arial Narrow" w:cs="Arial"/>
                <w:color w:val="000000"/>
              </w:rPr>
            </w:pPr>
            <w:r w:rsidRPr="001C3934">
              <w:rPr>
                <w:rFonts w:ascii="Arial Narrow" w:hAnsi="Arial Narrow" w:cs="Arial"/>
                <w:color w:val="000000"/>
              </w:rPr>
              <w:t> </w:t>
            </w:r>
          </w:p>
        </w:tc>
      </w:tr>
      <w:tr w:rsidR="00825E34" w:rsidRPr="001C3934" w:rsidTr="00722847">
        <w:trPr>
          <w:trHeight w:val="312"/>
        </w:trPr>
        <w:tc>
          <w:tcPr>
            <w:tcW w:w="8200" w:type="dxa"/>
            <w:gridSpan w:val="2"/>
            <w:tcBorders>
              <w:top w:val="single" w:sz="4" w:space="0" w:color="auto"/>
              <w:left w:val="single" w:sz="4" w:space="0" w:color="auto"/>
              <w:bottom w:val="single" w:sz="4" w:space="0" w:color="auto"/>
              <w:right w:val="single" w:sz="4" w:space="0" w:color="auto"/>
            </w:tcBorders>
            <w:shd w:val="clear" w:color="auto" w:fill="auto"/>
          </w:tcPr>
          <w:p w:rsidR="00825E34" w:rsidRDefault="00825E34" w:rsidP="00722847">
            <w:pPr>
              <w:rPr>
                <w:rFonts w:ascii="Arial Narrow" w:hAnsi="Arial Narrow" w:cs="Arial"/>
                <w:b/>
                <w:bCs/>
                <w:sz w:val="28"/>
                <w:szCs w:val="28"/>
              </w:rPr>
            </w:pPr>
            <w:r w:rsidRPr="00A55D17">
              <w:rPr>
                <w:rFonts w:ascii="Arial Narrow" w:hAnsi="Arial Narrow" w:cs="Arial"/>
                <w:b/>
                <w:bCs/>
                <w:sz w:val="28"/>
                <w:szCs w:val="28"/>
              </w:rPr>
              <w:t xml:space="preserve">OUTCOME: Improve women’s representation in leaderships positions in </w:t>
            </w:r>
            <w:r w:rsidRPr="00A55D17">
              <w:rPr>
                <w:rFonts w:ascii="Arial Narrow" w:hAnsi="Arial Narrow" w:cs="Arial"/>
                <w:b/>
                <w:bCs/>
                <w:sz w:val="28"/>
                <w:szCs w:val="28"/>
              </w:rPr>
              <w:lastRenderedPageBreak/>
              <w:t>workplaces and on governing bodies</w:t>
            </w:r>
          </w:p>
          <w:p w:rsidR="00825E34" w:rsidRPr="00A55D17" w:rsidRDefault="00825E34" w:rsidP="00722847">
            <w:pPr>
              <w:rPr>
                <w:rFonts w:ascii="Arial Narrow" w:hAnsi="Arial Narrow" w:cs="Arial"/>
                <w:b/>
                <w:bCs/>
                <w:sz w:val="28"/>
                <w:szCs w:val="28"/>
              </w:rPr>
            </w:pPr>
          </w:p>
        </w:tc>
      </w:tr>
      <w:tr w:rsidR="00825E34" w:rsidRPr="001C3934" w:rsidTr="00722847">
        <w:trPr>
          <w:trHeight w:val="312"/>
        </w:trPr>
        <w:tc>
          <w:tcPr>
            <w:tcW w:w="3120" w:type="dxa"/>
            <w:tcBorders>
              <w:top w:val="nil"/>
              <w:left w:val="single" w:sz="4" w:space="0" w:color="auto"/>
              <w:bottom w:val="single" w:sz="4" w:space="0" w:color="auto"/>
              <w:right w:val="single" w:sz="4" w:space="0" w:color="auto"/>
            </w:tcBorders>
            <w:shd w:val="clear" w:color="auto" w:fill="auto"/>
          </w:tcPr>
          <w:p w:rsidR="00825E34" w:rsidRPr="00A55D17" w:rsidRDefault="00825E34" w:rsidP="00722847">
            <w:pPr>
              <w:rPr>
                <w:rFonts w:ascii="Arial Narrow" w:hAnsi="Arial Narrow" w:cs="Arial"/>
                <w:b/>
                <w:bCs/>
                <w:sz w:val="28"/>
                <w:szCs w:val="28"/>
              </w:rPr>
            </w:pPr>
            <w:r w:rsidRPr="00A55D17">
              <w:rPr>
                <w:rFonts w:ascii="Arial Narrow" w:hAnsi="Arial Narrow" w:cs="Arial"/>
                <w:b/>
                <w:bCs/>
                <w:sz w:val="28"/>
                <w:szCs w:val="28"/>
              </w:rPr>
              <w:lastRenderedPageBreak/>
              <w:t>Priority Measurable Outcomes</w:t>
            </w:r>
          </w:p>
        </w:tc>
        <w:tc>
          <w:tcPr>
            <w:tcW w:w="5080" w:type="dxa"/>
            <w:tcBorders>
              <w:top w:val="nil"/>
              <w:left w:val="nil"/>
              <w:bottom w:val="single" w:sz="4" w:space="0" w:color="auto"/>
              <w:right w:val="single" w:sz="4" w:space="0" w:color="auto"/>
            </w:tcBorders>
            <w:shd w:val="clear" w:color="auto" w:fill="auto"/>
            <w:vAlign w:val="bottom"/>
          </w:tcPr>
          <w:p w:rsidR="00825E34" w:rsidRPr="00A55D17" w:rsidRDefault="00825E34" w:rsidP="00722847">
            <w:pPr>
              <w:rPr>
                <w:rFonts w:ascii="Arial Narrow" w:hAnsi="Arial Narrow" w:cs="Arial"/>
                <w:b/>
                <w:bCs/>
                <w:sz w:val="28"/>
                <w:szCs w:val="28"/>
              </w:rPr>
            </w:pPr>
            <w:r w:rsidRPr="00A55D17">
              <w:rPr>
                <w:rFonts w:ascii="Arial Narrow" w:hAnsi="Arial Narrow" w:cs="Arial"/>
                <w:b/>
                <w:bCs/>
                <w:sz w:val="28"/>
                <w:szCs w:val="28"/>
              </w:rPr>
              <w:t xml:space="preserve">Priority Process Indicators </w:t>
            </w:r>
          </w:p>
        </w:tc>
      </w:tr>
      <w:tr w:rsidR="00825E34" w:rsidRPr="001C3934" w:rsidTr="00722847">
        <w:trPr>
          <w:trHeight w:val="828"/>
        </w:trPr>
        <w:tc>
          <w:tcPr>
            <w:tcW w:w="3120" w:type="dxa"/>
            <w:vMerge w:val="restart"/>
            <w:tcBorders>
              <w:top w:val="nil"/>
              <w:left w:val="single" w:sz="4" w:space="0" w:color="auto"/>
              <w:bottom w:val="single" w:sz="4" w:space="0" w:color="auto"/>
              <w:right w:val="single" w:sz="4" w:space="0" w:color="auto"/>
            </w:tcBorders>
            <w:shd w:val="clear" w:color="auto" w:fill="auto"/>
          </w:tcPr>
          <w:p w:rsidR="00825E34" w:rsidRDefault="00825E34" w:rsidP="00722847">
            <w:pPr>
              <w:rPr>
                <w:rFonts w:ascii="Arial Narrow" w:hAnsi="Arial Narrow" w:cs="Arial"/>
                <w:color w:val="000000"/>
              </w:rPr>
            </w:pPr>
            <w:r w:rsidRPr="001C3934">
              <w:rPr>
                <w:rFonts w:ascii="Arial Narrow" w:hAnsi="Arial Narrow" w:cs="Arial"/>
                <w:color w:val="000000"/>
              </w:rPr>
              <w:t xml:space="preserve">Number of women in and promoted to all levels of management </w:t>
            </w:r>
            <w:r>
              <w:rPr>
                <w:rFonts w:ascii="Arial Narrow" w:hAnsi="Arial Narrow" w:cs="Arial"/>
                <w:color w:val="000000"/>
              </w:rPr>
              <w:t>and advisory positions</w:t>
            </w:r>
          </w:p>
          <w:p w:rsidR="00825E34" w:rsidRDefault="00825E34" w:rsidP="00722847">
            <w:pPr>
              <w:rPr>
                <w:rFonts w:ascii="Arial Narrow" w:hAnsi="Arial Narrow" w:cs="Arial"/>
                <w:color w:val="000000"/>
              </w:rPr>
            </w:pPr>
          </w:p>
          <w:p w:rsidR="00825E34" w:rsidRPr="001C3934" w:rsidRDefault="00825E34" w:rsidP="00722847">
            <w:pPr>
              <w:rPr>
                <w:rFonts w:ascii="Arial Narrow" w:hAnsi="Arial Narrow" w:cs="Arial"/>
                <w:color w:val="000000"/>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Implementation of recruitment, retention and development strategies that recognise potential in the context of constraints experienced</w:t>
            </w:r>
            <w:r>
              <w:rPr>
                <w:rFonts w:ascii="Arial Narrow" w:hAnsi="Arial Narrow" w:cs="Arial"/>
              </w:rPr>
              <w:t xml:space="preserve"> and </w:t>
            </w:r>
            <w:r w:rsidRPr="001C3934">
              <w:rPr>
                <w:rFonts w:ascii="Arial Narrow" w:hAnsi="Arial Narrow" w:cs="Arial"/>
              </w:rPr>
              <w:t>advanc</w:t>
            </w:r>
            <w:r>
              <w:rPr>
                <w:rFonts w:ascii="Arial Narrow" w:hAnsi="Arial Narrow" w:cs="Arial"/>
              </w:rPr>
              <w:t>e</w:t>
            </w:r>
            <w:r w:rsidRPr="001C3934">
              <w:rPr>
                <w:rFonts w:ascii="Arial Narrow" w:hAnsi="Arial Narrow" w:cs="Arial"/>
              </w:rPr>
              <w:t xml:space="preserve"> women to leadership positions.</w:t>
            </w:r>
          </w:p>
        </w:tc>
      </w:tr>
      <w:tr w:rsidR="00825E34" w:rsidRPr="001C3934" w:rsidTr="00722847">
        <w:trPr>
          <w:trHeight w:val="552"/>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color w:val="000000"/>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 xml:space="preserve">Implementation of transparent and open recruitment strategies for leadership positions in line with a code of conduct </w:t>
            </w:r>
          </w:p>
        </w:tc>
      </w:tr>
      <w:tr w:rsidR="00825E34" w:rsidRPr="001C3934" w:rsidTr="00722847">
        <w:trPr>
          <w:trHeight w:val="552"/>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color w:val="000000"/>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 xml:space="preserve">Strategies to ensure recruitment and retention of women includes gender sensitive criteria  to achieve greater gender equality </w:t>
            </w:r>
          </w:p>
        </w:tc>
      </w:tr>
      <w:tr w:rsidR="00825E34" w:rsidRPr="001C3934" w:rsidTr="00722847">
        <w:trPr>
          <w:trHeight w:val="552"/>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color w:val="000000"/>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A Mentoring and coaching management approach to develop women</w:t>
            </w:r>
          </w:p>
        </w:tc>
      </w:tr>
      <w:tr w:rsidR="00825E34" w:rsidRPr="001C3934" w:rsidTr="00722847">
        <w:trPr>
          <w:trHeight w:val="552"/>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color w:val="000000"/>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Strategies to improve organisational cultural attitudes to women in leadership</w:t>
            </w:r>
          </w:p>
        </w:tc>
      </w:tr>
      <w:tr w:rsidR="00825E34" w:rsidRPr="001C3934" w:rsidTr="00722847">
        <w:trPr>
          <w:trHeight w:val="552"/>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color w:val="000000"/>
              </w:rPr>
            </w:pPr>
          </w:p>
        </w:tc>
        <w:tc>
          <w:tcPr>
            <w:tcW w:w="5080" w:type="dxa"/>
            <w:tcBorders>
              <w:top w:val="nil"/>
              <w:left w:val="nil"/>
              <w:bottom w:val="single" w:sz="4" w:space="0" w:color="auto"/>
              <w:right w:val="single" w:sz="4" w:space="0" w:color="auto"/>
            </w:tcBorders>
            <w:shd w:val="clear" w:color="auto" w:fill="auto"/>
          </w:tcPr>
          <w:p w:rsidR="00825E34" w:rsidRDefault="00825E34" w:rsidP="00722847">
            <w:pPr>
              <w:rPr>
                <w:rFonts w:ascii="Arial Narrow" w:hAnsi="Arial Narrow" w:cs="Arial"/>
              </w:rPr>
            </w:pPr>
          </w:p>
          <w:p w:rsidR="00825E34" w:rsidRDefault="00825E34" w:rsidP="00722847">
            <w:pPr>
              <w:rPr>
                <w:rFonts w:ascii="Arial Narrow" w:hAnsi="Arial Narrow" w:cs="Arial"/>
              </w:rPr>
            </w:pPr>
          </w:p>
          <w:p w:rsidR="00825E34" w:rsidRPr="001C3934" w:rsidRDefault="00825E34" w:rsidP="00722847">
            <w:pPr>
              <w:rPr>
                <w:rFonts w:ascii="Arial Narrow" w:hAnsi="Arial Narrow" w:cs="Arial"/>
              </w:rPr>
            </w:pPr>
            <w:r>
              <w:rPr>
                <w:rFonts w:ascii="Arial Narrow" w:hAnsi="Arial Narrow" w:cs="Arial"/>
              </w:rPr>
              <w:t>Strategies to as</w:t>
            </w:r>
            <w:r w:rsidRPr="001C3934">
              <w:rPr>
                <w:rFonts w:ascii="Arial Narrow" w:hAnsi="Arial Narrow" w:cs="Arial"/>
              </w:rPr>
              <w:t>sess the effectiveness of existing schemes and evaluat</w:t>
            </w:r>
            <w:r>
              <w:rPr>
                <w:rFonts w:ascii="Arial Narrow" w:hAnsi="Arial Narrow" w:cs="Arial"/>
              </w:rPr>
              <w:t>e</w:t>
            </w:r>
            <w:r w:rsidRPr="001C3934">
              <w:rPr>
                <w:rFonts w:ascii="Arial Narrow" w:hAnsi="Arial Narrow" w:cs="Arial"/>
              </w:rPr>
              <w:t xml:space="preserve"> areas for improvement</w:t>
            </w:r>
          </w:p>
        </w:tc>
      </w:tr>
      <w:tr w:rsidR="00825E34" w:rsidRPr="001C3934" w:rsidTr="00722847">
        <w:trPr>
          <w:trHeight w:val="1380"/>
        </w:trPr>
        <w:tc>
          <w:tcPr>
            <w:tcW w:w="3120" w:type="dxa"/>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color w:val="000000"/>
              </w:rPr>
            </w:pPr>
            <w:r w:rsidRPr="001C3934">
              <w:rPr>
                <w:rFonts w:ascii="Arial Narrow" w:hAnsi="Arial Narrow" w:cs="Arial"/>
                <w:color w:val="000000"/>
              </w:rPr>
              <w:t>Number of women from all levels of the workforce accessing internal development programs  provided by the organisation or external programs that are subsidised</w:t>
            </w: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 xml:space="preserve">Strategies to improve the dissemination of information to do with training/ assignment placement/ and recruitment opportunities </w:t>
            </w:r>
          </w:p>
        </w:tc>
      </w:tr>
      <w:tr w:rsidR="00825E34" w:rsidRPr="001C3934" w:rsidTr="00722847">
        <w:trPr>
          <w:trHeight w:val="1104"/>
        </w:trPr>
        <w:tc>
          <w:tcPr>
            <w:tcW w:w="3120" w:type="dxa"/>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color w:val="000000"/>
              </w:rPr>
            </w:pPr>
            <w:r w:rsidRPr="001C3934">
              <w:rPr>
                <w:rFonts w:ascii="Arial Narrow" w:hAnsi="Arial Narrow" w:cs="Arial"/>
                <w:color w:val="000000"/>
              </w:rPr>
              <w:t>Number of women invited to shadow those in leadership positions (male and female) and be mentored/coached</w:t>
            </w: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Strategies for assessing needs and wants in perfo</w:t>
            </w:r>
            <w:r>
              <w:rPr>
                <w:rFonts w:ascii="Arial Narrow" w:hAnsi="Arial Narrow" w:cs="Arial"/>
              </w:rPr>
              <w:t>r</w:t>
            </w:r>
            <w:r w:rsidRPr="001C3934">
              <w:rPr>
                <w:rFonts w:ascii="Arial Narrow" w:hAnsi="Arial Narrow" w:cs="Arial"/>
              </w:rPr>
              <w:t>mance management so that career development is enabled through mentoring and coaching between employees at a vertical and lateral level</w:t>
            </w:r>
          </w:p>
        </w:tc>
      </w:tr>
      <w:tr w:rsidR="00825E34" w:rsidRPr="001C3934" w:rsidTr="00722847">
        <w:trPr>
          <w:trHeight w:val="828"/>
        </w:trPr>
        <w:tc>
          <w:tcPr>
            <w:tcW w:w="3120" w:type="dxa"/>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color w:val="000000"/>
              </w:rPr>
            </w:pPr>
            <w:r>
              <w:rPr>
                <w:rFonts w:ascii="Arial Narrow" w:hAnsi="Arial Narrow" w:cs="Arial"/>
                <w:color w:val="000000"/>
              </w:rPr>
              <w:t>E</w:t>
            </w:r>
            <w:r w:rsidRPr="001C3934">
              <w:rPr>
                <w:rFonts w:ascii="Arial Narrow" w:hAnsi="Arial Narrow" w:cs="Arial"/>
                <w:color w:val="000000"/>
              </w:rPr>
              <w:t>stimates of the cost of underutili</w:t>
            </w:r>
            <w:r>
              <w:rPr>
                <w:rFonts w:ascii="Arial Narrow" w:hAnsi="Arial Narrow" w:cs="Arial"/>
                <w:color w:val="000000"/>
              </w:rPr>
              <w:t>s</w:t>
            </w:r>
            <w:r w:rsidRPr="001C3934">
              <w:rPr>
                <w:rFonts w:ascii="Arial Narrow" w:hAnsi="Arial Narrow" w:cs="Arial"/>
                <w:color w:val="000000"/>
              </w:rPr>
              <w:t>ation and promotion and retention of women</w:t>
            </w:r>
          </w:p>
        </w:tc>
        <w:tc>
          <w:tcPr>
            <w:tcW w:w="5080" w:type="dxa"/>
            <w:tcBorders>
              <w:top w:val="nil"/>
              <w:left w:val="nil"/>
              <w:bottom w:val="single" w:sz="4" w:space="0" w:color="auto"/>
              <w:right w:val="single" w:sz="4" w:space="0" w:color="auto"/>
            </w:tcBorders>
            <w:shd w:val="clear" w:color="auto" w:fill="auto"/>
          </w:tcPr>
          <w:p w:rsidR="00825E34" w:rsidRDefault="00825E34" w:rsidP="00722847">
            <w:pPr>
              <w:rPr>
                <w:rFonts w:ascii="Arial Narrow" w:hAnsi="Arial Narrow" w:cs="Arial"/>
                <w:color w:val="000000"/>
              </w:rPr>
            </w:pPr>
            <w:r w:rsidRPr="001C3934">
              <w:rPr>
                <w:rFonts w:ascii="Arial Narrow" w:hAnsi="Arial Narrow" w:cs="Arial"/>
              </w:rPr>
              <w:t xml:space="preserve">Strategies to enable </w:t>
            </w:r>
            <w:r>
              <w:rPr>
                <w:rFonts w:ascii="Arial Narrow" w:hAnsi="Arial Narrow" w:cs="Arial"/>
              </w:rPr>
              <w:t xml:space="preserve">the executive to evaluate the business case of </w:t>
            </w:r>
            <w:r w:rsidRPr="001C3934">
              <w:rPr>
                <w:rFonts w:ascii="Arial Narrow" w:hAnsi="Arial Narrow" w:cs="Arial"/>
                <w:color w:val="000000"/>
              </w:rPr>
              <w:t>underutili</w:t>
            </w:r>
            <w:r>
              <w:rPr>
                <w:rFonts w:ascii="Arial Narrow" w:hAnsi="Arial Narrow" w:cs="Arial"/>
                <w:color w:val="000000"/>
              </w:rPr>
              <w:t>s</w:t>
            </w:r>
            <w:r w:rsidRPr="001C3934">
              <w:rPr>
                <w:rFonts w:ascii="Arial Narrow" w:hAnsi="Arial Narrow" w:cs="Arial"/>
                <w:color w:val="000000"/>
              </w:rPr>
              <w:t>ation and promotion and retention of women</w:t>
            </w:r>
          </w:p>
          <w:p w:rsidR="00825E34" w:rsidRDefault="00825E34" w:rsidP="00722847">
            <w:pPr>
              <w:rPr>
                <w:rFonts w:ascii="Arial Narrow" w:hAnsi="Arial Narrow" w:cs="Arial"/>
                <w:color w:val="000000"/>
              </w:rPr>
            </w:pPr>
          </w:p>
          <w:p w:rsidR="00825E34" w:rsidRDefault="00825E34" w:rsidP="00722847">
            <w:pPr>
              <w:rPr>
                <w:rFonts w:ascii="Arial Narrow" w:hAnsi="Arial Narrow" w:cs="Arial"/>
                <w:color w:val="000000"/>
              </w:rPr>
            </w:pPr>
          </w:p>
          <w:p w:rsidR="00825E34" w:rsidRDefault="00825E34" w:rsidP="00722847">
            <w:pPr>
              <w:rPr>
                <w:rFonts w:ascii="Arial Narrow" w:hAnsi="Arial Narrow" w:cs="Arial"/>
              </w:rPr>
            </w:pPr>
          </w:p>
          <w:p w:rsidR="00825E34" w:rsidRPr="001C3934" w:rsidRDefault="00825E34" w:rsidP="00722847">
            <w:pPr>
              <w:rPr>
                <w:rFonts w:ascii="Arial Narrow" w:hAnsi="Arial Narrow" w:cs="Arial"/>
              </w:rPr>
            </w:pPr>
          </w:p>
        </w:tc>
      </w:tr>
      <w:tr w:rsidR="00825E34" w:rsidRPr="001C3934" w:rsidTr="00722847">
        <w:trPr>
          <w:trHeight w:val="276"/>
        </w:trPr>
        <w:tc>
          <w:tcPr>
            <w:tcW w:w="3120" w:type="dxa"/>
            <w:tcBorders>
              <w:top w:val="single" w:sz="4" w:space="0" w:color="auto"/>
              <w:left w:val="single" w:sz="4" w:space="0" w:color="auto"/>
              <w:bottom w:val="single" w:sz="4" w:space="0" w:color="auto"/>
              <w:right w:val="single" w:sz="4" w:space="0" w:color="auto"/>
            </w:tcBorders>
            <w:shd w:val="clear" w:color="auto" w:fill="A6A6A6"/>
          </w:tcPr>
          <w:p w:rsidR="00825E34" w:rsidRPr="001C3934" w:rsidRDefault="00825E34" w:rsidP="00722847">
            <w:pPr>
              <w:rPr>
                <w:rFonts w:ascii="Arial Narrow" w:hAnsi="Arial Narrow" w:cs="Arial"/>
              </w:rPr>
            </w:pPr>
            <w:r w:rsidRPr="001C3934">
              <w:rPr>
                <w:rFonts w:ascii="Arial Narrow" w:hAnsi="Arial Narrow" w:cs="Arial"/>
              </w:rPr>
              <w:t> </w:t>
            </w:r>
          </w:p>
        </w:tc>
        <w:tc>
          <w:tcPr>
            <w:tcW w:w="5080" w:type="dxa"/>
            <w:tcBorders>
              <w:top w:val="single" w:sz="4" w:space="0" w:color="auto"/>
              <w:left w:val="nil"/>
              <w:bottom w:val="single" w:sz="4" w:space="0" w:color="auto"/>
              <w:right w:val="single" w:sz="4" w:space="0" w:color="auto"/>
            </w:tcBorders>
            <w:shd w:val="clear" w:color="auto" w:fill="A6A6A6"/>
          </w:tcPr>
          <w:p w:rsidR="00825E34" w:rsidRPr="001C3934" w:rsidRDefault="00825E34" w:rsidP="00722847">
            <w:pPr>
              <w:rPr>
                <w:rFonts w:ascii="Arial Narrow" w:hAnsi="Arial Narrow" w:cs="Arial"/>
              </w:rPr>
            </w:pPr>
            <w:r w:rsidRPr="001C3934">
              <w:rPr>
                <w:rFonts w:ascii="Arial Narrow" w:hAnsi="Arial Narrow" w:cs="Arial"/>
              </w:rPr>
              <w:t> </w:t>
            </w:r>
          </w:p>
        </w:tc>
      </w:tr>
      <w:tr w:rsidR="00825E34" w:rsidRPr="001C3934" w:rsidTr="00722847">
        <w:trPr>
          <w:trHeight w:val="312"/>
        </w:trPr>
        <w:tc>
          <w:tcPr>
            <w:tcW w:w="8200" w:type="dxa"/>
            <w:gridSpan w:val="2"/>
            <w:tcBorders>
              <w:top w:val="single" w:sz="4" w:space="0" w:color="auto"/>
              <w:left w:val="single" w:sz="4" w:space="0" w:color="auto"/>
              <w:bottom w:val="single" w:sz="4" w:space="0" w:color="auto"/>
              <w:right w:val="single" w:sz="4" w:space="0" w:color="auto"/>
            </w:tcBorders>
            <w:shd w:val="clear" w:color="auto" w:fill="auto"/>
          </w:tcPr>
          <w:p w:rsidR="00825E34" w:rsidRDefault="00825E34" w:rsidP="00722847">
            <w:pPr>
              <w:rPr>
                <w:rFonts w:ascii="Arial Narrow" w:hAnsi="Arial Narrow" w:cs="Arial"/>
                <w:b/>
                <w:bCs/>
                <w:sz w:val="28"/>
                <w:szCs w:val="28"/>
              </w:rPr>
            </w:pPr>
            <w:r w:rsidRPr="00A55D17">
              <w:rPr>
                <w:rFonts w:ascii="Arial Narrow" w:hAnsi="Arial Narrow" w:cs="Arial"/>
                <w:b/>
                <w:bCs/>
                <w:sz w:val="28"/>
                <w:szCs w:val="28"/>
              </w:rPr>
              <w:t>OUTCOME: Improve equal remuneration for work of equal value, between women and men</w:t>
            </w:r>
          </w:p>
          <w:p w:rsidR="00825E34" w:rsidRPr="00A55D17" w:rsidRDefault="00825E34" w:rsidP="00722847">
            <w:pPr>
              <w:rPr>
                <w:rFonts w:ascii="Arial Narrow" w:hAnsi="Arial Narrow" w:cs="Arial"/>
                <w:b/>
                <w:bCs/>
                <w:sz w:val="28"/>
                <w:szCs w:val="28"/>
              </w:rPr>
            </w:pPr>
          </w:p>
        </w:tc>
      </w:tr>
      <w:tr w:rsidR="00825E34" w:rsidRPr="001C3934" w:rsidTr="00722847">
        <w:trPr>
          <w:trHeight w:val="312"/>
        </w:trPr>
        <w:tc>
          <w:tcPr>
            <w:tcW w:w="3120" w:type="dxa"/>
            <w:tcBorders>
              <w:top w:val="nil"/>
              <w:left w:val="single" w:sz="4" w:space="0" w:color="auto"/>
              <w:bottom w:val="single" w:sz="4" w:space="0" w:color="auto"/>
              <w:right w:val="single" w:sz="4" w:space="0" w:color="auto"/>
            </w:tcBorders>
            <w:shd w:val="clear" w:color="auto" w:fill="auto"/>
          </w:tcPr>
          <w:p w:rsidR="00825E34" w:rsidRPr="00A55D17" w:rsidRDefault="00825E34" w:rsidP="00722847">
            <w:pPr>
              <w:rPr>
                <w:rFonts w:ascii="Arial Narrow" w:hAnsi="Arial Narrow" w:cs="Arial"/>
                <w:b/>
                <w:bCs/>
                <w:sz w:val="28"/>
                <w:szCs w:val="28"/>
              </w:rPr>
            </w:pPr>
            <w:r w:rsidRPr="00A55D17">
              <w:rPr>
                <w:rFonts w:ascii="Arial Narrow" w:hAnsi="Arial Narrow" w:cs="Arial"/>
                <w:b/>
                <w:bCs/>
                <w:sz w:val="28"/>
                <w:szCs w:val="28"/>
              </w:rPr>
              <w:t xml:space="preserve">Priority Measurable </w:t>
            </w:r>
            <w:r w:rsidRPr="00A55D17">
              <w:rPr>
                <w:rFonts w:ascii="Arial Narrow" w:hAnsi="Arial Narrow" w:cs="Arial"/>
                <w:b/>
                <w:bCs/>
                <w:sz w:val="28"/>
                <w:szCs w:val="28"/>
              </w:rPr>
              <w:lastRenderedPageBreak/>
              <w:t>Outcomes</w:t>
            </w:r>
          </w:p>
        </w:tc>
        <w:tc>
          <w:tcPr>
            <w:tcW w:w="5080" w:type="dxa"/>
            <w:tcBorders>
              <w:top w:val="nil"/>
              <w:left w:val="nil"/>
              <w:bottom w:val="single" w:sz="4" w:space="0" w:color="auto"/>
              <w:right w:val="single" w:sz="4" w:space="0" w:color="auto"/>
            </w:tcBorders>
            <w:shd w:val="clear" w:color="auto" w:fill="auto"/>
            <w:vAlign w:val="bottom"/>
          </w:tcPr>
          <w:p w:rsidR="00825E34" w:rsidRPr="00A55D17" w:rsidRDefault="00825E34" w:rsidP="00722847">
            <w:pPr>
              <w:rPr>
                <w:rFonts w:ascii="Arial Narrow" w:hAnsi="Arial Narrow" w:cs="Arial"/>
                <w:b/>
                <w:bCs/>
                <w:sz w:val="28"/>
                <w:szCs w:val="28"/>
              </w:rPr>
            </w:pPr>
            <w:r w:rsidRPr="00A55D17">
              <w:rPr>
                <w:rFonts w:ascii="Arial Narrow" w:hAnsi="Arial Narrow" w:cs="Arial"/>
                <w:b/>
                <w:bCs/>
                <w:sz w:val="28"/>
                <w:szCs w:val="28"/>
              </w:rPr>
              <w:lastRenderedPageBreak/>
              <w:t xml:space="preserve">Priority Process Indicators </w:t>
            </w:r>
          </w:p>
        </w:tc>
      </w:tr>
      <w:tr w:rsidR="00825E34" w:rsidRPr="001C3934" w:rsidTr="00722847">
        <w:trPr>
          <w:trHeight w:val="828"/>
        </w:trPr>
        <w:tc>
          <w:tcPr>
            <w:tcW w:w="3120" w:type="dxa"/>
            <w:vMerge w:val="restart"/>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lastRenderedPageBreak/>
              <w:t>Using WGEA's Payroll analysis tool to assess pay equity to ensure women and men are paid equally for work of equal or comparable value</w:t>
            </w: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Strategies to use gender-neutral and gender-inclusive criteria to determine the value of job components such as skill, responsibility, qualifications and working conditions.</w:t>
            </w:r>
          </w:p>
        </w:tc>
      </w:tr>
      <w:tr w:rsidR="00825E34" w:rsidRPr="001C3934" w:rsidTr="00722847">
        <w:trPr>
          <w:trHeight w:val="1380"/>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Ensuring that records are up</w:t>
            </w:r>
            <w:r>
              <w:rPr>
                <w:rFonts w:ascii="Arial Narrow" w:hAnsi="Arial Narrow" w:cs="Arial"/>
              </w:rPr>
              <w:t>-</w:t>
            </w:r>
            <w:r w:rsidRPr="001C3934">
              <w:rPr>
                <w:rFonts w:ascii="Arial Narrow" w:hAnsi="Arial Narrow" w:cs="Arial"/>
              </w:rPr>
              <w:t>to</w:t>
            </w:r>
            <w:r>
              <w:rPr>
                <w:rFonts w:ascii="Arial Narrow" w:hAnsi="Arial Narrow" w:cs="Arial"/>
              </w:rPr>
              <w:t>-</w:t>
            </w:r>
            <w:r w:rsidRPr="001C3934">
              <w:rPr>
                <w:rFonts w:ascii="Arial Narrow" w:hAnsi="Arial Narrow" w:cs="Arial"/>
              </w:rPr>
              <w:t>date to enab</w:t>
            </w:r>
            <w:r>
              <w:rPr>
                <w:rFonts w:ascii="Arial Narrow" w:hAnsi="Arial Narrow" w:cs="Arial"/>
              </w:rPr>
              <w:t>l</w:t>
            </w:r>
            <w:r w:rsidRPr="001C3934">
              <w:rPr>
                <w:rFonts w:ascii="Arial Narrow" w:hAnsi="Arial Narrow" w:cs="Arial"/>
              </w:rPr>
              <w:t>e the calculation of full-time equivalent (FTE) employee numbers,</w:t>
            </w:r>
            <w:r>
              <w:rPr>
                <w:rFonts w:ascii="Arial Narrow" w:hAnsi="Arial Narrow" w:cs="Arial"/>
              </w:rPr>
              <w:t xml:space="preserve"> </w:t>
            </w:r>
            <w:r w:rsidRPr="001C3934">
              <w:rPr>
                <w:rFonts w:ascii="Arial Narrow" w:hAnsi="Arial Narrow" w:cs="Arial"/>
              </w:rPr>
              <w:t>for example, actual hours employees work and full-time ordinary contract hours for the positions</w:t>
            </w:r>
          </w:p>
        </w:tc>
      </w:tr>
      <w:tr w:rsidR="00825E34" w:rsidRPr="001C3934" w:rsidTr="00722847">
        <w:trPr>
          <w:trHeight w:val="1656"/>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Ensuring that records are up</w:t>
            </w:r>
            <w:r>
              <w:rPr>
                <w:rFonts w:ascii="Arial Narrow" w:hAnsi="Arial Narrow" w:cs="Arial"/>
              </w:rPr>
              <w:t>-</w:t>
            </w:r>
            <w:r w:rsidRPr="001C3934">
              <w:rPr>
                <w:rFonts w:ascii="Arial Narrow" w:hAnsi="Arial Narrow" w:cs="Arial"/>
              </w:rPr>
              <w:t>to</w:t>
            </w:r>
            <w:r>
              <w:rPr>
                <w:rFonts w:ascii="Arial Narrow" w:hAnsi="Arial Narrow" w:cs="Arial"/>
              </w:rPr>
              <w:t>-</w:t>
            </w:r>
            <w:r w:rsidRPr="001C3934">
              <w:rPr>
                <w:rFonts w:ascii="Arial Narrow" w:hAnsi="Arial Narrow" w:cs="Arial"/>
              </w:rPr>
              <w:t>date to enable calculation of total annual FTE remuneration, for example, base pay, allowances, higher duties, superannuation, bonuses and so on. The more aspects of total remuneration included, the more comprehensive the analysis can be</w:t>
            </w:r>
          </w:p>
        </w:tc>
      </w:tr>
      <w:tr w:rsidR="00825E34" w:rsidRPr="001C3934" w:rsidTr="00722847">
        <w:trPr>
          <w:trHeight w:val="1104"/>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Ensuring that records are up</w:t>
            </w:r>
            <w:r>
              <w:rPr>
                <w:rFonts w:ascii="Arial Narrow" w:hAnsi="Arial Narrow" w:cs="Arial"/>
              </w:rPr>
              <w:t>-</w:t>
            </w:r>
            <w:r w:rsidRPr="001C3934">
              <w:rPr>
                <w:rFonts w:ascii="Arial Narrow" w:hAnsi="Arial Narrow" w:cs="Arial"/>
              </w:rPr>
              <w:t>to</w:t>
            </w:r>
            <w:r>
              <w:rPr>
                <w:rFonts w:ascii="Arial Narrow" w:hAnsi="Arial Narrow" w:cs="Arial"/>
              </w:rPr>
              <w:t>-</w:t>
            </w:r>
            <w:r w:rsidRPr="001C3934">
              <w:rPr>
                <w:rFonts w:ascii="Arial Narrow" w:hAnsi="Arial Narrow" w:cs="Arial"/>
              </w:rPr>
              <w:t>date for Job title/classification that corresponds to a sound analysis of the required elements of work value (skill, responsibility and working conditions), and the extent to which the evaluation of work is free of gender bias.</w:t>
            </w:r>
          </w:p>
        </w:tc>
      </w:tr>
      <w:tr w:rsidR="00825E34" w:rsidRPr="001C3934" w:rsidTr="00722847">
        <w:trPr>
          <w:trHeight w:val="1104"/>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Default="00825E34" w:rsidP="00722847">
            <w:pPr>
              <w:rPr>
                <w:rFonts w:ascii="Arial Narrow" w:hAnsi="Arial Narrow" w:cs="Arial"/>
              </w:rPr>
            </w:pPr>
          </w:p>
          <w:p w:rsidR="00825E34" w:rsidRDefault="00825E34" w:rsidP="00722847">
            <w:pPr>
              <w:rPr>
                <w:rFonts w:ascii="Arial Narrow" w:hAnsi="Arial Narrow" w:cs="Arial"/>
              </w:rPr>
            </w:pPr>
          </w:p>
          <w:p w:rsidR="00825E34" w:rsidRDefault="00825E34" w:rsidP="00722847">
            <w:pPr>
              <w:rPr>
                <w:rFonts w:ascii="Arial Narrow" w:hAnsi="Arial Narrow" w:cs="Arial"/>
              </w:rPr>
            </w:pPr>
          </w:p>
          <w:p w:rsidR="00825E34" w:rsidRPr="001C3934" w:rsidRDefault="00825E34" w:rsidP="00722847">
            <w:pPr>
              <w:rPr>
                <w:rFonts w:ascii="Arial Narrow" w:hAnsi="Arial Narrow" w:cs="Arial"/>
              </w:rPr>
            </w:pPr>
            <w:r w:rsidRPr="001C3934">
              <w:rPr>
                <w:rFonts w:ascii="Arial Narrow" w:hAnsi="Arial Narrow" w:cs="Arial"/>
              </w:rPr>
              <w:t xml:space="preserve">Strategies for management to review pay equity issues eg. Review roles where grading inequity is a potential issue and identify reasons eg historical factors </w:t>
            </w:r>
          </w:p>
        </w:tc>
      </w:tr>
      <w:tr w:rsidR="00825E34" w:rsidRPr="001C3934" w:rsidTr="00722847">
        <w:trPr>
          <w:trHeight w:val="276"/>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Default="00825E34" w:rsidP="00722847">
            <w:pPr>
              <w:rPr>
                <w:rFonts w:ascii="Arial Narrow" w:hAnsi="Arial Narrow" w:cs="Arial"/>
              </w:rPr>
            </w:pPr>
            <w:r w:rsidRPr="001C3934">
              <w:rPr>
                <w:rFonts w:ascii="Arial Narrow" w:hAnsi="Arial Narrow" w:cs="Arial"/>
              </w:rPr>
              <w:t>Strategies to improve job design and job analysis</w:t>
            </w:r>
          </w:p>
          <w:p w:rsidR="00825E34" w:rsidRDefault="00825E34" w:rsidP="00722847">
            <w:pPr>
              <w:rPr>
                <w:rFonts w:ascii="Arial Narrow" w:hAnsi="Arial Narrow" w:cs="Arial"/>
              </w:rPr>
            </w:pPr>
          </w:p>
          <w:p w:rsidR="00825E34" w:rsidRDefault="00825E34" w:rsidP="00722847">
            <w:pPr>
              <w:rPr>
                <w:rFonts w:ascii="Arial Narrow" w:hAnsi="Arial Narrow" w:cs="Arial"/>
              </w:rPr>
            </w:pPr>
          </w:p>
          <w:p w:rsidR="00825E34" w:rsidRDefault="00825E34" w:rsidP="00722847">
            <w:pPr>
              <w:rPr>
                <w:rFonts w:ascii="Arial Narrow" w:hAnsi="Arial Narrow" w:cs="Arial"/>
              </w:rPr>
            </w:pPr>
          </w:p>
          <w:p w:rsidR="00825E34" w:rsidRDefault="00825E34" w:rsidP="00722847">
            <w:pPr>
              <w:rPr>
                <w:rFonts w:ascii="Arial Narrow" w:hAnsi="Arial Narrow" w:cs="Arial"/>
              </w:rPr>
            </w:pPr>
          </w:p>
          <w:p w:rsidR="00825E34" w:rsidRDefault="00825E34" w:rsidP="00722847">
            <w:pPr>
              <w:rPr>
                <w:rFonts w:ascii="Arial Narrow" w:hAnsi="Arial Narrow" w:cs="Arial"/>
              </w:rPr>
            </w:pPr>
          </w:p>
          <w:p w:rsidR="00825E34" w:rsidRDefault="00825E34" w:rsidP="00722847">
            <w:pPr>
              <w:rPr>
                <w:rFonts w:ascii="Arial Narrow" w:hAnsi="Arial Narrow" w:cs="Arial"/>
              </w:rPr>
            </w:pPr>
          </w:p>
          <w:p w:rsidR="00825E34" w:rsidRDefault="00825E34" w:rsidP="00722847">
            <w:pPr>
              <w:rPr>
                <w:rFonts w:ascii="Arial Narrow" w:hAnsi="Arial Narrow" w:cs="Arial"/>
              </w:rPr>
            </w:pPr>
          </w:p>
          <w:p w:rsidR="00825E34" w:rsidRDefault="00825E34" w:rsidP="00722847">
            <w:pPr>
              <w:rPr>
                <w:rFonts w:ascii="Arial Narrow" w:hAnsi="Arial Narrow" w:cs="Arial"/>
              </w:rPr>
            </w:pPr>
          </w:p>
          <w:p w:rsidR="00825E34" w:rsidRDefault="00825E34" w:rsidP="00722847">
            <w:pPr>
              <w:rPr>
                <w:rFonts w:ascii="Arial Narrow" w:hAnsi="Arial Narrow" w:cs="Arial"/>
              </w:rPr>
            </w:pPr>
          </w:p>
          <w:p w:rsidR="00825E34" w:rsidRDefault="00825E34" w:rsidP="00722847">
            <w:pPr>
              <w:rPr>
                <w:rFonts w:ascii="Arial Narrow" w:hAnsi="Arial Narrow" w:cs="Arial"/>
              </w:rPr>
            </w:pPr>
          </w:p>
          <w:p w:rsidR="00825E34" w:rsidRPr="001C3934" w:rsidRDefault="00825E34" w:rsidP="00722847">
            <w:pPr>
              <w:rPr>
                <w:rFonts w:ascii="Arial Narrow" w:hAnsi="Arial Narrow" w:cs="Arial"/>
              </w:rPr>
            </w:pPr>
          </w:p>
        </w:tc>
      </w:tr>
      <w:tr w:rsidR="00825E34" w:rsidRPr="001C3934" w:rsidTr="00722847">
        <w:trPr>
          <w:trHeight w:val="276"/>
        </w:trPr>
        <w:tc>
          <w:tcPr>
            <w:tcW w:w="3120" w:type="dxa"/>
            <w:tcBorders>
              <w:top w:val="single" w:sz="4" w:space="0" w:color="auto"/>
              <w:left w:val="single" w:sz="4" w:space="0" w:color="auto"/>
              <w:bottom w:val="single" w:sz="4" w:space="0" w:color="auto"/>
              <w:right w:val="single" w:sz="4" w:space="0" w:color="auto"/>
            </w:tcBorders>
            <w:shd w:val="clear" w:color="auto" w:fill="A6A6A6"/>
          </w:tcPr>
          <w:p w:rsidR="00825E34" w:rsidRPr="001C3934" w:rsidRDefault="00825E34" w:rsidP="00722847">
            <w:pPr>
              <w:rPr>
                <w:rFonts w:ascii="Arial Narrow" w:hAnsi="Arial Narrow" w:cs="Arial"/>
              </w:rPr>
            </w:pPr>
            <w:r w:rsidRPr="001C3934">
              <w:rPr>
                <w:rFonts w:ascii="Arial Narrow" w:hAnsi="Arial Narrow" w:cs="Arial"/>
              </w:rPr>
              <w:t> </w:t>
            </w:r>
          </w:p>
        </w:tc>
        <w:tc>
          <w:tcPr>
            <w:tcW w:w="5080" w:type="dxa"/>
            <w:tcBorders>
              <w:top w:val="single" w:sz="4" w:space="0" w:color="auto"/>
              <w:left w:val="nil"/>
              <w:bottom w:val="single" w:sz="4" w:space="0" w:color="auto"/>
              <w:right w:val="single" w:sz="4" w:space="0" w:color="auto"/>
            </w:tcBorders>
            <w:shd w:val="clear" w:color="auto" w:fill="A6A6A6"/>
          </w:tcPr>
          <w:p w:rsidR="00825E34" w:rsidRPr="001C3934" w:rsidRDefault="00825E34" w:rsidP="00722847">
            <w:pPr>
              <w:rPr>
                <w:rFonts w:ascii="Arial Narrow" w:hAnsi="Arial Narrow" w:cs="Arial"/>
              </w:rPr>
            </w:pPr>
            <w:r w:rsidRPr="001C3934">
              <w:rPr>
                <w:rFonts w:ascii="Arial Narrow" w:hAnsi="Arial Narrow" w:cs="Arial"/>
              </w:rPr>
              <w:t> </w:t>
            </w:r>
          </w:p>
        </w:tc>
      </w:tr>
      <w:tr w:rsidR="00825E34" w:rsidRPr="001C3934" w:rsidTr="00722847">
        <w:trPr>
          <w:trHeight w:val="312"/>
        </w:trPr>
        <w:tc>
          <w:tcPr>
            <w:tcW w:w="8200" w:type="dxa"/>
            <w:gridSpan w:val="2"/>
            <w:tcBorders>
              <w:top w:val="single" w:sz="4" w:space="0" w:color="auto"/>
              <w:left w:val="single" w:sz="4" w:space="0" w:color="auto"/>
              <w:bottom w:val="single" w:sz="4" w:space="0" w:color="auto"/>
              <w:right w:val="single" w:sz="4" w:space="0" w:color="auto"/>
            </w:tcBorders>
            <w:shd w:val="clear" w:color="auto" w:fill="auto"/>
          </w:tcPr>
          <w:p w:rsidR="00825E34" w:rsidRDefault="00825E34" w:rsidP="00722847">
            <w:pPr>
              <w:rPr>
                <w:rFonts w:ascii="Arial Narrow" w:hAnsi="Arial Narrow" w:cs="Arial"/>
                <w:b/>
                <w:bCs/>
                <w:sz w:val="28"/>
                <w:szCs w:val="28"/>
              </w:rPr>
            </w:pPr>
            <w:r w:rsidRPr="00A55D17">
              <w:rPr>
                <w:rFonts w:ascii="Arial Narrow" w:hAnsi="Arial Narrow" w:cs="Arial"/>
                <w:b/>
                <w:bCs/>
                <w:sz w:val="28"/>
                <w:szCs w:val="28"/>
              </w:rPr>
              <w:t>OUTCOME: Increase flexible working for both women and men, particularly those with family or caring responsibilities</w:t>
            </w:r>
          </w:p>
          <w:p w:rsidR="00825E34" w:rsidRPr="00A55D17" w:rsidRDefault="00825E34" w:rsidP="00722847">
            <w:pPr>
              <w:rPr>
                <w:rFonts w:ascii="Arial Narrow" w:hAnsi="Arial Narrow" w:cs="Arial"/>
                <w:b/>
                <w:bCs/>
                <w:sz w:val="28"/>
                <w:szCs w:val="28"/>
              </w:rPr>
            </w:pPr>
          </w:p>
        </w:tc>
      </w:tr>
      <w:tr w:rsidR="00825E34" w:rsidRPr="001C3934" w:rsidTr="00722847">
        <w:trPr>
          <w:trHeight w:val="312"/>
        </w:trPr>
        <w:tc>
          <w:tcPr>
            <w:tcW w:w="3120" w:type="dxa"/>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b/>
                <w:bCs/>
              </w:rPr>
            </w:pPr>
            <w:r w:rsidRPr="001C3934">
              <w:rPr>
                <w:rFonts w:ascii="Arial Narrow" w:hAnsi="Arial Narrow" w:cs="Arial"/>
                <w:b/>
                <w:bCs/>
              </w:rPr>
              <w:t>Priority Measurable Outcomes</w:t>
            </w:r>
          </w:p>
        </w:tc>
        <w:tc>
          <w:tcPr>
            <w:tcW w:w="5080" w:type="dxa"/>
            <w:tcBorders>
              <w:top w:val="nil"/>
              <w:left w:val="nil"/>
              <w:bottom w:val="single" w:sz="4" w:space="0" w:color="auto"/>
              <w:right w:val="single" w:sz="4" w:space="0" w:color="auto"/>
            </w:tcBorders>
            <w:shd w:val="clear" w:color="auto" w:fill="auto"/>
            <w:vAlign w:val="bottom"/>
          </w:tcPr>
          <w:p w:rsidR="00825E34" w:rsidRPr="00A55D17" w:rsidRDefault="00825E34" w:rsidP="00722847">
            <w:pPr>
              <w:rPr>
                <w:rFonts w:ascii="Arial Narrow" w:hAnsi="Arial Narrow" w:cs="Arial"/>
                <w:b/>
                <w:bCs/>
                <w:sz w:val="28"/>
                <w:szCs w:val="28"/>
              </w:rPr>
            </w:pPr>
            <w:r w:rsidRPr="00A55D17">
              <w:rPr>
                <w:rFonts w:ascii="Arial Narrow" w:hAnsi="Arial Narrow" w:cs="Arial"/>
                <w:b/>
                <w:bCs/>
                <w:sz w:val="28"/>
                <w:szCs w:val="28"/>
              </w:rPr>
              <w:t xml:space="preserve">Priority Process Indicators </w:t>
            </w:r>
          </w:p>
        </w:tc>
      </w:tr>
      <w:tr w:rsidR="00825E34" w:rsidRPr="001C3934" w:rsidTr="00722847">
        <w:trPr>
          <w:trHeight w:val="552"/>
        </w:trPr>
        <w:tc>
          <w:tcPr>
            <w:tcW w:w="3120" w:type="dxa"/>
            <w:vMerge w:val="restart"/>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lastRenderedPageBreak/>
              <w:t>Number of flexible working pos</w:t>
            </w:r>
            <w:r>
              <w:rPr>
                <w:rFonts w:ascii="Arial Narrow" w:hAnsi="Arial Narrow" w:cs="Arial"/>
              </w:rPr>
              <w:t>i</w:t>
            </w:r>
            <w:r w:rsidRPr="001C3934">
              <w:rPr>
                <w:rFonts w:ascii="Arial Narrow" w:hAnsi="Arial Narrow" w:cs="Arial"/>
              </w:rPr>
              <w:t xml:space="preserve">tions </w:t>
            </w:r>
            <w:r>
              <w:rPr>
                <w:rFonts w:ascii="Arial Narrow" w:hAnsi="Arial Narrow" w:cs="Arial"/>
              </w:rPr>
              <w:t xml:space="preserve">for women and men </w:t>
            </w:r>
            <w:r w:rsidRPr="001C3934">
              <w:rPr>
                <w:rFonts w:ascii="Arial Narrow" w:hAnsi="Arial Narrow" w:cs="Arial"/>
              </w:rPr>
              <w:t>eg part-time; job-share; flexi-place (home, interstate)</w:t>
            </w:r>
          </w:p>
        </w:tc>
        <w:tc>
          <w:tcPr>
            <w:tcW w:w="5080" w:type="dxa"/>
            <w:tcBorders>
              <w:top w:val="nil"/>
              <w:left w:val="nil"/>
              <w:bottom w:val="single" w:sz="4" w:space="0" w:color="auto"/>
              <w:right w:val="single" w:sz="4" w:space="0" w:color="auto"/>
            </w:tcBorders>
            <w:shd w:val="clear" w:color="auto" w:fill="auto"/>
          </w:tcPr>
          <w:p w:rsidR="00825E34" w:rsidRDefault="00825E34" w:rsidP="00722847">
            <w:pPr>
              <w:rPr>
                <w:rFonts w:ascii="Arial Narrow" w:hAnsi="Arial Narrow" w:cs="Arial"/>
              </w:rPr>
            </w:pPr>
            <w:r w:rsidRPr="001C3934">
              <w:rPr>
                <w:rFonts w:ascii="Arial Narrow" w:hAnsi="Arial Narrow" w:cs="Arial"/>
              </w:rPr>
              <w:t>Strategies to ensure managers and staff assess needs and develop strategies. Managers at all levels must find out what’s needed by engaging with employees.</w:t>
            </w:r>
          </w:p>
          <w:p w:rsidR="00825E34" w:rsidRDefault="00825E34" w:rsidP="00722847">
            <w:pPr>
              <w:rPr>
                <w:rFonts w:ascii="Arial Narrow" w:hAnsi="Arial Narrow" w:cs="Arial"/>
              </w:rPr>
            </w:pPr>
          </w:p>
          <w:p w:rsidR="00825E34" w:rsidRPr="001C3934" w:rsidRDefault="00825E34" w:rsidP="00722847">
            <w:pPr>
              <w:rPr>
                <w:rFonts w:ascii="Arial Narrow" w:hAnsi="Arial Narrow" w:cs="Arial"/>
              </w:rPr>
            </w:pPr>
            <w:r>
              <w:rPr>
                <w:rFonts w:ascii="Arial Narrow" w:hAnsi="Arial Narrow" w:cs="Arial"/>
              </w:rPr>
              <w:t>Strategies to identify and address discrepancies in the n</w:t>
            </w:r>
            <w:r w:rsidRPr="001C3934">
              <w:rPr>
                <w:rFonts w:ascii="Arial Narrow" w:hAnsi="Arial Narrow" w:cs="Arial"/>
              </w:rPr>
              <w:t>umber of flexible working pos</w:t>
            </w:r>
            <w:r>
              <w:rPr>
                <w:rFonts w:ascii="Arial Narrow" w:hAnsi="Arial Narrow" w:cs="Arial"/>
              </w:rPr>
              <w:t>i</w:t>
            </w:r>
            <w:r w:rsidRPr="001C3934">
              <w:rPr>
                <w:rFonts w:ascii="Arial Narrow" w:hAnsi="Arial Narrow" w:cs="Arial"/>
              </w:rPr>
              <w:t xml:space="preserve">tions </w:t>
            </w:r>
            <w:r>
              <w:rPr>
                <w:rFonts w:ascii="Arial Narrow" w:hAnsi="Arial Narrow" w:cs="Arial"/>
              </w:rPr>
              <w:t xml:space="preserve">for women and men </w:t>
            </w:r>
          </w:p>
        </w:tc>
      </w:tr>
      <w:tr w:rsidR="00825E34" w:rsidRPr="001C3934" w:rsidTr="00722847">
        <w:trPr>
          <w:trHeight w:val="552"/>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 xml:space="preserve">Strategies to include Internal staff surveys/ blogs to consider staff perspectives of the initiatives offered </w:t>
            </w:r>
          </w:p>
        </w:tc>
      </w:tr>
      <w:tr w:rsidR="00825E34" w:rsidRPr="001C3934" w:rsidTr="00722847">
        <w:trPr>
          <w:trHeight w:val="1104"/>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Strategies to ensure high level commitment from senior and line management for job flexibility arrangements and uptake. This might need investment in training managers to support cultural change.</w:t>
            </w:r>
          </w:p>
        </w:tc>
      </w:tr>
      <w:tr w:rsidR="00825E34" w:rsidRPr="001C3934" w:rsidTr="00722847">
        <w:trPr>
          <w:trHeight w:val="828"/>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Ongoing strategies to analyse, monitor, evaluate and report on the program and consult with employees to resolve challenges</w:t>
            </w:r>
          </w:p>
        </w:tc>
      </w:tr>
      <w:tr w:rsidR="00825E34" w:rsidRPr="001C3934" w:rsidTr="00722847">
        <w:trPr>
          <w:trHeight w:val="828"/>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Strategies to develop workplace culture to value, accept and respond to individual needs. This needs to be expressed in the values statement of the organisation.</w:t>
            </w:r>
          </w:p>
        </w:tc>
      </w:tr>
      <w:tr w:rsidR="00825E34" w:rsidRPr="001C3934" w:rsidTr="00722847">
        <w:trPr>
          <w:trHeight w:val="552"/>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Strategies to recognise and support the different nature of employees’ needs by involving the people directly affected</w:t>
            </w:r>
          </w:p>
        </w:tc>
      </w:tr>
      <w:tr w:rsidR="00825E34" w:rsidRPr="001C3934" w:rsidTr="00722847">
        <w:trPr>
          <w:trHeight w:val="552"/>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Strategies to adapt business practices to enable productivity within a flexible working environment</w:t>
            </w:r>
          </w:p>
        </w:tc>
      </w:tr>
      <w:tr w:rsidR="00825E34" w:rsidRPr="001C3934" w:rsidTr="00722847">
        <w:trPr>
          <w:trHeight w:val="828"/>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Pr>
                <w:rFonts w:ascii="Arial Narrow" w:hAnsi="Arial Narrow" w:cs="Arial"/>
              </w:rPr>
              <w:t>S</w:t>
            </w:r>
            <w:r w:rsidRPr="001C3934">
              <w:rPr>
                <w:rFonts w:ascii="Arial Narrow" w:hAnsi="Arial Narrow" w:cs="Arial"/>
              </w:rPr>
              <w:t xml:space="preserve">trategies to keep staff informed of the various flexibility options which can </w:t>
            </w:r>
            <w:r>
              <w:rPr>
                <w:rFonts w:ascii="Arial Narrow" w:hAnsi="Arial Narrow" w:cs="Arial"/>
              </w:rPr>
              <w:t xml:space="preserve">also </w:t>
            </w:r>
            <w:r w:rsidRPr="001C3934">
              <w:rPr>
                <w:rFonts w:ascii="Arial Narrow" w:hAnsi="Arial Narrow" w:cs="Arial"/>
              </w:rPr>
              <w:t>be promoted outside the organisation eg during recruitment</w:t>
            </w:r>
          </w:p>
        </w:tc>
      </w:tr>
      <w:tr w:rsidR="00825E34" w:rsidRPr="001C3934" w:rsidTr="00722847">
        <w:trPr>
          <w:trHeight w:val="828"/>
        </w:trPr>
        <w:tc>
          <w:tcPr>
            <w:tcW w:w="3120" w:type="dxa"/>
            <w:vMerge w:val="restart"/>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Parental leave policies and practices</w:t>
            </w: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Strategies to consider establishing new schemes or enhance existing paid parental leave schemes to complement the Government’s scheme.</w:t>
            </w:r>
          </w:p>
        </w:tc>
      </w:tr>
      <w:tr w:rsidR="00825E34" w:rsidRPr="001C3934" w:rsidTr="00722847">
        <w:trPr>
          <w:trHeight w:val="552"/>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Pr>
                <w:rFonts w:ascii="Arial Narrow" w:hAnsi="Arial Narrow" w:cs="Arial"/>
              </w:rPr>
              <w:t>Strategies r</w:t>
            </w:r>
            <w:r w:rsidRPr="001C3934">
              <w:rPr>
                <w:rFonts w:ascii="Arial Narrow" w:hAnsi="Arial Narrow" w:cs="Arial"/>
              </w:rPr>
              <w:t xml:space="preserve">esponding to employee needs to tailor PPL when, for how long etc </w:t>
            </w:r>
          </w:p>
        </w:tc>
      </w:tr>
      <w:tr w:rsidR="00825E34" w:rsidRPr="001C3934" w:rsidTr="00722847">
        <w:trPr>
          <w:trHeight w:val="552"/>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 xml:space="preserve">Strategies </w:t>
            </w:r>
            <w:r>
              <w:rPr>
                <w:rFonts w:ascii="Arial Narrow" w:hAnsi="Arial Narrow" w:cs="Arial"/>
              </w:rPr>
              <w:t>r</w:t>
            </w:r>
            <w:r w:rsidRPr="001C3934">
              <w:rPr>
                <w:rFonts w:ascii="Arial Narrow" w:hAnsi="Arial Narrow" w:cs="Arial"/>
              </w:rPr>
              <w:t>esponding to employee needs to enable return to work after parental leave.</w:t>
            </w:r>
          </w:p>
        </w:tc>
      </w:tr>
      <w:tr w:rsidR="00825E34" w:rsidRPr="001C3934" w:rsidTr="00722847">
        <w:trPr>
          <w:trHeight w:val="552"/>
        </w:trPr>
        <w:tc>
          <w:tcPr>
            <w:tcW w:w="3120" w:type="dxa"/>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Diversity audit of the whole company</w:t>
            </w: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 xml:space="preserve">Diversity Audit report to be considered by Board and Executive </w:t>
            </w:r>
            <w:r>
              <w:rPr>
                <w:rFonts w:ascii="Arial Narrow" w:hAnsi="Arial Narrow" w:cs="Arial"/>
              </w:rPr>
              <w:t>to inform</w:t>
            </w:r>
            <w:r w:rsidRPr="001C3934">
              <w:rPr>
                <w:rFonts w:ascii="Arial Narrow" w:hAnsi="Arial Narrow" w:cs="Arial"/>
              </w:rPr>
              <w:t xml:space="preserve"> policies and practices to address identified issues</w:t>
            </w:r>
          </w:p>
        </w:tc>
      </w:tr>
      <w:tr w:rsidR="00825E34" w:rsidRPr="001C3934" w:rsidTr="00722847">
        <w:trPr>
          <w:trHeight w:val="552"/>
        </w:trPr>
        <w:tc>
          <w:tcPr>
            <w:tcW w:w="3120" w:type="dxa"/>
            <w:tcBorders>
              <w:top w:val="nil"/>
              <w:left w:val="single" w:sz="4" w:space="0" w:color="auto"/>
              <w:bottom w:val="single" w:sz="4" w:space="0" w:color="auto"/>
              <w:right w:val="single" w:sz="4" w:space="0" w:color="auto"/>
            </w:tcBorders>
            <w:shd w:val="clear" w:color="auto" w:fill="auto"/>
          </w:tcPr>
          <w:p w:rsidR="00825E34" w:rsidRDefault="00825E34" w:rsidP="00722847">
            <w:pPr>
              <w:rPr>
                <w:rFonts w:ascii="Arial Narrow" w:hAnsi="Arial Narrow" w:cs="Arial"/>
              </w:rPr>
            </w:pPr>
            <w:r w:rsidRPr="001C3934">
              <w:rPr>
                <w:rFonts w:ascii="Arial Narrow" w:hAnsi="Arial Narrow" w:cs="Arial"/>
              </w:rPr>
              <w:t xml:space="preserve">Investment in technologies used to connect home based </w:t>
            </w:r>
            <w:r>
              <w:rPr>
                <w:rFonts w:ascii="Arial Narrow" w:hAnsi="Arial Narrow" w:cs="Arial"/>
              </w:rPr>
              <w:t xml:space="preserve">women </w:t>
            </w:r>
            <w:r w:rsidRPr="001C3934">
              <w:rPr>
                <w:rFonts w:ascii="Arial Narrow" w:hAnsi="Arial Narrow" w:cs="Arial"/>
              </w:rPr>
              <w:t>staff</w:t>
            </w:r>
          </w:p>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vAlign w:val="bottom"/>
          </w:tcPr>
          <w:p w:rsidR="00825E34" w:rsidRDefault="00825E34" w:rsidP="00722847">
            <w:pPr>
              <w:pStyle w:val="Pa1"/>
              <w:rPr>
                <w:rFonts w:ascii="Arial Narrow" w:hAnsi="Arial Narrow"/>
              </w:rPr>
            </w:pPr>
            <w:r w:rsidRPr="003F2880">
              <w:rPr>
                <w:rFonts w:ascii="Arial Narrow" w:hAnsi="Arial Narrow"/>
              </w:rPr>
              <w:t xml:space="preserve">Strategies to fund home based technologies and training for women </w:t>
            </w:r>
          </w:p>
          <w:p w:rsidR="00825E34" w:rsidRPr="001A0177" w:rsidRDefault="00825E34" w:rsidP="00722847">
            <w:pPr>
              <w:pStyle w:val="Default"/>
              <w:rPr>
                <w:lang w:val="en-AU" w:eastAsia="en-AU"/>
              </w:rPr>
            </w:pPr>
          </w:p>
        </w:tc>
      </w:tr>
      <w:tr w:rsidR="00825E34" w:rsidRPr="001C3934" w:rsidTr="00722847">
        <w:trPr>
          <w:trHeight w:val="264"/>
        </w:trPr>
        <w:tc>
          <w:tcPr>
            <w:tcW w:w="3120" w:type="dxa"/>
            <w:tcBorders>
              <w:top w:val="single" w:sz="4" w:space="0" w:color="auto"/>
              <w:left w:val="single" w:sz="4" w:space="0" w:color="auto"/>
              <w:bottom w:val="single" w:sz="4" w:space="0" w:color="auto"/>
              <w:right w:val="single" w:sz="4" w:space="0" w:color="auto"/>
            </w:tcBorders>
            <w:shd w:val="clear" w:color="auto" w:fill="A6A6A6"/>
            <w:vAlign w:val="bottom"/>
          </w:tcPr>
          <w:p w:rsidR="00825E34" w:rsidRPr="001C3934" w:rsidRDefault="00825E34" w:rsidP="00722847">
            <w:pPr>
              <w:rPr>
                <w:rFonts w:ascii="Arial" w:hAnsi="Arial" w:cs="Arial"/>
              </w:rPr>
            </w:pPr>
            <w:r w:rsidRPr="001C3934">
              <w:rPr>
                <w:rFonts w:ascii="Arial" w:hAnsi="Arial" w:cs="Arial"/>
              </w:rPr>
              <w:t> </w:t>
            </w:r>
          </w:p>
        </w:tc>
        <w:tc>
          <w:tcPr>
            <w:tcW w:w="5080" w:type="dxa"/>
            <w:tcBorders>
              <w:top w:val="single" w:sz="4" w:space="0" w:color="auto"/>
              <w:left w:val="nil"/>
              <w:bottom w:val="single" w:sz="4" w:space="0" w:color="auto"/>
              <w:right w:val="single" w:sz="4" w:space="0" w:color="auto"/>
            </w:tcBorders>
            <w:shd w:val="clear" w:color="auto" w:fill="A6A6A6"/>
            <w:vAlign w:val="bottom"/>
          </w:tcPr>
          <w:p w:rsidR="00825E34" w:rsidRPr="001C3934" w:rsidRDefault="00825E34" w:rsidP="00722847">
            <w:pPr>
              <w:rPr>
                <w:rFonts w:ascii="Arial" w:hAnsi="Arial" w:cs="Arial"/>
              </w:rPr>
            </w:pPr>
            <w:r w:rsidRPr="001C3934">
              <w:rPr>
                <w:rFonts w:ascii="Arial" w:hAnsi="Arial" w:cs="Arial"/>
              </w:rPr>
              <w:t> </w:t>
            </w:r>
          </w:p>
        </w:tc>
      </w:tr>
      <w:tr w:rsidR="00825E34" w:rsidRPr="001C3934" w:rsidTr="00722847">
        <w:trPr>
          <w:trHeight w:val="312"/>
        </w:trPr>
        <w:tc>
          <w:tcPr>
            <w:tcW w:w="8200" w:type="dxa"/>
            <w:gridSpan w:val="2"/>
            <w:tcBorders>
              <w:top w:val="single" w:sz="4" w:space="0" w:color="auto"/>
              <w:left w:val="single" w:sz="4" w:space="0" w:color="auto"/>
              <w:bottom w:val="single" w:sz="4" w:space="0" w:color="auto"/>
              <w:right w:val="single" w:sz="4" w:space="0" w:color="auto"/>
            </w:tcBorders>
            <w:shd w:val="clear" w:color="auto" w:fill="auto"/>
          </w:tcPr>
          <w:p w:rsidR="00825E34" w:rsidRDefault="00825E34" w:rsidP="00722847">
            <w:pPr>
              <w:rPr>
                <w:rFonts w:ascii="Arial Narrow" w:hAnsi="Arial Narrow" w:cs="Arial"/>
                <w:b/>
                <w:bCs/>
                <w:sz w:val="28"/>
                <w:szCs w:val="28"/>
              </w:rPr>
            </w:pPr>
            <w:r w:rsidRPr="00A55D17">
              <w:rPr>
                <w:rFonts w:ascii="Arial Narrow" w:hAnsi="Arial Narrow" w:cs="Arial"/>
                <w:b/>
                <w:bCs/>
                <w:sz w:val="28"/>
                <w:szCs w:val="28"/>
              </w:rPr>
              <w:t>OUTCOME: Promote employee and employer engagement on gender equality.</w:t>
            </w:r>
          </w:p>
          <w:p w:rsidR="00825E34" w:rsidRPr="00A55D17" w:rsidRDefault="00825E34" w:rsidP="00722847">
            <w:pPr>
              <w:rPr>
                <w:rFonts w:ascii="Arial Narrow" w:hAnsi="Arial Narrow" w:cs="Arial"/>
                <w:b/>
                <w:bCs/>
                <w:sz w:val="28"/>
                <w:szCs w:val="28"/>
              </w:rPr>
            </w:pPr>
          </w:p>
        </w:tc>
      </w:tr>
      <w:tr w:rsidR="00825E34" w:rsidRPr="001C3934" w:rsidTr="00722847">
        <w:trPr>
          <w:trHeight w:val="312"/>
        </w:trPr>
        <w:tc>
          <w:tcPr>
            <w:tcW w:w="3120" w:type="dxa"/>
            <w:tcBorders>
              <w:top w:val="nil"/>
              <w:left w:val="single" w:sz="4" w:space="0" w:color="auto"/>
              <w:bottom w:val="single" w:sz="4" w:space="0" w:color="auto"/>
              <w:right w:val="single" w:sz="4" w:space="0" w:color="auto"/>
            </w:tcBorders>
            <w:shd w:val="clear" w:color="auto" w:fill="auto"/>
          </w:tcPr>
          <w:p w:rsidR="00825E34" w:rsidRPr="00A55D17" w:rsidRDefault="00825E34" w:rsidP="00722847">
            <w:pPr>
              <w:rPr>
                <w:rFonts w:ascii="Arial Narrow" w:hAnsi="Arial Narrow" w:cs="Arial"/>
                <w:b/>
                <w:bCs/>
                <w:sz w:val="28"/>
                <w:szCs w:val="28"/>
              </w:rPr>
            </w:pPr>
            <w:r w:rsidRPr="00A55D17">
              <w:rPr>
                <w:rFonts w:ascii="Arial Narrow" w:hAnsi="Arial Narrow" w:cs="Arial"/>
                <w:b/>
                <w:bCs/>
                <w:sz w:val="28"/>
                <w:szCs w:val="28"/>
              </w:rPr>
              <w:lastRenderedPageBreak/>
              <w:t>Priority Measurable Outcomes</w:t>
            </w:r>
          </w:p>
        </w:tc>
        <w:tc>
          <w:tcPr>
            <w:tcW w:w="5080" w:type="dxa"/>
            <w:tcBorders>
              <w:top w:val="nil"/>
              <w:left w:val="nil"/>
              <w:bottom w:val="single" w:sz="4" w:space="0" w:color="auto"/>
              <w:right w:val="single" w:sz="4" w:space="0" w:color="auto"/>
            </w:tcBorders>
            <w:shd w:val="clear" w:color="auto" w:fill="auto"/>
            <w:vAlign w:val="bottom"/>
          </w:tcPr>
          <w:p w:rsidR="00825E34" w:rsidRPr="00A55D17" w:rsidRDefault="00825E34" w:rsidP="00722847">
            <w:pPr>
              <w:rPr>
                <w:rFonts w:ascii="Arial Narrow" w:hAnsi="Arial Narrow" w:cs="Arial"/>
                <w:b/>
                <w:bCs/>
                <w:sz w:val="28"/>
                <w:szCs w:val="28"/>
              </w:rPr>
            </w:pPr>
            <w:r w:rsidRPr="00A55D17">
              <w:rPr>
                <w:rFonts w:ascii="Arial Narrow" w:hAnsi="Arial Narrow" w:cs="Arial"/>
                <w:b/>
                <w:bCs/>
                <w:sz w:val="28"/>
                <w:szCs w:val="28"/>
              </w:rPr>
              <w:t xml:space="preserve">Priority Process Indicators </w:t>
            </w:r>
          </w:p>
        </w:tc>
      </w:tr>
      <w:tr w:rsidR="00825E34" w:rsidRPr="001C3934" w:rsidTr="00722847">
        <w:trPr>
          <w:trHeight w:val="276"/>
        </w:trPr>
        <w:tc>
          <w:tcPr>
            <w:tcW w:w="3120" w:type="dxa"/>
            <w:vMerge w:val="restart"/>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 xml:space="preserve">Creation of </w:t>
            </w:r>
            <w:r>
              <w:rPr>
                <w:rFonts w:ascii="Arial Narrow" w:hAnsi="Arial Narrow" w:cs="Arial"/>
              </w:rPr>
              <w:t xml:space="preserve">male and female </w:t>
            </w:r>
            <w:r w:rsidRPr="001C3934">
              <w:rPr>
                <w:rFonts w:ascii="Arial Narrow" w:hAnsi="Arial Narrow" w:cs="Arial"/>
              </w:rPr>
              <w:t>champions advocating equality in all levels of management</w:t>
            </w: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 xml:space="preserve">A process to establish the criteria for selection of champions </w:t>
            </w:r>
          </w:p>
        </w:tc>
      </w:tr>
      <w:tr w:rsidR="00825E34" w:rsidRPr="001C3934" w:rsidTr="00722847">
        <w:trPr>
          <w:trHeight w:val="828"/>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Involvement by employees and empl</w:t>
            </w:r>
            <w:r>
              <w:rPr>
                <w:rFonts w:ascii="Arial Narrow" w:hAnsi="Arial Narrow" w:cs="Arial"/>
              </w:rPr>
              <w:t>oyer in j</w:t>
            </w:r>
            <w:r w:rsidRPr="001C3934">
              <w:rPr>
                <w:rFonts w:ascii="Arial Narrow" w:hAnsi="Arial Narrow" w:cs="Arial"/>
              </w:rPr>
              <w:t>oint conference / workplace/ public forum presentation in gender equality issues related to the industry and across sectors</w:t>
            </w:r>
          </w:p>
        </w:tc>
      </w:tr>
      <w:tr w:rsidR="00825E34" w:rsidRPr="001C3934" w:rsidTr="00722847">
        <w:trPr>
          <w:trHeight w:val="828"/>
        </w:trPr>
        <w:tc>
          <w:tcPr>
            <w:tcW w:w="3120" w:type="dxa"/>
            <w:vMerge w:val="restart"/>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 xml:space="preserve">Number of open meetings to discuss issues between the employer and the employees </w:t>
            </w: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Strategies for open, non-threatening discussions and collaborative efforts to resolve issues that are recorded and have accountability conditions</w:t>
            </w:r>
          </w:p>
        </w:tc>
      </w:tr>
      <w:tr w:rsidR="00825E34" w:rsidRPr="001C3934" w:rsidTr="00722847">
        <w:trPr>
          <w:trHeight w:val="276"/>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Pr>
                <w:rFonts w:ascii="Arial Narrow" w:hAnsi="Arial Narrow" w:cs="Arial"/>
              </w:rPr>
              <w:t>Using a variety of meeting formats to include employees in decision making</w:t>
            </w:r>
            <w:r w:rsidRPr="001C3934">
              <w:rPr>
                <w:rFonts w:ascii="Arial Narrow" w:hAnsi="Arial Narrow" w:cs="Arial"/>
              </w:rPr>
              <w:t xml:space="preserve"> - small group / large group / junior/executive</w:t>
            </w:r>
            <w:r>
              <w:rPr>
                <w:rFonts w:ascii="Arial Narrow" w:hAnsi="Arial Narrow" w:cs="Arial"/>
              </w:rPr>
              <w:t>/ virtual</w:t>
            </w:r>
          </w:p>
        </w:tc>
      </w:tr>
      <w:tr w:rsidR="00825E34" w:rsidRPr="001C3934" w:rsidTr="00722847">
        <w:trPr>
          <w:trHeight w:val="552"/>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 xml:space="preserve">Dissemination of meeting minutes to the whole company and stakeholders </w:t>
            </w:r>
            <w:r>
              <w:rPr>
                <w:rFonts w:ascii="Arial Narrow" w:hAnsi="Arial Narrow" w:cs="Arial"/>
              </w:rPr>
              <w:t xml:space="preserve">and regular communication eg </w:t>
            </w:r>
            <w:r w:rsidRPr="001C3934">
              <w:rPr>
                <w:rFonts w:ascii="Arial Narrow" w:hAnsi="Arial Narrow" w:cs="Arial"/>
              </w:rPr>
              <w:t>a newsletter</w:t>
            </w:r>
            <w:r>
              <w:rPr>
                <w:rFonts w:ascii="Arial Narrow" w:hAnsi="Arial Narrow" w:cs="Arial"/>
              </w:rPr>
              <w:t xml:space="preserve"> / blog</w:t>
            </w:r>
          </w:p>
        </w:tc>
      </w:tr>
      <w:tr w:rsidR="00825E34" w:rsidRPr="001C3934" w:rsidTr="00722847">
        <w:trPr>
          <w:trHeight w:val="552"/>
        </w:trPr>
        <w:tc>
          <w:tcPr>
            <w:tcW w:w="3120" w:type="dxa"/>
            <w:vMerge/>
            <w:tcBorders>
              <w:top w:val="nil"/>
              <w:left w:val="single" w:sz="4" w:space="0" w:color="auto"/>
              <w:bottom w:val="single" w:sz="4" w:space="0" w:color="auto"/>
              <w:right w:val="single" w:sz="4" w:space="0" w:color="auto"/>
            </w:tcBorders>
            <w:vAlign w:val="center"/>
          </w:tcPr>
          <w:p w:rsidR="00825E34" w:rsidRPr="001C3934" w:rsidRDefault="00825E34" w:rsidP="00722847">
            <w:pPr>
              <w:rPr>
                <w:rFonts w:ascii="Arial Narrow" w:hAnsi="Arial Narrow" w:cs="Arial"/>
              </w:rPr>
            </w:pP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Pr>
                <w:rFonts w:ascii="Arial Narrow" w:hAnsi="Arial Narrow" w:cs="Arial"/>
              </w:rPr>
              <w:t>Strategies for an a</w:t>
            </w:r>
            <w:r w:rsidRPr="001C3934">
              <w:rPr>
                <w:rFonts w:ascii="Arial Narrow" w:hAnsi="Arial Narrow" w:cs="Arial"/>
              </w:rPr>
              <w:t>ccountability mechanism so that matters are followed up by allocated persons</w:t>
            </w:r>
          </w:p>
        </w:tc>
      </w:tr>
      <w:tr w:rsidR="00825E34" w:rsidRPr="001C3934" w:rsidTr="00722847">
        <w:trPr>
          <w:trHeight w:val="828"/>
        </w:trPr>
        <w:tc>
          <w:tcPr>
            <w:tcW w:w="3120" w:type="dxa"/>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Number of employees in attendance at the meetings should reflect all of the women employed</w:t>
            </w:r>
            <w:r>
              <w:rPr>
                <w:rFonts w:ascii="Arial Narrow" w:hAnsi="Arial Narrow" w:cs="Arial"/>
              </w:rPr>
              <w:t>, senior and executive staff</w:t>
            </w: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 </w:t>
            </w:r>
            <w:r>
              <w:rPr>
                <w:rFonts w:ascii="Arial Narrow" w:hAnsi="Arial Narrow" w:cs="Arial"/>
              </w:rPr>
              <w:t>Recording numbers attended/ position/department etc</w:t>
            </w:r>
          </w:p>
        </w:tc>
      </w:tr>
      <w:tr w:rsidR="00825E34" w:rsidRPr="001C3934" w:rsidTr="00722847">
        <w:trPr>
          <w:trHeight w:val="828"/>
        </w:trPr>
        <w:tc>
          <w:tcPr>
            <w:tcW w:w="3120" w:type="dxa"/>
            <w:tcBorders>
              <w:top w:val="nil"/>
              <w:left w:val="single" w:sz="4" w:space="0" w:color="auto"/>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Pr>
                <w:rFonts w:ascii="Arial Narrow" w:hAnsi="Arial Narrow" w:cs="Arial"/>
              </w:rPr>
              <w:t>C</w:t>
            </w:r>
            <w:r w:rsidRPr="001C3934">
              <w:rPr>
                <w:rFonts w:ascii="Arial Narrow" w:hAnsi="Arial Narrow" w:cs="Arial"/>
              </w:rPr>
              <w:t xml:space="preserve">ollation of issues on the agendas </w:t>
            </w:r>
            <w:r>
              <w:rPr>
                <w:rFonts w:ascii="Arial Narrow" w:hAnsi="Arial Narrow" w:cs="Arial"/>
              </w:rPr>
              <w:t>every 3 months</w:t>
            </w:r>
            <w:r w:rsidRPr="001C3934">
              <w:rPr>
                <w:rFonts w:ascii="Arial Narrow" w:hAnsi="Arial Narrow" w:cs="Arial"/>
              </w:rPr>
              <w:t xml:space="preserve">- eg child care / promotion </w:t>
            </w:r>
          </w:p>
        </w:tc>
        <w:tc>
          <w:tcPr>
            <w:tcW w:w="5080" w:type="dxa"/>
            <w:tcBorders>
              <w:top w:val="nil"/>
              <w:left w:val="nil"/>
              <w:bottom w:val="single" w:sz="4" w:space="0" w:color="auto"/>
              <w:right w:val="single" w:sz="4" w:space="0" w:color="auto"/>
            </w:tcBorders>
            <w:shd w:val="clear" w:color="auto" w:fill="auto"/>
          </w:tcPr>
          <w:p w:rsidR="00825E34" w:rsidRPr="001C3934" w:rsidRDefault="00825E34" w:rsidP="00722847">
            <w:pPr>
              <w:rPr>
                <w:rFonts w:ascii="Arial Narrow" w:hAnsi="Arial Narrow" w:cs="Arial"/>
              </w:rPr>
            </w:pPr>
            <w:r w:rsidRPr="001C3934">
              <w:rPr>
                <w:rFonts w:ascii="Arial Narrow" w:hAnsi="Arial Narrow" w:cs="Arial"/>
              </w:rPr>
              <w:t> </w:t>
            </w:r>
            <w:r>
              <w:rPr>
                <w:rFonts w:ascii="Arial Narrow" w:hAnsi="Arial Narrow" w:cs="Arial"/>
              </w:rPr>
              <w:t>Strategies to identify patterns, key issues of concern and resolutions. This can be used to steer company direction, promote the company and used as best practice for others in the industry.</w:t>
            </w:r>
          </w:p>
        </w:tc>
      </w:tr>
    </w:tbl>
    <w:p w:rsidR="00825E34" w:rsidRPr="00A56BEE" w:rsidRDefault="00825E34" w:rsidP="00825E34">
      <w:pPr>
        <w:jc w:val="both"/>
        <w:rPr>
          <w:rFonts w:ascii="Arial Narrow" w:hAnsi="Arial Narrow" w:cs="Calibri-Bold"/>
        </w:rPr>
      </w:pPr>
      <w:r w:rsidRPr="001C3934">
        <w:rPr>
          <w:rFonts w:ascii="Calibri-Bold" w:hAnsi="Calibri-Bold" w:cs="Calibri-Bold"/>
          <w:b/>
          <w:bCs/>
        </w:rPr>
        <w:t xml:space="preserve"> </w:t>
      </w:r>
      <w:r w:rsidRPr="00A56BEE">
        <w:rPr>
          <w:rFonts w:ascii="Arial Narrow" w:hAnsi="Arial Narrow" w:cs="Calibri-Bold"/>
        </w:rPr>
        <w:br w:type="page"/>
      </w:r>
    </w:p>
    <w:p w:rsidR="00825E34" w:rsidRDefault="00825E34" w:rsidP="00825E34">
      <w:pPr>
        <w:jc w:val="both"/>
        <w:rPr>
          <w:rFonts w:ascii="Arial Narrow" w:hAnsi="Arial Narrow"/>
          <w:b/>
          <w:sz w:val="32"/>
          <w:szCs w:val="32"/>
        </w:rPr>
      </w:pPr>
    </w:p>
    <w:p w:rsidR="00825E34" w:rsidRPr="002E5709" w:rsidRDefault="00825E34" w:rsidP="00825E34">
      <w:pPr>
        <w:pStyle w:val="Heading2"/>
        <w:rPr>
          <w:rFonts w:ascii="Corbel" w:hAnsi="Corbel"/>
        </w:rPr>
      </w:pPr>
      <w:r w:rsidRPr="002E5709">
        <w:rPr>
          <w:rFonts w:ascii="Corbel" w:hAnsi="Corbel"/>
        </w:rPr>
        <w:t xml:space="preserve">3. Which outcomes or process indicators are likely </w:t>
      </w:r>
      <w:r>
        <w:rPr>
          <w:rFonts w:ascii="Corbel" w:hAnsi="Corbel"/>
        </w:rPr>
        <w:t>to be most useful for employers / expensive / phased in?</w:t>
      </w:r>
    </w:p>
    <w:p w:rsidR="00825E34" w:rsidRPr="00A56BEE" w:rsidRDefault="00825E34" w:rsidP="00825E34">
      <w:pPr>
        <w:jc w:val="both"/>
        <w:rPr>
          <w:rFonts w:ascii="Arial Narrow" w:hAnsi="Arial Narrow"/>
        </w:rPr>
      </w:pPr>
    </w:p>
    <w:p w:rsidR="00825E34" w:rsidRDefault="00825E34" w:rsidP="00825E34">
      <w:pPr>
        <w:pStyle w:val="Pa1"/>
        <w:spacing w:line="360" w:lineRule="auto"/>
        <w:jc w:val="both"/>
        <w:rPr>
          <w:rFonts w:ascii="Arial Narrow" w:hAnsi="Arial Narrow"/>
        </w:rPr>
      </w:pPr>
      <w:r w:rsidRPr="002F29CE">
        <w:rPr>
          <w:rFonts w:ascii="Arial Narrow" w:hAnsi="Arial Narrow"/>
        </w:rPr>
        <w:t xml:space="preserve">All of the above outcomes and process indicators will be useful for employers if they are serious about addressing the long term challenges </w:t>
      </w:r>
      <w:smartTag w:uri="urn:schemas-microsoft-com:office:smarttags" w:element="country-region">
        <w:r w:rsidRPr="002F29CE">
          <w:rPr>
            <w:rFonts w:ascii="Arial Narrow" w:hAnsi="Arial Narrow"/>
          </w:rPr>
          <w:t>Australia</w:t>
        </w:r>
      </w:smartTag>
      <w:r w:rsidRPr="002F29CE">
        <w:rPr>
          <w:rFonts w:ascii="Arial Narrow" w:hAnsi="Arial Narrow"/>
        </w:rPr>
        <w:t xml:space="preserve"> is facing and want to lead the way in assessing, monitoring, promoting and improving the progress towards equality in </w:t>
      </w:r>
      <w:smartTag w:uri="urn:schemas-microsoft-com:office:smarttags" w:element="place">
        <w:smartTag w:uri="urn:schemas-microsoft-com:office:smarttags" w:element="country-region">
          <w:r w:rsidRPr="002F29CE">
            <w:rPr>
              <w:rFonts w:ascii="Arial Narrow" w:hAnsi="Arial Narrow"/>
            </w:rPr>
            <w:t>Australia</w:t>
          </w:r>
        </w:smartTag>
      </w:smartTag>
      <w:r w:rsidRPr="002F29CE">
        <w:rPr>
          <w:rFonts w:ascii="Arial Narrow" w:hAnsi="Arial Narrow"/>
        </w:rPr>
        <w:t>.</w:t>
      </w:r>
    </w:p>
    <w:p w:rsidR="00825E34" w:rsidRPr="002F29CE" w:rsidRDefault="00825E34" w:rsidP="00825E34">
      <w:pPr>
        <w:pStyle w:val="Default"/>
        <w:spacing w:line="360" w:lineRule="auto"/>
        <w:rPr>
          <w:lang w:val="en-AU" w:eastAsia="en-AU"/>
        </w:rPr>
      </w:pPr>
    </w:p>
    <w:p w:rsidR="00825E34" w:rsidRDefault="00825E34" w:rsidP="00825E34">
      <w:pPr>
        <w:pStyle w:val="Pa1"/>
        <w:spacing w:line="360" w:lineRule="auto"/>
        <w:jc w:val="both"/>
        <w:rPr>
          <w:rStyle w:val="A2"/>
          <w:rFonts w:ascii="Arial Narrow" w:hAnsi="Arial Narrow"/>
        </w:rPr>
      </w:pPr>
      <w:r w:rsidRPr="002F29CE">
        <w:rPr>
          <w:rFonts w:ascii="Arial Narrow" w:hAnsi="Arial Narrow"/>
        </w:rPr>
        <w:t xml:space="preserve">The increase in </w:t>
      </w:r>
      <w:r w:rsidRPr="002F29CE">
        <w:rPr>
          <w:rStyle w:val="A2"/>
          <w:rFonts w:ascii="Arial Narrow" w:hAnsi="Arial Narrow"/>
        </w:rPr>
        <w:t>dual earner and sole-working parent households; the increasing participation of women and carers in paid employment; the demand for work life balance and its impact on those women and men care for and on the productivity of the nation form the backdrop which render</w:t>
      </w:r>
      <w:r>
        <w:rPr>
          <w:rStyle w:val="A2"/>
          <w:rFonts w:ascii="Arial Narrow" w:hAnsi="Arial Narrow"/>
        </w:rPr>
        <w:t>s</w:t>
      </w:r>
      <w:r w:rsidRPr="002F29CE">
        <w:rPr>
          <w:rStyle w:val="A2"/>
          <w:rFonts w:ascii="Arial Narrow" w:hAnsi="Arial Narrow"/>
        </w:rPr>
        <w:t xml:space="preserve"> the significance of the GEI’s as business </w:t>
      </w:r>
      <w:r>
        <w:rPr>
          <w:rStyle w:val="A2"/>
          <w:rFonts w:ascii="Arial Narrow" w:hAnsi="Arial Narrow"/>
        </w:rPr>
        <w:t>priorities</w:t>
      </w:r>
      <w:r w:rsidRPr="002F29CE">
        <w:rPr>
          <w:rStyle w:val="A2"/>
          <w:rFonts w:ascii="Arial Narrow" w:hAnsi="Arial Narrow"/>
        </w:rPr>
        <w:t xml:space="preserve">. </w:t>
      </w:r>
    </w:p>
    <w:p w:rsidR="00825E34" w:rsidRPr="002F29CE" w:rsidRDefault="00825E34" w:rsidP="00825E34">
      <w:pPr>
        <w:pStyle w:val="Default"/>
        <w:spacing w:line="360" w:lineRule="auto"/>
        <w:rPr>
          <w:lang w:val="en-AU" w:eastAsia="en-AU"/>
        </w:rPr>
      </w:pPr>
    </w:p>
    <w:p w:rsidR="00825E34" w:rsidRPr="002F29CE" w:rsidRDefault="00825E34" w:rsidP="00825E34">
      <w:pPr>
        <w:pStyle w:val="Pa1"/>
        <w:spacing w:line="360" w:lineRule="auto"/>
        <w:jc w:val="both"/>
        <w:rPr>
          <w:rStyle w:val="A2"/>
          <w:rFonts w:ascii="Arial Narrow" w:hAnsi="Arial Narrow"/>
        </w:rPr>
      </w:pPr>
      <w:r w:rsidRPr="002F29CE">
        <w:rPr>
          <w:rStyle w:val="A2"/>
          <w:rFonts w:ascii="Arial Narrow" w:hAnsi="Arial Narrow"/>
        </w:rPr>
        <w:t>Achieving the outcomes of the GEIs will involve costs for workplaces in the short term. However, in the long term they will achieve productive and sustainable workplaces in which women and men thrive, are valued, listened to</w:t>
      </w:r>
      <w:r>
        <w:rPr>
          <w:rStyle w:val="A2"/>
          <w:rFonts w:ascii="Arial Narrow" w:hAnsi="Arial Narrow"/>
        </w:rPr>
        <w:t>,</w:t>
      </w:r>
      <w:r w:rsidRPr="002F29CE">
        <w:rPr>
          <w:rStyle w:val="A2"/>
          <w:rFonts w:ascii="Arial Narrow" w:hAnsi="Arial Narrow"/>
        </w:rPr>
        <w:t xml:space="preserve"> and play a vital role in shaping the future of the industry, the sector and the nation.  </w:t>
      </w:r>
    </w:p>
    <w:p w:rsidR="00825E34" w:rsidRPr="002F29CE" w:rsidRDefault="00825E34" w:rsidP="00825E34">
      <w:pPr>
        <w:pStyle w:val="Pa1"/>
        <w:spacing w:line="360" w:lineRule="auto"/>
        <w:jc w:val="both"/>
        <w:rPr>
          <w:rFonts w:ascii="Arial Narrow" w:hAnsi="Arial Narrow"/>
        </w:rPr>
      </w:pPr>
    </w:p>
    <w:p w:rsidR="00825E34" w:rsidRPr="002F29CE" w:rsidRDefault="00825E34" w:rsidP="00825E34">
      <w:pPr>
        <w:pStyle w:val="Pa1"/>
        <w:spacing w:line="360" w:lineRule="auto"/>
        <w:jc w:val="both"/>
        <w:rPr>
          <w:rFonts w:ascii="Arial Narrow" w:hAnsi="Arial Narrow"/>
        </w:rPr>
      </w:pPr>
      <w:r w:rsidRPr="002F29CE">
        <w:rPr>
          <w:rFonts w:ascii="Arial Narrow" w:hAnsi="Arial Narrow"/>
        </w:rPr>
        <w:t>Picking and choosing outcomes and process indicators diminishes the impact of the WGE Act</w:t>
      </w:r>
      <w:r>
        <w:rPr>
          <w:rFonts w:ascii="Arial Narrow" w:hAnsi="Arial Narrow"/>
        </w:rPr>
        <w:t xml:space="preserve"> 2012</w:t>
      </w:r>
      <w:r w:rsidRPr="002F29CE">
        <w:rPr>
          <w:rFonts w:ascii="Arial Narrow" w:hAnsi="Arial Narrow"/>
        </w:rPr>
        <w:t xml:space="preserve">, and its potential to operate as a comprehensive framework to address </w:t>
      </w:r>
      <w:r>
        <w:rPr>
          <w:rFonts w:ascii="Arial Narrow" w:hAnsi="Arial Narrow"/>
        </w:rPr>
        <w:t>and achieve</w:t>
      </w:r>
      <w:r w:rsidRPr="002F29CE">
        <w:rPr>
          <w:rFonts w:ascii="Arial Narrow" w:hAnsi="Arial Narrow"/>
        </w:rPr>
        <w:t xml:space="preserve"> gender equality in Australian workplaces. </w:t>
      </w:r>
    </w:p>
    <w:p w:rsidR="00825E34" w:rsidRPr="002F29CE" w:rsidRDefault="00825E34" w:rsidP="00825E34">
      <w:pPr>
        <w:pStyle w:val="Pa1"/>
        <w:spacing w:line="360" w:lineRule="auto"/>
        <w:jc w:val="both"/>
        <w:rPr>
          <w:rFonts w:ascii="Arial Narrow" w:hAnsi="Arial Narrow"/>
        </w:rPr>
      </w:pPr>
    </w:p>
    <w:p w:rsidR="00825E34" w:rsidRDefault="00825E34" w:rsidP="00825E34">
      <w:pPr>
        <w:pStyle w:val="Pa1"/>
        <w:spacing w:line="360" w:lineRule="auto"/>
        <w:jc w:val="both"/>
        <w:rPr>
          <w:rStyle w:val="A2"/>
          <w:rFonts w:ascii="Arial Narrow" w:hAnsi="Arial Narrow"/>
        </w:rPr>
      </w:pPr>
      <w:r w:rsidRPr="002F29CE">
        <w:rPr>
          <w:rFonts w:ascii="Arial Narrow" w:hAnsi="Arial Narrow"/>
        </w:rPr>
        <w:t xml:space="preserve">Given </w:t>
      </w:r>
      <w:smartTag w:uri="urn:schemas-microsoft-com:office:smarttags" w:element="country-region">
        <w:smartTag w:uri="urn:schemas-microsoft-com:office:smarttags" w:element="place">
          <w:r w:rsidRPr="002F29CE">
            <w:rPr>
              <w:rFonts w:ascii="Arial Narrow" w:hAnsi="Arial Narrow"/>
            </w:rPr>
            <w:t>Australia</w:t>
          </w:r>
        </w:smartTag>
      </w:smartTag>
      <w:r w:rsidRPr="002F29CE">
        <w:rPr>
          <w:rFonts w:ascii="Arial Narrow" w:hAnsi="Arial Narrow"/>
        </w:rPr>
        <w:t xml:space="preserve">’s present status in workplace gender equality issues and the unprecedented actions of </w:t>
      </w:r>
      <w:r>
        <w:rPr>
          <w:rFonts w:ascii="Arial Narrow" w:hAnsi="Arial Narrow"/>
        </w:rPr>
        <w:t>the Australian Government</w:t>
      </w:r>
      <w:r w:rsidRPr="002F29CE">
        <w:rPr>
          <w:rFonts w:ascii="Arial Narrow" w:hAnsi="Arial Narrow"/>
        </w:rPr>
        <w:t xml:space="preserve"> to establish a </w:t>
      </w:r>
      <w:r w:rsidRPr="002F29CE">
        <w:rPr>
          <w:rFonts w:ascii="Arial Narrow" w:hAnsi="Arial Narrow"/>
          <w:szCs w:val="20"/>
        </w:rPr>
        <w:t xml:space="preserve">legal framework for gender equality and undertake and analyse data collection around gender indicators, phasing in certain outcomes and measures will prolong </w:t>
      </w:r>
      <w:r>
        <w:rPr>
          <w:rFonts w:ascii="Arial Narrow" w:hAnsi="Arial Narrow"/>
          <w:szCs w:val="20"/>
        </w:rPr>
        <w:t xml:space="preserve">and delay </w:t>
      </w:r>
      <w:r w:rsidRPr="002F29CE">
        <w:rPr>
          <w:rFonts w:ascii="Arial Narrow" w:hAnsi="Arial Narrow"/>
          <w:szCs w:val="20"/>
        </w:rPr>
        <w:t>what can be achieved</w:t>
      </w:r>
      <w:r>
        <w:rPr>
          <w:rFonts w:ascii="Arial Narrow" w:hAnsi="Arial Narrow"/>
          <w:szCs w:val="20"/>
        </w:rPr>
        <w:t xml:space="preserve"> for Australian women</w:t>
      </w:r>
      <w:r w:rsidRPr="002F29CE">
        <w:rPr>
          <w:rFonts w:ascii="Arial Narrow" w:hAnsi="Arial Narrow"/>
          <w:szCs w:val="20"/>
        </w:rPr>
        <w:t>.</w:t>
      </w:r>
      <w:r w:rsidRPr="002F29CE">
        <w:rPr>
          <w:rFonts w:ascii="Arial Narrow" w:hAnsi="Arial Narrow"/>
        </w:rPr>
        <w:t xml:space="preserve"> There are already examples of Australian organisations that have successfully adopted a range of </w:t>
      </w:r>
      <w:r w:rsidRPr="002F29CE">
        <w:rPr>
          <w:rStyle w:val="A2"/>
          <w:rFonts w:ascii="Arial Narrow" w:hAnsi="Arial Narrow"/>
        </w:rPr>
        <w:t xml:space="preserve">strategies to promote women and implement better work and life arrangements (EOWA / WGE Employer of </w:t>
      </w:r>
    </w:p>
    <w:p w:rsidR="00825E34" w:rsidRDefault="00825E34" w:rsidP="00825E34">
      <w:pPr>
        <w:pStyle w:val="Pa1"/>
        <w:spacing w:line="360" w:lineRule="auto"/>
        <w:jc w:val="both"/>
        <w:rPr>
          <w:rStyle w:val="A2"/>
          <w:rFonts w:ascii="Arial Narrow" w:hAnsi="Arial Narrow"/>
        </w:rPr>
      </w:pPr>
    </w:p>
    <w:p w:rsidR="00825E34" w:rsidRDefault="00825E34" w:rsidP="00825E34">
      <w:pPr>
        <w:pStyle w:val="Pa1"/>
        <w:spacing w:line="360" w:lineRule="auto"/>
        <w:jc w:val="both"/>
        <w:rPr>
          <w:rStyle w:val="A2"/>
          <w:rFonts w:ascii="Arial Narrow" w:hAnsi="Arial Narrow"/>
        </w:rPr>
      </w:pPr>
    </w:p>
    <w:p w:rsidR="00825E34" w:rsidRDefault="00825E34" w:rsidP="00825E34">
      <w:pPr>
        <w:pStyle w:val="Pa1"/>
        <w:spacing w:line="360" w:lineRule="auto"/>
        <w:jc w:val="both"/>
        <w:rPr>
          <w:rStyle w:val="A2"/>
          <w:rFonts w:ascii="Arial Narrow" w:hAnsi="Arial Narrow"/>
        </w:rPr>
      </w:pPr>
    </w:p>
    <w:p w:rsidR="00825E34" w:rsidRDefault="00825E34" w:rsidP="00825E34">
      <w:pPr>
        <w:pStyle w:val="Pa1"/>
        <w:spacing w:line="360" w:lineRule="auto"/>
        <w:jc w:val="both"/>
        <w:rPr>
          <w:rFonts w:ascii="Arial Narrow" w:hAnsi="Arial Narrow"/>
        </w:rPr>
      </w:pPr>
      <w:r w:rsidRPr="002F29CE">
        <w:rPr>
          <w:rStyle w:val="A2"/>
          <w:rFonts w:ascii="Arial Narrow" w:hAnsi="Arial Narrow"/>
        </w:rPr>
        <w:t xml:space="preserve">Choice organisations; McMahon &amp; Pocock, 2011, </w:t>
      </w:r>
      <w:r w:rsidRPr="002F29CE">
        <w:rPr>
          <w:rFonts w:ascii="Arial Narrow" w:hAnsi="Arial Narrow"/>
        </w:rPr>
        <w:t xml:space="preserve">Case Studies of Work-Life Innovation in Six Australian Workplaces).  </w:t>
      </w:r>
    </w:p>
    <w:p w:rsidR="00825E34" w:rsidRDefault="00825E34" w:rsidP="00825E34">
      <w:pPr>
        <w:pStyle w:val="Pa1"/>
        <w:spacing w:line="360" w:lineRule="auto"/>
        <w:jc w:val="both"/>
        <w:rPr>
          <w:rFonts w:ascii="Arial Narrow" w:hAnsi="Arial Narrow"/>
        </w:rPr>
      </w:pPr>
    </w:p>
    <w:p w:rsidR="00825E34" w:rsidRPr="002F29CE" w:rsidRDefault="00825E34" w:rsidP="00825E34">
      <w:pPr>
        <w:pStyle w:val="Pa1"/>
        <w:spacing w:line="360" w:lineRule="auto"/>
        <w:jc w:val="both"/>
        <w:rPr>
          <w:rFonts w:ascii="Arial Narrow" w:hAnsi="Arial Narrow"/>
          <w:szCs w:val="18"/>
        </w:rPr>
      </w:pPr>
      <w:r w:rsidRPr="002F29CE">
        <w:rPr>
          <w:rFonts w:ascii="Arial Narrow" w:hAnsi="Arial Narrow"/>
        </w:rPr>
        <w:lastRenderedPageBreak/>
        <w:t xml:space="preserve">To promote gender equality action, inform policies and monitor changes, statistics that reflect gender issues is critical for policies, plans and programmes. As such, the GEIs measurable priority outcomes will not only inform WGEA </w:t>
      </w:r>
      <w:r>
        <w:rPr>
          <w:rFonts w:ascii="Arial Narrow" w:hAnsi="Arial Narrow"/>
        </w:rPr>
        <w:t xml:space="preserve">and the Minister of the ‘state of play’ for </w:t>
      </w:r>
      <w:r w:rsidRPr="002F29CE">
        <w:rPr>
          <w:rFonts w:ascii="Arial Narrow" w:hAnsi="Arial Narrow"/>
        </w:rPr>
        <w:t>future policy direction, but will build understanding in workplaces as employers and mangers assess the situation for women in their workplace and become aware of the issues and its impact and be inspired to change.</w:t>
      </w:r>
      <w:r w:rsidRPr="002F29CE">
        <w:rPr>
          <w:rFonts w:ascii="Arial Narrow" w:hAnsi="Arial Narrow" w:cs="Arial"/>
          <w:szCs w:val="18"/>
        </w:rPr>
        <w:t xml:space="preserve"> </w:t>
      </w:r>
    </w:p>
    <w:p w:rsidR="00825E34" w:rsidRPr="002F29CE" w:rsidRDefault="00825E34" w:rsidP="00825E34">
      <w:pPr>
        <w:pStyle w:val="Pa1"/>
        <w:spacing w:line="360" w:lineRule="auto"/>
        <w:jc w:val="both"/>
        <w:rPr>
          <w:rFonts w:ascii="Arial Narrow" w:hAnsi="Arial Narrow"/>
        </w:rPr>
      </w:pPr>
    </w:p>
    <w:p w:rsidR="00825E34" w:rsidRDefault="00825E34" w:rsidP="00825E34">
      <w:pPr>
        <w:pStyle w:val="Pa1"/>
        <w:spacing w:line="360" w:lineRule="auto"/>
        <w:jc w:val="both"/>
        <w:rPr>
          <w:rFonts w:ascii="Arial Narrow" w:hAnsi="Arial Narrow"/>
        </w:rPr>
      </w:pPr>
      <w:r w:rsidRPr="002F29CE">
        <w:rPr>
          <w:rFonts w:ascii="Arial Narrow" w:hAnsi="Arial Narrow"/>
        </w:rPr>
        <w:t>Assisting employers requires clear guidelines and minimum benchmarks within a framework that employers can use to guide them implement or assess existing strategies supporting the GEIs.  Assistance provided to employers seeking clarification and guidance will also ensure the</w:t>
      </w:r>
      <w:r w:rsidRPr="002F29CE">
        <w:rPr>
          <w:rFonts w:ascii="Arial Narrow" w:hAnsi="Arial Narrow" w:cs="Arial"/>
          <w:szCs w:val="16"/>
        </w:rPr>
        <w:t xml:space="preserve"> quality and reliability of </w:t>
      </w:r>
      <w:r w:rsidRPr="002F29CE">
        <w:rPr>
          <w:rFonts w:ascii="Arial Narrow" w:hAnsi="Arial Narrow"/>
          <w:szCs w:val="16"/>
        </w:rPr>
        <w:t>the</w:t>
      </w:r>
      <w:r w:rsidRPr="002F29CE">
        <w:rPr>
          <w:rFonts w:ascii="Arial Narrow" w:hAnsi="Arial Narrow" w:cs="Arial"/>
          <w:szCs w:val="16"/>
        </w:rPr>
        <w:t xml:space="preserve"> statistics</w:t>
      </w:r>
      <w:r w:rsidRPr="002F29CE">
        <w:rPr>
          <w:rFonts w:ascii="Arial Narrow" w:hAnsi="Arial Narrow"/>
          <w:szCs w:val="16"/>
        </w:rPr>
        <w:t xml:space="preserve"> provided against the outcomes</w:t>
      </w:r>
      <w:r w:rsidRPr="002F29CE">
        <w:rPr>
          <w:rFonts w:ascii="Arial Narrow" w:hAnsi="Arial Narrow" w:cs="Arial"/>
          <w:szCs w:val="16"/>
        </w:rPr>
        <w:t>.</w:t>
      </w:r>
      <w:r w:rsidRPr="002F29CE">
        <w:rPr>
          <w:rFonts w:ascii="Arial Narrow" w:hAnsi="Arial Narrow"/>
        </w:rPr>
        <w:t xml:space="preserve"> </w:t>
      </w:r>
    </w:p>
    <w:p w:rsidR="00825E34" w:rsidRDefault="00825E34" w:rsidP="00825E34">
      <w:pPr>
        <w:pStyle w:val="Pa1"/>
        <w:spacing w:line="360" w:lineRule="auto"/>
        <w:jc w:val="both"/>
        <w:rPr>
          <w:rFonts w:ascii="Arial Narrow" w:hAnsi="Arial Narrow"/>
        </w:rPr>
      </w:pPr>
    </w:p>
    <w:p w:rsidR="00825E34" w:rsidRPr="002F29CE" w:rsidRDefault="00825E34" w:rsidP="00825E34">
      <w:pPr>
        <w:pStyle w:val="Pa1"/>
        <w:spacing w:line="360" w:lineRule="auto"/>
        <w:jc w:val="both"/>
        <w:rPr>
          <w:rFonts w:ascii="Arial Narrow" w:hAnsi="Arial Narrow"/>
        </w:rPr>
      </w:pPr>
      <w:r w:rsidRPr="002F29CE">
        <w:rPr>
          <w:rFonts w:ascii="Arial Narrow" w:hAnsi="Arial Narrow"/>
        </w:rPr>
        <w:t>The Workplace Gender Equality Act 2012</w:t>
      </w:r>
      <w:r w:rsidRPr="002F29CE">
        <w:rPr>
          <w:rFonts w:ascii="Arial Narrow" w:hAnsi="Arial Narrow" w:cs="Palatino-Roman"/>
          <w:szCs w:val="20"/>
        </w:rPr>
        <w:t xml:space="preserve"> is set to achieve unprecedented advances for gender equality in </w:t>
      </w:r>
      <w:smartTag w:uri="urn:schemas-microsoft-com:office:smarttags" w:element="country-region">
        <w:smartTag w:uri="urn:schemas-microsoft-com:office:smarttags" w:element="place">
          <w:r w:rsidRPr="002F29CE">
            <w:rPr>
              <w:rFonts w:ascii="Arial Narrow" w:hAnsi="Arial Narrow" w:cs="Palatino-Roman"/>
              <w:szCs w:val="20"/>
            </w:rPr>
            <w:t>Australia</w:t>
          </w:r>
        </w:smartTag>
      </w:smartTag>
      <w:r w:rsidRPr="002F29CE">
        <w:rPr>
          <w:rFonts w:ascii="Arial Narrow" w:hAnsi="Arial Narrow" w:cs="Palatino-Roman"/>
          <w:szCs w:val="20"/>
        </w:rPr>
        <w:t xml:space="preserve">. This new platform is hopeful and demonstrates </w:t>
      </w:r>
      <w:smartTag w:uri="urn:schemas-microsoft-com:office:smarttags" w:element="country-region">
        <w:smartTag w:uri="urn:schemas-microsoft-com:office:smarttags" w:element="place">
          <w:r w:rsidRPr="002F29CE">
            <w:rPr>
              <w:rFonts w:ascii="Arial Narrow" w:hAnsi="Arial Narrow" w:cs="Palatino-Roman"/>
              <w:szCs w:val="20"/>
            </w:rPr>
            <w:t>Australia</w:t>
          </w:r>
        </w:smartTag>
      </w:smartTag>
      <w:r w:rsidRPr="002F29CE">
        <w:rPr>
          <w:rFonts w:ascii="Arial Narrow" w:hAnsi="Arial Narrow" w:cs="Palatino-Roman"/>
          <w:szCs w:val="20"/>
        </w:rPr>
        <w:t>’s leadership. Its success will depend on following through in its fullest capacity to achieve the full participation of women in Australian workplaces.</w:t>
      </w:r>
    </w:p>
    <w:p w:rsidR="00825E34" w:rsidRPr="002F29CE" w:rsidRDefault="00825E34" w:rsidP="00825E34">
      <w:pPr>
        <w:pStyle w:val="Pa1"/>
        <w:spacing w:line="360" w:lineRule="auto"/>
        <w:jc w:val="both"/>
        <w:rPr>
          <w:rStyle w:val="style171"/>
          <w:rFonts w:ascii="Arial Narrow" w:eastAsiaTheme="majorEastAsia" w:hAnsi="Arial Narrow"/>
          <w:color w:val="auto"/>
        </w:rPr>
      </w:pPr>
    </w:p>
    <w:p w:rsidR="00825E34" w:rsidRDefault="00825E34" w:rsidP="00825E34">
      <w:pPr>
        <w:spacing w:line="360" w:lineRule="auto"/>
        <w:ind w:left="45"/>
        <w:jc w:val="both"/>
        <w:rPr>
          <w:rStyle w:val="style171"/>
          <w:rFonts w:ascii="Corbel" w:eastAsiaTheme="majorEastAsia" w:hAnsi="Corbel"/>
        </w:rPr>
      </w:pPr>
    </w:p>
    <w:p w:rsidR="00825E34" w:rsidRDefault="00825E34" w:rsidP="00825E34">
      <w:pPr>
        <w:spacing w:line="360" w:lineRule="auto"/>
        <w:ind w:left="45"/>
        <w:jc w:val="both"/>
        <w:rPr>
          <w:rStyle w:val="style171"/>
          <w:rFonts w:ascii="Corbel" w:eastAsiaTheme="majorEastAsia" w:hAnsi="Corbel"/>
          <w:b/>
        </w:rPr>
      </w:pPr>
    </w:p>
    <w:p w:rsidR="00825E34" w:rsidRDefault="00825E34" w:rsidP="00825E34">
      <w:pPr>
        <w:spacing w:line="360" w:lineRule="auto"/>
        <w:ind w:left="45"/>
        <w:jc w:val="both"/>
        <w:rPr>
          <w:rStyle w:val="style171"/>
          <w:rFonts w:ascii="Corbel" w:eastAsiaTheme="majorEastAsia" w:hAnsi="Corbel"/>
          <w:b/>
        </w:rPr>
      </w:pPr>
    </w:p>
    <w:p w:rsidR="00825E34" w:rsidRDefault="00825E34" w:rsidP="00825E34">
      <w:pPr>
        <w:spacing w:line="360" w:lineRule="auto"/>
        <w:ind w:left="45"/>
        <w:jc w:val="both"/>
        <w:rPr>
          <w:rStyle w:val="style171"/>
          <w:rFonts w:ascii="Corbel" w:eastAsiaTheme="majorEastAsia" w:hAnsi="Corbel"/>
          <w:b/>
        </w:rPr>
      </w:pPr>
    </w:p>
    <w:p w:rsidR="00825E34" w:rsidRDefault="00825E34" w:rsidP="00825E34">
      <w:pPr>
        <w:spacing w:line="360" w:lineRule="auto"/>
        <w:ind w:left="45"/>
        <w:jc w:val="both"/>
        <w:rPr>
          <w:rStyle w:val="style171"/>
          <w:rFonts w:ascii="Corbel" w:eastAsiaTheme="majorEastAsia" w:hAnsi="Corbel"/>
          <w:b/>
        </w:rPr>
      </w:pPr>
    </w:p>
    <w:p w:rsidR="00825E34" w:rsidRDefault="00825E34" w:rsidP="00825E34">
      <w:pPr>
        <w:spacing w:line="360" w:lineRule="auto"/>
        <w:ind w:left="45"/>
        <w:jc w:val="both"/>
        <w:rPr>
          <w:rStyle w:val="style171"/>
          <w:rFonts w:ascii="Corbel" w:eastAsiaTheme="majorEastAsia" w:hAnsi="Corbel"/>
          <w:b/>
        </w:rPr>
      </w:pPr>
    </w:p>
    <w:p w:rsidR="00825E34" w:rsidRDefault="00825E34" w:rsidP="00825E34">
      <w:pPr>
        <w:spacing w:line="360" w:lineRule="auto"/>
        <w:ind w:left="45"/>
        <w:jc w:val="both"/>
        <w:rPr>
          <w:rStyle w:val="style171"/>
          <w:rFonts w:ascii="Corbel" w:eastAsiaTheme="majorEastAsia" w:hAnsi="Corbel"/>
          <w:b/>
        </w:rPr>
      </w:pPr>
    </w:p>
    <w:p w:rsidR="00825E34" w:rsidRDefault="00825E34" w:rsidP="00825E34">
      <w:pPr>
        <w:spacing w:line="360" w:lineRule="auto"/>
        <w:ind w:left="45"/>
        <w:jc w:val="both"/>
        <w:rPr>
          <w:rStyle w:val="style171"/>
          <w:rFonts w:ascii="Corbel" w:eastAsiaTheme="majorEastAsia" w:hAnsi="Corbel"/>
          <w:b/>
        </w:rPr>
      </w:pPr>
    </w:p>
    <w:p w:rsidR="00825E34" w:rsidRDefault="00825E34" w:rsidP="00825E34">
      <w:pPr>
        <w:spacing w:line="360" w:lineRule="auto"/>
        <w:ind w:left="45"/>
        <w:jc w:val="both"/>
        <w:rPr>
          <w:rStyle w:val="style171"/>
          <w:rFonts w:ascii="Corbel" w:eastAsiaTheme="majorEastAsia" w:hAnsi="Corbel"/>
          <w:b/>
        </w:rPr>
      </w:pPr>
    </w:p>
    <w:p w:rsidR="00825E34" w:rsidRDefault="00825E34" w:rsidP="00825E34">
      <w:pPr>
        <w:spacing w:line="360" w:lineRule="auto"/>
        <w:ind w:left="45"/>
        <w:jc w:val="both"/>
        <w:rPr>
          <w:rStyle w:val="style171"/>
          <w:rFonts w:ascii="Corbel" w:eastAsiaTheme="majorEastAsia" w:hAnsi="Corbel"/>
          <w:b/>
        </w:rPr>
      </w:pPr>
    </w:p>
    <w:p w:rsidR="00825E34" w:rsidRDefault="00825E34" w:rsidP="00825E34">
      <w:pPr>
        <w:spacing w:line="360" w:lineRule="auto"/>
        <w:ind w:left="45"/>
        <w:jc w:val="both"/>
        <w:rPr>
          <w:rStyle w:val="style171"/>
          <w:rFonts w:ascii="Corbel" w:eastAsiaTheme="majorEastAsia" w:hAnsi="Corbel"/>
          <w:b/>
        </w:rPr>
      </w:pPr>
    </w:p>
    <w:p w:rsidR="00825E34" w:rsidRPr="00375E6F" w:rsidRDefault="00825E34" w:rsidP="00825E34">
      <w:pPr>
        <w:pStyle w:val="Heading2"/>
        <w:jc w:val="both"/>
        <w:rPr>
          <w:rFonts w:ascii="Corbel" w:hAnsi="Corbel"/>
          <w:lang w:val="en-AU"/>
        </w:rPr>
      </w:pPr>
      <w:r w:rsidRPr="00375E6F">
        <w:rPr>
          <w:rFonts w:ascii="Corbel" w:hAnsi="Corbel"/>
          <w:lang w:val="en-AU"/>
        </w:rPr>
        <w:t>______________________________________________</w:t>
      </w:r>
    </w:p>
    <w:p w:rsidR="00825E34" w:rsidRPr="005F11CC" w:rsidRDefault="00825E34" w:rsidP="00825E34">
      <w:pPr>
        <w:pStyle w:val="Heading2"/>
        <w:jc w:val="both"/>
        <w:rPr>
          <w:rFonts w:ascii="Corbel" w:hAnsi="Corbel"/>
          <w:color w:val="000000"/>
          <w:sz w:val="24"/>
          <w:szCs w:val="24"/>
        </w:rPr>
      </w:pPr>
      <w:r w:rsidRPr="00375E6F">
        <w:rPr>
          <w:rFonts w:ascii="Corbel" w:hAnsi="Corbel"/>
          <w:lang w:val="en-AU"/>
        </w:rPr>
        <w:t>Author</w:t>
      </w:r>
    </w:p>
    <w:p w:rsidR="00825E34" w:rsidRDefault="00825E34" w:rsidP="00825E34">
      <w:pPr>
        <w:jc w:val="both"/>
        <w:rPr>
          <w:rFonts w:ascii="Corbel" w:hAnsi="Corbel"/>
          <w:color w:val="000000"/>
        </w:rPr>
      </w:pPr>
      <w:r w:rsidRPr="001A0177">
        <w:rPr>
          <w:rFonts w:ascii="Arial Narrow" w:hAnsi="Arial Narrow"/>
        </w:rPr>
        <w:lastRenderedPageBreak/>
        <w:t xml:space="preserve">Dr Diann Rodgers-Healey is the Executive Director of the Australian Centre for Leadership for Women (ACLW) a virtual Centre at www.leadershipforwomen.com.au which she founded in 2000. Her academic appointments are Adjunct Professor in The Cairns Institute of James Cook University and Honorary Fellow of the Australian Institute of Business Well-Being (AIBWB) at the University of Wollongong (UOW).  </w:t>
      </w:r>
      <w:r w:rsidRPr="002E5709">
        <w:rPr>
          <w:rFonts w:ascii="Arial Narrow" w:hAnsi="Arial Narrow"/>
        </w:rPr>
        <w:t>She is a Reviewer for the international journals of Advancing Women and the Journal of Women, Politics and Policy and is on the Committee of the Australasian Node for the Global 2015 Millennium Project</w:t>
      </w:r>
      <w:r>
        <w:rPr>
          <w:rFonts w:ascii="Arial Narrow" w:hAnsi="Arial Narrow"/>
        </w:rPr>
        <w:t xml:space="preserve">. </w:t>
      </w:r>
    </w:p>
    <w:p w:rsidR="00825E34" w:rsidRPr="002E5709" w:rsidRDefault="00825E34" w:rsidP="00825E34">
      <w:pPr>
        <w:pStyle w:val="Pa1"/>
        <w:jc w:val="both"/>
        <w:rPr>
          <w:rFonts w:ascii="Arial Narrow" w:hAnsi="Arial Narrow"/>
          <w:lang w:val="en-US"/>
        </w:rPr>
      </w:pPr>
    </w:p>
    <w:p w:rsidR="00825E34" w:rsidRPr="001A0177" w:rsidRDefault="00825E34" w:rsidP="00825E34">
      <w:pPr>
        <w:pStyle w:val="Pa1"/>
        <w:jc w:val="both"/>
        <w:rPr>
          <w:rFonts w:ascii="Arial Narrow" w:hAnsi="Arial Narrow"/>
        </w:rPr>
      </w:pPr>
    </w:p>
    <w:p w:rsidR="00825E34" w:rsidRPr="001A0177" w:rsidRDefault="00825E34" w:rsidP="00825E34">
      <w:pPr>
        <w:pStyle w:val="Pa1"/>
        <w:jc w:val="both"/>
        <w:rPr>
          <w:rFonts w:ascii="Arial Narrow" w:hAnsi="Arial Narrow"/>
        </w:rPr>
      </w:pPr>
      <w:r w:rsidRPr="001A0177">
        <w:rPr>
          <w:rFonts w:ascii="Arial Narrow" w:hAnsi="Arial Narrow"/>
        </w:rPr>
        <w:t>For more info see: www.leadershipforwomen.com.au</w:t>
      </w:r>
    </w:p>
    <w:p w:rsidR="00825E34" w:rsidRDefault="00825E34" w:rsidP="00825E34">
      <w:pPr>
        <w:rPr>
          <w:rFonts w:ascii="Calibri" w:hAnsi="Calibri"/>
          <w:color w:val="FF0000"/>
          <w:sz w:val="28"/>
          <w:szCs w:val="28"/>
        </w:rPr>
      </w:pPr>
      <w:r>
        <w:rPr>
          <w:rFonts w:ascii="Calibri" w:hAnsi="Calibri"/>
          <w:color w:val="FF0000"/>
          <w:sz w:val="28"/>
          <w:szCs w:val="28"/>
        </w:rPr>
        <w:br w:type="page"/>
      </w:r>
    </w:p>
    <w:p w:rsidR="00825E34" w:rsidRPr="00375E6F" w:rsidRDefault="00825E34" w:rsidP="00825E34">
      <w:pPr>
        <w:pStyle w:val="Heading2"/>
        <w:jc w:val="both"/>
        <w:rPr>
          <w:rFonts w:ascii="Corbel" w:hAnsi="Corbel"/>
          <w:lang w:val="en-AU"/>
        </w:rPr>
      </w:pPr>
      <w:r w:rsidRPr="00375E6F">
        <w:rPr>
          <w:rFonts w:ascii="Corbel" w:hAnsi="Corbel"/>
          <w:lang w:val="en-AU"/>
        </w:rPr>
        <w:lastRenderedPageBreak/>
        <w:t>_______________________________________________</w:t>
      </w:r>
    </w:p>
    <w:p w:rsidR="00825E34" w:rsidRPr="002E5709" w:rsidRDefault="00825E34" w:rsidP="00825E34">
      <w:pPr>
        <w:pStyle w:val="Heading2"/>
        <w:rPr>
          <w:rFonts w:ascii="Corbel" w:hAnsi="Corbel"/>
        </w:rPr>
      </w:pPr>
      <w:r w:rsidRPr="002E5709">
        <w:rPr>
          <w:rFonts w:ascii="Corbel" w:hAnsi="Corbel"/>
        </w:rPr>
        <w:t>About The Australian Centre for Leadership for Women (ACLW)</w:t>
      </w:r>
    </w:p>
    <w:p w:rsidR="00825E34" w:rsidRDefault="00825E34" w:rsidP="00825E34">
      <w:pPr>
        <w:jc w:val="both"/>
        <w:rPr>
          <w:rFonts w:ascii="Calibri" w:hAnsi="Calibri"/>
        </w:rPr>
      </w:pPr>
    </w:p>
    <w:p w:rsidR="00825E34" w:rsidRPr="00B349BF" w:rsidRDefault="00825E34" w:rsidP="00825E34">
      <w:pPr>
        <w:jc w:val="both"/>
        <w:rPr>
          <w:rFonts w:ascii="Arial Narrow" w:hAnsi="Arial Narrow"/>
          <w:color w:val="000000"/>
        </w:rPr>
      </w:pPr>
      <w:hyperlink r:id="rId9" w:history="1">
        <w:r w:rsidRPr="00B349BF">
          <w:rPr>
            <w:rStyle w:val="Hyperlink"/>
            <w:rFonts w:ascii="Arial Narrow" w:hAnsi="Arial Narrow"/>
            <w:color w:val="000000"/>
          </w:rPr>
          <w:t>www.leadershipforwomen.com.au</w:t>
        </w:r>
      </w:hyperlink>
    </w:p>
    <w:p w:rsidR="00825E34" w:rsidRPr="00B349BF" w:rsidRDefault="00825E34" w:rsidP="00825E34">
      <w:pPr>
        <w:jc w:val="both"/>
        <w:rPr>
          <w:rFonts w:ascii="Arial Narrow" w:hAnsi="Arial Narrow"/>
          <w:color w:val="000000"/>
        </w:rPr>
      </w:pPr>
    </w:p>
    <w:p w:rsidR="00825E34" w:rsidRPr="00B349BF" w:rsidRDefault="00825E34" w:rsidP="00825E34">
      <w:pPr>
        <w:jc w:val="both"/>
        <w:rPr>
          <w:rFonts w:ascii="Arial Narrow" w:hAnsi="Arial Narrow"/>
          <w:color w:val="000000"/>
        </w:rPr>
      </w:pPr>
      <w:r w:rsidRPr="00B349BF">
        <w:rPr>
          <w:rFonts w:ascii="Arial Narrow" w:hAnsi="Arial Narrow"/>
          <w:color w:val="000000"/>
        </w:rPr>
        <w:t xml:space="preserve">The Australian Centre for Leadership for Women (ACLW) commenced in 2000. This virtual Centre holds a strong position in the landscape of women and leadership in </w:t>
      </w:r>
      <w:smartTag w:uri="urn:schemas-microsoft-com:office:smarttags" w:element="place">
        <w:smartTag w:uri="urn:schemas-microsoft-com:office:smarttags" w:element="country-region">
          <w:r w:rsidRPr="00B349BF">
            <w:rPr>
              <w:rFonts w:ascii="Arial Narrow" w:hAnsi="Arial Narrow"/>
              <w:color w:val="000000"/>
            </w:rPr>
            <w:t>Australia</w:t>
          </w:r>
        </w:smartTag>
      </w:smartTag>
      <w:r w:rsidRPr="00B349BF">
        <w:rPr>
          <w:rFonts w:ascii="Arial Narrow" w:hAnsi="Arial Narrow"/>
          <w:color w:val="000000"/>
        </w:rPr>
        <w:t xml:space="preserve"> and internationally. Its distinctive identity has emerged from focusing on the mindsets and achievements of female and male global leaders, in diverse areas including business, education, not-for-profit and government; presenting expert opinions on relevant issues for women; researching and writing about pertinent issues which concern women; developing the capacity of leaders and emerging leaders through coaching and mentoring and recognising women and men who advocate for women in organisations and in the community through its national Awards Program. The Centre’s name reflects its distinctive identity among national and international virtual organisations for women.</w:t>
      </w:r>
    </w:p>
    <w:p w:rsidR="00825E34" w:rsidRPr="00B349BF" w:rsidRDefault="00825E34" w:rsidP="00825E34">
      <w:pPr>
        <w:jc w:val="both"/>
        <w:rPr>
          <w:rFonts w:ascii="Arial Narrow" w:hAnsi="Arial Narrow"/>
          <w:color w:val="000000"/>
        </w:rPr>
      </w:pPr>
    </w:p>
    <w:p w:rsidR="00825E34" w:rsidRPr="00B349BF" w:rsidRDefault="00825E34" w:rsidP="00825E34">
      <w:pPr>
        <w:jc w:val="both"/>
        <w:rPr>
          <w:rFonts w:ascii="Arial Narrow" w:hAnsi="Arial Narrow"/>
          <w:color w:val="000000"/>
        </w:rPr>
      </w:pPr>
      <w:r w:rsidRPr="00B349BF">
        <w:rPr>
          <w:rFonts w:ascii="Arial Narrow" w:hAnsi="Arial Narrow"/>
          <w:color w:val="000000"/>
        </w:rPr>
        <w:t>ACLW's vision is consolidated in its strategic platforms to assist women leaders and emerging leaders in their leadership and to give back to women who have a history of living with disadvantage, and in particular, economic and social disadvantage.</w:t>
      </w:r>
    </w:p>
    <w:p w:rsidR="00825E34" w:rsidRPr="00B349BF" w:rsidRDefault="00825E34" w:rsidP="00825E34">
      <w:pPr>
        <w:jc w:val="both"/>
        <w:rPr>
          <w:rFonts w:ascii="Arial Narrow" w:hAnsi="Arial Narrow"/>
          <w:color w:val="000000"/>
        </w:rPr>
      </w:pPr>
    </w:p>
    <w:p w:rsidR="00825E34" w:rsidRPr="00B349BF" w:rsidRDefault="00825E34" w:rsidP="00825E34">
      <w:pPr>
        <w:jc w:val="both"/>
        <w:rPr>
          <w:rFonts w:ascii="Arial Narrow" w:hAnsi="Arial Narrow"/>
          <w:color w:val="000000"/>
        </w:rPr>
      </w:pPr>
      <w:r w:rsidRPr="00B349BF">
        <w:rPr>
          <w:rFonts w:ascii="Arial Narrow" w:hAnsi="Arial Narrow"/>
          <w:color w:val="000000"/>
        </w:rPr>
        <w:t>1.     Transform</w:t>
      </w:r>
    </w:p>
    <w:p w:rsidR="00825E34" w:rsidRPr="00B349BF" w:rsidRDefault="00825E34" w:rsidP="00825E34">
      <w:pPr>
        <w:jc w:val="both"/>
        <w:rPr>
          <w:rFonts w:ascii="Arial Narrow" w:hAnsi="Arial Narrow"/>
          <w:color w:val="000000"/>
        </w:rPr>
      </w:pPr>
    </w:p>
    <w:p w:rsidR="00825E34" w:rsidRPr="00B349BF" w:rsidRDefault="00825E34" w:rsidP="00825E34">
      <w:pPr>
        <w:jc w:val="both"/>
        <w:rPr>
          <w:rFonts w:ascii="Arial Narrow" w:hAnsi="Arial Narrow"/>
          <w:color w:val="000000"/>
        </w:rPr>
      </w:pPr>
      <w:r w:rsidRPr="00B349BF">
        <w:rPr>
          <w:rFonts w:ascii="Arial Narrow" w:hAnsi="Arial Narrow"/>
          <w:color w:val="000000"/>
        </w:rPr>
        <w:t>ACLW aims to transform at an individual and collective level, mindsets, attitudes and capacity related to leadership. It aims to achieve systemic change to enhance pathways for women’s advancement and leadership. ACLW will continue to focus on transforming the discourse about leadership, the level of awareness and understanding of issues related to women in the workplace and in the community and, the political appreciation of the concerns of women and strategies to address them.  Research, lobbying and involvement in formal evaluations will be a means adopted to transform the situation for women in workplaces.</w:t>
      </w:r>
    </w:p>
    <w:p w:rsidR="00825E34" w:rsidRPr="00B349BF" w:rsidRDefault="00825E34" w:rsidP="00825E34">
      <w:pPr>
        <w:jc w:val="both"/>
        <w:rPr>
          <w:rFonts w:ascii="Arial Narrow" w:hAnsi="Arial Narrow"/>
          <w:color w:val="000000"/>
        </w:rPr>
      </w:pPr>
    </w:p>
    <w:p w:rsidR="00825E34" w:rsidRPr="00B349BF" w:rsidRDefault="00825E34" w:rsidP="00825E34">
      <w:pPr>
        <w:jc w:val="both"/>
        <w:rPr>
          <w:rFonts w:ascii="Arial Narrow" w:hAnsi="Arial Narrow"/>
          <w:color w:val="000000"/>
        </w:rPr>
      </w:pPr>
      <w:r w:rsidRPr="00B349BF">
        <w:rPr>
          <w:rFonts w:ascii="Arial Narrow" w:hAnsi="Arial Narrow"/>
          <w:color w:val="000000"/>
        </w:rPr>
        <w:t>2.     Empower</w:t>
      </w:r>
    </w:p>
    <w:p w:rsidR="00825E34" w:rsidRPr="00B349BF" w:rsidRDefault="00825E34" w:rsidP="00825E34">
      <w:pPr>
        <w:jc w:val="both"/>
        <w:rPr>
          <w:rFonts w:ascii="Arial Narrow" w:hAnsi="Arial Narrow"/>
          <w:color w:val="000000"/>
        </w:rPr>
      </w:pPr>
    </w:p>
    <w:p w:rsidR="00825E34" w:rsidRPr="00B349BF" w:rsidRDefault="00825E34" w:rsidP="00825E34">
      <w:pPr>
        <w:jc w:val="both"/>
        <w:rPr>
          <w:rFonts w:ascii="Arial Narrow" w:hAnsi="Arial Narrow"/>
          <w:color w:val="000000"/>
        </w:rPr>
      </w:pPr>
      <w:r w:rsidRPr="00B349BF">
        <w:rPr>
          <w:rFonts w:ascii="Arial Narrow" w:hAnsi="Arial Narrow"/>
          <w:color w:val="000000"/>
        </w:rPr>
        <w:t>ACLW aims to empower women leaders and emerging women leaders through a suite of focused resources, analysis of theory and concepts related to leadership, and coaching and mentoring for women on a range of professional and personal advancement issues.</w:t>
      </w:r>
    </w:p>
    <w:p w:rsidR="00825E34" w:rsidRPr="00B349BF" w:rsidRDefault="00825E34" w:rsidP="00825E34">
      <w:pPr>
        <w:jc w:val="both"/>
        <w:rPr>
          <w:rFonts w:ascii="Arial Narrow" w:hAnsi="Arial Narrow"/>
          <w:color w:val="000000"/>
        </w:rPr>
      </w:pPr>
    </w:p>
    <w:p w:rsidR="00825E34" w:rsidRPr="00B349BF" w:rsidRDefault="00825E34" w:rsidP="00825E34">
      <w:pPr>
        <w:numPr>
          <w:ilvl w:val="0"/>
          <w:numId w:val="1"/>
        </w:numPr>
        <w:jc w:val="both"/>
        <w:rPr>
          <w:rFonts w:ascii="Arial Narrow" w:hAnsi="Arial Narrow"/>
          <w:color w:val="000000"/>
        </w:rPr>
      </w:pPr>
      <w:r w:rsidRPr="00B349BF">
        <w:rPr>
          <w:rFonts w:ascii="Arial Narrow" w:hAnsi="Arial Narrow"/>
          <w:color w:val="000000"/>
        </w:rPr>
        <w:t>Recognise</w:t>
      </w:r>
    </w:p>
    <w:p w:rsidR="00825E34" w:rsidRPr="00B349BF" w:rsidRDefault="00825E34" w:rsidP="00825E34">
      <w:pPr>
        <w:ind w:left="48"/>
        <w:jc w:val="both"/>
        <w:rPr>
          <w:rFonts w:ascii="Arial Narrow" w:hAnsi="Arial Narrow"/>
          <w:color w:val="000000"/>
        </w:rPr>
      </w:pPr>
    </w:p>
    <w:p w:rsidR="00825E34" w:rsidRDefault="00825E34" w:rsidP="00825E34">
      <w:pPr>
        <w:jc w:val="both"/>
        <w:rPr>
          <w:rFonts w:ascii="Arial Narrow" w:hAnsi="Arial Narrow"/>
          <w:color w:val="000000"/>
        </w:rPr>
      </w:pPr>
      <w:r w:rsidRPr="00B349BF">
        <w:rPr>
          <w:rFonts w:ascii="Arial Narrow" w:hAnsi="Arial Narrow"/>
          <w:color w:val="000000"/>
        </w:rPr>
        <w:t xml:space="preserve">ACLW’s Flagship Awards Program began in 2006 with the sole aim to value women and the contribution they make to society and organisations. Women and men, organisations both public and corporate will continue to be recognised for their initiatives to advance the empowerment of women.  ACLW’s Roll of Honour features all the winners and their noteworthy achievements for women. In 2012, ACLW will continue its annual Sustaining Women’s Empowerment in Communities and the Workplace Award. </w:t>
      </w:r>
    </w:p>
    <w:p w:rsidR="00825E34" w:rsidRPr="00B349BF" w:rsidRDefault="00825E34" w:rsidP="00825E34">
      <w:pPr>
        <w:jc w:val="both"/>
        <w:rPr>
          <w:rFonts w:ascii="Arial Narrow" w:hAnsi="Arial Narrow"/>
          <w:color w:val="000000"/>
        </w:rPr>
      </w:pPr>
    </w:p>
    <w:p w:rsidR="00825E34" w:rsidRPr="00B349BF" w:rsidRDefault="00825E34" w:rsidP="00825E34">
      <w:pPr>
        <w:jc w:val="both"/>
        <w:rPr>
          <w:rFonts w:ascii="Arial Narrow" w:hAnsi="Arial Narrow"/>
          <w:color w:val="000000"/>
        </w:rPr>
      </w:pPr>
    </w:p>
    <w:p w:rsidR="00825E34" w:rsidRPr="00B349BF" w:rsidRDefault="00825E34" w:rsidP="00825E34">
      <w:pPr>
        <w:numPr>
          <w:ilvl w:val="0"/>
          <w:numId w:val="1"/>
        </w:numPr>
        <w:jc w:val="both"/>
        <w:rPr>
          <w:rFonts w:ascii="Arial Narrow" w:hAnsi="Arial Narrow"/>
          <w:color w:val="000000"/>
        </w:rPr>
      </w:pPr>
      <w:r w:rsidRPr="00B349BF">
        <w:rPr>
          <w:rFonts w:ascii="Arial Narrow" w:hAnsi="Arial Narrow"/>
          <w:color w:val="000000"/>
        </w:rPr>
        <w:lastRenderedPageBreak/>
        <w:t>Globalize</w:t>
      </w:r>
    </w:p>
    <w:p w:rsidR="00825E34" w:rsidRPr="00B349BF" w:rsidRDefault="00825E34" w:rsidP="00825E34">
      <w:pPr>
        <w:ind w:left="48"/>
        <w:jc w:val="both"/>
        <w:rPr>
          <w:rFonts w:ascii="Arial Narrow" w:hAnsi="Arial Narrow"/>
          <w:color w:val="000000"/>
        </w:rPr>
      </w:pPr>
    </w:p>
    <w:p w:rsidR="00825E34" w:rsidRPr="00B349BF" w:rsidRDefault="00825E34" w:rsidP="00825E34">
      <w:pPr>
        <w:jc w:val="both"/>
        <w:rPr>
          <w:rFonts w:ascii="Arial Narrow" w:hAnsi="Arial Narrow"/>
          <w:color w:val="000000"/>
        </w:rPr>
      </w:pPr>
      <w:r w:rsidRPr="00B349BF">
        <w:rPr>
          <w:rFonts w:ascii="Arial Narrow" w:hAnsi="Arial Narrow"/>
          <w:color w:val="000000"/>
        </w:rPr>
        <w:t>ACLW aims to broaden its scope in 2012 specifically towards women in the Asia-Pacific to understand their leadership experience, recognise leading women in business, government and the not-for-profit sector and build capacity for women leaders and emerging women leaders in the Asia Pacific. ACLW will be inviting leaders and advocates for women in the Pacific region to be Asia Pacific Patrons of ACLW.</w:t>
      </w:r>
    </w:p>
    <w:p w:rsidR="00825E34" w:rsidRPr="00B349BF" w:rsidRDefault="00825E34" w:rsidP="00825E34">
      <w:pPr>
        <w:jc w:val="both"/>
        <w:rPr>
          <w:rFonts w:ascii="Arial Narrow" w:hAnsi="Arial Narrow"/>
          <w:color w:val="000000"/>
        </w:rPr>
      </w:pPr>
    </w:p>
    <w:p w:rsidR="00825E34" w:rsidRPr="00B349BF" w:rsidRDefault="00825E34" w:rsidP="00825E34">
      <w:pPr>
        <w:numPr>
          <w:ilvl w:val="0"/>
          <w:numId w:val="1"/>
        </w:numPr>
        <w:jc w:val="both"/>
        <w:rPr>
          <w:rFonts w:ascii="Arial Narrow" w:hAnsi="Arial Narrow"/>
          <w:color w:val="000000"/>
        </w:rPr>
      </w:pPr>
      <w:r w:rsidRPr="00B349BF">
        <w:rPr>
          <w:rFonts w:ascii="Arial Narrow" w:hAnsi="Arial Narrow"/>
          <w:color w:val="000000"/>
        </w:rPr>
        <w:t>Give Back</w:t>
      </w:r>
    </w:p>
    <w:p w:rsidR="00825E34" w:rsidRPr="00B349BF" w:rsidRDefault="00825E34" w:rsidP="00825E34">
      <w:pPr>
        <w:ind w:left="48"/>
        <w:jc w:val="both"/>
        <w:rPr>
          <w:rFonts w:ascii="Arial Narrow" w:hAnsi="Arial Narrow"/>
          <w:color w:val="000000"/>
        </w:rPr>
      </w:pPr>
    </w:p>
    <w:p w:rsidR="00825E34" w:rsidRPr="00B349BF" w:rsidRDefault="00825E34" w:rsidP="00825E34">
      <w:pPr>
        <w:jc w:val="both"/>
        <w:rPr>
          <w:rFonts w:ascii="Arial Narrow" w:hAnsi="Arial Narrow"/>
          <w:color w:val="000000"/>
        </w:rPr>
      </w:pPr>
      <w:r w:rsidRPr="00B349BF">
        <w:rPr>
          <w:rFonts w:ascii="Arial Narrow" w:hAnsi="Arial Narrow"/>
          <w:color w:val="000000"/>
        </w:rPr>
        <w:t xml:space="preserve">To assist women globally to develop their leadership, ACLW will partner with Non Government Organisations (NGO) to raise funds for programs designed to develop leadership capacity in women. This year, ACLW will be supporting the International Women’s Development Agency (Inc) to raise funds for the Karen Young Women’s </w:t>
      </w:r>
      <w:smartTag w:uri="urn:schemas-microsoft-com:office:smarttags" w:element="PlaceName">
        <w:r w:rsidRPr="00B349BF">
          <w:rPr>
            <w:rFonts w:ascii="Arial Narrow" w:hAnsi="Arial Narrow"/>
            <w:color w:val="000000"/>
          </w:rPr>
          <w:t>Leadership</w:t>
        </w:r>
      </w:smartTag>
      <w:r w:rsidRPr="00B349BF">
        <w:rPr>
          <w:rFonts w:ascii="Arial Narrow" w:hAnsi="Arial Narrow"/>
          <w:color w:val="000000"/>
        </w:rPr>
        <w:t xml:space="preserve"> </w:t>
      </w:r>
      <w:smartTag w:uri="urn:schemas-microsoft-com:office:smarttags" w:element="PlaceType">
        <w:r w:rsidRPr="00B349BF">
          <w:rPr>
            <w:rFonts w:ascii="Arial Narrow" w:hAnsi="Arial Narrow"/>
            <w:color w:val="000000"/>
          </w:rPr>
          <w:t>School</w:t>
        </w:r>
      </w:smartTag>
      <w:r w:rsidRPr="00B349BF">
        <w:rPr>
          <w:rFonts w:ascii="Arial Narrow" w:hAnsi="Arial Narrow"/>
          <w:color w:val="000000"/>
        </w:rPr>
        <w:t xml:space="preserve"> in </w:t>
      </w:r>
      <w:smartTag w:uri="urn:schemas-microsoft-com:office:smarttags" w:element="place">
        <w:smartTag w:uri="urn:schemas-microsoft-com:office:smarttags" w:element="country-region">
          <w:r w:rsidRPr="00B349BF">
            <w:rPr>
              <w:rFonts w:ascii="Arial Narrow" w:hAnsi="Arial Narrow"/>
              <w:color w:val="000000"/>
            </w:rPr>
            <w:t>Thailand</w:t>
          </w:r>
        </w:smartTag>
      </w:smartTag>
      <w:r w:rsidRPr="00B349BF">
        <w:rPr>
          <w:rFonts w:ascii="Arial Narrow" w:hAnsi="Arial Narrow"/>
          <w:color w:val="000000"/>
        </w:rPr>
        <w:t>.</w:t>
      </w:r>
    </w:p>
    <w:p w:rsidR="00825E34" w:rsidRPr="00B349BF" w:rsidRDefault="00825E34" w:rsidP="00825E34">
      <w:pPr>
        <w:jc w:val="both"/>
        <w:rPr>
          <w:rFonts w:ascii="Arial Narrow" w:hAnsi="Arial Narrow"/>
          <w:color w:val="000000"/>
        </w:rPr>
      </w:pPr>
      <w:r w:rsidRPr="00B349BF">
        <w:rPr>
          <w:rFonts w:ascii="Arial Narrow" w:hAnsi="Arial Narrow"/>
          <w:color w:val="000000"/>
        </w:rPr>
        <w:t xml:space="preserve">ACLW has already commenced a Women’s Leadership Program at reduced fees for women in the South coast of </w:t>
      </w:r>
      <w:smartTag w:uri="urn:schemas-microsoft-com:office:smarttags" w:element="place">
        <w:r w:rsidRPr="00B349BF">
          <w:rPr>
            <w:rFonts w:ascii="Arial Narrow" w:hAnsi="Arial Narrow"/>
            <w:color w:val="000000"/>
          </w:rPr>
          <w:t>NSW</w:t>
        </w:r>
      </w:smartTag>
      <w:r w:rsidRPr="00B349BF">
        <w:rPr>
          <w:rFonts w:ascii="Arial Narrow" w:hAnsi="Arial Narrow"/>
          <w:color w:val="000000"/>
        </w:rPr>
        <w:t>.</w:t>
      </w:r>
    </w:p>
    <w:p w:rsidR="00825E34" w:rsidRPr="00B349BF" w:rsidRDefault="00825E34" w:rsidP="00825E34">
      <w:pPr>
        <w:jc w:val="both"/>
        <w:rPr>
          <w:rFonts w:ascii="Arial Narrow" w:hAnsi="Arial Narrow"/>
          <w:color w:val="000000"/>
        </w:rPr>
      </w:pPr>
    </w:p>
    <w:p w:rsidR="00825E34" w:rsidRPr="00B349BF" w:rsidRDefault="00825E34" w:rsidP="00825E34">
      <w:pPr>
        <w:numPr>
          <w:ilvl w:val="0"/>
          <w:numId w:val="1"/>
        </w:numPr>
        <w:jc w:val="both"/>
        <w:rPr>
          <w:rFonts w:ascii="Arial Narrow" w:hAnsi="Arial Narrow"/>
          <w:color w:val="000000"/>
        </w:rPr>
      </w:pPr>
      <w:r w:rsidRPr="00B349BF">
        <w:rPr>
          <w:rFonts w:ascii="Arial Narrow" w:hAnsi="Arial Narrow"/>
          <w:color w:val="000000"/>
        </w:rPr>
        <w:t>Publications</w:t>
      </w:r>
    </w:p>
    <w:p w:rsidR="00825E34" w:rsidRPr="00B349BF" w:rsidRDefault="00825E34" w:rsidP="00825E34">
      <w:pPr>
        <w:ind w:left="48"/>
        <w:jc w:val="both"/>
        <w:rPr>
          <w:rFonts w:ascii="Arial Narrow" w:hAnsi="Arial Narrow"/>
          <w:color w:val="000000"/>
        </w:rPr>
      </w:pPr>
    </w:p>
    <w:p w:rsidR="00825E34" w:rsidRPr="00B349BF" w:rsidRDefault="00825E34" w:rsidP="00825E34">
      <w:pPr>
        <w:jc w:val="both"/>
        <w:rPr>
          <w:rFonts w:ascii="Arial Narrow" w:hAnsi="Arial Narrow"/>
          <w:color w:val="000000"/>
        </w:rPr>
      </w:pPr>
      <w:r w:rsidRPr="00B349BF">
        <w:rPr>
          <w:rFonts w:ascii="Arial Narrow" w:hAnsi="Arial Narrow"/>
          <w:color w:val="000000"/>
        </w:rPr>
        <w:t>ACLW as a registered publisher will publish research and books that challenge and inspire.</w:t>
      </w:r>
    </w:p>
    <w:p w:rsidR="00825E34" w:rsidRPr="00B349BF" w:rsidRDefault="00825E34" w:rsidP="00825E34">
      <w:pPr>
        <w:pStyle w:val="Heading2"/>
        <w:jc w:val="both"/>
        <w:rPr>
          <w:rFonts w:ascii="Arial Narrow" w:hAnsi="Arial Narrow"/>
          <w:b w:val="0"/>
          <w:bCs w:val="0"/>
          <w:color w:val="000000"/>
          <w:sz w:val="24"/>
        </w:rPr>
      </w:pPr>
    </w:p>
    <w:p w:rsidR="00825E34" w:rsidRDefault="00825E34" w:rsidP="00825E34"/>
    <w:p w:rsidR="007B0256" w:rsidRPr="005C3AA9" w:rsidRDefault="007B0256" w:rsidP="004B54CA">
      <w:pPr>
        <w:rPr>
          <w:rStyle w:val="BookTitle"/>
          <w:i w:val="0"/>
          <w:iCs w:val="0"/>
          <w:smallCaps w:val="0"/>
          <w:spacing w:val="0"/>
        </w:rPr>
      </w:pPr>
    </w:p>
    <w:sectPr w:rsidR="007B0256" w:rsidRPr="005C3AA9" w:rsidSect="007611A1">
      <w:headerReference w:type="default" r:id="rId10"/>
      <w:footerReference w:type="even" r:id="rId11"/>
      <w:footerReference w:type="default" r:id="rId12"/>
      <w:pgSz w:w="12240" w:h="15840"/>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BoldItalic">
    <w:altName w:val="Times New Roman"/>
    <w:charset w:val="00"/>
    <w:family w:val="auto"/>
    <w:pitch w:val="default"/>
  </w:font>
  <w:font w:name="Cambria-Bol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A1" w:rsidRDefault="00825E34" w:rsidP="007611A1">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7611A1" w:rsidRDefault="00825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A1" w:rsidRPr="00E8718C" w:rsidRDefault="00825E34" w:rsidP="007611A1">
    <w:pPr>
      <w:pStyle w:val="Footer"/>
      <w:framePr w:wrap="around" w:vAnchor="text" w:hAnchor="margin" w:xAlign="center" w:y="1"/>
      <w:rPr>
        <w:rStyle w:val="PageNumber"/>
        <w:rFonts w:ascii="Lucida Console" w:eastAsiaTheme="majorEastAsia" w:hAnsi="Lucida Console"/>
        <w:sz w:val="20"/>
        <w:szCs w:val="20"/>
      </w:rPr>
    </w:pPr>
    <w:r w:rsidRPr="00E8718C">
      <w:rPr>
        <w:rStyle w:val="PageNumber"/>
        <w:rFonts w:ascii="Lucida Console" w:eastAsiaTheme="majorEastAsia" w:hAnsi="Lucida Console"/>
        <w:sz w:val="20"/>
        <w:szCs w:val="20"/>
      </w:rPr>
      <w:fldChar w:fldCharType="begin"/>
    </w:r>
    <w:r w:rsidRPr="00E8718C">
      <w:rPr>
        <w:rStyle w:val="PageNumber"/>
        <w:rFonts w:ascii="Lucida Console" w:eastAsiaTheme="majorEastAsia" w:hAnsi="Lucida Console"/>
        <w:sz w:val="20"/>
        <w:szCs w:val="20"/>
      </w:rPr>
      <w:instrText xml:space="preserve">PAGE  </w:instrText>
    </w:r>
    <w:r w:rsidRPr="00E8718C">
      <w:rPr>
        <w:rStyle w:val="PageNumber"/>
        <w:rFonts w:ascii="Lucida Console" w:eastAsiaTheme="majorEastAsia" w:hAnsi="Lucida Console"/>
        <w:sz w:val="20"/>
        <w:szCs w:val="20"/>
      </w:rPr>
      <w:fldChar w:fldCharType="separate"/>
    </w:r>
    <w:r>
      <w:rPr>
        <w:rStyle w:val="PageNumber"/>
        <w:rFonts w:ascii="Lucida Console" w:eastAsiaTheme="majorEastAsia" w:hAnsi="Lucida Console"/>
        <w:noProof/>
        <w:sz w:val="20"/>
        <w:szCs w:val="20"/>
      </w:rPr>
      <w:t>3</w:t>
    </w:r>
    <w:r w:rsidRPr="00E8718C">
      <w:rPr>
        <w:rStyle w:val="PageNumber"/>
        <w:rFonts w:ascii="Lucida Console" w:eastAsiaTheme="majorEastAsia" w:hAnsi="Lucida Console"/>
        <w:sz w:val="20"/>
        <w:szCs w:val="20"/>
      </w:rPr>
      <w:fldChar w:fldCharType="end"/>
    </w:r>
  </w:p>
  <w:p w:rsidR="007611A1" w:rsidRDefault="00825E34" w:rsidP="007611A1">
    <w:pPr>
      <w:pStyle w:val="Footer"/>
      <w:jc w:val="right"/>
    </w:pPr>
  </w:p>
  <w:p w:rsidR="007611A1" w:rsidRPr="007A3544" w:rsidRDefault="00825E34" w:rsidP="007611A1">
    <w:pPr>
      <w:pStyle w:val="Footer"/>
      <w:shd w:val="clear" w:color="auto" w:fill="CCCCCC"/>
      <w:tabs>
        <w:tab w:val="left" w:pos="2580"/>
      </w:tabs>
      <w:jc w:val="center"/>
      <w:rPr>
        <w:rFonts w:ascii="Corbel" w:hAnsi="Corbel"/>
        <w:sz w:val="20"/>
        <w:szCs w:val="20"/>
      </w:rPr>
    </w:pPr>
    <w:r w:rsidRPr="007A3544">
      <w:rPr>
        <w:rFonts w:ascii="Corbel" w:hAnsi="Corbel"/>
        <w:sz w:val="20"/>
        <w:szCs w:val="20"/>
      </w:rPr>
      <w:sym w:font="Symbol" w:char="F0E3"/>
    </w:r>
    <w:r w:rsidRPr="007A3544">
      <w:rPr>
        <w:rFonts w:ascii="Corbel" w:hAnsi="Corbel"/>
        <w:sz w:val="20"/>
        <w:szCs w:val="20"/>
      </w:rPr>
      <w:t xml:space="preserve"> Australian Centre for Leadership for Women (</w:t>
    </w:r>
    <w:r>
      <w:rPr>
        <w:rFonts w:ascii="Corbel" w:hAnsi="Corbel"/>
        <w:sz w:val="20"/>
        <w:szCs w:val="20"/>
      </w:rPr>
      <w:t>A</w:t>
    </w:r>
    <w:r w:rsidRPr="007A3544">
      <w:rPr>
        <w:rFonts w:ascii="Corbel" w:hAnsi="Corbel"/>
        <w:sz w:val="20"/>
        <w:szCs w:val="20"/>
      </w:rPr>
      <w:t xml:space="preserve">CLW)  </w:t>
    </w:r>
    <w:r>
      <w:rPr>
        <w:rFonts w:ascii="Corbel" w:hAnsi="Corbel"/>
        <w:sz w:val="20"/>
        <w:szCs w:val="20"/>
      </w:rPr>
      <w:t xml:space="preserve">2013 </w:t>
    </w:r>
    <w:r w:rsidRPr="007A3544">
      <w:rPr>
        <w:rFonts w:ascii="Corbel" w:hAnsi="Corbel"/>
        <w:sz w:val="20"/>
        <w:szCs w:val="20"/>
      </w:rPr>
      <w:t>www.leadershipforwomen.com.au</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A1" w:rsidRDefault="00825E34">
    <w:pPr>
      <w:pStyle w:val="Header"/>
    </w:pPr>
    <w:r>
      <w:rPr>
        <w:noProof/>
        <w:lang w:val="en-AU" w:eastAsia="en-AU"/>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579120</wp:posOffset>
              </wp:positionV>
              <wp:extent cx="6858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gradFill rotWithShape="1">
                        <a:gsLst>
                          <a:gs pos="0">
                            <a:srgbClr val="FFC653">
                              <a:alpha val="63000"/>
                            </a:srgbClr>
                          </a:gs>
                          <a:gs pos="100000">
                            <a:srgbClr val="C0C0C0"/>
                          </a:gs>
                        </a:gsLst>
                        <a:lin ang="540000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11A1" w:rsidRPr="00825E34" w:rsidRDefault="00825E34">
                          <w:pPr>
                            <w:rPr>
                              <w:rFonts w:ascii="Arial" w:hAnsi="Arial" w:cs="Arial"/>
                              <w:color w:val="CCCCCC"/>
                              <w:lang w:val="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E34">
                            <w:rPr>
                              <w:rFonts w:ascii="Arial" w:hAnsi="Arial" w:cs="Arial"/>
                              <w:color w:val="CCCCCC"/>
                              <w:lang w:val="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sidRPr="00825E34">
                            <w:rPr>
                              <w:rFonts w:ascii="Arial" w:hAnsi="Arial" w:cs="Arial"/>
                              <w:color w:val="CCCCCC"/>
                              <w:lang w:val="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378pt;margin-top:45.6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yZSAMAAAAHAAAOAAAAZHJzL2Uyb0RvYy54bWysVduO2zYQfS+QfyD4rtXFkm0Jqw3WXiso&#10;sE0L7BZ5piVKIkKRCkmvvAn67xmS8mXTPBRtbYDgkDPDOWcuun1/HDh6oUozKUoc30QYUVHLhomu&#10;xH8+V8EaI22IaAiXgpb4lWr8/u7dL7fTWNBE9pI3VCFwInQxjSXujRmLMNR1Tweib+RIBVy2Ug3E&#10;gKi6sFFkAu8DD5MoWoaTVM2oZE21htMHf4nvnP+2pbX5vW01NYiXGGIzblVu3ds1vLslRafI2LN6&#10;DoP8iygGwgQ8enb1QAxBB8X+5mpgtZJatuamlkMo25bV1GEANHH0A5qnnozUYQFy9HimSf9/buuP&#10;L38oxBrIXYqRIAPk6JkeDdrII4Ij4GcadQFqTyMomiOcg67DqsdHWX/WSMhtT0RH75WSU09JA/HF&#10;1jK8MvV+tHWyn36TDbxDDkY6R8dWDZY8oAOBd8jT6zk3NpYaDpfrbB3BTQ1XizTJYW9fIMXJeFTa&#10;fKByQHZTYgWpd87Jy6M2XvWkMieqqRjnSEnziZnecX1C1mmwcVoajRLgRB6w6vZbrtALgWqqqu0y&#10;W/gn+NgTf7pcROfItFd3UXb62l0MSqBmj2Ylb72N7H8GZk0A3zkWzgQCmkucpd4c6ZpwalN3slDE&#10;YbJ+ubCrkBajR+9PqGsKTwkpgN0ZqeXZFey3PE7SaJPkQbVcr4K0SrMgX0XrIIrzTb6M0jx9qP6y&#10;scdp0bOmoeKRCXpqnjj9Z8U5t7Eve9c+aCpxniUZRoR3MExqozxDkrMzrDd0ORpOdOlrtYEZGCuc&#10;DSWGqoGfZYgUtjh3onF7Qxj3+/AtEsc60GENLqzcV1m0ShfrYLXKFkG62EXBZl1tg/ttvFyudpvt&#10;Zhe/ZWXnmNb/nRgXyCltVpAHQPfUNxNqmK31RZYnMQYBBluy8nivSPyhxH9Sd+vI/ucqOnv3RFwe&#10;vuJpxnahCgr1VEuu622j+5Y3x/0RCLejYC+bV+h/6DjX5PDZgE0v1VeMJhjBJdZfDkRRjPivApou&#10;j9PUzmwnpNkqAUFd3+yvb4iowVWJDdSP226Nn/OHUbGuh5f81BLyHuZOy9xMuEQFUKwAY9aBmj8J&#10;do5fy07r8uG6+w4AAP//AwBQSwMEFAAGAAgAAAAhAHqCQITgAAAACgEAAA8AAABkcnMvZG93bnJl&#10;di54bWxMj01Pg0AQhu8m/ofNmHgxdilpkSJL05iYGD0VP85bmC4oO0vZLeC/dzzpcWaevPO8+Xa2&#10;nRhx8K0jBctFBAKpcnVLRsHb6+NtCsIHTbXuHKGCb/SwLS4vcp3VbqI9jmUwgkPIZ1pBE0KfSemr&#10;Bq32C9cj8e3oBqsDj4OR9aAnDredjKMokVa3xB8a3eNDg9VXebYKxpuP3adJn6ajftmU78afnmd5&#10;Uur6at7dgwg4hz8YfvVZHQp2Orgz1V50Cu7WCXcJCjbLGAQDabLixYHJ1ToGWeTyf4XiBwAA//8D&#10;AFBLAQItABQABgAIAAAAIQC2gziS/gAAAOEBAAATAAAAAAAAAAAAAAAAAAAAAABbQ29udGVudF9U&#10;eXBlc10ueG1sUEsBAi0AFAAGAAgAAAAhADj9If/WAAAAlAEAAAsAAAAAAAAAAAAAAAAALwEAAF9y&#10;ZWxzLy5yZWxzUEsBAi0AFAAGAAgAAAAhABqqnJlIAwAAAAcAAA4AAAAAAAAAAAAAAAAALgIAAGRy&#10;cy9lMm9Eb2MueG1sUEsBAi0AFAAGAAgAAAAhAHqCQITgAAAACgEAAA8AAAAAAAAAAAAAAAAAogUA&#10;AGRycy9kb3ducmV2LnhtbFBLBQYAAAAABAAEAPMAAACvBgAAAAA=&#10;" fillcolor="#ffc653" stroked="f">
              <v:fill opacity="41287f" color2="silver" rotate="t" focus="100%" type="gradient"/>
              <v:textbox>
                <w:txbxContent>
                  <w:p w:rsidR="007611A1" w:rsidRPr="00825E34" w:rsidRDefault="00825E34">
                    <w:pPr>
                      <w:rPr>
                        <w:rFonts w:ascii="Arial" w:hAnsi="Arial" w:cs="Arial"/>
                        <w:color w:val="CCCCCC"/>
                        <w:lang w:val="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E34">
                      <w:rPr>
                        <w:rFonts w:ascii="Arial" w:hAnsi="Arial" w:cs="Arial"/>
                        <w:color w:val="CCCCCC"/>
                        <w:lang w:val="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sidRPr="00825E34">
                      <w:rPr>
                        <w:rFonts w:ascii="Arial" w:hAnsi="Arial" w:cs="Arial"/>
                        <w:color w:val="CCCCCC"/>
                        <w:lang w:val="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CLW</w:t>
                    </w:r>
                  </w:p>
                </w:txbxContent>
              </v:textbox>
            </v:shape>
          </w:pict>
        </mc:Fallback>
      </mc:AlternateContent>
    </w:r>
    <w:r>
      <w:rPr>
        <w:noProof/>
        <w:lang w:val="en-AU" w:eastAsia="en-AU"/>
      </w:rPr>
      <mc:AlternateContent>
        <mc:Choice Requires="wps">
          <w:drawing>
            <wp:anchor distT="36576" distB="36576" distL="36576" distR="36576" simplePos="0" relativeHeight="251661312" behindDoc="0" locked="0" layoutInCell="1" allowOverlap="1">
              <wp:simplePos x="0" y="0"/>
              <wp:positionH relativeFrom="column">
                <wp:posOffset>685800</wp:posOffset>
              </wp:positionH>
              <wp:positionV relativeFrom="paragraph">
                <wp:posOffset>121920</wp:posOffset>
              </wp:positionV>
              <wp:extent cx="4912995" cy="251460"/>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12995" cy="2514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611A1" w:rsidRDefault="00825E34" w:rsidP="007611A1">
                          <w:pPr>
                            <w:pStyle w:val="msoorganizationname"/>
                            <w:widowControl w:val="0"/>
                            <w:rPr>
                              <w:sz w:val="15"/>
                              <w:szCs w:val="15"/>
                              <w:lang w:val="en"/>
                            </w:rPr>
                          </w:pPr>
                          <w:r>
                            <w:rPr>
                              <w:sz w:val="15"/>
                              <w:szCs w:val="15"/>
                              <w:lang w:val="en"/>
                            </w:rPr>
                            <w:t>Australian Centre for Leadership for Women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54pt;margin-top:9.6pt;width:386.85pt;height:19.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EL9wIAAKAGAAAOAAAAZHJzL2Uyb0RvYy54bWysVV1vmzAUfZ+0/2D5nQIJIYBKpoSEaVL3&#10;IbX7AQ6YYA1sZjsh2bT/vmuTpLTbQ7UuD5Z9fTk+537l9t2xbdCBSsUET7F/42FEeSFKxncp/vqQ&#10;OxFGShNekkZwmuITVfjd4u2b275L6ETUoimpRADCVdJ3Ka617hLXVUVNW6JuREc5XFZCtkTDUe7c&#10;UpIe0NvGnXhe6PZClp0UBVUKrOvhEi8sflXRQn+uKkU1alIM3LRdpV23ZnUXtyTZSdLVrDjTIP/A&#10;oiWMw6NXqDXRBO0l+wOqZYUUSlT6phCtK6qKFdRqADW+90zNfU06arVAcFR3DZP6f7DFp8MXiVgJ&#10;uZtixEkLOXqgR41W4ojABPHpO5WA230HjvoIdvC1WlV3J4pvCnGR1YTv6FJK0deUlMDPB7Cz2ap4&#10;OHWA7Bs8dwQ4oCsDve0/ihJ8yF4LC3+sZGtCCkFC8CZk73TNmGFYgDGI/UkczzAq4G4y84PQptQl&#10;yeXrTir9nooWmU2KJVSERSeHO6UNG5JcXMxjXOSsaWxVNPyJARwHC7VlNXxNEmACW+NpONmU/4y9&#10;eBNtosAJJuHGCbz12lnmWeCEuT+frafrLFv7vwwLP0hqVpaUm0cv5ecHL0vvuRGGwrkWoBINKw2c&#10;oaTkbps1Eh2IKX/7sxmAm0c39ykNGxLQ8kySPwm81SR28jCaO0EezJx47kWO58erOPSCOFjnTyXd&#10;MU5fLwn1NvOk2cF4OffYiPsLJZKkZRrmTMPaFEfXOJDEVOuGlzbfmrBm2I8iYlT8PSLLfObNg2nk&#10;zOezqRNMN56zivLMWWZ+GM43q2y1eZbkjS0c9fqg2NSMqnDE9/zGI2Uo20uJ2sYzvTZ0nT5uj0Pn&#10;X7p8K8oTdKIU0CjQbjDWYVML+QOjHkZkitX3PZEUo+YDhx6fhr5pPT0+yPFhOz4QXgBUijVGwzbT&#10;wxzed5LtanhpmCpcLGECVMw2pxkVAytQZA4wBq2288g2c3Z8tl6PfyyL3wAAAP//AwBQSwMEFAAG&#10;AAgAAAAhAL+xLqTeAAAACQEAAA8AAABkcnMvZG93bnJldi54bWxMj8FOwzAQRO9I/IO1SNyo00qA&#10;G+JUqFKknpAolRA3N17iQLwOtpuGv2c5wW1HO5p5U21mP4gJY+oDaVguChBIbbA9dRoOL82NApGy&#10;IWuGQKjhGxNs6suLypQ2nOkZp33uBIdQKo0Gl/NYSplah96kRRiR+PceojeZZeykjebM4X6Qq6K4&#10;k970xA3OjLh12H7uT17DRxO+pu41pqf1tHNutx3nht60vr6aHx9AZJzznxl+8RkdamY6hhPZJAbW&#10;heItmY/1CgQblFregzhquFUKZF3J/wvqHwAAAP//AwBQSwECLQAUAAYACAAAACEAtoM4kv4AAADh&#10;AQAAEwAAAAAAAAAAAAAAAAAAAAAAW0NvbnRlbnRfVHlwZXNdLnhtbFBLAQItABQABgAIAAAAIQA4&#10;/SH/1gAAAJQBAAALAAAAAAAAAAAAAAAAAC8BAABfcmVscy8ucmVsc1BLAQItABQABgAIAAAAIQCV&#10;DgEL9wIAAKAGAAAOAAAAAAAAAAAAAAAAAC4CAABkcnMvZTJvRG9jLnhtbFBLAQItABQABgAIAAAA&#10;IQC/sS6k3gAAAAkBAAAPAAAAAAAAAAAAAAAAAFEFAABkcnMvZG93bnJldi54bWxQSwUGAAAAAAQA&#10;BADzAAAAXAYAAAAA&#10;" filled="f" fillcolor="black" stroked="f" strokeweight="0" insetpen="t">
              <o:lock v:ext="edit" shapetype="t"/>
              <v:textbox inset="2.85pt,2.85pt,2.85pt,2.85pt">
                <w:txbxContent>
                  <w:p w:rsidR="007611A1" w:rsidRDefault="00825E34" w:rsidP="007611A1">
                    <w:pPr>
                      <w:pStyle w:val="msoorganizationname"/>
                      <w:widowControl w:val="0"/>
                      <w:rPr>
                        <w:sz w:val="15"/>
                        <w:szCs w:val="15"/>
                        <w:lang w:val="en"/>
                      </w:rPr>
                    </w:pPr>
                    <w:r>
                      <w:rPr>
                        <w:sz w:val="15"/>
                        <w:szCs w:val="15"/>
                        <w:lang w:val="en"/>
                      </w:rPr>
                      <w:t>Australian Centre for Leadership for Women</w:t>
                    </w:r>
                  </w:p>
                </w:txbxContent>
              </v:textbox>
            </v:shape>
          </w:pict>
        </mc:Fallback>
      </mc:AlternateContent>
    </w:r>
    <w:r>
      <w:rPr>
        <w:noProof/>
        <w:lang w:val="en-AU" w:eastAsia="en-AU"/>
      </w:rPr>
      <mc:AlternateContent>
        <mc:Choice Requires="wpg">
          <w:drawing>
            <wp:anchor distT="0" distB="0" distL="114300" distR="114300" simplePos="0" relativeHeight="251660288" behindDoc="0" locked="0" layoutInCell="1" allowOverlap="1">
              <wp:simplePos x="0" y="0"/>
              <wp:positionH relativeFrom="column">
                <wp:posOffset>571500</wp:posOffset>
              </wp:positionH>
              <wp:positionV relativeFrom="paragraph">
                <wp:posOffset>121920</wp:posOffset>
              </wp:positionV>
              <wp:extent cx="116205" cy="343535"/>
              <wp:effectExtent l="0" t="0" r="0" b="0"/>
              <wp:wrapNone/>
              <wp:docPr id="9" name="Group 9" title="header graph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16205" cy="343535"/>
                        <a:chOff x="111461550" y="105247440"/>
                        <a:chExt cx="106359" cy="649348"/>
                      </a:xfrm>
                    </wpg:grpSpPr>
                    <wps:wsp>
                      <wps:cNvPr id="10" name="Rectangle 3"/>
                      <wps:cNvSpPr>
                        <a:spLocks noChangeArrowheads="1" noChangeShapeType="1"/>
                      </wps:cNvSpPr>
                      <wps:spPr bwMode="auto">
                        <a:xfrm>
                          <a:off x="111461550" y="105247440"/>
                          <a:ext cx="106359" cy="49949"/>
                        </a:xfrm>
                        <a:prstGeom prst="rect">
                          <a:avLst/>
                        </a:prstGeom>
                        <a:solidFill>
                          <a:srgbClr val="0000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4"/>
                      <wps:cNvSpPr>
                        <a:spLocks noChangeArrowheads="1" noChangeShapeType="1"/>
                      </wps:cNvSpPr>
                      <wps:spPr bwMode="auto">
                        <a:xfrm rot="10800000">
                          <a:off x="111461550" y="105846838"/>
                          <a:ext cx="106359" cy="49950"/>
                        </a:xfrm>
                        <a:prstGeom prst="rect">
                          <a:avLst/>
                        </a:prstGeom>
                        <a:solidFill>
                          <a:srgbClr val="0000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5"/>
                      <wps:cNvSpPr>
                        <a:spLocks noChangeArrowheads="1" noChangeShapeType="1"/>
                      </wps:cNvSpPr>
                      <wps:spPr bwMode="auto">
                        <a:xfrm>
                          <a:off x="111523126" y="105247440"/>
                          <a:ext cx="44783" cy="649348"/>
                        </a:xfrm>
                        <a:prstGeom prst="rect">
                          <a:avLst/>
                        </a:prstGeom>
                        <a:solidFill>
                          <a:srgbClr val="0000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alt="Title: header graphic" style="position:absolute;margin-left:45pt;margin-top:9.6pt;width:9.15pt;height:27.05pt;flip:x;z-index:251660288" coordorigin="1114615,1052474" coordsize="1063,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2wDQQAAJkRAAAOAAAAZHJzL2Uyb0RvYy54bWzsWF1vpDYUfa/U/2DxPuHLMIBCVslkJq2U&#10;tqtmqz57wIBVwNT2hGSr/vde28wHSbaqdtWtKs08IF/bXN97zvWxmct3T12LHqmQjPe54194DqJ9&#10;wUvW17nzy4fNInGQVKQvSct7mjvPVDrvrr795nIcMhrwhrclFQic9DIbh9xplBoy15VFQzsiL/hA&#10;exisuOiIAlPUbinICN671g08L3ZHLspB8IJKCb23dtC5Mv6rihbqp6qSVKE2dyA2ZZ7CPLf66V5d&#10;kqwWZGhYMYVBPiOKjrAeFj24uiWKoJ1gr1x1rBBc8kpdFLxzeVWxgpocIBvfe5HNneC7weRSZ2M9&#10;HGACaF/g9Nluix8f3wvEytxJHdSTDigyqyIwFVMt2A0lmqMJJI3YONQZvHgnhofhvbBpQ/OeF79J&#10;GHZfjmu7tpPRdvyBl+CV7BQ3iD1VokNVy4bvoH5MD6CCngxFzweK6JNCBXT6fhx4kYMKGApxGIWR&#10;pbBogGf9lu/7OPajCMiGKb4XBXiJ8UR00az3frw4jCBH7SfGaYgT7cclmQ5nSmEKWecLxSmP+Msv&#10;w/+hIQM1tEoN44S/DxFbAn6GqiV93VIUWrTNtD3U0uKMer5qYBa9FoKPmiOIygcXU7dZ5MPzAFD7&#10;JjWdBKxm3WhDAndv06EZnUj4WzgPpJyAidMUpzMsSTYIqe4o75Bu5I6A/AzR5PFeKgv7fopeWvKW&#10;lRvWtsYQ9XbVCvRI9A6G32YzeZ9Na3s9uef6NevR9lCjAXYZkkHA0NQzdehmf/6R+gH2boJ0sYmT&#10;5QJvcLRIl16y8Pz0Jo09nOLbzZ86XB9nDStL2t+znu61wsf/rBYm1bK73KgFGk2Jk7YG4ZzUY5aS&#10;fJm5Z6oYanQ2rWMKdmfLutxJND5TqeuKWPclYEEyRVhr2+48C1PxAMUcketN5C1xmCyWyyhc4HDt&#10;LW6SzWpxvfLjeLm+Wd2s/Tkia4Oy/HJQTCB7yrTBd5DdQ1OOqGS6dmDTBlDlJQMND5Y2X2QxLJRw&#10;kODqV6YaU/0aX+1jBuTK/KYSOni3QBwXPsFpyu0IFRCwryNQOruPrEZsefkMewpiMNTCsQiNhouP&#10;DhrhiMkd+fuOCOqg9vsedmsYR8sYZPbUEKfG9tQgfQGuckc5yDZXyp5ju0GwuoGVrHr2/BqktWJm&#10;Y+n4bFRG04yMfS0902JkDpSjnmGN+0yIgJ1/X88sI7437Q9TV584LRIcJ6E5C6xGmDNnLm9wtFiF&#10;sUfFWd7gBnOWtzeuda9BOcvbqaL9v+UteC1v5i769eVtrmdREPoBHCuvb7/6zqP1DONlEn7y6nvW&#10;s7OeXbz5PXnWs//muma+p+H731xBp89w/QfDqW2ud8d/VK7+AgAA//8DAFBLAwQUAAYACAAAACEA&#10;qIWHad0AAAAIAQAADwAAAGRycy9kb3ducmV2LnhtbEyPwU7DMBBE70j8g7VI3KhNE0GbZlNVSCCE&#10;uBCg6tGNl8QiXkex24a/xz3BcXZWM2/K9eR6caQxWM8ItzMFgrjxxnKL8PH+eLMAEaJmo3vPhPBD&#10;AdbV5UWpC+NP/EbHOrYihXAoNEIX41BIGZqOnA4zPxAn78uPTsckx1aaUZ9SuOvlXKk76bTl1NDp&#10;gR46ar7rg0P43Nic8u3u5VU1RM9G7p5qmyNeX02bFYhIU/x7hjN+QocqMe39gU0QPcJSpSkx3Zdz&#10;EGdfLTIQe4T7LANZlfL/gOoXAAD//wMAUEsBAi0AFAAGAAgAAAAhALaDOJL+AAAA4QEAABMAAAAA&#10;AAAAAAAAAAAAAAAAAFtDb250ZW50X1R5cGVzXS54bWxQSwECLQAUAAYACAAAACEAOP0h/9YAAACU&#10;AQAACwAAAAAAAAAAAAAAAAAvAQAAX3JlbHMvLnJlbHNQSwECLQAUAAYACAAAACEAkTTdsA0EAACZ&#10;EQAADgAAAAAAAAAAAAAAAAAuAgAAZHJzL2Uyb0RvYy54bWxQSwECLQAUAAYACAAAACEAqIWHad0A&#10;AAAIAQAADwAAAAAAAAAAAAAAAABnBgAAZHJzL2Rvd25yZXYueG1sUEsFBgAAAAAEAAQA8wAAAHEH&#10;AAAAAA==&#10;">
              <v:rect id="Rectangle 3" o:spid="_x0000_s1027" style="position:absolute;left:1114615;top:1052474;width:106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27sUA&#10;AADbAAAADwAAAGRycy9kb3ducmV2LnhtbESPQUsDMRCF70L/Q5iCN5u1iujatJSVgodCbW3pddiM&#10;m8XNZE1id/33zkHwNsN78943i9XoO3WhmNrABm5nBSjiOtiWGwPH983NI6iUkS12gcnADyVYLSdX&#10;CyxtGHhPl0NulIRwKtGAy7kvtU61I49pFnpi0T5C9JhljY22EQcJ952eF8WD9tiyNDjsqXJUfx6+&#10;vYHd8PK1r57cabut4t3xfvc2njeNMdfTcf0MKtOY/81/169W8IVefpE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buxQAAANsAAAAPAAAAAAAAAAAAAAAAAJgCAABkcnMv&#10;ZG93bnJldi54bWxQSwUGAAAAAAQABAD1AAAAigMAAAAA&#10;" fillcolor="blue" stroked="f" strokeweight="0" insetpen="t">
                <v:shadow color="#ccc"/>
                <o:lock v:ext="edit" shapetype="t"/>
                <v:textbox inset="2.88pt,2.88pt,2.88pt,2.88pt"/>
              </v:rect>
              <v:rect id="Rectangle 4" o:spid="_x0000_s1028" style="position:absolute;left:1114615;top:1058468;width:1064;height:49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hekMMA&#10;AADbAAAADwAAAGRycy9kb3ducmV2LnhtbERPS2vCQBC+F/oflin0pht7KJq6ii1ILZ58UOJtzI5J&#10;SHY2ZNe49de7gtDbfHzPmc6DaURPnassKxgNExDEudUVFwr2u+VgDMJ5ZI2NZVLwRw7ms+enKaba&#10;XnhD/dYXIoawS1FB6X2bSunykgy6oW2JI3eynUEfYVdI3eElhptGviXJuzRYcWwosaWvkvJ6ezYK&#10;TNN/H7Psesh+J2u/Ccs6fP7USr2+hMUHCE/B/4sf7pWO80dw/yU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hekMMAAADbAAAADwAAAAAAAAAAAAAAAACYAgAAZHJzL2Rv&#10;d25yZXYueG1sUEsFBgAAAAAEAAQA9QAAAIgDAAAAAA==&#10;" fillcolor="blue" stroked="f" strokeweight="0" insetpen="t">
                <v:shadow color="#ccc"/>
                <o:lock v:ext="edit" shapetype="t"/>
                <v:textbox inset="2.88pt,2.88pt,2.88pt,2.88pt"/>
              </v:rect>
              <v:rect id="Rectangle 5" o:spid="_x0000_s1029" style="position:absolute;left:1115231;top:1052474;width:448;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NAsMA&#10;AADbAAAADwAAAGRycy9kb3ducmV2LnhtbERPS2sCMRC+C/6HMII3zVZLsVujlBWhB8FHLb0Om+lm&#10;6WayTaK7/feNUPA2H99zluveNuJKPtSOFTxMMxDEpdM1VwrO79vJAkSIyBobx6TglwKsV8PBEnPt&#10;Oj7S9RQrkUI45KjAxNjmUobSkMUwdS1x4r6ctxgT9JXUHrsUbhs5y7InabHm1GCwpcJQ+X26WAX7&#10;bvNzLJ7Nx25X+Pn5cX/oP7eVUuNR//oCIlIf7+J/95tO82dw+yU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uNAsMAAADbAAAADwAAAAAAAAAAAAAAAACYAgAAZHJzL2Rv&#10;d25yZXYueG1sUEsFBgAAAAAEAAQA9QAAAIgDAAAAAA==&#10;" fillcolor="blue" stroked="f" strokeweight="0" insetpen="t">
                <v:shadow color="#ccc"/>
                <o:lock v:ext="edit" shapetype="t"/>
                <v:textbox inset="2.88pt,2.88pt,2.88pt,2.88pt"/>
              </v:rect>
            </v:group>
          </w:pict>
        </mc:Fallback>
      </mc:AlternateContent>
    </w:r>
    <w:r>
      <w:rPr>
        <w:noProof/>
        <w:lang w:val="en-AU" w:eastAsia="en-AU"/>
      </w:rPr>
      <mc:AlternateContent>
        <mc:Choice Requires="wps">
          <w:drawing>
            <wp:anchor distT="36576" distB="36576" distL="36576" distR="36576" simplePos="0" relativeHeight="251662336" behindDoc="0" locked="0" layoutInCell="1" allowOverlap="1">
              <wp:simplePos x="0" y="0"/>
              <wp:positionH relativeFrom="column">
                <wp:posOffset>4231005</wp:posOffset>
              </wp:positionH>
              <wp:positionV relativeFrom="paragraph">
                <wp:posOffset>-335915</wp:posOffset>
              </wp:positionV>
              <wp:extent cx="1141095" cy="1141095"/>
              <wp:effectExtent l="11430" t="8890" r="9525" b="12065"/>
              <wp:wrapNone/>
              <wp:docPr id="8" name="Oval 8" title="header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41095" cy="1141095"/>
                      </a:xfrm>
                      <a:prstGeom prst="ellipse">
                        <a:avLst/>
                      </a:prstGeom>
                      <a:noFill/>
                      <a:ln w="3175" algn="in">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alt="Title: header graphic" style="position:absolute;margin-left:333.15pt;margin-top:-26.45pt;width:89.85pt;height:89.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bt+wIAAF0GAAAOAAAAZHJzL2Uyb0RvYy54bWysVV1vmzAUfZ+0/2D5nQIJ+UIlVUpgmtSt&#10;ldppzw6YYM3YzHZCumn/fdeGpEn7Mk3lAfnal+N7zv3g+ubQcLSnSjMpEhxeBRhRUciSiW2Cvz3l&#10;3hwjbYgoCZeCJviZanyz/PjhumtjOpK15CVVCECEjrs2wbUxbez7uqhpQ/SVbKmAw0qqhhgw1dYv&#10;FekAveH+KAimfidV2SpZUK1hd90f4qXDrypamPuq0tQgnmCIzbi3cu+NffvLaxJvFWlrVgxhkP+I&#10;oiFMwKUnqDUxBO0UewPVsEJJLStzVcjGl1XFCuo4AJsweMXmsSYtdVxAHN2eZNLvB1t83T8oxMoE&#10;Q6IEaSBF93vCEViGGQ5mTYlN0aCRFaxrdQzfPbYPylLW7Z0sfmgkZFoTsaUrpWRnv4IwQwAdth2Z&#10;p+cWIEOL4l/AWEMDINp0X2QJPmRnpFP0UKnGXgNaoYNL3PMpcfRgUAGbYRiFwWKCUQFnR8PeQeLj&#10;563S5hOVDbKLBFPOWautuCQm+ztteu+jl90WMmecwz6JuUBdgsfhDK4gfAuVPqRbS85K62a9tNpu&#10;Uq4Q6AcRwpPnjiicnLspuROlg7UiZcPaEMb7NQTNhcWjrn772MA6GFi6fWDtauv3Ilhk82weedFo&#10;mnlRsF57qzyNvGkOoa7H6zRdh38sxzCKa1aWVNhYj3UeRv9WR0PH9RV6qvQLTm+oB661gMqZm38Z&#10;hksPsLqktMonwSwaz73ZbDL2onEWeLfzPPVWaTidzrLb9DZ7RSlzMun3YXXS3EYld4aqx7rsUMls&#10;0YwnixFUdMlggIxmNsMwUvp6KIzCSEnznZnaVbqtUYtxoUzqnqEoTui9EMdkW+uUroHbi1Sg6LEQ&#10;XAPZnuk7ciPLZ+gfiMFebWcyLGqpfmHUwXxLsP65I4pixD8L6MzxdDKbQpOfG+rc2JwbRBQAlWAD&#10;fN0yNf0Q3bWKbWu4KXRshVxB31bMtZPt6T4qiN8aMMMck2GW2CF5bjuvl7/C8i8AAAD//wMAUEsD&#10;BBQABgAIAAAAIQCoxUG24QAAAAsBAAAPAAAAZHJzL2Rvd25yZXYueG1sTI/LTsMwEEX3SPyDNUjs&#10;WpsAbhriVAiEhFAloOkHOLHzEPE4xG6b/j3DCpajObr33Hwzu4Ed7RR6jwpulgKYxdqbHlsF+/Jl&#10;kQILUaPRg0er4GwDbIrLi1xnxp/w0x53sWUUgiHTCroYx4zzUHfW6bD0o0X6NX5yOtI5tdxM+kTh&#10;buCJEJI73SM1dHq0T52tv3YHp6Aum49mPsfX7VsVxOpblO+r+Vmp66v58QFYtHP8g+FXn9ShIKfK&#10;H9AENiiQUt4SqmBxn6yBEZHeSVpXEZrIFHiR8/8bih8AAAD//wMAUEsBAi0AFAAGAAgAAAAhALaD&#10;OJL+AAAA4QEAABMAAAAAAAAAAAAAAAAAAAAAAFtDb250ZW50X1R5cGVzXS54bWxQSwECLQAUAAYA&#10;CAAAACEAOP0h/9YAAACUAQAACwAAAAAAAAAAAAAAAAAvAQAAX3JlbHMvLnJlbHNQSwECLQAUAAYA&#10;CAAAACEAb8MG7fsCAABdBgAADgAAAAAAAAAAAAAAAAAuAgAAZHJzL2Uyb0RvYy54bWxQSwECLQAU&#10;AAYACAAAACEAqMVBtuEAAAALAQAADwAAAAAAAAAAAAAAAABVBQAAZHJzL2Rvd25yZXYueG1sUEsF&#10;BgAAAAAEAAQA8wAAAGMGAAAAAA==&#10;" filled="f" fillcolor="black" strokecolor="blue" strokeweight=".25pt" insetpen="t">
              <v:shadow color="#ccc"/>
              <o:lock v:ext="edit" shapetype="t"/>
              <v:textbox inset="2.88pt,2.88pt,2.88pt,2.88pt"/>
            </v:oval>
          </w:pict>
        </mc:Fallback>
      </mc:AlternateContent>
    </w:r>
    <w:r>
      <w:rPr>
        <w:noProof/>
        <w:lang w:val="en-AU" w:eastAsia="en-AU"/>
      </w:rPr>
      <mc:AlternateContent>
        <mc:Choice Requires="wps">
          <w:drawing>
            <wp:anchor distT="36576" distB="36576" distL="36576" distR="36576" simplePos="0" relativeHeight="251659264" behindDoc="0" locked="0" layoutInCell="1" allowOverlap="1">
              <wp:simplePos x="0" y="0"/>
              <wp:positionH relativeFrom="column">
                <wp:posOffset>-1905</wp:posOffset>
              </wp:positionH>
              <wp:positionV relativeFrom="paragraph">
                <wp:posOffset>6985</wp:posOffset>
              </wp:positionV>
              <wp:extent cx="5488305" cy="457835"/>
              <wp:effectExtent l="0" t="0" r="0" b="0"/>
              <wp:wrapNone/>
              <wp:docPr id="7" name="Rectangle 7" title="header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88305" cy="457835"/>
                      </a:xfrm>
                      <a:prstGeom prst="rect">
                        <a:avLst/>
                      </a:prstGeom>
                      <a:gradFill rotWithShape="1">
                        <a:gsLst>
                          <a:gs pos="0">
                            <a:srgbClr val="FFCC00"/>
                          </a:gs>
                          <a:gs pos="100000">
                            <a:srgbClr val="FFFFFF"/>
                          </a:gs>
                        </a:gsLst>
                        <a:lin ang="54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alt="Title: header graphic" style="position:absolute;margin-left:-.15pt;margin-top:.55pt;width:432.15pt;height:36.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crOQMAAPMGAAAOAAAAZHJzL2Uyb0RvYy54bWysVV1vmzAUfZ+0/2D5nQIJBIJKp4aGaVK3&#10;VWunPTtggjVjM9sp7ab9910bkiZdH6ZtPFj+usf3nPvB+ZuHjqN7qjSTIsfhWYARFZWsmdjm+PNd&#10;6aUYaUNETbgUNMePVOM3F69fnQ99RmeylbymCgGI0NnQ57g1ps98X1ct7Yg+kz0VcNhI1REDS7X1&#10;a0UGQO+4PwuChT9IVfdKVlRr2L0aD/GFw28aWpmPTaOpQTzH4Jtxo3Ljxo7+xTnJtor0LasmN8hf&#10;eNERJuDRA9QVMQTtFPsNqmOVklo25qySnS+bhlXUcQA2YfCMzW1Leuq4gDi6P8ik/x9s9eH+RiFW&#10;5zjBSJAOQvQJRCNiyymCLcMMh72WEhunSSir2tDrDIxv+xtleev+WlZfNRKyaMGYXiolB2sFvoaA&#10;PG07RnePPUCGFsU/gbELDYBoM7yXNdwhOyOdrA+N6uwzIBh6cNF7PESPPhhUwWYcpek8iDGq4CyK&#10;k3QeuydItrfulTZvqeyQneRYAVGHTu6vtbHekGx/ZYplXTLOkZLmCzOtc9467g412IwT1EtgGbht&#10;rbabgit0TyDhyrIoApdjgLzVx7fDwH4vmZTwTX5bE2c5PcWZQCCupTqaI10RTiF4o5gu/ZzL9iku&#10;7CikpTCSG3eoK4uRMclAvQnd6uhS9scynEXBarb0ykWaeFEZxd4yCVIvCJer5SKIltFV+dP6HkZZ&#10;y+qaimsm6L58wujP0nMq5DHxXQGhwYWW8C30kqmgtOTsQOlEXSfBXt2Tax0zkKycdTlOR6GAP8ls&#10;Oq5F7eaGMD7O/VMWTnGQwho8KXJZxkESzVMvSeK5F83XgbdKy8K7LMLFIlmvitU6PFVk7VTW/y6K&#10;c2QfMruQO2B329YDqplN43m8nEGJ1Qza2iyZEmPUsDIKP8veF3KucN+Ucwf0UYinh490mrg9SQVJ&#10;us8jV9G2iMcWsZH1IxQ0VJALLfwpYNJK9R2jAbpujvW3HVEUI/5OQBHNF3GygK5zvFDHi83xgogK&#10;oHJsMJSFnRZmbO27XrFtCy+NtSrkJTSShrkat01m9Ar8twvorI7J1Nxs6z5eu1tP/6qLXwAAAP//&#10;AwBQSwMEFAAGAAgAAAAhADroyrzdAAAABgEAAA8AAABkcnMvZG93bnJldi54bWxMj81ug0AMhO+V&#10;+g4rR+otWUKqJCIsUdU/qb1USXvpzYADCNaL2E2gb1/31BzHM5r5nO4n26kLDb5xbGC5iEARF65s&#10;uDLw9fky34LyAbnEzjEZ+CEP++z2JsWkdCMf6HIMlZIS9gkaqEPoE619UZNFv3A9sXgnN1gMIodK&#10;lwOOUm47HUfRWltsWBZq7OmxpqI9nq2Bj038HU6vehqfmQ5veYtx+/RuzN1setiBCjSF/zD84Qs6&#10;ZMKUuzOXXnUG5isJynkJStzt+l4+yw1sVjHoLNXX+NkvAAAA//8DAFBLAQItABQABgAIAAAAIQC2&#10;gziS/gAAAOEBAAATAAAAAAAAAAAAAAAAAAAAAABbQ29udGVudF9UeXBlc10ueG1sUEsBAi0AFAAG&#10;AAgAAAAhADj9If/WAAAAlAEAAAsAAAAAAAAAAAAAAAAALwEAAF9yZWxzLy5yZWxzUEsBAi0AFAAG&#10;AAgAAAAhAONU5ys5AwAA8wYAAA4AAAAAAAAAAAAAAAAALgIAAGRycy9lMm9Eb2MueG1sUEsBAi0A&#10;FAAGAAgAAAAhADroyrzdAAAABgEAAA8AAAAAAAAAAAAAAAAAkwUAAGRycy9kb3ducmV2LnhtbFBL&#10;BQYAAAAABAAEAPMAAACdBgAAAAA=&#10;" fillcolor="#fc0" stroked="f" strokeweight="0" insetpen="t">
              <v:fill rotate="t" focus="100%" type="gradient"/>
              <v:shadow color="#ccc"/>
              <o:lock v:ext="edit" shapetype="t"/>
              <v:textbox inset="2.88pt,2.88pt,2.88pt,2.88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66D5"/>
    <w:multiLevelType w:val="hybridMultilevel"/>
    <w:tmpl w:val="3E06D7B4"/>
    <w:lvl w:ilvl="0" w:tplc="0BC253FC">
      <w:start w:val="3"/>
      <w:numFmt w:val="decimal"/>
      <w:lvlText w:val="%1."/>
      <w:lvlJc w:val="left"/>
      <w:pPr>
        <w:tabs>
          <w:tab w:val="num" w:pos="480"/>
        </w:tabs>
        <w:ind w:left="480" w:hanging="432"/>
      </w:pPr>
      <w:rPr>
        <w:rFonts w:hint="default"/>
      </w:rPr>
    </w:lvl>
    <w:lvl w:ilvl="1" w:tplc="0C090019" w:tentative="1">
      <w:start w:val="1"/>
      <w:numFmt w:val="lowerLetter"/>
      <w:lvlText w:val="%2."/>
      <w:lvlJc w:val="left"/>
      <w:pPr>
        <w:tabs>
          <w:tab w:val="num" w:pos="1128"/>
        </w:tabs>
        <w:ind w:left="1128" w:hanging="360"/>
      </w:pPr>
    </w:lvl>
    <w:lvl w:ilvl="2" w:tplc="0C09001B" w:tentative="1">
      <w:start w:val="1"/>
      <w:numFmt w:val="lowerRoman"/>
      <w:lvlText w:val="%3."/>
      <w:lvlJc w:val="right"/>
      <w:pPr>
        <w:tabs>
          <w:tab w:val="num" w:pos="1848"/>
        </w:tabs>
        <w:ind w:left="1848" w:hanging="180"/>
      </w:pPr>
    </w:lvl>
    <w:lvl w:ilvl="3" w:tplc="0C09000F" w:tentative="1">
      <w:start w:val="1"/>
      <w:numFmt w:val="decimal"/>
      <w:lvlText w:val="%4."/>
      <w:lvlJc w:val="left"/>
      <w:pPr>
        <w:tabs>
          <w:tab w:val="num" w:pos="2568"/>
        </w:tabs>
        <w:ind w:left="2568" w:hanging="360"/>
      </w:pPr>
    </w:lvl>
    <w:lvl w:ilvl="4" w:tplc="0C090019" w:tentative="1">
      <w:start w:val="1"/>
      <w:numFmt w:val="lowerLetter"/>
      <w:lvlText w:val="%5."/>
      <w:lvlJc w:val="left"/>
      <w:pPr>
        <w:tabs>
          <w:tab w:val="num" w:pos="3288"/>
        </w:tabs>
        <w:ind w:left="3288" w:hanging="360"/>
      </w:pPr>
    </w:lvl>
    <w:lvl w:ilvl="5" w:tplc="0C09001B" w:tentative="1">
      <w:start w:val="1"/>
      <w:numFmt w:val="lowerRoman"/>
      <w:lvlText w:val="%6."/>
      <w:lvlJc w:val="right"/>
      <w:pPr>
        <w:tabs>
          <w:tab w:val="num" w:pos="4008"/>
        </w:tabs>
        <w:ind w:left="4008" w:hanging="180"/>
      </w:pPr>
    </w:lvl>
    <w:lvl w:ilvl="6" w:tplc="0C09000F" w:tentative="1">
      <w:start w:val="1"/>
      <w:numFmt w:val="decimal"/>
      <w:lvlText w:val="%7."/>
      <w:lvlJc w:val="left"/>
      <w:pPr>
        <w:tabs>
          <w:tab w:val="num" w:pos="4728"/>
        </w:tabs>
        <w:ind w:left="4728" w:hanging="360"/>
      </w:pPr>
    </w:lvl>
    <w:lvl w:ilvl="7" w:tplc="0C090019" w:tentative="1">
      <w:start w:val="1"/>
      <w:numFmt w:val="lowerLetter"/>
      <w:lvlText w:val="%8."/>
      <w:lvlJc w:val="left"/>
      <w:pPr>
        <w:tabs>
          <w:tab w:val="num" w:pos="5448"/>
        </w:tabs>
        <w:ind w:left="5448" w:hanging="360"/>
      </w:pPr>
    </w:lvl>
    <w:lvl w:ilvl="8" w:tplc="0C09001B" w:tentative="1">
      <w:start w:val="1"/>
      <w:numFmt w:val="lowerRoman"/>
      <w:lvlText w:val="%9."/>
      <w:lvlJc w:val="right"/>
      <w:pPr>
        <w:tabs>
          <w:tab w:val="num" w:pos="6168"/>
        </w:tabs>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hdrShapeDefaults>
    <o:shapedefaults v:ext="edit" spidmax="2057"/>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34"/>
    <w:rsid w:val="001E630D"/>
    <w:rsid w:val="003B2BB8"/>
    <w:rsid w:val="003D34FF"/>
    <w:rsid w:val="004B54CA"/>
    <w:rsid w:val="004E5CBF"/>
    <w:rsid w:val="005C3AA9"/>
    <w:rsid w:val="006A4CE7"/>
    <w:rsid w:val="00785261"/>
    <w:rsid w:val="007B0256"/>
    <w:rsid w:val="00825E34"/>
    <w:rsid w:val="009225F0"/>
    <w:rsid w:val="00BA2DB9"/>
    <w:rsid w:val="00BE7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3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rsid w:val="00825E34"/>
    <w:rPr>
      <w:color w:val="0000FF"/>
      <w:u w:val="single"/>
    </w:rPr>
  </w:style>
  <w:style w:type="character" w:customStyle="1" w:styleId="style171">
    <w:name w:val="style171"/>
    <w:basedOn w:val="DefaultParagraphFont"/>
    <w:rsid w:val="00825E34"/>
    <w:rPr>
      <w:color w:val="000000"/>
    </w:rPr>
  </w:style>
  <w:style w:type="paragraph" w:styleId="Footer">
    <w:name w:val="footer"/>
    <w:basedOn w:val="Normal"/>
    <w:link w:val="FooterChar"/>
    <w:rsid w:val="00825E34"/>
    <w:pPr>
      <w:tabs>
        <w:tab w:val="center" w:pos="4320"/>
        <w:tab w:val="right" w:pos="8640"/>
      </w:tabs>
    </w:pPr>
  </w:style>
  <w:style w:type="character" w:customStyle="1" w:styleId="FooterChar">
    <w:name w:val="Footer Char"/>
    <w:basedOn w:val="DefaultParagraphFont"/>
    <w:link w:val="Footer"/>
    <w:rsid w:val="00825E34"/>
    <w:rPr>
      <w:rFonts w:ascii="Times New Roman" w:eastAsia="Times New Roman" w:hAnsi="Times New Roman" w:cs="Times New Roman"/>
      <w:sz w:val="24"/>
      <w:szCs w:val="24"/>
      <w:lang w:val="en-US"/>
    </w:rPr>
  </w:style>
  <w:style w:type="character" w:styleId="PageNumber">
    <w:name w:val="page number"/>
    <w:basedOn w:val="DefaultParagraphFont"/>
    <w:rsid w:val="00825E34"/>
  </w:style>
  <w:style w:type="paragraph" w:styleId="Header">
    <w:name w:val="header"/>
    <w:basedOn w:val="Normal"/>
    <w:link w:val="HeaderChar"/>
    <w:rsid w:val="00825E34"/>
    <w:pPr>
      <w:tabs>
        <w:tab w:val="center" w:pos="4320"/>
        <w:tab w:val="right" w:pos="8640"/>
      </w:tabs>
    </w:pPr>
  </w:style>
  <w:style w:type="character" w:customStyle="1" w:styleId="HeaderChar">
    <w:name w:val="Header Char"/>
    <w:basedOn w:val="DefaultParagraphFont"/>
    <w:link w:val="Header"/>
    <w:rsid w:val="00825E34"/>
    <w:rPr>
      <w:rFonts w:ascii="Times New Roman" w:eastAsia="Times New Roman" w:hAnsi="Times New Roman" w:cs="Times New Roman"/>
      <w:sz w:val="24"/>
      <w:szCs w:val="24"/>
      <w:lang w:val="en-US"/>
    </w:rPr>
  </w:style>
  <w:style w:type="paragraph" w:customStyle="1" w:styleId="msoorganizationname">
    <w:name w:val="msoorganizationname"/>
    <w:rsid w:val="00825E34"/>
    <w:pPr>
      <w:spacing w:after="0" w:line="240" w:lineRule="auto"/>
    </w:pPr>
    <w:rPr>
      <w:rFonts w:ascii="Arial" w:eastAsia="Times New Roman" w:hAnsi="Arial" w:cs="Arial"/>
      <w:b/>
      <w:bCs/>
      <w:caps/>
      <w:color w:val="000000"/>
      <w:spacing w:val="60"/>
      <w:kern w:val="28"/>
      <w:sz w:val="20"/>
      <w:szCs w:val="20"/>
      <w:lang w:val="en-US"/>
    </w:rPr>
  </w:style>
  <w:style w:type="character" w:customStyle="1" w:styleId="apple-converted-space">
    <w:name w:val="apple-converted-space"/>
    <w:basedOn w:val="DefaultParagraphFont"/>
    <w:rsid w:val="00825E34"/>
  </w:style>
  <w:style w:type="paragraph" w:customStyle="1" w:styleId="Default">
    <w:name w:val="Default"/>
    <w:rsid w:val="00825E3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2">
    <w:name w:val="A2"/>
    <w:rsid w:val="00825E34"/>
    <w:rPr>
      <w:rFonts w:cs="Frutiger 47LightCn"/>
      <w:color w:val="000000"/>
      <w:sz w:val="20"/>
      <w:szCs w:val="20"/>
    </w:rPr>
  </w:style>
  <w:style w:type="paragraph" w:customStyle="1" w:styleId="Pa1">
    <w:name w:val="Pa1"/>
    <w:basedOn w:val="Default"/>
    <w:next w:val="Default"/>
    <w:rsid w:val="00825E34"/>
    <w:pPr>
      <w:spacing w:line="241" w:lineRule="atLeast"/>
    </w:pPr>
    <w:rPr>
      <w:rFonts w:ascii="Frutiger 47LightCn" w:hAnsi="Frutiger 47LightCn" w:cs="Times New Roman"/>
      <w:color w:val="auto"/>
      <w:lang w:val="en-AU" w:eastAsia="en-AU"/>
    </w:rPr>
  </w:style>
  <w:style w:type="paragraph" w:styleId="BalloonText">
    <w:name w:val="Balloon Text"/>
    <w:basedOn w:val="Normal"/>
    <w:link w:val="BalloonTextChar"/>
    <w:uiPriority w:val="99"/>
    <w:semiHidden/>
    <w:unhideWhenUsed/>
    <w:rsid w:val="00825E34"/>
    <w:rPr>
      <w:rFonts w:ascii="Tahoma" w:hAnsi="Tahoma" w:cs="Tahoma"/>
      <w:sz w:val="16"/>
      <w:szCs w:val="16"/>
    </w:rPr>
  </w:style>
  <w:style w:type="character" w:customStyle="1" w:styleId="BalloonTextChar">
    <w:name w:val="Balloon Text Char"/>
    <w:basedOn w:val="DefaultParagraphFont"/>
    <w:link w:val="BalloonText"/>
    <w:uiPriority w:val="99"/>
    <w:semiHidden/>
    <w:rsid w:val="00825E3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3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rsid w:val="00825E34"/>
    <w:rPr>
      <w:color w:val="0000FF"/>
      <w:u w:val="single"/>
    </w:rPr>
  </w:style>
  <w:style w:type="character" w:customStyle="1" w:styleId="style171">
    <w:name w:val="style171"/>
    <w:basedOn w:val="DefaultParagraphFont"/>
    <w:rsid w:val="00825E34"/>
    <w:rPr>
      <w:color w:val="000000"/>
    </w:rPr>
  </w:style>
  <w:style w:type="paragraph" w:styleId="Footer">
    <w:name w:val="footer"/>
    <w:basedOn w:val="Normal"/>
    <w:link w:val="FooterChar"/>
    <w:rsid w:val="00825E34"/>
    <w:pPr>
      <w:tabs>
        <w:tab w:val="center" w:pos="4320"/>
        <w:tab w:val="right" w:pos="8640"/>
      </w:tabs>
    </w:pPr>
  </w:style>
  <w:style w:type="character" w:customStyle="1" w:styleId="FooterChar">
    <w:name w:val="Footer Char"/>
    <w:basedOn w:val="DefaultParagraphFont"/>
    <w:link w:val="Footer"/>
    <w:rsid w:val="00825E34"/>
    <w:rPr>
      <w:rFonts w:ascii="Times New Roman" w:eastAsia="Times New Roman" w:hAnsi="Times New Roman" w:cs="Times New Roman"/>
      <w:sz w:val="24"/>
      <w:szCs w:val="24"/>
      <w:lang w:val="en-US"/>
    </w:rPr>
  </w:style>
  <w:style w:type="character" w:styleId="PageNumber">
    <w:name w:val="page number"/>
    <w:basedOn w:val="DefaultParagraphFont"/>
    <w:rsid w:val="00825E34"/>
  </w:style>
  <w:style w:type="paragraph" w:styleId="Header">
    <w:name w:val="header"/>
    <w:basedOn w:val="Normal"/>
    <w:link w:val="HeaderChar"/>
    <w:rsid w:val="00825E34"/>
    <w:pPr>
      <w:tabs>
        <w:tab w:val="center" w:pos="4320"/>
        <w:tab w:val="right" w:pos="8640"/>
      </w:tabs>
    </w:pPr>
  </w:style>
  <w:style w:type="character" w:customStyle="1" w:styleId="HeaderChar">
    <w:name w:val="Header Char"/>
    <w:basedOn w:val="DefaultParagraphFont"/>
    <w:link w:val="Header"/>
    <w:rsid w:val="00825E34"/>
    <w:rPr>
      <w:rFonts w:ascii="Times New Roman" w:eastAsia="Times New Roman" w:hAnsi="Times New Roman" w:cs="Times New Roman"/>
      <w:sz w:val="24"/>
      <w:szCs w:val="24"/>
      <w:lang w:val="en-US"/>
    </w:rPr>
  </w:style>
  <w:style w:type="paragraph" w:customStyle="1" w:styleId="msoorganizationname">
    <w:name w:val="msoorganizationname"/>
    <w:rsid w:val="00825E34"/>
    <w:pPr>
      <w:spacing w:after="0" w:line="240" w:lineRule="auto"/>
    </w:pPr>
    <w:rPr>
      <w:rFonts w:ascii="Arial" w:eastAsia="Times New Roman" w:hAnsi="Arial" w:cs="Arial"/>
      <w:b/>
      <w:bCs/>
      <w:caps/>
      <w:color w:val="000000"/>
      <w:spacing w:val="60"/>
      <w:kern w:val="28"/>
      <w:sz w:val="20"/>
      <w:szCs w:val="20"/>
      <w:lang w:val="en-US"/>
    </w:rPr>
  </w:style>
  <w:style w:type="character" w:customStyle="1" w:styleId="apple-converted-space">
    <w:name w:val="apple-converted-space"/>
    <w:basedOn w:val="DefaultParagraphFont"/>
    <w:rsid w:val="00825E34"/>
  </w:style>
  <w:style w:type="paragraph" w:customStyle="1" w:styleId="Default">
    <w:name w:val="Default"/>
    <w:rsid w:val="00825E3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2">
    <w:name w:val="A2"/>
    <w:rsid w:val="00825E34"/>
    <w:rPr>
      <w:rFonts w:cs="Frutiger 47LightCn"/>
      <w:color w:val="000000"/>
      <w:sz w:val="20"/>
      <w:szCs w:val="20"/>
    </w:rPr>
  </w:style>
  <w:style w:type="paragraph" w:customStyle="1" w:styleId="Pa1">
    <w:name w:val="Pa1"/>
    <w:basedOn w:val="Default"/>
    <w:next w:val="Default"/>
    <w:rsid w:val="00825E34"/>
    <w:pPr>
      <w:spacing w:line="241" w:lineRule="atLeast"/>
    </w:pPr>
    <w:rPr>
      <w:rFonts w:ascii="Frutiger 47LightCn" w:hAnsi="Frutiger 47LightCn" w:cs="Times New Roman"/>
      <w:color w:val="auto"/>
      <w:lang w:val="en-AU" w:eastAsia="en-AU"/>
    </w:rPr>
  </w:style>
  <w:style w:type="paragraph" w:styleId="BalloonText">
    <w:name w:val="Balloon Text"/>
    <w:basedOn w:val="Normal"/>
    <w:link w:val="BalloonTextChar"/>
    <w:uiPriority w:val="99"/>
    <w:semiHidden/>
    <w:unhideWhenUsed/>
    <w:rsid w:val="00825E34"/>
    <w:rPr>
      <w:rFonts w:ascii="Tahoma" w:hAnsi="Tahoma" w:cs="Tahoma"/>
      <w:sz w:val="16"/>
      <w:szCs w:val="16"/>
    </w:rPr>
  </w:style>
  <w:style w:type="character" w:customStyle="1" w:styleId="BalloonTextChar">
    <w:name w:val="Balloon Text Char"/>
    <w:basedOn w:val="DefaultParagraphFont"/>
    <w:link w:val="BalloonText"/>
    <w:uiPriority w:val="99"/>
    <w:semiHidden/>
    <w:rsid w:val="00825E3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rshipforwomen.com.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ann@leadershipforwomen.com.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adershipforwomen.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McDonald</dc:creator>
  <cp:keywords/>
  <dc:description/>
  <cp:lastModifiedBy>Rod McDonald</cp:lastModifiedBy>
  <cp:revision>1</cp:revision>
  <dcterms:created xsi:type="dcterms:W3CDTF">2013-04-15T06:03:00Z</dcterms:created>
  <dcterms:modified xsi:type="dcterms:W3CDTF">2013-04-15T06:06:00Z</dcterms:modified>
</cp:coreProperties>
</file>