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D0" w:rsidRPr="00A569C5" w:rsidRDefault="008A0ED0" w:rsidP="00A569C5">
      <w:pPr>
        <w:pStyle w:val="Heading1"/>
      </w:pPr>
      <w:bookmarkStart w:id="0" w:name="_GoBack"/>
      <w:r w:rsidRPr="008A0ED0">
        <w:t>Important announcement: National Rental Affordability Scheme (NRAS)</w:t>
      </w:r>
    </w:p>
    <w:bookmarkEnd w:id="0"/>
    <w:p w:rsidR="008A0ED0" w:rsidRDefault="008A0ED0" w:rsidP="008A0ED0">
      <w:pPr>
        <w:spacing w:after="120" w:line="276" w:lineRule="auto"/>
      </w:pPr>
      <w:r>
        <w:t>We are aware that unknown persons are contacting tenants in National Rental Affordability Scheme (NRAS) properties in Queensland and advising them that NRAS is ending in 2014. They further state that if tenants wish to secure their current NRAS tenancy beyond 2014 they need to make a $300 cash payment as soon as possible. This information is incorrect and the Department of Social Services confirms the following:</w:t>
      </w:r>
    </w:p>
    <w:p w:rsidR="008A0ED0" w:rsidRDefault="008A0ED0" w:rsidP="008A0ED0">
      <w:pPr>
        <w:numPr>
          <w:ilvl w:val="0"/>
          <w:numId w:val="1"/>
        </w:numPr>
        <w:spacing w:after="120" w:line="276" w:lineRule="auto"/>
      </w:pPr>
      <w:r w:rsidRPr="008A0ED0">
        <w:rPr>
          <w:rFonts w:eastAsia="Times New Roman"/>
        </w:rPr>
        <w:t>NRAS Scheme is not finishing in 2014.</w:t>
      </w:r>
    </w:p>
    <w:p w:rsidR="008A0ED0" w:rsidRDefault="008A0ED0" w:rsidP="008A0ED0">
      <w:pPr>
        <w:numPr>
          <w:ilvl w:val="0"/>
          <w:numId w:val="1"/>
        </w:numPr>
        <w:spacing w:after="120" w:line="276" w:lineRule="auto"/>
      </w:pPr>
      <w:r w:rsidRPr="008A0ED0">
        <w:rPr>
          <w:rFonts w:eastAsia="Times New Roman"/>
        </w:rPr>
        <w:t>No money is required to secure a tenancy.</w:t>
      </w:r>
    </w:p>
    <w:p w:rsidR="008A0ED0" w:rsidRDefault="008A0ED0" w:rsidP="008A0ED0">
      <w:pPr>
        <w:numPr>
          <w:ilvl w:val="0"/>
          <w:numId w:val="1"/>
        </w:numPr>
        <w:spacing w:after="120" w:line="276" w:lineRule="auto"/>
      </w:pPr>
      <w:r w:rsidRPr="008A0ED0">
        <w:rPr>
          <w:rFonts w:eastAsia="Times New Roman"/>
        </w:rPr>
        <w:t>Changes in the recently announced Federal Budget do not impact on tenanted NRAS properties and current tenanted NRAS dwellings will continue to remain in the Scheme</w:t>
      </w:r>
      <w:r w:rsidRPr="008A0ED0">
        <w:rPr>
          <w:rFonts w:eastAsia="Times New Roman"/>
          <w:color w:val="1F497D"/>
        </w:rPr>
        <w:t>.</w:t>
      </w:r>
    </w:p>
    <w:p w:rsidR="008A0ED0" w:rsidRDefault="008A0ED0" w:rsidP="008A0ED0">
      <w:pPr>
        <w:numPr>
          <w:ilvl w:val="0"/>
          <w:numId w:val="1"/>
        </w:numPr>
        <w:spacing w:after="120" w:line="276" w:lineRule="auto"/>
      </w:pPr>
      <w:r w:rsidRPr="008A0ED0">
        <w:rPr>
          <w:rFonts w:eastAsia="Times New Roman"/>
        </w:rPr>
        <w:t>Your current tenant leases/agreements will specify when your lease ends.</w:t>
      </w:r>
    </w:p>
    <w:p w:rsidR="008A0ED0" w:rsidRPr="00A569C5" w:rsidRDefault="008A0ED0" w:rsidP="008A0ED0">
      <w:pPr>
        <w:spacing w:after="120" w:line="276" w:lineRule="auto"/>
        <w:rPr>
          <w:rFonts w:eastAsia="Times New Roman"/>
          <w:color w:val="000000"/>
        </w:rPr>
      </w:pPr>
      <w:r>
        <w:rPr>
          <w:rFonts w:eastAsia="Times New Roman"/>
          <w:color w:val="000000"/>
        </w:rPr>
        <w:t>If you have any further concerns please contact your Property and Tenancy Manager.</w:t>
      </w:r>
    </w:p>
    <w:p w:rsidR="008A0ED0" w:rsidRDefault="008A0ED0" w:rsidP="00A569C5">
      <w:pPr>
        <w:pStyle w:val="Heading2"/>
      </w:pPr>
      <w:r>
        <w:t>FAQs</w:t>
      </w:r>
    </w:p>
    <w:p w:rsidR="008A0ED0" w:rsidRDefault="008A0ED0" w:rsidP="008A0ED0">
      <w:pPr>
        <w:spacing w:after="120" w:line="276" w:lineRule="auto"/>
        <w:rPr>
          <w:i/>
          <w:iCs/>
        </w:rPr>
      </w:pPr>
      <w:r>
        <w:rPr>
          <w:i/>
          <w:iCs/>
        </w:rPr>
        <w:t>Are NRAS tenants required to make an additional payment to secure their tenancy?</w:t>
      </w:r>
    </w:p>
    <w:p w:rsidR="008A0ED0" w:rsidRPr="00A569C5" w:rsidRDefault="008A0ED0" w:rsidP="00A569C5">
      <w:pPr>
        <w:spacing w:after="120" w:line="276" w:lineRule="auto"/>
        <w:rPr>
          <w:color w:val="000000"/>
        </w:rPr>
      </w:pPr>
      <w:r>
        <w:t xml:space="preserve">Tenants are required to comply with the tenancy and landlord agreements in their State/Territory. Additional payments outside of these agreements are not requested for NRAS properties. If </w:t>
      </w:r>
      <w:r>
        <w:rPr>
          <w:color w:val="000000"/>
        </w:rPr>
        <w:t>you have any further concerns please contact your Property and Tenancy Manager.</w:t>
      </w:r>
    </w:p>
    <w:p w:rsidR="008A0ED0" w:rsidRPr="00A569C5" w:rsidRDefault="008A0ED0" w:rsidP="00A569C5">
      <w:pPr>
        <w:pStyle w:val="Heading3"/>
      </w:pPr>
      <w:r w:rsidRPr="00A569C5">
        <w:t>Is NRAS finishing in 2014?</w:t>
      </w:r>
    </w:p>
    <w:p w:rsidR="008A0ED0" w:rsidRDefault="008A0ED0" w:rsidP="008A0ED0">
      <w:pPr>
        <w:spacing w:after="120" w:line="276" w:lineRule="auto"/>
      </w:pPr>
      <w:r>
        <w:t>The Australian Government has decided not to offer new NRAS incentives to developers at this time. This does not impact on existing NRAS properties and current</w:t>
      </w:r>
      <w:r>
        <w:rPr>
          <w:color w:val="1F497D"/>
        </w:rPr>
        <w:t>ly</w:t>
      </w:r>
      <w:r>
        <w:t xml:space="preserve"> tenanted NRAS dwellings will continue to remain in the scheme.</w:t>
      </w:r>
    </w:p>
    <w:p w:rsidR="007B0256" w:rsidRPr="005C3AA9" w:rsidRDefault="007B0256" w:rsidP="008A0ED0">
      <w:pPr>
        <w:spacing w:after="120"/>
        <w:rPr>
          <w:rStyle w:val="BookTitle"/>
          <w:i w:val="0"/>
          <w:iCs w:val="0"/>
          <w:smallCaps w:val="0"/>
          <w:spacing w:val="0"/>
        </w:rPr>
      </w:pPr>
    </w:p>
    <w:sectPr w:rsidR="007B0256" w:rsidRPr="005C3AA9" w:rsidSect="008A0ED0">
      <w:headerReference w:type="even" r:id="rId8"/>
      <w:headerReference w:type="default" r:id="rId9"/>
      <w:footerReference w:type="even" r:id="rId10"/>
      <w:footerReference w:type="default" r:id="rId11"/>
      <w:headerReference w:type="first" r:id="rId12"/>
      <w:footerReference w:type="first" r:id="rId13"/>
      <w:pgSz w:w="11906" w:h="16838"/>
      <w:pgMar w:top="266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D0" w:rsidRDefault="008A0ED0" w:rsidP="008A0ED0">
      <w:r>
        <w:separator/>
      </w:r>
    </w:p>
  </w:endnote>
  <w:endnote w:type="continuationSeparator" w:id="0">
    <w:p w:rsidR="008A0ED0" w:rsidRDefault="008A0ED0" w:rsidP="008A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C5" w:rsidRDefault="00A56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C5" w:rsidRDefault="00A56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C5" w:rsidRDefault="00A56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D0" w:rsidRDefault="008A0ED0" w:rsidP="008A0ED0">
      <w:r>
        <w:separator/>
      </w:r>
    </w:p>
  </w:footnote>
  <w:footnote w:type="continuationSeparator" w:id="0">
    <w:p w:rsidR="008A0ED0" w:rsidRDefault="008A0ED0" w:rsidP="008A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C5" w:rsidRDefault="00A56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D0" w:rsidRDefault="008A0ED0">
    <w:pPr>
      <w:pStyle w:val="Header"/>
    </w:pPr>
    <w:r>
      <w:rPr>
        <w:rFonts w:asciiTheme="minorHAnsi" w:eastAsia="Times New Roman" w:hAnsiTheme="minorHAnsi"/>
        <w:noProof/>
        <w:color w:val="616161"/>
        <w:kern w:val="36"/>
        <w:sz w:val="20"/>
        <w:szCs w:val="20"/>
        <w:lang w:eastAsia="en-AU"/>
      </w:rPr>
      <w:drawing>
        <wp:anchor distT="0" distB="0" distL="114300" distR="114300" simplePos="0" relativeHeight="251659264" behindDoc="0" locked="0" layoutInCell="1" allowOverlap="1" wp14:anchorId="56B006B2" wp14:editId="39FDC0B8">
          <wp:simplePos x="0" y="0"/>
          <wp:positionH relativeFrom="column">
            <wp:posOffset>-923925</wp:posOffset>
          </wp:positionH>
          <wp:positionV relativeFrom="paragraph">
            <wp:posOffset>-459105</wp:posOffset>
          </wp:positionV>
          <wp:extent cx="7638782" cy="1485900"/>
          <wp:effectExtent l="0" t="0" r="635" b="0"/>
          <wp:wrapNone/>
          <wp:docPr id="2" name="Picture 2"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782"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C5" w:rsidRDefault="00A56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276FE"/>
    <w:multiLevelType w:val="hybridMultilevel"/>
    <w:tmpl w:val="278EE9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D0"/>
    <w:rsid w:val="001E630D"/>
    <w:rsid w:val="00242B4C"/>
    <w:rsid w:val="003B2BB8"/>
    <w:rsid w:val="003D34FF"/>
    <w:rsid w:val="004B54CA"/>
    <w:rsid w:val="004E5CBF"/>
    <w:rsid w:val="005C3AA9"/>
    <w:rsid w:val="006A4CE7"/>
    <w:rsid w:val="006B7EFA"/>
    <w:rsid w:val="00785261"/>
    <w:rsid w:val="007B0256"/>
    <w:rsid w:val="00874BAA"/>
    <w:rsid w:val="008A0ED0"/>
    <w:rsid w:val="009225F0"/>
    <w:rsid w:val="00A569C5"/>
    <w:rsid w:val="00B4776E"/>
    <w:rsid w:val="00BA2DB9"/>
    <w:rsid w:val="00BE7148"/>
    <w:rsid w:val="00DC2EC7"/>
    <w:rsid w:val="00E12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D0"/>
    <w:pPr>
      <w:spacing w:after="0" w:line="240" w:lineRule="auto"/>
    </w:pPr>
    <w:rPr>
      <w:rFonts w:ascii="Calibri" w:hAnsi="Calibri" w:cs="Times New Roman"/>
    </w:rPr>
  </w:style>
  <w:style w:type="paragraph" w:styleId="Heading1">
    <w:name w:val="heading 1"/>
    <w:basedOn w:val="Normal"/>
    <w:next w:val="Normal"/>
    <w:link w:val="Heading1Char"/>
    <w:autoRedefine/>
    <w:qFormat/>
    <w:rsid w:val="006B7EFA"/>
    <w:pPr>
      <w:keepNext/>
      <w:spacing w:before="240" w:after="120"/>
      <w:outlineLvl w:val="0"/>
    </w:pPr>
    <w:rPr>
      <w:rFonts w:ascii="Tahoma" w:eastAsia="Times New Roman" w:hAnsi="Tahoma"/>
      <w:b/>
      <w:bCs/>
      <w:sz w:val="24"/>
      <w:szCs w:val="24"/>
      <w:lang w:val="en-US"/>
    </w:rPr>
  </w:style>
  <w:style w:type="paragraph" w:styleId="Heading2">
    <w:name w:val="heading 2"/>
    <w:basedOn w:val="Normal"/>
    <w:next w:val="Normal"/>
    <w:link w:val="Heading2Char"/>
    <w:autoRedefine/>
    <w:qFormat/>
    <w:rsid w:val="006B7EFA"/>
    <w:pPr>
      <w:keepNext/>
      <w:spacing w:before="360" w:after="120"/>
      <w:outlineLvl w:val="1"/>
    </w:pPr>
    <w:rPr>
      <w:rFonts w:ascii="Tahoma" w:eastAsia="Times New Roman" w:hAnsi="Tahoma" w:cs="Tahoma"/>
      <w:b/>
      <w:i/>
      <w:iCs/>
      <w:szCs w:val="20"/>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A"/>
    <w:rPr>
      <w:rFonts w:ascii="Tahoma" w:eastAsia="Times New Roman" w:hAnsi="Tahoma" w:cs="Times New Roman"/>
      <w:b/>
      <w:bCs/>
      <w:sz w:val="24"/>
      <w:szCs w:val="24"/>
      <w:lang w:val="en-US"/>
    </w:rPr>
  </w:style>
  <w:style w:type="character" w:customStyle="1" w:styleId="Heading2Char">
    <w:name w:val="Heading 2 Char"/>
    <w:basedOn w:val="DefaultParagraphFont"/>
    <w:link w:val="Heading2"/>
    <w:rsid w:val="006B7EFA"/>
    <w:rPr>
      <w:rFonts w:ascii="Tahoma" w:eastAsia="Times New Roman" w:hAnsi="Tahoma" w:cs="Tahoma"/>
      <w:b/>
      <w:i/>
      <w:iCs/>
      <w:szCs w:val="20"/>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A0ED0"/>
    <w:pPr>
      <w:tabs>
        <w:tab w:val="center" w:pos="4513"/>
        <w:tab w:val="right" w:pos="9026"/>
      </w:tabs>
    </w:pPr>
  </w:style>
  <w:style w:type="character" w:customStyle="1" w:styleId="HeaderChar">
    <w:name w:val="Header Char"/>
    <w:basedOn w:val="DefaultParagraphFont"/>
    <w:link w:val="Header"/>
    <w:uiPriority w:val="99"/>
    <w:rsid w:val="008A0ED0"/>
    <w:rPr>
      <w:rFonts w:ascii="Calibri" w:hAnsi="Calibri" w:cs="Times New Roman"/>
    </w:rPr>
  </w:style>
  <w:style w:type="paragraph" w:styleId="Footer">
    <w:name w:val="footer"/>
    <w:basedOn w:val="Normal"/>
    <w:link w:val="FooterChar"/>
    <w:uiPriority w:val="99"/>
    <w:unhideWhenUsed/>
    <w:rsid w:val="008A0ED0"/>
    <w:pPr>
      <w:tabs>
        <w:tab w:val="center" w:pos="4513"/>
        <w:tab w:val="right" w:pos="9026"/>
      </w:tabs>
    </w:pPr>
  </w:style>
  <w:style w:type="character" w:customStyle="1" w:styleId="FooterChar">
    <w:name w:val="Footer Char"/>
    <w:basedOn w:val="DefaultParagraphFont"/>
    <w:link w:val="Footer"/>
    <w:uiPriority w:val="99"/>
    <w:rsid w:val="008A0ED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D0"/>
    <w:pPr>
      <w:spacing w:after="0" w:line="240" w:lineRule="auto"/>
    </w:pPr>
    <w:rPr>
      <w:rFonts w:ascii="Calibri" w:hAnsi="Calibri" w:cs="Times New Roman"/>
    </w:rPr>
  </w:style>
  <w:style w:type="paragraph" w:styleId="Heading1">
    <w:name w:val="heading 1"/>
    <w:basedOn w:val="Normal"/>
    <w:next w:val="Normal"/>
    <w:link w:val="Heading1Char"/>
    <w:autoRedefine/>
    <w:qFormat/>
    <w:rsid w:val="006B7EFA"/>
    <w:pPr>
      <w:keepNext/>
      <w:spacing w:before="240" w:after="120"/>
      <w:outlineLvl w:val="0"/>
    </w:pPr>
    <w:rPr>
      <w:rFonts w:ascii="Tahoma" w:eastAsia="Times New Roman" w:hAnsi="Tahoma"/>
      <w:b/>
      <w:bCs/>
      <w:sz w:val="24"/>
      <w:szCs w:val="24"/>
      <w:lang w:val="en-US"/>
    </w:rPr>
  </w:style>
  <w:style w:type="paragraph" w:styleId="Heading2">
    <w:name w:val="heading 2"/>
    <w:basedOn w:val="Normal"/>
    <w:next w:val="Normal"/>
    <w:link w:val="Heading2Char"/>
    <w:autoRedefine/>
    <w:qFormat/>
    <w:rsid w:val="006B7EFA"/>
    <w:pPr>
      <w:keepNext/>
      <w:spacing w:before="360" w:after="120"/>
      <w:outlineLvl w:val="1"/>
    </w:pPr>
    <w:rPr>
      <w:rFonts w:ascii="Tahoma" w:eastAsia="Times New Roman" w:hAnsi="Tahoma" w:cs="Tahoma"/>
      <w:b/>
      <w:i/>
      <w:iCs/>
      <w:szCs w:val="20"/>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A"/>
    <w:rPr>
      <w:rFonts w:ascii="Tahoma" w:eastAsia="Times New Roman" w:hAnsi="Tahoma" w:cs="Times New Roman"/>
      <w:b/>
      <w:bCs/>
      <w:sz w:val="24"/>
      <w:szCs w:val="24"/>
      <w:lang w:val="en-US"/>
    </w:rPr>
  </w:style>
  <w:style w:type="character" w:customStyle="1" w:styleId="Heading2Char">
    <w:name w:val="Heading 2 Char"/>
    <w:basedOn w:val="DefaultParagraphFont"/>
    <w:link w:val="Heading2"/>
    <w:rsid w:val="006B7EFA"/>
    <w:rPr>
      <w:rFonts w:ascii="Tahoma" w:eastAsia="Times New Roman" w:hAnsi="Tahoma" w:cs="Tahoma"/>
      <w:b/>
      <w:i/>
      <w:iCs/>
      <w:szCs w:val="20"/>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A0ED0"/>
    <w:pPr>
      <w:tabs>
        <w:tab w:val="center" w:pos="4513"/>
        <w:tab w:val="right" w:pos="9026"/>
      </w:tabs>
    </w:pPr>
  </w:style>
  <w:style w:type="character" w:customStyle="1" w:styleId="HeaderChar">
    <w:name w:val="Header Char"/>
    <w:basedOn w:val="DefaultParagraphFont"/>
    <w:link w:val="Header"/>
    <w:uiPriority w:val="99"/>
    <w:rsid w:val="008A0ED0"/>
    <w:rPr>
      <w:rFonts w:ascii="Calibri" w:hAnsi="Calibri" w:cs="Times New Roman"/>
    </w:rPr>
  </w:style>
  <w:style w:type="paragraph" w:styleId="Footer">
    <w:name w:val="footer"/>
    <w:basedOn w:val="Normal"/>
    <w:link w:val="FooterChar"/>
    <w:uiPriority w:val="99"/>
    <w:unhideWhenUsed/>
    <w:rsid w:val="008A0ED0"/>
    <w:pPr>
      <w:tabs>
        <w:tab w:val="center" w:pos="4513"/>
        <w:tab w:val="right" w:pos="9026"/>
      </w:tabs>
    </w:pPr>
  </w:style>
  <w:style w:type="character" w:customStyle="1" w:styleId="FooterChar">
    <w:name w:val="Footer Char"/>
    <w:basedOn w:val="DefaultParagraphFont"/>
    <w:link w:val="Footer"/>
    <w:uiPriority w:val="99"/>
    <w:rsid w:val="008A0ED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1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Important announcement: National Rental Affordability Scheme (NRAS)</vt:lpstr>
    </vt:vector>
  </TitlesOfParts>
  <Company>FaHCSIA</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announcement: National Rental Affordability Scheme (NRAS)</dc:title>
  <dc:creator>PERKINS, Emma</dc:creator>
  <cp:lastModifiedBy>DSS</cp:lastModifiedBy>
  <cp:revision>2</cp:revision>
  <cp:lastPrinted>2014-06-06T05:23:00Z</cp:lastPrinted>
  <dcterms:created xsi:type="dcterms:W3CDTF">2014-06-06T05:57:00Z</dcterms:created>
  <dcterms:modified xsi:type="dcterms:W3CDTF">2014-06-06T05:57:00Z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