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48" w:rsidRPr="004B7E9E" w:rsidRDefault="00F1710F">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Department of Families, Housing, Community Services and Indigneous Affairs" style="width:283.8pt;height:62.8pt">
            <v:imagedata r:id="rId12" o:title="logo"/>
          </v:shape>
        </w:pict>
      </w:r>
    </w:p>
    <w:p w:rsidR="005B6B93" w:rsidRDefault="005B6B93" w:rsidP="00C3498A"/>
    <w:p w:rsidR="005B6B93" w:rsidRDefault="005B6B93" w:rsidP="00C3498A"/>
    <w:p w:rsidR="005B6B93" w:rsidRDefault="005B6B93" w:rsidP="00C3498A"/>
    <w:p w:rsidR="005B6B93" w:rsidRDefault="005B6B93" w:rsidP="00C3498A"/>
    <w:p w:rsidR="005B6B93" w:rsidRDefault="005B6B93" w:rsidP="00C3498A"/>
    <w:p w:rsidR="005B6B93" w:rsidRDefault="005B6B93" w:rsidP="00C3498A"/>
    <w:p w:rsidR="005B6B93" w:rsidRDefault="005B6B93" w:rsidP="00C3498A"/>
    <w:p w:rsidR="005B6B93" w:rsidRDefault="005B6B93" w:rsidP="00C3498A"/>
    <w:p w:rsidR="005B6B93" w:rsidRDefault="005B6B93" w:rsidP="00C3498A"/>
    <w:p w:rsidR="005B6B93" w:rsidRPr="004B7E9E" w:rsidRDefault="005B6B93" w:rsidP="00C3498A"/>
    <w:p w:rsidR="00C3498A" w:rsidRPr="004B7E9E" w:rsidRDefault="00C3498A" w:rsidP="00C3498A">
      <w:pPr>
        <w:pBdr>
          <w:top w:val="single" w:sz="24" w:space="1" w:color="auto"/>
        </w:pBdr>
      </w:pPr>
    </w:p>
    <w:p w:rsidR="00C3498A" w:rsidRPr="004B7E9E" w:rsidRDefault="00631FC8" w:rsidP="005B6B93">
      <w:pPr>
        <w:pStyle w:val="Title"/>
      </w:pPr>
      <w:r>
        <w:t xml:space="preserve">Part C: </w:t>
      </w:r>
      <w:r w:rsidR="001F3EAD">
        <w:t>Public Awareness Program</w:t>
      </w:r>
    </w:p>
    <w:p w:rsidR="00C3498A" w:rsidRPr="004B7E9E" w:rsidRDefault="00C3498A" w:rsidP="00C3498A">
      <w:pPr>
        <w:pBdr>
          <w:top w:val="single" w:sz="24" w:space="1" w:color="auto"/>
        </w:pBdr>
        <w:spacing w:line="360" w:lineRule="auto"/>
        <w:rPr>
          <w:b/>
          <w:bCs/>
          <w:sz w:val="36"/>
        </w:rPr>
      </w:pPr>
    </w:p>
    <w:p w:rsidR="00C3498A" w:rsidRPr="004B7E9E" w:rsidRDefault="00C3498A" w:rsidP="00C3498A">
      <w:pPr>
        <w:rPr>
          <w:rFonts w:cs="Arial"/>
          <w:b/>
          <w:sz w:val="20"/>
        </w:rPr>
      </w:pPr>
    </w:p>
    <w:p w:rsidR="00C3498A" w:rsidRPr="004B7E9E" w:rsidRDefault="00C3498A" w:rsidP="00C3498A">
      <w:pPr>
        <w:rPr>
          <w:rFonts w:cs="Arial"/>
          <w:b/>
          <w:sz w:val="20"/>
        </w:rPr>
      </w:pPr>
    </w:p>
    <w:p w:rsidR="00A73361" w:rsidRPr="004B7E9E" w:rsidRDefault="00A73361" w:rsidP="00A73361">
      <w:pPr>
        <w:pStyle w:val="Title"/>
        <w:rPr>
          <w:rFonts w:cs="Arial"/>
          <w:sz w:val="22"/>
        </w:rPr>
      </w:pPr>
    </w:p>
    <w:p w:rsidR="00FA0376" w:rsidRDefault="00FA0376" w:rsidP="007C4594">
      <w:pPr>
        <w:pStyle w:val="Heading1"/>
        <w:sectPr w:rsidR="00FA0376" w:rsidSect="00EE4645">
          <w:headerReference w:type="default" r:id="rId13"/>
          <w:footerReference w:type="even" r:id="rId14"/>
          <w:footerReference w:type="default" r:id="rId15"/>
          <w:headerReference w:type="first" r:id="rId16"/>
          <w:footerReference w:type="first" r:id="rId17"/>
          <w:pgSz w:w="11906" w:h="16838"/>
          <w:pgMar w:top="1418" w:right="1274" w:bottom="1418" w:left="1276" w:header="720" w:footer="720" w:gutter="0"/>
          <w:pgNumType w:start="1"/>
          <w:cols w:space="709"/>
          <w:titlePg/>
        </w:sectPr>
      </w:pPr>
      <w:bookmarkStart w:id="1" w:name="_Toc271614717"/>
      <w:bookmarkStart w:id="2" w:name="_Toc271631963"/>
      <w:bookmarkStart w:id="3" w:name="_Toc82839209"/>
    </w:p>
    <w:p w:rsidR="007C4594" w:rsidRDefault="007C4594" w:rsidP="005B6B93">
      <w:pPr>
        <w:pStyle w:val="Heading1"/>
      </w:pPr>
      <w:bookmarkStart w:id="4" w:name="_Toc351554470"/>
      <w:r w:rsidRPr="005B6B93">
        <w:lastRenderedPageBreak/>
        <w:t>Preface</w:t>
      </w:r>
      <w:bookmarkEnd w:id="1"/>
      <w:bookmarkEnd w:id="2"/>
      <w:bookmarkEnd w:id="4"/>
    </w:p>
    <w:p w:rsidR="00E305B9" w:rsidRPr="00CC7B0A" w:rsidRDefault="00E305B9" w:rsidP="00E305B9">
      <w:pPr>
        <w:rPr>
          <w:rFonts w:cs="Arial"/>
          <w:i/>
          <w:iCs/>
          <w:sz w:val="20"/>
        </w:rPr>
      </w:pPr>
      <w:r w:rsidRPr="00CC7B0A">
        <w:rPr>
          <w:rFonts w:cs="Arial"/>
          <w:sz w:val="20"/>
        </w:rPr>
        <w:t xml:space="preserve">These guidelines provide the framework for the implementation and administration of </w:t>
      </w:r>
      <w:r>
        <w:rPr>
          <w:rFonts w:cs="Arial"/>
          <w:sz w:val="20"/>
        </w:rPr>
        <w:t>the Indigenous Capability and Development Program</w:t>
      </w:r>
      <w:r w:rsidRPr="00CC7B0A">
        <w:rPr>
          <w:rFonts w:cs="Arial"/>
          <w:sz w:val="20"/>
        </w:rPr>
        <w:t>.</w:t>
      </w:r>
      <w:r w:rsidRPr="00CC7B0A">
        <w:rPr>
          <w:rFonts w:cs="Arial"/>
          <w:i/>
          <w:iCs/>
          <w:sz w:val="20"/>
        </w:rPr>
        <w:t xml:space="preserve">  </w:t>
      </w:r>
    </w:p>
    <w:p w:rsidR="00E305B9" w:rsidRPr="00CC7B0A" w:rsidRDefault="00E305B9" w:rsidP="00E305B9">
      <w:pPr>
        <w:rPr>
          <w:rFonts w:cs="Arial"/>
          <w:sz w:val="20"/>
        </w:rPr>
      </w:pPr>
      <w:r w:rsidRPr="00CC7B0A">
        <w:rPr>
          <w:rFonts w:cs="Arial"/>
          <w:sz w:val="20"/>
        </w:rPr>
        <w:t xml:space="preserve">The Australian Government Department of Families, Housing, Community Services and Indigenous Affairs (FaHCSIA or the Department) has a suite of documents (the </w:t>
      </w:r>
      <w:r w:rsidR="000A1D3B">
        <w:rPr>
          <w:rFonts w:cs="Arial"/>
          <w:b/>
          <w:sz w:val="20"/>
        </w:rPr>
        <w:t xml:space="preserve">Program </w:t>
      </w:r>
      <w:r w:rsidRPr="00CC7B0A">
        <w:rPr>
          <w:rFonts w:cs="Arial"/>
          <w:b/>
          <w:sz w:val="20"/>
        </w:rPr>
        <w:t>Guideline Suite</w:t>
      </w:r>
      <w:r w:rsidRPr="00CC7B0A">
        <w:rPr>
          <w:rFonts w:cs="Arial"/>
          <w:sz w:val="20"/>
        </w:rPr>
        <w:t xml:space="preserve">) which provide information relating to the </w:t>
      </w:r>
      <w:r w:rsidR="000A1D3B">
        <w:rPr>
          <w:rFonts w:cs="Arial"/>
          <w:sz w:val="20"/>
        </w:rPr>
        <w:t>P</w:t>
      </w:r>
      <w:r>
        <w:rPr>
          <w:rFonts w:cs="Arial"/>
          <w:sz w:val="20"/>
        </w:rPr>
        <w:t>rogram</w:t>
      </w:r>
      <w:r w:rsidRPr="00CC7B0A">
        <w:rPr>
          <w:rFonts w:cs="Arial"/>
          <w:sz w:val="20"/>
        </w:rPr>
        <w:t xml:space="preserve">. They provide the key starting point for parties considering whether to participate in the </w:t>
      </w:r>
      <w:r w:rsidR="000A1D3B">
        <w:rPr>
          <w:rFonts w:cs="Arial"/>
          <w:sz w:val="20"/>
        </w:rPr>
        <w:t xml:space="preserve">Program </w:t>
      </w:r>
      <w:r w:rsidRPr="00CC7B0A">
        <w:rPr>
          <w:rFonts w:cs="Arial"/>
          <w:sz w:val="20"/>
        </w:rPr>
        <w:t>and form the basis for the business relationship between FaHCSIA and the funding recipient.</w:t>
      </w:r>
    </w:p>
    <w:p w:rsidR="00E305B9" w:rsidRPr="00CC7B0A" w:rsidRDefault="00E305B9" w:rsidP="00E305B9">
      <w:pPr>
        <w:rPr>
          <w:rFonts w:cs="Arial"/>
          <w:sz w:val="20"/>
        </w:rPr>
      </w:pPr>
      <w:r w:rsidRPr="00CC7B0A">
        <w:rPr>
          <w:rFonts w:cs="Arial"/>
          <w:sz w:val="20"/>
        </w:rPr>
        <w:t>They are:</w:t>
      </w:r>
    </w:p>
    <w:p w:rsidR="00E305B9" w:rsidRPr="00CC7B0A" w:rsidRDefault="00E305B9" w:rsidP="0007058D">
      <w:pPr>
        <w:numPr>
          <w:ilvl w:val="0"/>
          <w:numId w:val="9"/>
        </w:numPr>
        <w:tabs>
          <w:tab w:val="clear" w:pos="720"/>
          <w:tab w:val="num" w:pos="360"/>
        </w:tabs>
        <w:ind w:left="360"/>
        <w:rPr>
          <w:rFonts w:cs="Arial"/>
          <w:sz w:val="20"/>
        </w:rPr>
      </w:pPr>
      <w:r w:rsidRPr="00CC7B0A">
        <w:rPr>
          <w:rFonts w:cs="Arial"/>
          <w:b/>
          <w:sz w:val="20"/>
        </w:rPr>
        <w:t>Part A:</w:t>
      </w:r>
      <w:r w:rsidRPr="00CC7B0A">
        <w:rPr>
          <w:rFonts w:cs="Arial"/>
          <w:sz w:val="20"/>
        </w:rPr>
        <w:t xml:space="preserve"> </w:t>
      </w:r>
      <w:r w:rsidRPr="00CC7B0A">
        <w:rPr>
          <w:rFonts w:cs="Arial"/>
          <w:b/>
          <w:sz w:val="20"/>
        </w:rPr>
        <w:t>Program Guidelines</w:t>
      </w:r>
      <w:r w:rsidRPr="00CC7B0A">
        <w:rPr>
          <w:rFonts w:cs="Arial"/>
          <w:sz w:val="20"/>
        </w:rPr>
        <w:t xml:space="preserve"> provides an overview of </w:t>
      </w:r>
      <w:r>
        <w:rPr>
          <w:rFonts w:cs="Arial"/>
          <w:sz w:val="20"/>
        </w:rPr>
        <w:t xml:space="preserve">the </w:t>
      </w:r>
      <w:r w:rsidRPr="00CC7B0A">
        <w:rPr>
          <w:rFonts w:cs="Arial"/>
          <w:sz w:val="20"/>
        </w:rPr>
        <w:t>Program</w:t>
      </w:r>
      <w:r>
        <w:rPr>
          <w:rFonts w:cs="Arial"/>
          <w:sz w:val="20"/>
        </w:rPr>
        <w:t>; Component;</w:t>
      </w:r>
      <w:r w:rsidRPr="00CC7B0A">
        <w:rPr>
          <w:rFonts w:cs="Arial"/>
          <w:sz w:val="20"/>
        </w:rPr>
        <w:t xml:space="preserve"> and the Activities relating to the </w:t>
      </w:r>
      <w:r w:rsidR="006B212B">
        <w:rPr>
          <w:rFonts w:cs="Arial"/>
          <w:sz w:val="20"/>
        </w:rPr>
        <w:t>Program</w:t>
      </w:r>
      <w:r w:rsidRPr="00CC7B0A">
        <w:rPr>
          <w:rFonts w:cs="Arial"/>
          <w:sz w:val="20"/>
        </w:rPr>
        <w:t>;</w:t>
      </w:r>
    </w:p>
    <w:p w:rsidR="00E305B9" w:rsidRPr="00CC7B0A" w:rsidRDefault="00E305B9" w:rsidP="00E305B9">
      <w:pPr>
        <w:numPr>
          <w:ilvl w:val="0"/>
          <w:numId w:val="9"/>
        </w:numPr>
        <w:tabs>
          <w:tab w:val="clear" w:pos="720"/>
          <w:tab w:val="num" w:pos="360"/>
        </w:tabs>
        <w:ind w:left="360"/>
        <w:rPr>
          <w:rFonts w:cs="Arial"/>
          <w:sz w:val="20"/>
        </w:rPr>
      </w:pPr>
      <w:r w:rsidRPr="00CC7B0A">
        <w:rPr>
          <w:rFonts w:cs="Arial"/>
          <w:b/>
          <w:sz w:val="20"/>
        </w:rPr>
        <w:t>Part B: Information for Applicants</w:t>
      </w:r>
      <w:r w:rsidRPr="00CC7B0A">
        <w:rPr>
          <w:rFonts w:cs="Arial"/>
          <w:sz w:val="20"/>
        </w:rPr>
        <w:t xml:space="preserve"> provides information on the Application, Assessment, Eligibility, Selection and Complaints processes; Financial and Funding Agreement arrangements. </w:t>
      </w:r>
    </w:p>
    <w:p w:rsidR="001E25AF" w:rsidRDefault="00E305B9" w:rsidP="001E25AF">
      <w:pPr>
        <w:numPr>
          <w:ilvl w:val="0"/>
          <w:numId w:val="9"/>
        </w:numPr>
        <w:tabs>
          <w:tab w:val="clear" w:pos="720"/>
          <w:tab w:val="num" w:pos="426"/>
        </w:tabs>
        <w:ind w:left="426" w:hanging="426"/>
        <w:rPr>
          <w:rFonts w:cs="Arial"/>
          <w:color w:val="FF0000"/>
          <w:sz w:val="20"/>
        </w:rPr>
      </w:pPr>
      <w:r w:rsidRPr="00CC7B0A">
        <w:rPr>
          <w:rFonts w:cs="Arial"/>
          <w:sz w:val="20"/>
        </w:rPr>
        <w:t>The</w:t>
      </w:r>
      <w:r w:rsidRPr="00CC7B0A">
        <w:rPr>
          <w:rFonts w:cs="Arial"/>
          <w:b/>
          <w:sz w:val="20"/>
        </w:rPr>
        <w:t xml:space="preserve"> Application Form </w:t>
      </w:r>
      <w:r w:rsidRPr="00CC7B0A">
        <w:rPr>
          <w:rFonts w:cs="Arial"/>
          <w:sz w:val="20"/>
        </w:rPr>
        <w:t xml:space="preserve">which is completed by applicants applying for funding during a selection process if there is one. Information on application processes will be available on the FaHCSIA </w:t>
      </w:r>
      <w:r w:rsidRPr="001E25AF">
        <w:rPr>
          <w:rFonts w:cs="Arial"/>
          <w:sz w:val="20"/>
        </w:rPr>
        <w:t>Website at:</w:t>
      </w:r>
      <w:r w:rsidR="001E25AF" w:rsidRPr="001E25AF">
        <w:t xml:space="preserve"> </w:t>
      </w:r>
      <w:hyperlink r:id="rId18" w:history="1">
        <w:r w:rsidR="0008542D" w:rsidRPr="009F7DCF">
          <w:rPr>
            <w:rStyle w:val="Hyperlink"/>
            <w:rFonts w:cs="Arial"/>
            <w:sz w:val="20"/>
          </w:rPr>
          <w:t>www.fahcsia.gov.au/our-responsibilities/indigenous-australians/programs-services/recognition-respect/public-awareness-program</w:t>
        </w:r>
      </w:hyperlink>
    </w:p>
    <w:p w:rsidR="00E305B9" w:rsidRPr="001E25AF" w:rsidRDefault="00E305B9" w:rsidP="0024459A">
      <w:pPr>
        <w:numPr>
          <w:ilvl w:val="0"/>
          <w:numId w:val="9"/>
        </w:numPr>
        <w:tabs>
          <w:tab w:val="clear" w:pos="720"/>
          <w:tab w:val="num" w:pos="360"/>
        </w:tabs>
        <w:ind w:left="360"/>
        <w:rPr>
          <w:rFonts w:cs="Arial"/>
          <w:sz w:val="20"/>
        </w:rPr>
      </w:pPr>
      <w:r w:rsidRPr="001E25AF">
        <w:rPr>
          <w:rFonts w:cs="Arial"/>
          <w:b/>
          <w:sz w:val="20"/>
        </w:rPr>
        <w:t xml:space="preserve">Part C: Application Information </w:t>
      </w:r>
      <w:r w:rsidRPr="001E25AF">
        <w:rPr>
          <w:rFonts w:cs="Arial"/>
          <w:sz w:val="20"/>
        </w:rPr>
        <w:t>provides</w:t>
      </w:r>
      <w:r w:rsidRPr="001E25AF">
        <w:rPr>
          <w:rFonts w:cs="Arial"/>
          <w:b/>
          <w:sz w:val="20"/>
        </w:rPr>
        <w:t xml:space="preserve"> </w:t>
      </w:r>
      <w:r w:rsidRPr="001E25AF">
        <w:rPr>
          <w:rFonts w:cs="Arial"/>
          <w:sz w:val="20"/>
        </w:rPr>
        <w:t>specific information on the Activity, Selection Criteria</w:t>
      </w:r>
      <w:r w:rsidR="0024459A" w:rsidRPr="001E25AF">
        <w:rPr>
          <w:rFonts w:cs="Arial"/>
          <w:sz w:val="20"/>
        </w:rPr>
        <w:t xml:space="preserve"> (no selection criteria)</w:t>
      </w:r>
      <w:r w:rsidRPr="001E25AF">
        <w:rPr>
          <w:rFonts w:cs="Arial"/>
          <w:sz w:val="20"/>
        </w:rPr>
        <w:t xml:space="preserve">, Performance Management and Reporting. This part should be read in conjunction with the Draft Funding Agreement for the Activity and the </w:t>
      </w:r>
      <w:hyperlink r:id="rId19" w:history="1">
        <w:r w:rsidRPr="001E25AF">
          <w:rPr>
            <w:rStyle w:val="Hyperlink"/>
            <w:rFonts w:cs="Arial"/>
            <w:color w:val="auto"/>
            <w:sz w:val="20"/>
          </w:rPr>
          <w:t>Standard Terms and Conditions.</w:t>
        </w:r>
      </w:hyperlink>
      <w:r w:rsidRPr="001E25AF">
        <w:rPr>
          <w:rFonts w:cs="Arial"/>
          <w:sz w:val="20"/>
        </w:rPr>
        <w:t xml:space="preserve"> </w:t>
      </w:r>
    </w:p>
    <w:p w:rsidR="007C4594" w:rsidRPr="00DC214C" w:rsidRDefault="007C4594" w:rsidP="007C4594">
      <w:pPr>
        <w:rPr>
          <w:rFonts w:cs="Arial"/>
          <w:sz w:val="20"/>
        </w:rPr>
      </w:pPr>
      <w:r w:rsidRPr="00DC214C">
        <w:rPr>
          <w:rFonts w:cs="Arial"/>
          <w:sz w:val="20"/>
        </w:rPr>
        <w:t xml:space="preserve">FaHCSIA reserves the right to amend these </w:t>
      </w:r>
      <w:r>
        <w:rPr>
          <w:rFonts w:cs="Arial"/>
          <w:sz w:val="20"/>
        </w:rPr>
        <w:t>documents</w:t>
      </w:r>
      <w:r w:rsidRPr="00DC214C">
        <w:rPr>
          <w:rFonts w:cs="Arial"/>
          <w:sz w:val="20"/>
        </w:rPr>
        <w:t xml:space="preserve"> from time to time by whatever means it may determine in its absolute discretion and will provide reasonable notice of these amendments.</w:t>
      </w:r>
    </w:p>
    <w:p w:rsidR="00D51A48" w:rsidRPr="004B7E9E" w:rsidRDefault="007C4594" w:rsidP="00C276B4">
      <w:pPr>
        <w:spacing w:after="120"/>
        <w:ind w:left="1440" w:hanging="1440"/>
        <w:jc w:val="center"/>
        <w:rPr>
          <w:rFonts w:cs="Arial"/>
          <w:b/>
          <w:bCs/>
          <w:sz w:val="24"/>
        </w:rPr>
      </w:pPr>
      <w:bookmarkStart w:id="5" w:name="_Toc82839211"/>
      <w:bookmarkEnd w:id="3"/>
      <w:r>
        <w:rPr>
          <w:rFonts w:cs="Arial"/>
          <w:b/>
          <w:bCs/>
          <w:sz w:val="28"/>
        </w:rPr>
        <w:br w:type="page"/>
      </w:r>
      <w:r w:rsidR="00D51A48" w:rsidRPr="004B7E9E">
        <w:rPr>
          <w:rFonts w:cs="Arial"/>
          <w:b/>
          <w:bCs/>
          <w:sz w:val="28"/>
        </w:rPr>
        <w:lastRenderedPageBreak/>
        <w:t>Table of Contents</w:t>
      </w:r>
      <w:bookmarkEnd w:id="5"/>
    </w:p>
    <w:bookmarkStart w:id="6" w:name="_Toc205086631"/>
    <w:bookmarkStart w:id="7" w:name="_Toc205086633"/>
    <w:bookmarkStart w:id="8" w:name="_Toc205086635"/>
    <w:bookmarkStart w:id="9" w:name="_Toc205086636"/>
    <w:bookmarkStart w:id="10" w:name="_Toc205086637"/>
    <w:bookmarkStart w:id="11" w:name="_Toc205086638"/>
    <w:bookmarkStart w:id="12" w:name="_Toc82839225"/>
    <w:bookmarkStart w:id="13" w:name="_Toc140571718"/>
    <w:bookmarkStart w:id="14" w:name="_Toc161654451"/>
    <w:bookmarkEnd w:id="6"/>
    <w:bookmarkEnd w:id="7"/>
    <w:bookmarkEnd w:id="8"/>
    <w:bookmarkEnd w:id="9"/>
    <w:bookmarkEnd w:id="10"/>
    <w:bookmarkEnd w:id="11"/>
    <w:p w:rsidR="009622F9" w:rsidRDefault="00D82378">
      <w:pPr>
        <w:pStyle w:val="TOC1"/>
        <w:tabs>
          <w:tab w:val="right" w:pos="9344"/>
        </w:tabs>
        <w:rPr>
          <w:rFonts w:asciiTheme="minorHAnsi" w:eastAsiaTheme="minorEastAsia" w:hAnsiTheme="minorHAnsi" w:cstheme="minorBidi"/>
          <w:b w:val="0"/>
          <w:bCs w:val="0"/>
          <w:noProof/>
          <w:sz w:val="22"/>
          <w:szCs w:val="22"/>
        </w:rPr>
      </w:pPr>
      <w:r>
        <w:rPr>
          <w:rFonts w:cs="Arial"/>
          <w:caps/>
        </w:rPr>
        <w:fldChar w:fldCharType="begin"/>
      </w:r>
      <w:r>
        <w:rPr>
          <w:rFonts w:cs="Arial"/>
          <w:caps/>
        </w:rPr>
        <w:instrText xml:space="preserve"> TOC \o "1-2" \h \z \u </w:instrText>
      </w:r>
      <w:r>
        <w:rPr>
          <w:rFonts w:cs="Arial"/>
          <w:caps/>
        </w:rPr>
        <w:fldChar w:fldCharType="separate"/>
      </w:r>
      <w:hyperlink w:anchor="_Toc351554470" w:history="1">
        <w:r w:rsidR="009622F9" w:rsidRPr="00232807">
          <w:rPr>
            <w:rStyle w:val="Hyperlink"/>
            <w:noProof/>
          </w:rPr>
          <w:t>Preface</w:t>
        </w:r>
        <w:r w:rsidR="009622F9">
          <w:rPr>
            <w:noProof/>
            <w:webHidden/>
          </w:rPr>
          <w:tab/>
        </w:r>
        <w:r w:rsidR="009622F9">
          <w:rPr>
            <w:noProof/>
            <w:webHidden/>
          </w:rPr>
          <w:fldChar w:fldCharType="begin"/>
        </w:r>
        <w:r w:rsidR="009622F9">
          <w:rPr>
            <w:noProof/>
            <w:webHidden/>
          </w:rPr>
          <w:instrText xml:space="preserve"> PAGEREF _Toc351554470 \h </w:instrText>
        </w:r>
        <w:r w:rsidR="009622F9">
          <w:rPr>
            <w:noProof/>
            <w:webHidden/>
          </w:rPr>
        </w:r>
        <w:r w:rsidR="009622F9">
          <w:rPr>
            <w:noProof/>
            <w:webHidden/>
          </w:rPr>
          <w:fldChar w:fldCharType="separate"/>
        </w:r>
        <w:r w:rsidR="009622F9">
          <w:rPr>
            <w:noProof/>
            <w:webHidden/>
          </w:rPr>
          <w:t>2</w:t>
        </w:r>
        <w:r w:rsidR="009622F9">
          <w:rPr>
            <w:noProof/>
            <w:webHidden/>
          </w:rPr>
          <w:fldChar w:fldCharType="end"/>
        </w:r>
      </w:hyperlink>
    </w:p>
    <w:p w:rsidR="009622F9" w:rsidRDefault="00F1710F">
      <w:pPr>
        <w:pStyle w:val="TOC1"/>
        <w:tabs>
          <w:tab w:val="right" w:pos="9344"/>
        </w:tabs>
        <w:rPr>
          <w:rFonts w:asciiTheme="minorHAnsi" w:eastAsiaTheme="minorEastAsia" w:hAnsiTheme="minorHAnsi" w:cstheme="minorBidi"/>
          <w:b w:val="0"/>
          <w:bCs w:val="0"/>
          <w:noProof/>
          <w:sz w:val="22"/>
          <w:szCs w:val="22"/>
        </w:rPr>
      </w:pPr>
      <w:hyperlink w:anchor="_Toc351554471" w:history="1">
        <w:r w:rsidR="009622F9" w:rsidRPr="00232807">
          <w:rPr>
            <w:rStyle w:val="Hyperlink"/>
            <w:noProof/>
          </w:rPr>
          <w:t>Program Overview</w:t>
        </w:r>
        <w:r w:rsidR="009622F9">
          <w:rPr>
            <w:noProof/>
            <w:webHidden/>
          </w:rPr>
          <w:tab/>
        </w:r>
        <w:r w:rsidR="009622F9">
          <w:rPr>
            <w:noProof/>
            <w:webHidden/>
          </w:rPr>
          <w:fldChar w:fldCharType="begin"/>
        </w:r>
        <w:r w:rsidR="009622F9">
          <w:rPr>
            <w:noProof/>
            <w:webHidden/>
          </w:rPr>
          <w:instrText xml:space="preserve"> PAGEREF _Toc351554471 \h </w:instrText>
        </w:r>
        <w:r w:rsidR="009622F9">
          <w:rPr>
            <w:noProof/>
            <w:webHidden/>
          </w:rPr>
        </w:r>
        <w:r w:rsidR="009622F9">
          <w:rPr>
            <w:noProof/>
            <w:webHidden/>
          </w:rPr>
          <w:fldChar w:fldCharType="separate"/>
        </w:r>
        <w:r w:rsidR="009622F9">
          <w:rPr>
            <w:noProof/>
            <w:webHidden/>
          </w:rPr>
          <w:t>4</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2" w:history="1">
        <w:r w:rsidR="009622F9" w:rsidRPr="00232807">
          <w:rPr>
            <w:rStyle w:val="Hyperlink"/>
            <w:noProof/>
          </w:rPr>
          <w:t>Program Outcomes</w:t>
        </w:r>
        <w:r w:rsidR="009622F9">
          <w:rPr>
            <w:noProof/>
            <w:webHidden/>
          </w:rPr>
          <w:tab/>
        </w:r>
        <w:r w:rsidR="009622F9">
          <w:rPr>
            <w:noProof/>
            <w:webHidden/>
          </w:rPr>
          <w:fldChar w:fldCharType="begin"/>
        </w:r>
        <w:r w:rsidR="009622F9">
          <w:rPr>
            <w:noProof/>
            <w:webHidden/>
          </w:rPr>
          <w:instrText xml:space="preserve"> PAGEREF _Toc351554472 \h </w:instrText>
        </w:r>
        <w:r w:rsidR="009622F9">
          <w:rPr>
            <w:noProof/>
            <w:webHidden/>
          </w:rPr>
        </w:r>
        <w:r w:rsidR="009622F9">
          <w:rPr>
            <w:noProof/>
            <w:webHidden/>
          </w:rPr>
          <w:fldChar w:fldCharType="separate"/>
        </w:r>
        <w:r w:rsidR="009622F9">
          <w:rPr>
            <w:noProof/>
            <w:webHidden/>
          </w:rPr>
          <w:t>6</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3" w:history="1">
        <w:r w:rsidR="009622F9" w:rsidRPr="00232807">
          <w:rPr>
            <w:rStyle w:val="Hyperlink"/>
            <w:noProof/>
          </w:rPr>
          <w:t>Aims and objectives</w:t>
        </w:r>
        <w:r w:rsidR="009622F9">
          <w:rPr>
            <w:noProof/>
            <w:webHidden/>
          </w:rPr>
          <w:tab/>
        </w:r>
        <w:r w:rsidR="009622F9">
          <w:rPr>
            <w:noProof/>
            <w:webHidden/>
          </w:rPr>
          <w:fldChar w:fldCharType="begin"/>
        </w:r>
        <w:r w:rsidR="009622F9">
          <w:rPr>
            <w:noProof/>
            <w:webHidden/>
          </w:rPr>
          <w:instrText xml:space="preserve"> PAGEREF _Toc351554473 \h </w:instrText>
        </w:r>
        <w:r w:rsidR="009622F9">
          <w:rPr>
            <w:noProof/>
            <w:webHidden/>
          </w:rPr>
        </w:r>
        <w:r w:rsidR="009622F9">
          <w:rPr>
            <w:noProof/>
            <w:webHidden/>
          </w:rPr>
          <w:fldChar w:fldCharType="separate"/>
        </w:r>
        <w:r w:rsidR="009622F9">
          <w:rPr>
            <w:noProof/>
            <w:webHidden/>
          </w:rPr>
          <w:t>6</w:t>
        </w:r>
        <w:r w:rsidR="009622F9">
          <w:rPr>
            <w:noProof/>
            <w:webHidden/>
          </w:rPr>
          <w:fldChar w:fldCharType="end"/>
        </w:r>
      </w:hyperlink>
    </w:p>
    <w:p w:rsidR="009622F9" w:rsidRDefault="00F1710F">
      <w:pPr>
        <w:pStyle w:val="TOC1"/>
        <w:tabs>
          <w:tab w:val="right" w:pos="9344"/>
        </w:tabs>
        <w:rPr>
          <w:rFonts w:asciiTheme="minorHAnsi" w:eastAsiaTheme="minorEastAsia" w:hAnsiTheme="minorHAnsi" w:cstheme="minorBidi"/>
          <w:b w:val="0"/>
          <w:bCs w:val="0"/>
          <w:noProof/>
          <w:sz w:val="22"/>
          <w:szCs w:val="22"/>
        </w:rPr>
      </w:pPr>
      <w:hyperlink w:anchor="_Toc351554474" w:history="1">
        <w:r w:rsidR="009622F9" w:rsidRPr="00232807">
          <w:rPr>
            <w:rStyle w:val="Hyperlink"/>
            <w:noProof/>
          </w:rPr>
          <w:t>Activity Overview</w:t>
        </w:r>
        <w:r w:rsidR="009622F9">
          <w:rPr>
            <w:noProof/>
            <w:webHidden/>
          </w:rPr>
          <w:tab/>
        </w:r>
        <w:r w:rsidR="009622F9">
          <w:rPr>
            <w:noProof/>
            <w:webHidden/>
          </w:rPr>
          <w:fldChar w:fldCharType="begin"/>
        </w:r>
        <w:r w:rsidR="009622F9">
          <w:rPr>
            <w:noProof/>
            <w:webHidden/>
          </w:rPr>
          <w:instrText xml:space="preserve"> PAGEREF _Toc351554474 \h </w:instrText>
        </w:r>
        <w:r w:rsidR="009622F9">
          <w:rPr>
            <w:noProof/>
            <w:webHidden/>
          </w:rPr>
        </w:r>
        <w:r w:rsidR="009622F9">
          <w:rPr>
            <w:noProof/>
            <w:webHidden/>
          </w:rPr>
          <w:fldChar w:fldCharType="separate"/>
        </w:r>
        <w:r w:rsidR="009622F9">
          <w:rPr>
            <w:noProof/>
            <w:webHidden/>
          </w:rPr>
          <w:t>6</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5" w:history="1">
        <w:r w:rsidR="009622F9" w:rsidRPr="00232807">
          <w:rPr>
            <w:rStyle w:val="Hyperlink"/>
            <w:noProof/>
          </w:rPr>
          <w:t>Aims and objectives</w:t>
        </w:r>
        <w:r w:rsidR="009622F9">
          <w:rPr>
            <w:noProof/>
            <w:webHidden/>
          </w:rPr>
          <w:tab/>
        </w:r>
        <w:r w:rsidR="009622F9">
          <w:rPr>
            <w:noProof/>
            <w:webHidden/>
          </w:rPr>
          <w:fldChar w:fldCharType="begin"/>
        </w:r>
        <w:r w:rsidR="009622F9">
          <w:rPr>
            <w:noProof/>
            <w:webHidden/>
          </w:rPr>
          <w:instrText xml:space="preserve"> PAGEREF _Toc351554475 \h </w:instrText>
        </w:r>
        <w:r w:rsidR="009622F9">
          <w:rPr>
            <w:noProof/>
            <w:webHidden/>
          </w:rPr>
        </w:r>
        <w:r w:rsidR="009622F9">
          <w:rPr>
            <w:noProof/>
            <w:webHidden/>
          </w:rPr>
          <w:fldChar w:fldCharType="separate"/>
        </w:r>
        <w:r w:rsidR="009622F9">
          <w:rPr>
            <w:noProof/>
            <w:webHidden/>
          </w:rPr>
          <w:t>7</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6" w:history="1">
        <w:r w:rsidR="009622F9" w:rsidRPr="00232807">
          <w:rPr>
            <w:rStyle w:val="Hyperlink"/>
            <w:noProof/>
          </w:rPr>
          <w:t>Participants/clients/recipients/target group</w:t>
        </w:r>
        <w:r w:rsidR="009622F9">
          <w:rPr>
            <w:noProof/>
            <w:webHidden/>
          </w:rPr>
          <w:tab/>
        </w:r>
        <w:r w:rsidR="009622F9">
          <w:rPr>
            <w:noProof/>
            <w:webHidden/>
          </w:rPr>
          <w:fldChar w:fldCharType="begin"/>
        </w:r>
        <w:r w:rsidR="009622F9">
          <w:rPr>
            <w:noProof/>
            <w:webHidden/>
          </w:rPr>
          <w:instrText xml:space="preserve"> PAGEREF _Toc351554476 \h </w:instrText>
        </w:r>
        <w:r w:rsidR="009622F9">
          <w:rPr>
            <w:noProof/>
            <w:webHidden/>
          </w:rPr>
        </w:r>
        <w:r w:rsidR="009622F9">
          <w:rPr>
            <w:noProof/>
            <w:webHidden/>
          </w:rPr>
          <w:fldChar w:fldCharType="separate"/>
        </w:r>
        <w:r w:rsidR="009622F9">
          <w:rPr>
            <w:noProof/>
            <w:webHidden/>
          </w:rPr>
          <w:t>7</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7" w:history="1">
        <w:r w:rsidR="009622F9" w:rsidRPr="00232807">
          <w:rPr>
            <w:rStyle w:val="Hyperlink"/>
            <w:noProof/>
          </w:rPr>
          <w:t>Funding for the activity</w:t>
        </w:r>
        <w:r w:rsidR="009622F9">
          <w:rPr>
            <w:noProof/>
            <w:webHidden/>
          </w:rPr>
          <w:tab/>
        </w:r>
        <w:r w:rsidR="009622F9">
          <w:rPr>
            <w:noProof/>
            <w:webHidden/>
          </w:rPr>
          <w:fldChar w:fldCharType="begin"/>
        </w:r>
        <w:r w:rsidR="009622F9">
          <w:rPr>
            <w:noProof/>
            <w:webHidden/>
          </w:rPr>
          <w:instrText xml:space="preserve"> PAGEREF _Toc351554477 \h </w:instrText>
        </w:r>
        <w:r w:rsidR="009622F9">
          <w:rPr>
            <w:noProof/>
            <w:webHidden/>
          </w:rPr>
        </w:r>
        <w:r w:rsidR="009622F9">
          <w:rPr>
            <w:noProof/>
            <w:webHidden/>
          </w:rPr>
          <w:fldChar w:fldCharType="separate"/>
        </w:r>
        <w:r w:rsidR="009622F9">
          <w:rPr>
            <w:noProof/>
            <w:webHidden/>
          </w:rPr>
          <w:t>7</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8" w:history="1">
        <w:r w:rsidR="009622F9" w:rsidRPr="00232807">
          <w:rPr>
            <w:rStyle w:val="Hyperlink"/>
            <w:noProof/>
          </w:rPr>
          <w:t>Eligible and ineligible activities</w:t>
        </w:r>
        <w:r w:rsidR="009622F9">
          <w:rPr>
            <w:noProof/>
            <w:webHidden/>
          </w:rPr>
          <w:tab/>
        </w:r>
        <w:r w:rsidR="009622F9">
          <w:rPr>
            <w:noProof/>
            <w:webHidden/>
          </w:rPr>
          <w:fldChar w:fldCharType="begin"/>
        </w:r>
        <w:r w:rsidR="009622F9">
          <w:rPr>
            <w:noProof/>
            <w:webHidden/>
          </w:rPr>
          <w:instrText xml:space="preserve"> PAGEREF _Toc351554478 \h </w:instrText>
        </w:r>
        <w:r w:rsidR="009622F9">
          <w:rPr>
            <w:noProof/>
            <w:webHidden/>
          </w:rPr>
        </w:r>
        <w:r w:rsidR="009622F9">
          <w:rPr>
            <w:noProof/>
            <w:webHidden/>
          </w:rPr>
          <w:fldChar w:fldCharType="separate"/>
        </w:r>
        <w:r w:rsidR="009622F9">
          <w:rPr>
            <w:noProof/>
            <w:webHidden/>
          </w:rPr>
          <w:t>8</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79" w:history="1">
        <w:r w:rsidR="009622F9" w:rsidRPr="00232807">
          <w:rPr>
            <w:rStyle w:val="Hyperlink"/>
            <w:noProof/>
          </w:rPr>
          <w:t>Activity links and working with other agencies and services</w:t>
        </w:r>
        <w:r w:rsidR="009622F9">
          <w:rPr>
            <w:noProof/>
            <w:webHidden/>
          </w:rPr>
          <w:tab/>
        </w:r>
        <w:r w:rsidR="009622F9">
          <w:rPr>
            <w:noProof/>
            <w:webHidden/>
          </w:rPr>
          <w:fldChar w:fldCharType="begin"/>
        </w:r>
        <w:r w:rsidR="009622F9">
          <w:rPr>
            <w:noProof/>
            <w:webHidden/>
          </w:rPr>
          <w:instrText xml:space="preserve"> PAGEREF _Toc351554479 \h </w:instrText>
        </w:r>
        <w:r w:rsidR="009622F9">
          <w:rPr>
            <w:noProof/>
            <w:webHidden/>
          </w:rPr>
        </w:r>
        <w:r w:rsidR="009622F9">
          <w:rPr>
            <w:noProof/>
            <w:webHidden/>
          </w:rPr>
          <w:fldChar w:fldCharType="separate"/>
        </w:r>
        <w:r w:rsidR="009622F9">
          <w:rPr>
            <w:noProof/>
            <w:webHidden/>
          </w:rPr>
          <w:t>9</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0" w:history="1">
        <w:r w:rsidR="009622F9" w:rsidRPr="00232807">
          <w:rPr>
            <w:rStyle w:val="Hyperlink"/>
            <w:noProof/>
          </w:rPr>
          <w:t>Specialist requirements (e.g. Legislative requirements)</w:t>
        </w:r>
        <w:r w:rsidR="009622F9">
          <w:rPr>
            <w:noProof/>
            <w:webHidden/>
          </w:rPr>
          <w:tab/>
        </w:r>
        <w:r w:rsidR="009622F9">
          <w:rPr>
            <w:noProof/>
            <w:webHidden/>
          </w:rPr>
          <w:fldChar w:fldCharType="begin"/>
        </w:r>
        <w:r w:rsidR="009622F9">
          <w:rPr>
            <w:noProof/>
            <w:webHidden/>
          </w:rPr>
          <w:instrText xml:space="preserve"> PAGEREF _Toc351554480 \h </w:instrText>
        </w:r>
        <w:r w:rsidR="009622F9">
          <w:rPr>
            <w:noProof/>
            <w:webHidden/>
          </w:rPr>
        </w:r>
        <w:r w:rsidR="009622F9">
          <w:rPr>
            <w:noProof/>
            <w:webHidden/>
          </w:rPr>
          <w:fldChar w:fldCharType="separate"/>
        </w:r>
        <w:r w:rsidR="009622F9">
          <w:rPr>
            <w:noProof/>
            <w:webHidden/>
          </w:rPr>
          <w:t>9</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1" w:history="1">
        <w:r w:rsidR="009622F9" w:rsidRPr="00232807">
          <w:rPr>
            <w:rStyle w:val="Hyperlink"/>
            <w:noProof/>
          </w:rPr>
          <w:t>Information technology</w:t>
        </w:r>
        <w:r w:rsidR="009622F9">
          <w:rPr>
            <w:noProof/>
            <w:webHidden/>
          </w:rPr>
          <w:tab/>
        </w:r>
        <w:r w:rsidR="009622F9">
          <w:rPr>
            <w:noProof/>
            <w:webHidden/>
          </w:rPr>
          <w:fldChar w:fldCharType="begin"/>
        </w:r>
        <w:r w:rsidR="009622F9">
          <w:rPr>
            <w:noProof/>
            <w:webHidden/>
          </w:rPr>
          <w:instrText xml:space="preserve"> PAGEREF _Toc351554481 \h </w:instrText>
        </w:r>
        <w:r w:rsidR="009622F9">
          <w:rPr>
            <w:noProof/>
            <w:webHidden/>
          </w:rPr>
        </w:r>
        <w:r w:rsidR="009622F9">
          <w:rPr>
            <w:noProof/>
            <w:webHidden/>
          </w:rPr>
          <w:fldChar w:fldCharType="separate"/>
        </w:r>
        <w:r w:rsidR="009622F9">
          <w:rPr>
            <w:noProof/>
            <w:webHidden/>
          </w:rPr>
          <w:t>9</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2" w:history="1">
        <w:r w:rsidR="009622F9" w:rsidRPr="00232807">
          <w:rPr>
            <w:rStyle w:val="Hyperlink"/>
            <w:noProof/>
          </w:rPr>
          <w:t>Activity performance and reporting</w:t>
        </w:r>
        <w:r w:rsidR="009622F9">
          <w:rPr>
            <w:noProof/>
            <w:webHidden/>
          </w:rPr>
          <w:tab/>
        </w:r>
        <w:r w:rsidR="009622F9">
          <w:rPr>
            <w:noProof/>
            <w:webHidden/>
          </w:rPr>
          <w:fldChar w:fldCharType="begin"/>
        </w:r>
        <w:r w:rsidR="009622F9">
          <w:rPr>
            <w:noProof/>
            <w:webHidden/>
          </w:rPr>
          <w:instrText xml:space="preserve"> PAGEREF _Toc351554482 \h </w:instrText>
        </w:r>
        <w:r w:rsidR="009622F9">
          <w:rPr>
            <w:noProof/>
            <w:webHidden/>
          </w:rPr>
        </w:r>
        <w:r w:rsidR="009622F9">
          <w:rPr>
            <w:noProof/>
            <w:webHidden/>
          </w:rPr>
          <w:fldChar w:fldCharType="separate"/>
        </w:r>
        <w:r w:rsidR="009622F9">
          <w:rPr>
            <w:noProof/>
            <w:webHidden/>
          </w:rPr>
          <w:t>9</w:t>
        </w:r>
        <w:r w:rsidR="009622F9">
          <w:rPr>
            <w:noProof/>
            <w:webHidden/>
          </w:rPr>
          <w:fldChar w:fldCharType="end"/>
        </w:r>
      </w:hyperlink>
    </w:p>
    <w:p w:rsidR="009622F9" w:rsidRDefault="00F1710F">
      <w:pPr>
        <w:pStyle w:val="TOC1"/>
        <w:tabs>
          <w:tab w:val="right" w:pos="9344"/>
        </w:tabs>
        <w:rPr>
          <w:rFonts w:asciiTheme="minorHAnsi" w:eastAsiaTheme="minorEastAsia" w:hAnsiTheme="minorHAnsi" w:cstheme="minorBidi"/>
          <w:b w:val="0"/>
          <w:bCs w:val="0"/>
          <w:noProof/>
          <w:sz w:val="22"/>
          <w:szCs w:val="22"/>
        </w:rPr>
      </w:pPr>
      <w:hyperlink w:anchor="_Toc351554483" w:history="1">
        <w:r w:rsidR="009622F9" w:rsidRPr="00232807">
          <w:rPr>
            <w:rStyle w:val="Hyperlink"/>
            <w:noProof/>
          </w:rPr>
          <w:t>Application Process</w:t>
        </w:r>
        <w:r w:rsidR="009622F9">
          <w:rPr>
            <w:noProof/>
            <w:webHidden/>
          </w:rPr>
          <w:tab/>
        </w:r>
        <w:r w:rsidR="009622F9">
          <w:rPr>
            <w:noProof/>
            <w:webHidden/>
          </w:rPr>
          <w:fldChar w:fldCharType="begin"/>
        </w:r>
        <w:r w:rsidR="009622F9">
          <w:rPr>
            <w:noProof/>
            <w:webHidden/>
          </w:rPr>
          <w:instrText xml:space="preserve"> PAGEREF _Toc351554483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4" w:history="1">
        <w:r w:rsidR="009622F9" w:rsidRPr="00232807">
          <w:rPr>
            <w:rStyle w:val="Hyperlink"/>
            <w:noProof/>
          </w:rPr>
          <w:t>Overview of the Application Process</w:t>
        </w:r>
        <w:r w:rsidR="009622F9">
          <w:rPr>
            <w:noProof/>
            <w:webHidden/>
          </w:rPr>
          <w:tab/>
        </w:r>
        <w:r w:rsidR="009622F9">
          <w:rPr>
            <w:noProof/>
            <w:webHidden/>
          </w:rPr>
          <w:fldChar w:fldCharType="begin"/>
        </w:r>
        <w:r w:rsidR="009622F9">
          <w:rPr>
            <w:noProof/>
            <w:webHidden/>
          </w:rPr>
          <w:instrText xml:space="preserve"> PAGEREF _Toc351554484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5" w:history="1">
        <w:r w:rsidR="009622F9" w:rsidRPr="00232807">
          <w:rPr>
            <w:rStyle w:val="Hyperlink"/>
            <w:noProof/>
          </w:rPr>
          <w:t>Selection Criteria</w:t>
        </w:r>
        <w:r w:rsidR="009622F9">
          <w:rPr>
            <w:noProof/>
            <w:webHidden/>
          </w:rPr>
          <w:tab/>
        </w:r>
        <w:r w:rsidR="009622F9">
          <w:rPr>
            <w:noProof/>
            <w:webHidden/>
          </w:rPr>
          <w:fldChar w:fldCharType="begin"/>
        </w:r>
        <w:r w:rsidR="009622F9">
          <w:rPr>
            <w:noProof/>
            <w:webHidden/>
          </w:rPr>
          <w:instrText xml:space="preserve"> PAGEREF _Toc351554485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6" w:history="1">
        <w:r w:rsidR="009622F9" w:rsidRPr="00232807">
          <w:rPr>
            <w:rStyle w:val="Hyperlink"/>
            <w:noProof/>
          </w:rPr>
          <w:t>How to submit an application</w:t>
        </w:r>
        <w:r w:rsidR="009622F9">
          <w:rPr>
            <w:noProof/>
            <w:webHidden/>
          </w:rPr>
          <w:tab/>
        </w:r>
        <w:r w:rsidR="009622F9">
          <w:rPr>
            <w:noProof/>
            <w:webHidden/>
          </w:rPr>
          <w:fldChar w:fldCharType="begin"/>
        </w:r>
        <w:r w:rsidR="009622F9">
          <w:rPr>
            <w:noProof/>
            <w:webHidden/>
          </w:rPr>
          <w:instrText xml:space="preserve"> PAGEREF _Toc351554486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7" w:history="1">
        <w:r w:rsidR="009622F9" w:rsidRPr="00232807">
          <w:rPr>
            <w:rStyle w:val="Hyperlink"/>
            <w:noProof/>
          </w:rPr>
          <w:t>Questions and Answers during the Application period</w:t>
        </w:r>
        <w:r w:rsidR="009622F9">
          <w:rPr>
            <w:noProof/>
            <w:webHidden/>
          </w:rPr>
          <w:tab/>
        </w:r>
        <w:r w:rsidR="009622F9">
          <w:rPr>
            <w:noProof/>
            <w:webHidden/>
          </w:rPr>
          <w:fldChar w:fldCharType="begin"/>
        </w:r>
        <w:r w:rsidR="009622F9">
          <w:rPr>
            <w:noProof/>
            <w:webHidden/>
          </w:rPr>
          <w:instrText xml:space="preserve"> PAGEREF _Toc351554487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8" w:history="1">
        <w:r w:rsidR="009622F9" w:rsidRPr="00232807">
          <w:rPr>
            <w:rStyle w:val="Hyperlink"/>
            <w:noProof/>
          </w:rPr>
          <w:t>Questions after the application period</w:t>
        </w:r>
        <w:r w:rsidR="009622F9">
          <w:rPr>
            <w:noProof/>
            <w:webHidden/>
          </w:rPr>
          <w:tab/>
        </w:r>
        <w:r w:rsidR="009622F9">
          <w:rPr>
            <w:noProof/>
            <w:webHidden/>
          </w:rPr>
          <w:fldChar w:fldCharType="begin"/>
        </w:r>
        <w:r w:rsidR="009622F9">
          <w:rPr>
            <w:noProof/>
            <w:webHidden/>
          </w:rPr>
          <w:instrText xml:space="preserve"> PAGEREF _Toc351554488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89" w:history="1">
        <w:r w:rsidR="009622F9" w:rsidRPr="00232807">
          <w:rPr>
            <w:rStyle w:val="Hyperlink"/>
            <w:noProof/>
          </w:rPr>
          <w:t>Closing date and time</w:t>
        </w:r>
        <w:r w:rsidR="009622F9">
          <w:rPr>
            <w:noProof/>
            <w:webHidden/>
          </w:rPr>
          <w:tab/>
        </w:r>
        <w:r w:rsidR="009622F9">
          <w:rPr>
            <w:noProof/>
            <w:webHidden/>
          </w:rPr>
          <w:fldChar w:fldCharType="begin"/>
        </w:r>
        <w:r w:rsidR="009622F9">
          <w:rPr>
            <w:noProof/>
            <w:webHidden/>
          </w:rPr>
          <w:instrText xml:space="preserve"> PAGEREF _Toc351554489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2"/>
        <w:tabs>
          <w:tab w:val="right" w:pos="9344"/>
        </w:tabs>
        <w:rPr>
          <w:rFonts w:asciiTheme="minorHAnsi" w:eastAsiaTheme="minorEastAsia" w:hAnsiTheme="minorHAnsi" w:cstheme="minorBidi"/>
          <w:i w:val="0"/>
          <w:iCs w:val="0"/>
          <w:noProof/>
          <w:sz w:val="22"/>
          <w:szCs w:val="22"/>
        </w:rPr>
      </w:pPr>
      <w:hyperlink w:anchor="_Toc351554490" w:history="1">
        <w:r w:rsidR="009622F9" w:rsidRPr="00232807">
          <w:rPr>
            <w:rStyle w:val="Hyperlink"/>
            <w:noProof/>
          </w:rPr>
          <w:t>Application Acknowledgement</w:t>
        </w:r>
        <w:r w:rsidR="009622F9">
          <w:rPr>
            <w:noProof/>
            <w:webHidden/>
          </w:rPr>
          <w:tab/>
        </w:r>
        <w:r w:rsidR="009622F9">
          <w:rPr>
            <w:noProof/>
            <w:webHidden/>
          </w:rPr>
          <w:fldChar w:fldCharType="begin"/>
        </w:r>
        <w:r w:rsidR="009622F9">
          <w:rPr>
            <w:noProof/>
            <w:webHidden/>
          </w:rPr>
          <w:instrText xml:space="preserve"> PAGEREF _Toc351554490 \h </w:instrText>
        </w:r>
        <w:r w:rsidR="009622F9">
          <w:rPr>
            <w:noProof/>
            <w:webHidden/>
          </w:rPr>
        </w:r>
        <w:r w:rsidR="009622F9">
          <w:rPr>
            <w:noProof/>
            <w:webHidden/>
          </w:rPr>
          <w:fldChar w:fldCharType="separate"/>
        </w:r>
        <w:r w:rsidR="009622F9">
          <w:rPr>
            <w:noProof/>
            <w:webHidden/>
          </w:rPr>
          <w:t>10</w:t>
        </w:r>
        <w:r w:rsidR="009622F9">
          <w:rPr>
            <w:noProof/>
            <w:webHidden/>
          </w:rPr>
          <w:fldChar w:fldCharType="end"/>
        </w:r>
      </w:hyperlink>
    </w:p>
    <w:p w:rsidR="009622F9" w:rsidRDefault="00F1710F">
      <w:pPr>
        <w:pStyle w:val="TOC1"/>
        <w:tabs>
          <w:tab w:val="right" w:pos="9344"/>
        </w:tabs>
        <w:rPr>
          <w:rFonts w:asciiTheme="minorHAnsi" w:eastAsiaTheme="minorEastAsia" w:hAnsiTheme="minorHAnsi" w:cstheme="minorBidi"/>
          <w:b w:val="0"/>
          <w:bCs w:val="0"/>
          <w:noProof/>
          <w:sz w:val="22"/>
          <w:szCs w:val="22"/>
        </w:rPr>
      </w:pPr>
      <w:hyperlink w:anchor="_Toc351554491" w:history="1">
        <w:r w:rsidR="009622F9" w:rsidRPr="00232807">
          <w:rPr>
            <w:rStyle w:val="Hyperlink"/>
            <w:noProof/>
          </w:rPr>
          <w:t>Special Conditions applying to this Activity</w:t>
        </w:r>
        <w:r w:rsidR="009622F9">
          <w:rPr>
            <w:noProof/>
            <w:webHidden/>
          </w:rPr>
          <w:tab/>
        </w:r>
        <w:r w:rsidR="009622F9">
          <w:rPr>
            <w:noProof/>
            <w:webHidden/>
          </w:rPr>
          <w:fldChar w:fldCharType="begin"/>
        </w:r>
        <w:r w:rsidR="009622F9">
          <w:rPr>
            <w:noProof/>
            <w:webHidden/>
          </w:rPr>
          <w:instrText xml:space="preserve"> PAGEREF _Toc351554491 \h </w:instrText>
        </w:r>
        <w:r w:rsidR="009622F9">
          <w:rPr>
            <w:noProof/>
            <w:webHidden/>
          </w:rPr>
        </w:r>
        <w:r w:rsidR="009622F9">
          <w:rPr>
            <w:noProof/>
            <w:webHidden/>
          </w:rPr>
          <w:fldChar w:fldCharType="separate"/>
        </w:r>
        <w:r w:rsidR="009622F9">
          <w:rPr>
            <w:noProof/>
            <w:webHidden/>
          </w:rPr>
          <w:t>11</w:t>
        </w:r>
        <w:r w:rsidR="009622F9">
          <w:rPr>
            <w:noProof/>
            <w:webHidden/>
          </w:rPr>
          <w:fldChar w:fldCharType="end"/>
        </w:r>
      </w:hyperlink>
    </w:p>
    <w:p w:rsidR="009622F9" w:rsidRDefault="00F1710F">
      <w:pPr>
        <w:pStyle w:val="TOC1"/>
        <w:tabs>
          <w:tab w:val="right" w:pos="9344"/>
        </w:tabs>
        <w:rPr>
          <w:rFonts w:asciiTheme="minorHAnsi" w:eastAsiaTheme="minorEastAsia" w:hAnsiTheme="minorHAnsi" w:cstheme="minorBidi"/>
          <w:b w:val="0"/>
          <w:bCs w:val="0"/>
          <w:noProof/>
          <w:sz w:val="22"/>
          <w:szCs w:val="22"/>
        </w:rPr>
      </w:pPr>
      <w:hyperlink w:anchor="_Toc351554492" w:history="1">
        <w:r w:rsidR="009622F9" w:rsidRPr="00232807">
          <w:rPr>
            <w:rStyle w:val="Hyperlink"/>
            <w:noProof/>
          </w:rPr>
          <w:t>Contact information</w:t>
        </w:r>
        <w:r w:rsidR="009622F9">
          <w:rPr>
            <w:noProof/>
            <w:webHidden/>
          </w:rPr>
          <w:tab/>
        </w:r>
        <w:r w:rsidR="009622F9">
          <w:rPr>
            <w:noProof/>
            <w:webHidden/>
          </w:rPr>
          <w:fldChar w:fldCharType="begin"/>
        </w:r>
        <w:r w:rsidR="009622F9">
          <w:rPr>
            <w:noProof/>
            <w:webHidden/>
          </w:rPr>
          <w:instrText xml:space="preserve"> PAGEREF _Toc351554492 \h </w:instrText>
        </w:r>
        <w:r w:rsidR="009622F9">
          <w:rPr>
            <w:noProof/>
            <w:webHidden/>
          </w:rPr>
        </w:r>
        <w:r w:rsidR="009622F9">
          <w:rPr>
            <w:noProof/>
            <w:webHidden/>
          </w:rPr>
          <w:fldChar w:fldCharType="separate"/>
        </w:r>
        <w:r w:rsidR="009622F9">
          <w:rPr>
            <w:noProof/>
            <w:webHidden/>
          </w:rPr>
          <w:t>11</w:t>
        </w:r>
        <w:r w:rsidR="009622F9">
          <w:rPr>
            <w:noProof/>
            <w:webHidden/>
          </w:rPr>
          <w:fldChar w:fldCharType="end"/>
        </w:r>
      </w:hyperlink>
    </w:p>
    <w:p w:rsidR="00A5586C" w:rsidRPr="003C68DB" w:rsidRDefault="00D82378" w:rsidP="00D82378">
      <w:pPr>
        <w:spacing w:before="100" w:beforeAutospacing="1" w:after="100" w:afterAutospacing="1"/>
      </w:pPr>
      <w:r>
        <w:rPr>
          <w:rFonts w:cs="Arial"/>
          <w:caps/>
          <w:sz w:val="20"/>
          <w:szCs w:val="20"/>
        </w:rPr>
        <w:fldChar w:fldCharType="end"/>
      </w:r>
    </w:p>
    <w:p w:rsidR="00C3498A" w:rsidRPr="00A764D1" w:rsidRDefault="00521907" w:rsidP="00C3498A">
      <w:pPr>
        <w:pStyle w:val="Heading1"/>
      </w:pPr>
      <w:bookmarkStart w:id="15" w:name="_Toc168133731"/>
      <w:bookmarkStart w:id="16" w:name="_Toc168733367"/>
      <w:bookmarkStart w:id="17" w:name="_Toc269201266"/>
      <w:bookmarkStart w:id="18" w:name="_Toc269211085"/>
      <w:r>
        <w:br w:type="page"/>
      </w:r>
      <w:bookmarkStart w:id="19" w:name="_Toc351554471"/>
      <w:r w:rsidR="00C3498A" w:rsidRPr="004B7E9E">
        <w:lastRenderedPageBreak/>
        <w:t>Program Overview</w:t>
      </w:r>
      <w:bookmarkEnd w:id="15"/>
      <w:bookmarkEnd w:id="16"/>
      <w:bookmarkEnd w:id="17"/>
      <w:bookmarkEnd w:id="18"/>
      <w:bookmarkEnd w:id="19"/>
    </w:p>
    <w:p w:rsidR="000A6E4A" w:rsidRPr="00CC7B0A" w:rsidRDefault="000A6E4A" w:rsidP="000A6E4A">
      <w:pPr>
        <w:pStyle w:val="StyleArial10ptItalic"/>
      </w:pPr>
      <w:r w:rsidRPr="00CC7B0A">
        <w:t xml:space="preserve">The Australian Government together with the States and Territories, through the Council of Australian Governments (COAG), has set specific targets to end Indigenous disadvantage. Investments are being made across </w:t>
      </w:r>
      <w:smartTag w:uri="urn:schemas-microsoft-com:office:smarttags" w:element="place">
        <w:smartTag w:uri="urn:schemas-microsoft-com:office:smarttags" w:element="country-region">
          <w:r w:rsidRPr="00CC7B0A">
            <w:t>Australia</w:t>
          </w:r>
        </w:smartTag>
      </w:smartTag>
      <w:r w:rsidRPr="00CC7B0A">
        <w:t xml:space="preserve"> in early childhood, schooling, health, housing, jobs, safety and </w:t>
      </w:r>
      <w:r>
        <w:t xml:space="preserve">governance and </w:t>
      </w:r>
      <w:r w:rsidRPr="00CC7B0A">
        <w:t xml:space="preserve">leadership. </w:t>
      </w:r>
    </w:p>
    <w:p w:rsidR="000A6E4A" w:rsidRPr="00CC7B0A" w:rsidRDefault="000A6E4A" w:rsidP="000A6E4A">
      <w:pPr>
        <w:pStyle w:val="StyleArial10ptItalic"/>
      </w:pPr>
      <w:r w:rsidRPr="00CC7B0A">
        <w:t>As lead agency in Ind</w:t>
      </w:r>
      <w:r>
        <w:t xml:space="preserve">igenous Affairs, FaHCSIA </w:t>
      </w:r>
      <w:r w:rsidRPr="00CC7B0A">
        <w:t xml:space="preserve">is responsible for whole of government leadership, coordination and policy advice in relation to closing the gap in Indigenous disadvantage. Under </w:t>
      </w:r>
      <w:r w:rsidR="00B17E8B">
        <w:br/>
      </w:r>
      <w:r w:rsidRPr="00CC7B0A">
        <w:rPr>
          <w:i/>
        </w:rPr>
        <w:t>Outcome 7: Indigenous</w:t>
      </w:r>
      <w:r w:rsidRPr="00CC7B0A">
        <w:t xml:space="preserve"> the aim is </w:t>
      </w:r>
      <w:r>
        <w:t xml:space="preserve">to assist in </w:t>
      </w:r>
      <w:r w:rsidRPr="00CC7B0A">
        <w:t xml:space="preserve">closing the gap </w:t>
      </w:r>
      <w:r>
        <w:t>on</w:t>
      </w:r>
      <w:r w:rsidRPr="00CC7B0A">
        <w:t xml:space="preserve"> Indigenous disadvantage with improved wellbeing, capacity to participate economically and socially and to manage life transitions for Indigenous Australians through Indigenous engagement, coordinated whole of government policy advic</w:t>
      </w:r>
      <w:r>
        <w:t>e and targeted support services</w:t>
      </w:r>
      <w:r w:rsidRPr="00CC7B0A">
        <w:t xml:space="preserve">. </w:t>
      </w:r>
    </w:p>
    <w:p w:rsidR="000A6E4A" w:rsidRPr="00CC7B0A" w:rsidRDefault="000A6E4A" w:rsidP="000A6E4A">
      <w:pPr>
        <w:pStyle w:val="StyleArial10ptItalic"/>
      </w:pPr>
      <w:r w:rsidRPr="00CC7B0A">
        <w:t>FaHCSIA also assists organisations that have similar aspirations to improve the outcomes for Indigenous Australians, including</w:t>
      </w:r>
      <w:r>
        <w:t>:</w:t>
      </w:r>
      <w:r w:rsidRPr="00CC7B0A">
        <w:t xml:space="preserve"> building mutual understanding and respect between Indigenous and non-Indigenous Australians as</w:t>
      </w:r>
      <w:r>
        <w:t xml:space="preserve"> the basis for long-term change;</w:t>
      </w:r>
      <w:r w:rsidRPr="00CC7B0A">
        <w:t xml:space="preserve"> and also provides support for some research activities.</w:t>
      </w:r>
    </w:p>
    <w:p w:rsidR="000A6E4A" w:rsidRPr="00CC7B0A" w:rsidRDefault="000A6E4A" w:rsidP="000A6E4A">
      <w:pPr>
        <w:pStyle w:val="StyleArial10ptItalic"/>
      </w:pPr>
      <w:r w:rsidRPr="00CC7B0A">
        <w:t>FaHCSIA works collaborati</w:t>
      </w:r>
      <w:r>
        <w:t>vely in whole of government</w:t>
      </w:r>
      <w:r w:rsidRPr="00CC7B0A">
        <w:t xml:space="preserve"> arrangements. The Departme</w:t>
      </w:r>
      <w:r>
        <w:t>nt’s national N</w:t>
      </w:r>
      <w:r w:rsidRPr="00CC7B0A">
        <w:t>etwork (comprising State and Territory Offices, Regional Operations Centres, Indigenous Coordination Centres and locally-based staff) facilitates delivery of services and engagement with Indigenous communities, service providers, other levels of government and the non-government and corporate sectors.</w:t>
      </w:r>
    </w:p>
    <w:p w:rsidR="000A6E4A" w:rsidRDefault="000A6E4A" w:rsidP="000A6E4A">
      <w:pPr>
        <w:pStyle w:val="StyleArial10ptItalic"/>
      </w:pPr>
      <w:r>
        <w:t xml:space="preserve">Program </w:t>
      </w:r>
      <w:r w:rsidRPr="00CC7B0A">
        <w:t>7.4</w:t>
      </w:r>
      <w:r>
        <w:t xml:space="preserve">, </w:t>
      </w:r>
      <w:r w:rsidRPr="00CC7B0A">
        <w:t xml:space="preserve">Indigenous Capability and Development supports a range of activities and services that aim to improve outcomes for Indigenous </w:t>
      </w:r>
      <w:r>
        <w:t>Australians</w:t>
      </w:r>
      <w:r w:rsidRPr="00CC7B0A">
        <w:t>.</w:t>
      </w:r>
      <w:r>
        <w:t xml:space="preserve"> </w:t>
      </w:r>
    </w:p>
    <w:p w:rsidR="000A6E4A" w:rsidRDefault="000A6E4A" w:rsidP="000A6E4A">
      <w:pPr>
        <w:pStyle w:val="StyleArial10ptItalic"/>
      </w:pPr>
      <w:r>
        <w:t xml:space="preserve">The Program Components include: Aboriginal and Torres Strait Islander Land Account, Aboriginals Benefit Account (Special Appropriation), Constitutional Recognition, Flexible Funding, Indigenous Capability and </w:t>
      </w:r>
      <w:r w:rsidRPr="00DE623A">
        <w:t>Development (ICAD)</w:t>
      </w:r>
      <w:r>
        <w:t xml:space="preserve">, Ranger Agreement and the Registrar of Indigenous Corporations. </w:t>
      </w:r>
    </w:p>
    <w:p w:rsidR="000A6E4A" w:rsidRPr="00CC7B0A" w:rsidRDefault="000A6E4A" w:rsidP="000A6E4A">
      <w:pPr>
        <w:pStyle w:val="StyleArial10ptItalic"/>
      </w:pPr>
      <w:r>
        <w:t xml:space="preserve">Program </w:t>
      </w:r>
      <w:r w:rsidRPr="00CC7B0A">
        <w:t>7.4</w:t>
      </w:r>
      <w:r>
        <w:t xml:space="preserve">, </w:t>
      </w:r>
      <w:r w:rsidRPr="00CC7B0A">
        <w:t>Indigenous Capability and Development is consistent with the Service Delivery Principles for Programs and Services for Indigenous Australians (Schedule D) under the National Indigenous Reform Agreement.</w:t>
      </w:r>
    </w:p>
    <w:p w:rsidR="000A6E4A" w:rsidRDefault="000A6E4A" w:rsidP="000A6E4A">
      <w:pPr>
        <w:pStyle w:val="StyleArial10ptItalic"/>
      </w:pPr>
      <w:r w:rsidRPr="00925BBA">
        <w:t xml:space="preserve">Funding of approximately $3 billion over five years from 2010-11 to 2014-15 has been approved for a range of activities and services under Program 7.4, </w:t>
      </w:r>
      <w:r>
        <w:t>Indigenous Capability and Development.</w:t>
      </w:r>
    </w:p>
    <w:p w:rsidR="000A6E4A" w:rsidRPr="00E7786E" w:rsidRDefault="000A6E4A" w:rsidP="000A6E4A">
      <w:pPr>
        <w:pStyle w:val="StyleArial10ptItalic"/>
      </w:pPr>
      <w:r>
        <w:t xml:space="preserve">The following funding amounts have been approved for the individual Components under Program 7.4, </w:t>
      </w:r>
      <w:r w:rsidRPr="00E7786E">
        <w:t xml:space="preserve">Indigenous Capability and Development:   </w:t>
      </w:r>
    </w:p>
    <w:p w:rsidR="000A6E4A" w:rsidRPr="00672D46" w:rsidRDefault="000A6E4A" w:rsidP="000A6E4A">
      <w:pPr>
        <w:pStyle w:val="StyleArial10ptItalic"/>
        <w:numPr>
          <w:ilvl w:val="0"/>
          <w:numId w:val="26"/>
        </w:numPr>
      </w:pPr>
      <w:bookmarkStart w:id="20" w:name="OLE_LINK2"/>
      <w:bookmarkStart w:id="21" w:name="OLE_LINK3"/>
      <w:r w:rsidRPr="00672D46">
        <w:t>Aboriginal and Torres Strait Islander Land Account: funding of approximately $238 million over five years to 2014-15</w:t>
      </w:r>
    </w:p>
    <w:p w:rsidR="000A6E4A" w:rsidRPr="00672D46" w:rsidRDefault="000A6E4A" w:rsidP="000A6E4A">
      <w:pPr>
        <w:pStyle w:val="StyleArial10ptItalic"/>
        <w:numPr>
          <w:ilvl w:val="0"/>
          <w:numId w:val="26"/>
        </w:numPr>
      </w:pPr>
      <w:r w:rsidRPr="00672D46">
        <w:t xml:space="preserve">Aboriginals Benefit Account (Special Appropriation): funding of approximately $892 million over five years to 2014-15 </w:t>
      </w:r>
    </w:p>
    <w:p w:rsidR="000A6E4A" w:rsidRPr="00672D46" w:rsidRDefault="000A6E4A" w:rsidP="000A6E4A">
      <w:pPr>
        <w:pStyle w:val="StyleArial10ptItalic"/>
        <w:numPr>
          <w:ilvl w:val="0"/>
          <w:numId w:val="26"/>
        </w:numPr>
      </w:pPr>
      <w:r w:rsidRPr="00672D46">
        <w:t xml:space="preserve">Constitutional Recognition of Indigenous Australians–expert panel: funding of approximately </w:t>
      </w:r>
      <w:r w:rsidR="00B17E8B">
        <w:t>$</w:t>
      </w:r>
      <w:r w:rsidRPr="00672D46">
        <w:t>11.2 million over 2 years to 2011-12</w:t>
      </w:r>
    </w:p>
    <w:p w:rsidR="000A6E4A" w:rsidRPr="00672D46" w:rsidRDefault="000A6E4A" w:rsidP="000A6E4A">
      <w:pPr>
        <w:pStyle w:val="StyleArial10ptItalic"/>
        <w:numPr>
          <w:ilvl w:val="0"/>
          <w:numId w:val="26"/>
        </w:numPr>
      </w:pPr>
      <w:r w:rsidRPr="00672D46">
        <w:t>Flexible Funding: funding of approximately $</w:t>
      </w:r>
      <w:r w:rsidR="00870E7F">
        <w:t>168</w:t>
      </w:r>
      <w:r w:rsidRPr="00672D46">
        <w:t xml:space="preserve"> million over five years to 2014-15</w:t>
      </w:r>
    </w:p>
    <w:p w:rsidR="000A6E4A" w:rsidRPr="00672D46" w:rsidRDefault="000A6E4A" w:rsidP="000A6E4A">
      <w:pPr>
        <w:pStyle w:val="StyleArial10ptItalic"/>
        <w:numPr>
          <w:ilvl w:val="0"/>
          <w:numId w:val="26"/>
        </w:numPr>
      </w:pPr>
      <w:r w:rsidRPr="00672D46">
        <w:lastRenderedPageBreak/>
        <w:t>ICAD: funding of approximately $155 million over five years to 2014-15</w:t>
      </w:r>
    </w:p>
    <w:p w:rsidR="000A6E4A" w:rsidRPr="00672D46" w:rsidRDefault="000A6E4A" w:rsidP="000A6E4A">
      <w:pPr>
        <w:pStyle w:val="StyleArial10ptItalic"/>
        <w:numPr>
          <w:ilvl w:val="0"/>
          <w:numId w:val="26"/>
        </w:numPr>
      </w:pPr>
      <w:r w:rsidRPr="00672D46">
        <w:t>Ranger Agreement: funding of approximately $1 million over five years to 2014-15</w:t>
      </w:r>
      <w:r w:rsidRPr="00672D46">
        <w:rPr>
          <w:lang w:val="en"/>
        </w:rPr>
        <w:t xml:space="preserve"> </w:t>
      </w:r>
    </w:p>
    <w:p w:rsidR="000A6E4A" w:rsidRPr="00672D46" w:rsidRDefault="000A6E4A" w:rsidP="000A6E4A">
      <w:pPr>
        <w:pStyle w:val="StyleArial10ptItalic"/>
        <w:numPr>
          <w:ilvl w:val="0"/>
          <w:numId w:val="26"/>
        </w:numPr>
      </w:pPr>
      <w:r w:rsidRPr="00672D46">
        <w:t>Registrar of Indigenous Corporations</w:t>
      </w:r>
      <w:bookmarkStart w:id="22" w:name="OLE_LINK1"/>
      <w:r w:rsidRPr="00672D46">
        <w:t xml:space="preserve">: funding of approximately $44 million over five years to </w:t>
      </w:r>
      <w:r w:rsidRPr="00672D46">
        <w:br/>
        <w:t>2014-15.</w:t>
      </w:r>
      <w:bookmarkEnd w:id="22"/>
    </w:p>
    <w:bookmarkEnd w:id="20"/>
    <w:bookmarkEnd w:id="21"/>
    <w:p w:rsidR="000A6E4A" w:rsidRDefault="000A6E4A" w:rsidP="000A6E4A">
      <w:pPr>
        <w:pStyle w:val="StyleArial10ptItalic"/>
      </w:pPr>
      <w:r w:rsidRPr="00F71918">
        <w:t xml:space="preserve">Where it can be identified, the individual Activities may provide information about the number of Indigenous people assisted. </w:t>
      </w:r>
    </w:p>
    <w:p w:rsidR="000A6E4A" w:rsidRDefault="000A6E4A" w:rsidP="000A6E4A">
      <w:pPr>
        <w:pStyle w:val="StyleArial10ptItalic"/>
      </w:pPr>
      <w:r>
        <w:t>A diagram describing the</w:t>
      </w:r>
      <w:r w:rsidRPr="000D4D56">
        <w:t xml:space="preserve"> </w:t>
      </w:r>
      <w:r>
        <w:t>Indigenous Capability and Development Program, its constituent Components and associated Activities is below:</w:t>
      </w:r>
    </w:p>
    <w:p w:rsidR="000A6E4A" w:rsidRDefault="005B6B93" w:rsidP="000A6E4A">
      <w:pPr>
        <w:pStyle w:val="StyleArial10ptItalic"/>
      </w:pPr>
      <w:r>
        <w:object w:dxaOrig="11129" w:dyaOrig="11980">
          <v:shape id="_x0000_i1026" type="#_x0000_t75" alt="The Indigenous Capability and Development Program, its constituent Components and associated Activities. A graphical representation of content within this document" style="width:482.25pt;height:519.05pt" o:ole="">
            <v:imagedata r:id="rId20" o:title=""/>
          </v:shape>
          <o:OLEObject Type="Embed" ProgID="Visio.Drawing.11" ShapeID="_x0000_i1026" DrawAspect="Content" ObjectID="_1425297187" r:id="rId21"/>
        </w:object>
      </w:r>
    </w:p>
    <w:p w:rsidR="000A6E4A" w:rsidRPr="00EC4D05" w:rsidRDefault="000A6E4A" w:rsidP="000A6E4A">
      <w:pPr>
        <w:pStyle w:val="Heading2"/>
        <w:rPr>
          <w:szCs w:val="24"/>
        </w:rPr>
      </w:pPr>
      <w:bookmarkStart w:id="23" w:name="_Toc309112486"/>
      <w:bookmarkStart w:id="24" w:name="_Toc351554472"/>
      <w:r w:rsidRPr="00EC4D05">
        <w:rPr>
          <w:szCs w:val="24"/>
        </w:rPr>
        <w:t>Program Outcomes</w:t>
      </w:r>
      <w:bookmarkEnd w:id="23"/>
      <w:bookmarkEnd w:id="24"/>
    </w:p>
    <w:p w:rsidR="000A6E4A" w:rsidRDefault="000A6E4A" w:rsidP="000A6E4A">
      <w:pPr>
        <w:pStyle w:val="StyleArial10ptItalic"/>
      </w:pPr>
      <w:r>
        <w:t>Program 7.4, Indigenous Capability and Development provides support for individuals, families and communities to improve well being, capability and governance</w:t>
      </w:r>
      <w:r w:rsidRPr="00CC7B0A">
        <w:t>.</w:t>
      </w:r>
    </w:p>
    <w:p w:rsidR="000A6E4A" w:rsidRPr="00EC4D05" w:rsidRDefault="000A6E4A" w:rsidP="000A6E4A">
      <w:pPr>
        <w:pStyle w:val="Heading2"/>
        <w:rPr>
          <w:szCs w:val="24"/>
        </w:rPr>
      </w:pPr>
      <w:bookmarkStart w:id="25" w:name="_Toc279566077"/>
      <w:bookmarkStart w:id="26" w:name="_Toc309112487"/>
      <w:bookmarkStart w:id="27" w:name="_Toc351554473"/>
      <w:r w:rsidRPr="00EC4D05">
        <w:rPr>
          <w:szCs w:val="24"/>
        </w:rPr>
        <w:t>Aims and objectives</w:t>
      </w:r>
      <w:bookmarkEnd w:id="25"/>
      <w:bookmarkEnd w:id="26"/>
      <w:bookmarkEnd w:id="27"/>
    </w:p>
    <w:p w:rsidR="000A6E4A" w:rsidRDefault="000A6E4A" w:rsidP="000A6E4A">
      <w:pPr>
        <w:pStyle w:val="StyleArial10ptItalic"/>
      </w:pPr>
      <w:r w:rsidRPr="009C7A4B">
        <w:t xml:space="preserve">The aims and objectives of </w:t>
      </w:r>
      <w:r>
        <w:t>Program 7.4, Indigenous Capability and Development are articulated through its seven Components, which are:</w:t>
      </w:r>
    </w:p>
    <w:p w:rsidR="000A6E4A" w:rsidRDefault="000A6E4A" w:rsidP="000A6E4A">
      <w:pPr>
        <w:pStyle w:val="StyleArial10ptItalic"/>
        <w:numPr>
          <w:ilvl w:val="0"/>
          <w:numId w:val="25"/>
        </w:numPr>
        <w:spacing w:after="120"/>
      </w:pPr>
      <w:r>
        <w:t>Aboriginal and Torres Strait Islander Land Account: To provide a secure and ongoing source of funds to the Indigenous Land Corporation in perpetuity to provide economic, environmental, social and cultural benefits for Aboriginal persons and Torres Strait Islanders by assisting in the acquisition and management of an Indigenous land base</w:t>
      </w:r>
    </w:p>
    <w:p w:rsidR="000A6E4A" w:rsidRDefault="000A6E4A" w:rsidP="000A6E4A">
      <w:pPr>
        <w:pStyle w:val="StyleArial10ptItalic"/>
        <w:numPr>
          <w:ilvl w:val="0"/>
          <w:numId w:val="25"/>
        </w:numPr>
        <w:spacing w:after="120"/>
      </w:pPr>
      <w:r>
        <w:t xml:space="preserve">Aboriginals Benefit Account (Special Appropriation): To administer statutory royalty equivalent monies calculated from royalties paid to Government from mining on </w:t>
      </w:r>
      <w:smartTag w:uri="urn:schemas-microsoft-com:office:smarttags" w:element="PlaceName">
        <w:r>
          <w:t>Aboriginal</w:t>
        </w:r>
      </w:smartTag>
      <w:r>
        <w:t xml:space="preserve"> </w:t>
      </w:r>
      <w:smartTag w:uri="urn:schemas-microsoft-com:office:smarttags" w:element="PlaceType">
        <w:r>
          <w:t>Land</w:t>
        </w:r>
      </w:smartTag>
      <w:r>
        <w:t xml:space="preserve"> in the </w:t>
      </w:r>
      <w:smartTag w:uri="urn:schemas-microsoft-com:office:smarttags" w:element="State">
        <w:r>
          <w:t>Northern Territory</w:t>
        </w:r>
      </w:smartTag>
      <w:r>
        <w:t xml:space="preserve"> under the </w:t>
      </w:r>
      <w:smartTag w:uri="urn:schemas-microsoft-com:office:smarttags" w:element="PlaceName">
        <w:r w:rsidRPr="00B24300">
          <w:rPr>
            <w:i/>
          </w:rPr>
          <w:t>Aboriginal</w:t>
        </w:r>
      </w:smartTag>
      <w:r w:rsidRPr="00B24300">
        <w:rPr>
          <w:i/>
        </w:rPr>
        <w:t xml:space="preserve"> </w:t>
      </w:r>
      <w:smartTag w:uri="urn:schemas-microsoft-com:office:smarttags" w:element="PlaceType">
        <w:r w:rsidRPr="00B24300">
          <w:rPr>
            <w:i/>
          </w:rPr>
          <w:t>Land</w:t>
        </w:r>
      </w:smartTag>
      <w:r w:rsidRPr="00B24300">
        <w:rPr>
          <w:i/>
        </w:rPr>
        <w:t xml:space="preserve"> Rights (</w:t>
      </w:r>
      <w:smartTag w:uri="urn:schemas-microsoft-com:office:smarttags" w:element="place">
        <w:smartTag w:uri="urn:schemas-microsoft-com:office:smarttags" w:element="State">
          <w:r w:rsidRPr="00B24300">
            <w:rPr>
              <w:i/>
            </w:rPr>
            <w:t>Northern Territory</w:t>
          </w:r>
        </w:smartTag>
      </w:smartTag>
      <w:r w:rsidRPr="00B24300">
        <w:rPr>
          <w:i/>
        </w:rPr>
        <w:t>) Act 1976</w:t>
      </w:r>
      <w:r>
        <w:t xml:space="preserve">, consistent with the </w:t>
      </w:r>
      <w:r w:rsidRPr="00B17E8B">
        <w:rPr>
          <w:i/>
        </w:rPr>
        <w:t>Financial Management and Accountability Act</w:t>
      </w:r>
      <w:r w:rsidR="00B17E8B" w:rsidRPr="00B17E8B">
        <w:rPr>
          <w:i/>
        </w:rPr>
        <w:t xml:space="preserve"> 1997</w:t>
      </w:r>
    </w:p>
    <w:p w:rsidR="000A6E4A" w:rsidRPr="00003C12" w:rsidRDefault="000A6E4A" w:rsidP="000A6E4A">
      <w:pPr>
        <w:pStyle w:val="StyleArial10ptItalic"/>
        <w:numPr>
          <w:ilvl w:val="0"/>
          <w:numId w:val="25"/>
        </w:numPr>
        <w:spacing w:after="120"/>
      </w:pPr>
      <w:r w:rsidRPr="00003C12">
        <w:t>Constitutional Recognition of Indigenous Australians–expert panel: To provide secretariat support to the Government appointed Expert Panel on Constitutional Recognition of Indigenous Australians. The Expert Panel was established in December 2010 and its terms of reference require it to lead national public consultation and report to the Government by December 2011 on possible options for constitutional change</w:t>
      </w:r>
    </w:p>
    <w:p w:rsidR="000A6E4A" w:rsidRDefault="000A6E4A" w:rsidP="000A6E4A">
      <w:pPr>
        <w:pStyle w:val="StyleArial10ptItalic"/>
        <w:numPr>
          <w:ilvl w:val="0"/>
          <w:numId w:val="25"/>
        </w:numPr>
        <w:spacing w:after="120"/>
      </w:pPr>
      <w:r>
        <w:t>Flexible Funding: To address priority needs through flexible funding for strategic investments, including community development projects in Remote Service Delivery National Partnership priority communities and elsewhere</w:t>
      </w:r>
    </w:p>
    <w:p w:rsidR="000A6E4A" w:rsidRPr="00CC7B0A" w:rsidRDefault="000A6E4A" w:rsidP="000A6E4A">
      <w:pPr>
        <w:pStyle w:val="StyleArial10ptItalic"/>
        <w:numPr>
          <w:ilvl w:val="0"/>
          <w:numId w:val="25"/>
        </w:numPr>
        <w:spacing w:after="120"/>
      </w:pPr>
      <w:r w:rsidRPr="004673EF">
        <w:t>Indigenous Capability and Development</w:t>
      </w:r>
      <w:r>
        <w:t xml:space="preserve">: </w:t>
      </w:r>
      <w:r w:rsidRPr="004673EF">
        <w:t>To deliver services that support Indigenous individuals, families and communities to improve their wellbeing and engagement with government, with a focus on leadership and capacity building and promoting Indigenous culture and knowledge</w:t>
      </w:r>
      <w:r>
        <w:t>;</w:t>
      </w:r>
      <w:r w:rsidRPr="004673EF">
        <w:t xml:space="preserve"> and to provide funding for independent organisations </w:t>
      </w:r>
      <w:r>
        <w:t>that</w:t>
      </w:r>
      <w:r w:rsidRPr="004673EF">
        <w:t xml:space="preserve"> deliver similar functions</w:t>
      </w:r>
    </w:p>
    <w:p w:rsidR="000A6E4A" w:rsidRDefault="000A6E4A" w:rsidP="000A6E4A">
      <w:pPr>
        <w:pStyle w:val="StyleArial10ptItalic"/>
        <w:numPr>
          <w:ilvl w:val="0"/>
          <w:numId w:val="25"/>
        </w:numPr>
        <w:spacing w:after="120"/>
      </w:pPr>
      <w:r>
        <w:t>Ranger Agreement: To make payments to the Northern Land Council as a form of rental to ensure access to the Ranger Project area for the purposes of mining and</w:t>
      </w:r>
    </w:p>
    <w:p w:rsidR="000A6E4A" w:rsidRDefault="000A6E4A" w:rsidP="000A6E4A">
      <w:pPr>
        <w:pStyle w:val="StyleArial10ptItalic"/>
        <w:numPr>
          <w:ilvl w:val="0"/>
          <w:numId w:val="25"/>
        </w:numPr>
        <w:spacing w:after="120"/>
      </w:pPr>
      <w:r>
        <w:t>Registrar of Indigenous Corporations: To register, regulate and provide services that address the specific needs of Aboriginal and Torres Strait Islander corporations in improving their corporate governance.</w:t>
      </w:r>
    </w:p>
    <w:p w:rsidR="000A6E4A" w:rsidRDefault="000A6E4A" w:rsidP="000A6E4A">
      <w:pPr>
        <w:pStyle w:val="StyleArial10ptItalic"/>
      </w:pPr>
      <w:r>
        <w:t xml:space="preserve">Only two of the Components (under Program 7.4, </w:t>
      </w:r>
      <w:r w:rsidRPr="00CC7B0A">
        <w:t>Indigenous Capability and Development</w:t>
      </w:r>
      <w:r>
        <w:t xml:space="preserve">) have associated Activities. </w:t>
      </w:r>
    </w:p>
    <w:p w:rsidR="00C3498A" w:rsidRPr="004B7E9E" w:rsidRDefault="00C3498A" w:rsidP="007C68A3">
      <w:pPr>
        <w:pStyle w:val="Heading1"/>
        <w:spacing w:before="0" w:after="240"/>
      </w:pPr>
      <w:bookmarkStart w:id="28" w:name="_Toc304814558"/>
      <w:bookmarkStart w:id="29" w:name="_Toc351554474"/>
      <w:bookmarkStart w:id="30" w:name="_Toc269211087"/>
      <w:bookmarkEnd w:id="28"/>
      <w:r w:rsidRPr="004B7E9E">
        <w:t>Activity Overview</w:t>
      </w:r>
      <w:bookmarkEnd w:id="29"/>
      <w:r w:rsidRPr="004B7E9E">
        <w:t xml:space="preserve"> </w:t>
      </w:r>
      <w:bookmarkEnd w:id="30"/>
    </w:p>
    <w:p w:rsidR="00AF3510" w:rsidRPr="00CC7B0A" w:rsidRDefault="00AF3510" w:rsidP="00AF3510">
      <w:pPr>
        <w:rPr>
          <w:rFonts w:cs="Arial"/>
          <w:sz w:val="20"/>
        </w:rPr>
      </w:pPr>
      <w:r w:rsidRPr="00CC7B0A">
        <w:rPr>
          <w:rFonts w:cs="Arial"/>
          <w:sz w:val="20"/>
        </w:rPr>
        <w:t xml:space="preserve">The Public Awareness Program </w:t>
      </w:r>
      <w:r>
        <w:rPr>
          <w:rFonts w:cs="Arial"/>
          <w:sz w:val="20"/>
        </w:rPr>
        <w:t xml:space="preserve">(PAP) </w:t>
      </w:r>
      <w:r w:rsidRPr="00CC7B0A">
        <w:rPr>
          <w:rFonts w:cs="Arial"/>
          <w:sz w:val="20"/>
        </w:rPr>
        <w:t xml:space="preserve">funds initiatives </w:t>
      </w:r>
      <w:r>
        <w:rPr>
          <w:rFonts w:cs="Arial"/>
          <w:sz w:val="20"/>
        </w:rPr>
        <w:t>to</w:t>
      </w:r>
      <w:r w:rsidRPr="00CC7B0A">
        <w:rPr>
          <w:rFonts w:cs="Arial"/>
          <w:sz w:val="20"/>
        </w:rPr>
        <w:t xml:space="preserve"> raise public awareness of Aboriginal and Torres Strait Islander issues and culture</w:t>
      </w:r>
      <w:r>
        <w:rPr>
          <w:rFonts w:cs="Arial"/>
          <w:sz w:val="20"/>
        </w:rPr>
        <w:t xml:space="preserve"> with</w:t>
      </w:r>
      <w:r w:rsidRPr="00CC7B0A">
        <w:rPr>
          <w:rFonts w:cs="Arial"/>
          <w:sz w:val="20"/>
        </w:rPr>
        <w:t xml:space="preserve">in the wider community. </w:t>
      </w:r>
      <w:r w:rsidR="00E1098D">
        <w:rPr>
          <w:rFonts w:cs="Arial"/>
          <w:sz w:val="20"/>
        </w:rPr>
        <w:t xml:space="preserve">It also supports the annual NAIDOC </w:t>
      </w:r>
      <w:r w:rsidR="00FA55B3">
        <w:rPr>
          <w:rFonts w:cs="Arial"/>
          <w:sz w:val="20"/>
        </w:rPr>
        <w:t xml:space="preserve">(National Aborigines and Islanders Day Observance Committee) </w:t>
      </w:r>
      <w:r w:rsidR="00E1098D">
        <w:rPr>
          <w:rFonts w:cs="Arial"/>
          <w:sz w:val="20"/>
        </w:rPr>
        <w:t>celebrations, both the national event and local celebrations.</w:t>
      </w:r>
    </w:p>
    <w:p w:rsidR="00AF3510" w:rsidRPr="00CC7B0A" w:rsidRDefault="00AF3510" w:rsidP="00AF3510">
      <w:pPr>
        <w:rPr>
          <w:rFonts w:cs="Arial"/>
          <w:sz w:val="20"/>
        </w:rPr>
      </w:pPr>
    </w:p>
    <w:p w:rsidR="00A67CDE" w:rsidRDefault="00AE1E59" w:rsidP="0008542D">
      <w:pPr>
        <w:spacing w:after="0"/>
        <w:rPr>
          <w:rFonts w:cs="Arial"/>
          <w:sz w:val="20"/>
        </w:rPr>
      </w:pPr>
      <w:r>
        <w:rPr>
          <w:rFonts w:cs="Arial"/>
          <w:sz w:val="20"/>
        </w:rPr>
        <w:lastRenderedPageBreak/>
        <w:t>There are two sub-</w:t>
      </w:r>
      <w:r w:rsidR="00A9623B">
        <w:rPr>
          <w:rFonts w:cs="Arial"/>
          <w:sz w:val="20"/>
        </w:rPr>
        <w:t>activities</w:t>
      </w:r>
      <w:r>
        <w:rPr>
          <w:rFonts w:cs="Arial"/>
          <w:sz w:val="20"/>
        </w:rPr>
        <w:t xml:space="preserve">: </w:t>
      </w:r>
    </w:p>
    <w:p w:rsidR="00A67CDE" w:rsidRDefault="002778BF" w:rsidP="0008542D">
      <w:pPr>
        <w:numPr>
          <w:ilvl w:val="0"/>
          <w:numId w:val="22"/>
        </w:numPr>
        <w:spacing w:after="0"/>
        <w:rPr>
          <w:rFonts w:cs="Arial"/>
          <w:sz w:val="20"/>
        </w:rPr>
      </w:pPr>
      <w:r>
        <w:rPr>
          <w:rFonts w:cs="Arial"/>
          <w:sz w:val="20"/>
        </w:rPr>
        <w:t>Public Awareness</w:t>
      </w:r>
      <w:r w:rsidR="00A67CDE">
        <w:rPr>
          <w:rFonts w:cs="Arial"/>
          <w:sz w:val="20"/>
        </w:rPr>
        <w:t>;</w:t>
      </w:r>
      <w:r w:rsidR="00B739F2">
        <w:rPr>
          <w:rFonts w:cs="Arial"/>
          <w:sz w:val="20"/>
        </w:rPr>
        <w:t xml:space="preserve"> </w:t>
      </w:r>
      <w:r w:rsidR="00AE1E59" w:rsidRPr="00CC7B0A">
        <w:rPr>
          <w:rFonts w:cs="Arial"/>
          <w:sz w:val="20"/>
        </w:rPr>
        <w:t xml:space="preserve">and </w:t>
      </w:r>
    </w:p>
    <w:p w:rsidR="00AE1E59" w:rsidRPr="00CC7B0A" w:rsidRDefault="00AE1E59" w:rsidP="0008542D">
      <w:pPr>
        <w:numPr>
          <w:ilvl w:val="0"/>
          <w:numId w:val="22"/>
        </w:numPr>
        <w:spacing w:after="0"/>
        <w:rPr>
          <w:rFonts w:cs="Arial"/>
          <w:sz w:val="20"/>
        </w:rPr>
      </w:pPr>
      <w:r w:rsidRPr="00CC7B0A">
        <w:rPr>
          <w:rFonts w:cs="Arial"/>
          <w:sz w:val="20"/>
        </w:rPr>
        <w:t>NAIDOC activities</w:t>
      </w:r>
      <w:r w:rsidR="00371AEC">
        <w:rPr>
          <w:rFonts w:cs="Arial"/>
          <w:sz w:val="20"/>
        </w:rPr>
        <w:t>.</w:t>
      </w:r>
      <w:r w:rsidR="005D766E">
        <w:rPr>
          <w:rFonts w:cs="Arial"/>
          <w:sz w:val="20"/>
        </w:rPr>
        <w:br/>
      </w:r>
    </w:p>
    <w:p w:rsidR="00AC7E39" w:rsidRDefault="00AC7E39" w:rsidP="00AC7E39">
      <w:pPr>
        <w:rPr>
          <w:rFonts w:cs="Arial"/>
          <w:sz w:val="20"/>
        </w:rPr>
      </w:pPr>
      <w:r w:rsidRPr="00AC7E39">
        <w:rPr>
          <w:rFonts w:cs="Arial"/>
          <w:sz w:val="20"/>
        </w:rPr>
        <w:t>The National NAIDOC Awards Ceremony and Ball and associated activities (poster competition, award nomination process) is governed by the National NAIDOC Committee, an all-Indigenous group that makes key decisions on the NAIDOC theme, venue and award winners.</w:t>
      </w:r>
    </w:p>
    <w:p w:rsidR="00A67CDE" w:rsidRDefault="00E1098D" w:rsidP="00A67CDE">
      <w:pPr>
        <w:rPr>
          <w:rFonts w:cs="Arial"/>
          <w:sz w:val="20"/>
        </w:rPr>
      </w:pPr>
      <w:r>
        <w:rPr>
          <w:rFonts w:cs="Arial"/>
          <w:sz w:val="20"/>
        </w:rPr>
        <w:t xml:space="preserve">Total funding </w:t>
      </w:r>
      <w:r w:rsidR="00FA55B3">
        <w:rPr>
          <w:rFonts w:cs="Arial"/>
          <w:sz w:val="20"/>
        </w:rPr>
        <w:t>of around $3 million is available annually.</w:t>
      </w:r>
      <w:r w:rsidR="00A67CDE">
        <w:rPr>
          <w:rFonts w:cs="Arial"/>
          <w:sz w:val="20"/>
        </w:rPr>
        <w:t xml:space="preserve">  The activities are delivered from FaHCSIA National Office as well as through the national network of Indigenous Coordination Centres (ICCs).</w:t>
      </w:r>
      <w:r w:rsidR="00A67CDE" w:rsidRPr="00DB7B92">
        <w:rPr>
          <w:rFonts w:cs="Arial"/>
          <w:sz w:val="20"/>
        </w:rPr>
        <w:t xml:space="preserve"> </w:t>
      </w:r>
    </w:p>
    <w:p w:rsidR="00C3498A" w:rsidRPr="00A23298" w:rsidRDefault="005B6B93" w:rsidP="005B6B93">
      <w:pPr>
        <w:pStyle w:val="Heading2"/>
      </w:pPr>
      <w:bookmarkStart w:id="31" w:name="_Toc351554475"/>
      <w:r>
        <w:t>A</w:t>
      </w:r>
      <w:r w:rsidR="00C3498A" w:rsidRPr="00A23298">
        <w:t>ims and objectives</w:t>
      </w:r>
      <w:bookmarkEnd w:id="31"/>
    </w:p>
    <w:p w:rsidR="005A42BF" w:rsidRDefault="00982C01" w:rsidP="00FF5B63">
      <w:pPr>
        <w:rPr>
          <w:rFonts w:cs="Arial"/>
          <w:sz w:val="20"/>
        </w:rPr>
      </w:pPr>
      <w:r>
        <w:rPr>
          <w:sz w:val="20"/>
        </w:rPr>
        <w:t>PAP</w:t>
      </w:r>
      <w:r w:rsidR="00C641BE">
        <w:rPr>
          <w:sz w:val="20"/>
        </w:rPr>
        <w:t xml:space="preserve"> aims to </w:t>
      </w:r>
      <w:r w:rsidR="00FF5B63" w:rsidRPr="00593A1B">
        <w:rPr>
          <w:sz w:val="20"/>
        </w:rPr>
        <w:t>raise awareness of Aboriginal and Torres Strait Islander people, culture, society and issues.</w:t>
      </w:r>
      <w:r w:rsidR="00C641BE">
        <w:rPr>
          <w:sz w:val="20"/>
        </w:rPr>
        <w:t xml:space="preserve"> </w:t>
      </w:r>
      <w:r>
        <w:rPr>
          <w:rFonts w:cs="Arial"/>
          <w:sz w:val="20"/>
        </w:rPr>
        <w:t>S</w:t>
      </w:r>
      <w:r w:rsidR="005A42BF" w:rsidRPr="00593A1B">
        <w:rPr>
          <w:rFonts w:cs="Arial"/>
          <w:sz w:val="20"/>
        </w:rPr>
        <w:t xml:space="preserve">elected initiatives </w:t>
      </w:r>
      <w:r w:rsidR="005A42BF">
        <w:rPr>
          <w:rFonts w:cs="Arial"/>
          <w:sz w:val="20"/>
        </w:rPr>
        <w:t>demonstrate</w:t>
      </w:r>
      <w:r w:rsidR="005A42BF" w:rsidRPr="00593A1B">
        <w:rPr>
          <w:rFonts w:cs="Arial"/>
          <w:sz w:val="20"/>
        </w:rPr>
        <w:t xml:space="preserve"> significant value in raising</w:t>
      </w:r>
      <w:r w:rsidR="005A42BF">
        <w:rPr>
          <w:rFonts w:cs="Arial"/>
          <w:sz w:val="20"/>
        </w:rPr>
        <w:t xml:space="preserve"> </w:t>
      </w:r>
      <w:r w:rsidR="005A42BF" w:rsidRPr="00593A1B">
        <w:rPr>
          <w:rFonts w:cs="Arial"/>
          <w:sz w:val="20"/>
        </w:rPr>
        <w:t>public awaren</w:t>
      </w:r>
      <w:r w:rsidR="005A42BF">
        <w:rPr>
          <w:rFonts w:cs="Arial"/>
          <w:sz w:val="20"/>
        </w:rPr>
        <w:t>ess.</w:t>
      </w:r>
    </w:p>
    <w:p w:rsidR="00FF5B63" w:rsidRPr="00593A1B" w:rsidRDefault="005A42BF" w:rsidP="0008542D">
      <w:pPr>
        <w:spacing w:after="0"/>
        <w:rPr>
          <w:rFonts w:cs="Arial"/>
          <w:sz w:val="20"/>
        </w:rPr>
      </w:pPr>
      <w:r>
        <w:rPr>
          <w:rFonts w:cs="Arial"/>
          <w:sz w:val="20"/>
        </w:rPr>
        <w:t xml:space="preserve">The </w:t>
      </w:r>
      <w:r w:rsidR="002778BF">
        <w:rPr>
          <w:sz w:val="20"/>
        </w:rPr>
        <w:t xml:space="preserve">Public Awareness </w:t>
      </w:r>
      <w:r w:rsidR="00A9623B">
        <w:rPr>
          <w:sz w:val="20"/>
        </w:rPr>
        <w:t>sub-activity</w:t>
      </w:r>
      <w:r w:rsidR="00C641BE">
        <w:rPr>
          <w:sz w:val="20"/>
        </w:rPr>
        <w:t xml:space="preserve"> objectives </w:t>
      </w:r>
      <w:r w:rsidR="00B739F2">
        <w:rPr>
          <w:sz w:val="20"/>
        </w:rPr>
        <w:t>are</w:t>
      </w:r>
      <w:r w:rsidR="00774676">
        <w:rPr>
          <w:sz w:val="20"/>
        </w:rPr>
        <w:t xml:space="preserve"> to</w:t>
      </w:r>
      <w:r w:rsidR="00C641BE">
        <w:rPr>
          <w:sz w:val="20"/>
        </w:rPr>
        <w:t>:</w:t>
      </w:r>
    </w:p>
    <w:p w:rsidR="00C3015A" w:rsidRPr="00593A1B" w:rsidRDefault="00C3015A" w:rsidP="00C3015A">
      <w:pPr>
        <w:numPr>
          <w:ilvl w:val="0"/>
          <w:numId w:val="16"/>
        </w:numPr>
        <w:rPr>
          <w:rFonts w:cs="Arial"/>
          <w:sz w:val="20"/>
        </w:rPr>
      </w:pPr>
      <w:r w:rsidRPr="00593A1B">
        <w:rPr>
          <w:rFonts w:cs="Arial"/>
          <w:sz w:val="20"/>
        </w:rPr>
        <w:t>Promot</w:t>
      </w:r>
      <w:r w:rsidR="00B739F2">
        <w:rPr>
          <w:rFonts w:cs="Arial"/>
          <w:sz w:val="20"/>
        </w:rPr>
        <w:t>e</w:t>
      </w:r>
      <w:r w:rsidRPr="00593A1B">
        <w:rPr>
          <w:rFonts w:cs="Arial"/>
          <w:sz w:val="20"/>
        </w:rPr>
        <w:t xml:space="preserve"> to the Australian community an understanding of, a</w:t>
      </w:r>
      <w:r w:rsidR="00D96E74" w:rsidRPr="00593A1B">
        <w:rPr>
          <w:rFonts w:cs="Arial"/>
          <w:sz w:val="20"/>
        </w:rPr>
        <w:t>n</w:t>
      </w:r>
      <w:r w:rsidRPr="00593A1B">
        <w:rPr>
          <w:rFonts w:cs="Arial"/>
          <w:sz w:val="20"/>
        </w:rPr>
        <w:t xml:space="preserve">d respect for, Aboriginal and Torres Strait Islander cultures. </w:t>
      </w:r>
    </w:p>
    <w:p w:rsidR="00C3015A" w:rsidRPr="00593A1B" w:rsidRDefault="00C3015A" w:rsidP="00C3015A">
      <w:pPr>
        <w:numPr>
          <w:ilvl w:val="0"/>
          <w:numId w:val="16"/>
        </w:numPr>
        <w:rPr>
          <w:rFonts w:cs="Arial"/>
          <w:sz w:val="20"/>
        </w:rPr>
      </w:pPr>
      <w:r w:rsidRPr="00593A1B">
        <w:rPr>
          <w:rFonts w:cs="Arial"/>
          <w:sz w:val="20"/>
        </w:rPr>
        <w:t>Encourag</w:t>
      </w:r>
      <w:r w:rsidR="00B739F2">
        <w:rPr>
          <w:rFonts w:cs="Arial"/>
          <w:sz w:val="20"/>
        </w:rPr>
        <w:t>e</w:t>
      </w:r>
      <w:r w:rsidRPr="00593A1B">
        <w:rPr>
          <w:rFonts w:cs="Arial"/>
          <w:sz w:val="20"/>
        </w:rPr>
        <w:t xml:space="preserve"> the development of positive attitudes towards Indigenous Australians</w:t>
      </w:r>
      <w:r w:rsidR="00D96E74" w:rsidRPr="00593A1B">
        <w:rPr>
          <w:rFonts w:cs="Arial"/>
          <w:sz w:val="20"/>
        </w:rPr>
        <w:t xml:space="preserve"> within the Australian community</w:t>
      </w:r>
      <w:r w:rsidRPr="00593A1B">
        <w:rPr>
          <w:rFonts w:cs="Arial"/>
          <w:sz w:val="20"/>
        </w:rPr>
        <w:t xml:space="preserve">. </w:t>
      </w:r>
    </w:p>
    <w:p w:rsidR="00D96E74" w:rsidRDefault="00D96E74" w:rsidP="00C3015A">
      <w:pPr>
        <w:numPr>
          <w:ilvl w:val="0"/>
          <w:numId w:val="16"/>
        </w:numPr>
        <w:rPr>
          <w:rFonts w:cs="Arial"/>
          <w:sz w:val="20"/>
        </w:rPr>
      </w:pPr>
      <w:r w:rsidRPr="00593A1B">
        <w:rPr>
          <w:rFonts w:cs="Arial"/>
          <w:sz w:val="20"/>
        </w:rPr>
        <w:t xml:space="preserve">Inform the Australian community about contemporary issues that impact on Aboriginal and Torres Strait Islander individuals and communities. </w:t>
      </w:r>
    </w:p>
    <w:p w:rsidR="00726EBE" w:rsidRPr="00B739F2" w:rsidRDefault="00726EBE" w:rsidP="0008542D">
      <w:pPr>
        <w:spacing w:after="0"/>
        <w:rPr>
          <w:rFonts w:cs="Arial"/>
          <w:sz w:val="20"/>
        </w:rPr>
      </w:pPr>
      <w:r w:rsidRPr="00B739F2">
        <w:rPr>
          <w:rFonts w:cs="Arial"/>
          <w:sz w:val="20"/>
        </w:rPr>
        <w:t>The</w:t>
      </w:r>
      <w:r w:rsidR="004179DC" w:rsidRPr="00B739F2">
        <w:rPr>
          <w:rFonts w:cs="Arial"/>
          <w:sz w:val="20"/>
        </w:rPr>
        <w:t xml:space="preserve"> NAIDOC </w:t>
      </w:r>
      <w:r w:rsidR="00A9623B">
        <w:rPr>
          <w:rFonts w:cs="Arial"/>
          <w:sz w:val="20"/>
        </w:rPr>
        <w:t>sub-activity</w:t>
      </w:r>
      <w:r w:rsidRPr="00B739F2">
        <w:rPr>
          <w:rFonts w:cs="Arial"/>
          <w:sz w:val="20"/>
        </w:rPr>
        <w:t xml:space="preserve"> </w:t>
      </w:r>
      <w:r w:rsidR="004179DC" w:rsidRPr="00B739F2">
        <w:rPr>
          <w:rFonts w:cs="Arial"/>
          <w:sz w:val="20"/>
        </w:rPr>
        <w:t xml:space="preserve">objectives </w:t>
      </w:r>
      <w:r w:rsidR="00B739F2" w:rsidRPr="00B739F2">
        <w:rPr>
          <w:rFonts w:cs="Arial"/>
          <w:sz w:val="20"/>
        </w:rPr>
        <w:t>are</w:t>
      </w:r>
      <w:r w:rsidR="00774676">
        <w:rPr>
          <w:rFonts w:cs="Arial"/>
          <w:sz w:val="20"/>
        </w:rPr>
        <w:t xml:space="preserve"> to</w:t>
      </w:r>
      <w:r w:rsidRPr="00B739F2">
        <w:rPr>
          <w:rFonts w:cs="Arial"/>
          <w:sz w:val="20"/>
        </w:rPr>
        <w:t>:</w:t>
      </w:r>
    </w:p>
    <w:p w:rsidR="004179DC" w:rsidRPr="008B6D1E" w:rsidRDefault="00B739F2" w:rsidP="00726EBE">
      <w:pPr>
        <w:numPr>
          <w:ilvl w:val="0"/>
          <w:numId w:val="21"/>
        </w:numPr>
        <w:rPr>
          <w:rFonts w:cs="Arial"/>
          <w:sz w:val="20"/>
        </w:rPr>
      </w:pPr>
      <w:r w:rsidRPr="008B6D1E">
        <w:rPr>
          <w:rFonts w:cs="Arial"/>
          <w:sz w:val="20"/>
        </w:rPr>
        <w:t xml:space="preserve">Provide </w:t>
      </w:r>
      <w:r w:rsidR="00726EBE" w:rsidRPr="008B6D1E">
        <w:rPr>
          <w:rFonts w:cs="Arial"/>
          <w:sz w:val="20"/>
        </w:rPr>
        <w:t>grant funding to Aboriginal and Torres Strait Islander communities and/or organisations to partly or fully meet the costs of local/regional NAIDOC activities across Australia.</w:t>
      </w:r>
    </w:p>
    <w:p w:rsidR="00C3498A" w:rsidRPr="00A23298" w:rsidRDefault="00C3498A" w:rsidP="005B6B93">
      <w:pPr>
        <w:pStyle w:val="Heading2"/>
      </w:pPr>
      <w:bookmarkStart w:id="32" w:name="_Toc269211091"/>
      <w:bookmarkStart w:id="33" w:name="_Toc351554476"/>
      <w:r w:rsidRPr="00A23298">
        <w:t>Participants/clients/recipients/target group</w:t>
      </w:r>
      <w:bookmarkEnd w:id="32"/>
      <w:bookmarkEnd w:id="33"/>
    </w:p>
    <w:p w:rsidR="0016750A" w:rsidRDefault="0016750A" w:rsidP="0016750A">
      <w:pPr>
        <w:rPr>
          <w:sz w:val="20"/>
        </w:rPr>
      </w:pPr>
      <w:r>
        <w:rPr>
          <w:sz w:val="20"/>
        </w:rPr>
        <w:t>The recipients/target groups for Public Awareness activities are Indigenous and non-Indigenous Australians in cities, rural, regional and remote areas of Australia.</w:t>
      </w:r>
    </w:p>
    <w:p w:rsidR="0016750A" w:rsidRPr="00AC7E39" w:rsidRDefault="0016750A" w:rsidP="0016750A">
      <w:pPr>
        <w:rPr>
          <w:rFonts w:cs="Arial"/>
          <w:sz w:val="20"/>
        </w:rPr>
      </w:pPr>
      <w:r>
        <w:rPr>
          <w:rFonts w:cs="Arial"/>
          <w:sz w:val="20"/>
        </w:rPr>
        <w:t xml:space="preserve">The recipient/target group for </w:t>
      </w:r>
      <w:r w:rsidRPr="009F339C">
        <w:rPr>
          <w:rFonts w:cs="Arial"/>
          <w:sz w:val="20"/>
        </w:rPr>
        <w:t xml:space="preserve">NAIDOC </w:t>
      </w:r>
      <w:r>
        <w:rPr>
          <w:rFonts w:cs="Arial"/>
          <w:sz w:val="20"/>
        </w:rPr>
        <w:t>activities is primarily Indigenous people Australia-wide. A secondary target group is the non-Indigenous population which is encouraged to participate in local NAIDOC activities as much as possible.</w:t>
      </w:r>
    </w:p>
    <w:p w:rsidR="00C3498A" w:rsidRPr="00A23298" w:rsidRDefault="00C3498A" w:rsidP="00D90425">
      <w:pPr>
        <w:pStyle w:val="Heading2"/>
        <w:spacing w:before="120"/>
      </w:pPr>
      <w:bookmarkStart w:id="34" w:name="_Toc269211092"/>
      <w:bookmarkStart w:id="35" w:name="_Toc351554477"/>
      <w:r w:rsidRPr="00A23298">
        <w:t>Funding for the activity</w:t>
      </w:r>
      <w:bookmarkEnd w:id="34"/>
      <w:bookmarkEnd w:id="35"/>
    </w:p>
    <w:p w:rsidR="005B6B93" w:rsidRDefault="00E2173B" w:rsidP="00D90425">
      <w:pPr>
        <w:pStyle w:val="Heading3"/>
        <w:spacing w:before="120"/>
      </w:pPr>
      <w:r>
        <w:t>P</w:t>
      </w:r>
      <w:r w:rsidR="00590BD3" w:rsidRPr="00590BD3">
        <w:t xml:space="preserve">ublic Awareness </w:t>
      </w:r>
    </w:p>
    <w:p w:rsidR="00DD2180" w:rsidRDefault="00FF5B63" w:rsidP="00DD2180">
      <w:pPr>
        <w:rPr>
          <w:rFonts w:cs="Arial"/>
          <w:sz w:val="20"/>
        </w:rPr>
      </w:pPr>
      <w:r w:rsidRPr="00CC7B0A">
        <w:rPr>
          <w:rFonts w:cs="Arial"/>
          <w:i/>
          <w:sz w:val="20"/>
        </w:rPr>
        <w:t xml:space="preserve">Public Awareness </w:t>
      </w:r>
      <w:r w:rsidR="00A9623B">
        <w:rPr>
          <w:rFonts w:cs="Arial"/>
          <w:i/>
          <w:sz w:val="20"/>
        </w:rPr>
        <w:t>sub-activity</w:t>
      </w:r>
      <w:r w:rsidRPr="00CC7B0A">
        <w:rPr>
          <w:rFonts w:cs="Arial"/>
          <w:i/>
          <w:sz w:val="20"/>
        </w:rPr>
        <w:t>:</w:t>
      </w:r>
      <w:r w:rsidRPr="00CC7B0A">
        <w:rPr>
          <w:rFonts w:cs="Arial"/>
          <w:sz w:val="20"/>
        </w:rPr>
        <w:t xml:space="preserve"> </w:t>
      </w:r>
      <w:r w:rsidR="00994A5C">
        <w:rPr>
          <w:rFonts w:cs="Arial"/>
          <w:sz w:val="20"/>
        </w:rPr>
        <w:t>f</w:t>
      </w:r>
      <w:r w:rsidR="00994A5C" w:rsidRPr="00CC7B0A">
        <w:rPr>
          <w:rFonts w:cs="Arial"/>
          <w:sz w:val="20"/>
        </w:rPr>
        <w:t>und</w:t>
      </w:r>
      <w:r w:rsidR="00994A5C">
        <w:rPr>
          <w:rFonts w:cs="Arial"/>
          <w:sz w:val="20"/>
        </w:rPr>
        <w:t>ing is provided for</w:t>
      </w:r>
      <w:r w:rsidR="00994A5C" w:rsidRPr="00CC7B0A">
        <w:rPr>
          <w:rFonts w:cs="Arial"/>
          <w:sz w:val="20"/>
        </w:rPr>
        <w:t xml:space="preserve"> selected initiatives that have significant value in raising awareness of Aboriginal and Torres Strait Islander people, culture, society and issues within the wider Australian population. </w:t>
      </w:r>
    </w:p>
    <w:p w:rsidR="00DD2180" w:rsidRDefault="00DD2180" w:rsidP="00DD2180">
      <w:pPr>
        <w:rPr>
          <w:sz w:val="24"/>
          <w:szCs w:val="24"/>
        </w:rPr>
      </w:pPr>
      <w:r w:rsidRPr="00CC7B0A">
        <w:rPr>
          <w:rFonts w:cs="Arial"/>
          <w:sz w:val="20"/>
        </w:rPr>
        <w:t>Funding for individual activities depend</w:t>
      </w:r>
      <w:r>
        <w:rPr>
          <w:rFonts w:cs="Arial"/>
          <w:sz w:val="20"/>
        </w:rPr>
        <w:t>s</w:t>
      </w:r>
      <w:r w:rsidRPr="00CC7B0A">
        <w:rPr>
          <w:rFonts w:cs="Arial"/>
          <w:sz w:val="20"/>
        </w:rPr>
        <w:t xml:space="preserve"> on the availability of grant funds. </w:t>
      </w:r>
      <w:r>
        <w:rPr>
          <w:rFonts w:cs="Arial"/>
          <w:sz w:val="20"/>
        </w:rPr>
        <w:t>Projects such as</w:t>
      </w:r>
      <w:r w:rsidRPr="00CC7B0A">
        <w:rPr>
          <w:rFonts w:cs="Arial"/>
          <w:sz w:val="20"/>
        </w:rPr>
        <w:t xml:space="preserve"> films, performing arts, documentaries, DVDs, TV programs, web sites, festivals, art exhibitions, educational material and publications</w:t>
      </w:r>
      <w:r>
        <w:rPr>
          <w:rFonts w:cs="Arial"/>
          <w:sz w:val="20"/>
        </w:rPr>
        <w:t xml:space="preserve"> may be supported.</w:t>
      </w:r>
    </w:p>
    <w:p w:rsidR="00E2173B" w:rsidRPr="00593A1B" w:rsidRDefault="00994A5C" w:rsidP="00E2173B">
      <w:pPr>
        <w:rPr>
          <w:rFonts w:cs="Arial"/>
          <w:sz w:val="20"/>
        </w:rPr>
      </w:pPr>
      <w:r>
        <w:rPr>
          <w:rFonts w:cs="Arial"/>
          <w:sz w:val="20"/>
        </w:rPr>
        <w:t xml:space="preserve">These grants typically provide </w:t>
      </w:r>
      <w:r w:rsidR="00E2173B">
        <w:rPr>
          <w:rFonts w:cs="Arial"/>
          <w:sz w:val="20"/>
        </w:rPr>
        <w:t xml:space="preserve">seed funding and/or </w:t>
      </w:r>
      <w:r>
        <w:rPr>
          <w:rFonts w:cs="Arial"/>
          <w:sz w:val="20"/>
        </w:rPr>
        <w:t>part-funding for an activity.</w:t>
      </w:r>
      <w:r w:rsidR="00DD2180" w:rsidRPr="00DD2180">
        <w:rPr>
          <w:sz w:val="20"/>
        </w:rPr>
        <w:t xml:space="preserve"> </w:t>
      </w:r>
      <w:r w:rsidR="00DD2180" w:rsidRPr="00593A1B">
        <w:rPr>
          <w:sz w:val="20"/>
        </w:rPr>
        <w:t xml:space="preserve">If applicants are seeking contributions from other funding sources, they must be able to demonstrate they have secured the balance of monies required to complete the project. </w:t>
      </w:r>
    </w:p>
    <w:p w:rsidR="005B6B93" w:rsidRDefault="0086541B" w:rsidP="005B6B93">
      <w:pPr>
        <w:pStyle w:val="Heading3"/>
      </w:pPr>
      <w:r>
        <w:lastRenderedPageBreak/>
        <w:t>NAIDOC activities</w:t>
      </w:r>
    </w:p>
    <w:p w:rsidR="00D502FB" w:rsidRDefault="00DD2180" w:rsidP="00774676">
      <w:pPr>
        <w:rPr>
          <w:rFonts w:cs="Arial"/>
          <w:sz w:val="20"/>
          <w:lang w:val="en"/>
        </w:rPr>
      </w:pPr>
      <w:r w:rsidRPr="00CC7B0A">
        <w:rPr>
          <w:rFonts w:cs="Arial"/>
          <w:i/>
          <w:sz w:val="20"/>
        </w:rPr>
        <w:t>NAIDOC sub-</w:t>
      </w:r>
      <w:r w:rsidR="00A9623B">
        <w:rPr>
          <w:rFonts w:cs="Arial"/>
          <w:i/>
          <w:sz w:val="20"/>
        </w:rPr>
        <w:t>activity</w:t>
      </w:r>
      <w:r w:rsidR="00F83F81">
        <w:rPr>
          <w:rFonts w:cs="Arial"/>
          <w:sz w:val="20"/>
        </w:rPr>
        <w:t>:</w:t>
      </w:r>
      <w:r w:rsidR="00774676">
        <w:rPr>
          <w:rFonts w:cs="Arial"/>
          <w:sz w:val="20"/>
        </w:rPr>
        <w:t xml:space="preserve"> provides g</w:t>
      </w:r>
      <w:r w:rsidR="004F0E33">
        <w:rPr>
          <w:rFonts w:cs="Arial"/>
          <w:sz w:val="20"/>
        </w:rPr>
        <w:t>rant f</w:t>
      </w:r>
      <w:r w:rsidR="00F83F81">
        <w:rPr>
          <w:rFonts w:cs="Arial"/>
          <w:sz w:val="20"/>
        </w:rPr>
        <w:t xml:space="preserve">unding </w:t>
      </w:r>
      <w:r w:rsidR="005A42BF">
        <w:rPr>
          <w:rFonts w:cs="Arial"/>
          <w:sz w:val="20"/>
          <w:lang w:val="en"/>
        </w:rPr>
        <w:t>for</w:t>
      </w:r>
      <w:r w:rsidR="00F83F81" w:rsidRPr="00590BD3">
        <w:rPr>
          <w:rFonts w:cs="Arial"/>
          <w:sz w:val="20"/>
          <w:lang w:val="en"/>
        </w:rPr>
        <w:t xml:space="preserve"> Aboriginal and Torres Strait Islander communities and/or organisations to partly or fully meet the costs of local/regional NAIDOC activities across Australia</w:t>
      </w:r>
      <w:r w:rsidR="00F83F81">
        <w:rPr>
          <w:rFonts w:cs="Arial"/>
          <w:sz w:val="20"/>
          <w:lang w:val="en"/>
        </w:rPr>
        <w:t>.</w:t>
      </w:r>
      <w:r w:rsidR="00F83F81" w:rsidRPr="00F83F81">
        <w:rPr>
          <w:rFonts w:cs="Arial"/>
          <w:sz w:val="20"/>
          <w:lang w:val="en"/>
        </w:rPr>
        <w:t xml:space="preserve"> </w:t>
      </w:r>
    </w:p>
    <w:p w:rsidR="00D502FB" w:rsidRPr="004F0E33" w:rsidRDefault="00D502FB" w:rsidP="00A9623B">
      <w:pPr>
        <w:numPr>
          <w:ilvl w:val="0"/>
          <w:numId w:val="23"/>
        </w:numPr>
        <w:spacing w:after="120"/>
        <w:rPr>
          <w:rFonts w:cs="Arial"/>
          <w:sz w:val="20"/>
        </w:rPr>
      </w:pPr>
      <w:r>
        <w:rPr>
          <w:rFonts w:cs="Arial"/>
          <w:sz w:val="20"/>
        </w:rPr>
        <w:t xml:space="preserve">It </w:t>
      </w:r>
      <w:r w:rsidRPr="00590BD3">
        <w:rPr>
          <w:rFonts w:cs="Arial"/>
          <w:sz w:val="20"/>
          <w:lang w:val="en"/>
        </w:rPr>
        <w:t xml:space="preserve">is </w:t>
      </w:r>
      <w:r w:rsidRPr="00590BD3">
        <w:rPr>
          <w:rFonts w:cs="Arial"/>
          <w:i/>
          <w:sz w:val="20"/>
          <w:lang w:val="en"/>
        </w:rPr>
        <w:t>not</w:t>
      </w:r>
      <w:r w:rsidRPr="00590BD3">
        <w:rPr>
          <w:rFonts w:cs="Arial"/>
          <w:sz w:val="20"/>
          <w:lang w:val="en"/>
        </w:rPr>
        <w:t xml:space="preserve"> a requirement that local events/activities address the year’s National NAIDOC theme set by the National NAIDOC Committee</w:t>
      </w:r>
      <w:r>
        <w:rPr>
          <w:rFonts w:cs="Arial"/>
          <w:sz w:val="20"/>
          <w:lang w:val="en"/>
        </w:rPr>
        <w:t>.</w:t>
      </w:r>
    </w:p>
    <w:p w:rsidR="00F83F81" w:rsidRPr="00F83F81" w:rsidRDefault="00F83F81" w:rsidP="00D502FB">
      <w:pPr>
        <w:spacing w:after="120"/>
        <w:rPr>
          <w:rFonts w:cs="Arial"/>
          <w:sz w:val="20"/>
        </w:rPr>
      </w:pPr>
      <w:r w:rsidRPr="00D502FB">
        <w:rPr>
          <w:rFonts w:cs="Arial"/>
          <w:sz w:val="20"/>
          <w:lang w:val="en"/>
        </w:rPr>
        <w:t>N</w:t>
      </w:r>
      <w:r w:rsidRPr="00590BD3">
        <w:rPr>
          <w:rFonts w:cs="Arial"/>
          <w:sz w:val="20"/>
          <w:lang w:val="en"/>
        </w:rPr>
        <w:t xml:space="preserve">on-Indigenous entities may access NAIDOC funding but priority </w:t>
      </w:r>
      <w:r>
        <w:rPr>
          <w:rFonts w:cs="Arial"/>
          <w:sz w:val="20"/>
          <w:lang w:val="en"/>
        </w:rPr>
        <w:t>is</w:t>
      </w:r>
      <w:r w:rsidRPr="00590BD3">
        <w:rPr>
          <w:rFonts w:cs="Arial"/>
          <w:sz w:val="20"/>
          <w:lang w:val="en"/>
        </w:rPr>
        <w:t xml:space="preserve"> given to Indigenous organisations or to activities with high Indigenous participation</w:t>
      </w:r>
      <w:r w:rsidR="004F0E33">
        <w:rPr>
          <w:rFonts w:cs="Arial"/>
          <w:sz w:val="20"/>
          <w:lang w:val="en"/>
        </w:rPr>
        <w:t>.</w:t>
      </w:r>
    </w:p>
    <w:p w:rsidR="004F0E33" w:rsidRDefault="004F0E33" w:rsidP="00D502FB">
      <w:pPr>
        <w:spacing w:after="120"/>
        <w:rPr>
          <w:rFonts w:cs="Arial"/>
          <w:sz w:val="20"/>
        </w:rPr>
      </w:pPr>
      <w:r>
        <w:rPr>
          <w:rFonts w:cs="Arial"/>
          <w:sz w:val="20"/>
          <w:lang w:val="en"/>
        </w:rPr>
        <w:t xml:space="preserve">Funding </w:t>
      </w:r>
      <w:r>
        <w:rPr>
          <w:rFonts w:cs="Arial"/>
          <w:sz w:val="20"/>
        </w:rPr>
        <w:t>of local and regional NAIDOC events is administered through the ICCs.</w:t>
      </w:r>
    </w:p>
    <w:p w:rsidR="00590BD3" w:rsidRPr="00590BD3" w:rsidRDefault="00590BD3" w:rsidP="00D502FB">
      <w:pPr>
        <w:spacing w:after="120"/>
        <w:rPr>
          <w:rFonts w:cs="Arial"/>
          <w:sz w:val="20"/>
          <w:lang w:val="en"/>
        </w:rPr>
      </w:pPr>
      <w:r w:rsidRPr="00590BD3">
        <w:rPr>
          <w:rFonts w:cs="Arial"/>
          <w:sz w:val="20"/>
          <w:lang w:val="en"/>
        </w:rPr>
        <w:t>Funding for NAIDOC activities depend</w:t>
      </w:r>
      <w:r w:rsidR="004F0E33">
        <w:rPr>
          <w:rFonts w:cs="Arial"/>
          <w:sz w:val="20"/>
          <w:lang w:val="en"/>
        </w:rPr>
        <w:t>s</w:t>
      </w:r>
      <w:r w:rsidRPr="00590BD3">
        <w:rPr>
          <w:rFonts w:cs="Arial"/>
          <w:sz w:val="20"/>
          <w:lang w:val="en"/>
        </w:rPr>
        <w:t xml:space="preserve"> on</w:t>
      </w:r>
      <w:r w:rsidR="004F0E33">
        <w:rPr>
          <w:rFonts w:cs="Arial"/>
          <w:sz w:val="20"/>
          <w:lang w:val="en"/>
        </w:rPr>
        <w:t xml:space="preserve"> the</w:t>
      </w:r>
      <w:r w:rsidRPr="00590BD3">
        <w:rPr>
          <w:rFonts w:cs="Arial"/>
          <w:sz w:val="20"/>
          <w:lang w:val="en"/>
        </w:rPr>
        <w:t>:</w:t>
      </w:r>
    </w:p>
    <w:p w:rsidR="00590BD3" w:rsidRPr="00590BD3" w:rsidRDefault="004B17A5" w:rsidP="00BF6130">
      <w:pPr>
        <w:numPr>
          <w:ilvl w:val="0"/>
          <w:numId w:val="20"/>
        </w:numPr>
        <w:spacing w:after="120"/>
        <w:ind w:left="714" w:hanging="357"/>
        <w:rPr>
          <w:rFonts w:cs="Arial"/>
          <w:sz w:val="20"/>
          <w:lang w:val="en"/>
        </w:rPr>
      </w:pPr>
      <w:r>
        <w:rPr>
          <w:rFonts w:cs="Arial"/>
          <w:sz w:val="20"/>
          <w:lang w:val="en"/>
        </w:rPr>
        <w:t>A</w:t>
      </w:r>
      <w:r w:rsidR="00590BD3" w:rsidRPr="00590BD3">
        <w:rPr>
          <w:rFonts w:cs="Arial"/>
          <w:sz w:val="20"/>
          <w:lang w:val="en"/>
        </w:rPr>
        <w:t>vailability of grant funds</w:t>
      </w:r>
      <w:r w:rsidR="004F0E33">
        <w:rPr>
          <w:rFonts w:cs="Arial"/>
          <w:sz w:val="20"/>
          <w:lang w:val="en"/>
        </w:rPr>
        <w:t xml:space="preserve">; and </w:t>
      </w:r>
    </w:p>
    <w:p w:rsidR="00590BD3" w:rsidRPr="00590BD3" w:rsidRDefault="004B17A5" w:rsidP="00BF6130">
      <w:pPr>
        <w:numPr>
          <w:ilvl w:val="0"/>
          <w:numId w:val="20"/>
        </w:numPr>
        <w:spacing w:after="120"/>
        <w:ind w:left="714" w:hanging="357"/>
        <w:rPr>
          <w:rFonts w:cs="Arial"/>
          <w:sz w:val="20"/>
          <w:lang w:val="en"/>
        </w:rPr>
      </w:pPr>
      <w:r>
        <w:rPr>
          <w:rFonts w:cs="Arial"/>
          <w:sz w:val="20"/>
          <w:lang w:val="en"/>
        </w:rPr>
        <w:t>P</w:t>
      </w:r>
      <w:r w:rsidR="00590BD3" w:rsidRPr="00590BD3">
        <w:rPr>
          <w:rFonts w:cs="Arial"/>
          <w:sz w:val="20"/>
          <w:lang w:val="en"/>
        </w:rPr>
        <w:t>rovision of a detailed project budget.</w:t>
      </w:r>
    </w:p>
    <w:p w:rsidR="00A76DF7" w:rsidRDefault="00A76DF7" w:rsidP="00C3498A">
      <w:pPr>
        <w:rPr>
          <w:rFonts w:cs="Arial"/>
          <w:color w:val="FF0000"/>
          <w:sz w:val="20"/>
          <w:lang w:val="en"/>
        </w:rPr>
      </w:pPr>
      <w:r>
        <w:rPr>
          <w:rFonts w:cs="Arial"/>
          <w:sz w:val="20"/>
          <w:lang w:val="en"/>
        </w:rPr>
        <w:t xml:space="preserve">Information on the closing dates for the </w:t>
      </w:r>
      <w:r w:rsidR="002778BF">
        <w:rPr>
          <w:rFonts w:cs="Arial"/>
          <w:sz w:val="20"/>
          <w:lang w:val="en"/>
        </w:rPr>
        <w:t>Public Awareness</w:t>
      </w:r>
      <w:r w:rsidR="004B1B1E">
        <w:rPr>
          <w:rFonts w:cs="Arial"/>
          <w:sz w:val="20"/>
          <w:lang w:val="en"/>
        </w:rPr>
        <w:t xml:space="preserve"> </w:t>
      </w:r>
      <w:r w:rsidR="00A9623B">
        <w:rPr>
          <w:rFonts w:cs="Arial"/>
          <w:sz w:val="20"/>
          <w:lang w:val="en"/>
        </w:rPr>
        <w:t>sub-activity</w:t>
      </w:r>
      <w:r w:rsidR="004B1B1E">
        <w:rPr>
          <w:rFonts w:cs="Arial"/>
          <w:sz w:val="20"/>
          <w:lang w:val="en"/>
        </w:rPr>
        <w:t xml:space="preserve"> </w:t>
      </w:r>
      <w:r w:rsidR="002778BF">
        <w:rPr>
          <w:rFonts w:cs="Arial"/>
          <w:sz w:val="20"/>
          <w:lang w:val="en"/>
        </w:rPr>
        <w:t xml:space="preserve">and the </w:t>
      </w:r>
      <w:r>
        <w:rPr>
          <w:rFonts w:cs="Arial"/>
          <w:sz w:val="20"/>
          <w:lang w:val="en"/>
        </w:rPr>
        <w:t xml:space="preserve">NAIDOC </w:t>
      </w:r>
      <w:r w:rsidR="00A9623B">
        <w:rPr>
          <w:rFonts w:cs="Arial"/>
          <w:sz w:val="20"/>
          <w:lang w:val="en"/>
        </w:rPr>
        <w:t>sub-activity</w:t>
      </w:r>
      <w:r>
        <w:rPr>
          <w:rFonts w:cs="Arial"/>
          <w:sz w:val="20"/>
          <w:lang w:val="en"/>
        </w:rPr>
        <w:t xml:space="preserve"> is detailed in </w:t>
      </w:r>
      <w:r w:rsidRPr="00A060FC">
        <w:rPr>
          <w:rFonts w:cs="Arial"/>
          <w:sz w:val="20"/>
          <w:lang w:val="en"/>
        </w:rPr>
        <w:t>Closing Date and Time</w:t>
      </w:r>
      <w:r w:rsidR="00C53F40" w:rsidRPr="00A060FC">
        <w:rPr>
          <w:rFonts w:cs="Arial"/>
          <w:sz w:val="20"/>
          <w:lang w:val="en"/>
        </w:rPr>
        <w:t xml:space="preserve"> on page</w:t>
      </w:r>
      <w:r w:rsidR="00A060FC" w:rsidRPr="00A060FC">
        <w:rPr>
          <w:rFonts w:cs="Arial"/>
          <w:sz w:val="20"/>
          <w:lang w:val="en"/>
        </w:rPr>
        <w:t xml:space="preserve"> 10</w:t>
      </w:r>
      <w:r w:rsidR="0008542D" w:rsidRPr="00A060FC">
        <w:rPr>
          <w:rFonts w:cs="Arial"/>
          <w:sz w:val="20"/>
          <w:lang w:val="en"/>
        </w:rPr>
        <w:t>.</w:t>
      </w:r>
    </w:p>
    <w:p w:rsidR="00C3498A" w:rsidRDefault="00C3498A" w:rsidP="005B6B93">
      <w:pPr>
        <w:pStyle w:val="Heading2"/>
      </w:pPr>
      <w:bookmarkStart w:id="36" w:name="_Toc351554478"/>
      <w:r w:rsidRPr="00A23298">
        <w:t>Eligible and ineligible activities</w:t>
      </w:r>
      <w:bookmarkEnd w:id="36"/>
    </w:p>
    <w:p w:rsidR="005B6B93" w:rsidRPr="005B6B93" w:rsidRDefault="005B6B93" w:rsidP="005B6B93"/>
    <w:p w:rsidR="005947A3" w:rsidRDefault="005947A3" w:rsidP="000F2B41">
      <w:pPr>
        <w:rPr>
          <w:b/>
          <w:sz w:val="20"/>
        </w:rPr>
      </w:pPr>
      <w:r w:rsidRPr="000F2B41">
        <w:rPr>
          <w:b/>
          <w:sz w:val="20"/>
        </w:rPr>
        <w:t>Eligible activities</w:t>
      </w:r>
      <w:r w:rsidR="000F2B41">
        <w:rPr>
          <w:b/>
          <w:sz w:val="20"/>
        </w:rPr>
        <w:t xml:space="preserve"> </w:t>
      </w:r>
      <w:r w:rsidR="00A76DF7">
        <w:rPr>
          <w:b/>
          <w:sz w:val="20"/>
        </w:rPr>
        <w:t xml:space="preserve">for the Public Awareness </w:t>
      </w:r>
      <w:r w:rsidR="00A9623B">
        <w:rPr>
          <w:b/>
          <w:sz w:val="20"/>
        </w:rPr>
        <w:t>sub-activity</w:t>
      </w:r>
      <w:r w:rsidR="00A76DF7">
        <w:rPr>
          <w:b/>
          <w:sz w:val="20"/>
        </w:rPr>
        <w:t xml:space="preserve"> </w:t>
      </w:r>
      <w:r w:rsidR="000F2B41">
        <w:rPr>
          <w:b/>
          <w:sz w:val="20"/>
        </w:rPr>
        <w: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E515F" w:rsidRPr="00681858" w:rsidTr="005D5749">
        <w:tc>
          <w:tcPr>
            <w:tcW w:w="3190" w:type="dxa"/>
            <w:shd w:val="clear" w:color="auto" w:fill="auto"/>
          </w:tcPr>
          <w:p w:rsidR="00BE515F" w:rsidRPr="00681858" w:rsidRDefault="00BE515F" w:rsidP="005D5749">
            <w:pPr>
              <w:jc w:val="center"/>
              <w:rPr>
                <w:b/>
                <w:sz w:val="20"/>
              </w:rPr>
            </w:pPr>
            <w:r w:rsidRPr="00681858">
              <w:rPr>
                <w:b/>
                <w:sz w:val="20"/>
              </w:rPr>
              <w:t>Films</w:t>
            </w:r>
          </w:p>
        </w:tc>
        <w:tc>
          <w:tcPr>
            <w:tcW w:w="3190" w:type="dxa"/>
            <w:shd w:val="clear" w:color="auto" w:fill="auto"/>
          </w:tcPr>
          <w:p w:rsidR="00BE515F" w:rsidRPr="00681858" w:rsidRDefault="00BE515F" w:rsidP="005D5749">
            <w:pPr>
              <w:jc w:val="center"/>
              <w:rPr>
                <w:b/>
                <w:sz w:val="20"/>
              </w:rPr>
            </w:pPr>
            <w:r w:rsidRPr="00681858">
              <w:rPr>
                <w:b/>
                <w:sz w:val="20"/>
              </w:rPr>
              <w:t>Performing arts</w:t>
            </w:r>
          </w:p>
        </w:tc>
        <w:tc>
          <w:tcPr>
            <w:tcW w:w="3190" w:type="dxa"/>
            <w:shd w:val="clear" w:color="auto" w:fill="auto"/>
          </w:tcPr>
          <w:p w:rsidR="00BE515F" w:rsidRPr="00681858" w:rsidRDefault="00BE515F" w:rsidP="005D5749">
            <w:pPr>
              <w:jc w:val="center"/>
              <w:rPr>
                <w:b/>
                <w:sz w:val="20"/>
              </w:rPr>
            </w:pPr>
            <w:r w:rsidRPr="00681858">
              <w:rPr>
                <w:b/>
                <w:sz w:val="20"/>
              </w:rPr>
              <w:t>Documentaries/DVDs</w:t>
            </w:r>
          </w:p>
          <w:p w:rsidR="00BE515F" w:rsidRPr="00681858" w:rsidRDefault="00BE515F" w:rsidP="005D5749">
            <w:pPr>
              <w:jc w:val="center"/>
              <w:rPr>
                <w:b/>
                <w:sz w:val="20"/>
              </w:rPr>
            </w:pPr>
          </w:p>
        </w:tc>
      </w:tr>
      <w:tr w:rsidR="00BE515F" w:rsidRPr="00681858" w:rsidTr="005D5749">
        <w:tc>
          <w:tcPr>
            <w:tcW w:w="3190" w:type="dxa"/>
            <w:shd w:val="clear" w:color="auto" w:fill="auto"/>
          </w:tcPr>
          <w:p w:rsidR="00BE515F" w:rsidRPr="00681858" w:rsidRDefault="00BE515F" w:rsidP="005D5749">
            <w:pPr>
              <w:jc w:val="center"/>
              <w:rPr>
                <w:b/>
                <w:sz w:val="20"/>
              </w:rPr>
            </w:pPr>
            <w:r w:rsidRPr="00681858">
              <w:rPr>
                <w:b/>
                <w:sz w:val="20"/>
              </w:rPr>
              <w:t>Television programs</w:t>
            </w:r>
          </w:p>
        </w:tc>
        <w:tc>
          <w:tcPr>
            <w:tcW w:w="3190" w:type="dxa"/>
            <w:shd w:val="clear" w:color="auto" w:fill="auto"/>
          </w:tcPr>
          <w:p w:rsidR="00BE515F" w:rsidRPr="00681858" w:rsidRDefault="00BE515F" w:rsidP="005D5749">
            <w:pPr>
              <w:spacing w:after="120"/>
              <w:jc w:val="center"/>
              <w:rPr>
                <w:b/>
                <w:sz w:val="20"/>
              </w:rPr>
            </w:pPr>
            <w:r w:rsidRPr="00681858">
              <w:rPr>
                <w:b/>
                <w:sz w:val="20"/>
              </w:rPr>
              <w:t>Web sites/pages</w:t>
            </w:r>
          </w:p>
          <w:p w:rsidR="00BE515F" w:rsidRPr="00681858" w:rsidRDefault="00BE515F" w:rsidP="005D5749">
            <w:pPr>
              <w:jc w:val="center"/>
              <w:rPr>
                <w:b/>
                <w:sz w:val="20"/>
              </w:rPr>
            </w:pPr>
          </w:p>
        </w:tc>
        <w:tc>
          <w:tcPr>
            <w:tcW w:w="3190" w:type="dxa"/>
            <w:shd w:val="clear" w:color="auto" w:fill="auto"/>
          </w:tcPr>
          <w:p w:rsidR="00BE515F" w:rsidRPr="00681858" w:rsidRDefault="00BE515F" w:rsidP="005D5749">
            <w:pPr>
              <w:spacing w:after="120"/>
              <w:jc w:val="center"/>
              <w:rPr>
                <w:b/>
                <w:sz w:val="20"/>
              </w:rPr>
            </w:pPr>
            <w:r w:rsidRPr="00681858">
              <w:rPr>
                <w:b/>
                <w:sz w:val="20"/>
              </w:rPr>
              <w:t>Festivals</w:t>
            </w:r>
          </w:p>
          <w:p w:rsidR="00BE515F" w:rsidRPr="00681858" w:rsidRDefault="00BE515F" w:rsidP="005D5749">
            <w:pPr>
              <w:jc w:val="center"/>
              <w:rPr>
                <w:b/>
                <w:sz w:val="20"/>
              </w:rPr>
            </w:pPr>
          </w:p>
        </w:tc>
      </w:tr>
      <w:tr w:rsidR="00BE515F" w:rsidRPr="00681858" w:rsidTr="005D5749">
        <w:tc>
          <w:tcPr>
            <w:tcW w:w="3190" w:type="dxa"/>
            <w:shd w:val="clear" w:color="auto" w:fill="auto"/>
          </w:tcPr>
          <w:p w:rsidR="00BE515F" w:rsidRPr="00681858" w:rsidRDefault="00BE515F" w:rsidP="005D5749">
            <w:pPr>
              <w:jc w:val="center"/>
              <w:rPr>
                <w:b/>
                <w:sz w:val="20"/>
              </w:rPr>
            </w:pPr>
            <w:r w:rsidRPr="00681858">
              <w:rPr>
                <w:b/>
                <w:sz w:val="20"/>
              </w:rPr>
              <w:t>Art exhibitions</w:t>
            </w:r>
          </w:p>
          <w:p w:rsidR="00BE515F" w:rsidRPr="00681858" w:rsidRDefault="00BE515F" w:rsidP="005D5749">
            <w:pPr>
              <w:jc w:val="center"/>
              <w:rPr>
                <w:b/>
                <w:sz w:val="20"/>
              </w:rPr>
            </w:pPr>
          </w:p>
        </w:tc>
        <w:tc>
          <w:tcPr>
            <w:tcW w:w="3190" w:type="dxa"/>
            <w:shd w:val="clear" w:color="auto" w:fill="auto"/>
          </w:tcPr>
          <w:p w:rsidR="00BE515F" w:rsidRPr="00681858" w:rsidRDefault="00BE515F" w:rsidP="005D5749">
            <w:pPr>
              <w:jc w:val="center"/>
              <w:rPr>
                <w:b/>
                <w:sz w:val="20"/>
              </w:rPr>
            </w:pPr>
            <w:r w:rsidRPr="00681858">
              <w:rPr>
                <w:b/>
                <w:sz w:val="20"/>
              </w:rPr>
              <w:t>Educational material</w:t>
            </w:r>
          </w:p>
        </w:tc>
        <w:tc>
          <w:tcPr>
            <w:tcW w:w="3190" w:type="dxa"/>
            <w:shd w:val="clear" w:color="auto" w:fill="auto"/>
          </w:tcPr>
          <w:p w:rsidR="00BE515F" w:rsidRPr="00681858" w:rsidRDefault="00BE515F" w:rsidP="005D5749">
            <w:pPr>
              <w:jc w:val="center"/>
              <w:rPr>
                <w:b/>
                <w:sz w:val="20"/>
              </w:rPr>
            </w:pPr>
            <w:r w:rsidRPr="00681858">
              <w:rPr>
                <w:b/>
                <w:sz w:val="20"/>
              </w:rPr>
              <w:t>Publications, including literature</w:t>
            </w:r>
          </w:p>
        </w:tc>
      </w:tr>
    </w:tbl>
    <w:p w:rsidR="00BE515F" w:rsidRPr="00593A1B" w:rsidRDefault="00BE515F" w:rsidP="00BE515F">
      <w:pPr>
        <w:jc w:val="center"/>
        <w:rPr>
          <w:sz w:val="20"/>
        </w:rPr>
      </w:pPr>
    </w:p>
    <w:p w:rsidR="005947A3" w:rsidRPr="002778BF" w:rsidRDefault="005947A3" w:rsidP="00F43821">
      <w:pPr>
        <w:pStyle w:val="StyleArial10ptItalic"/>
        <w:rPr>
          <w:b/>
        </w:rPr>
      </w:pPr>
      <w:r w:rsidRPr="002778BF">
        <w:rPr>
          <w:b/>
        </w:rPr>
        <w:t>Ineligible activities</w:t>
      </w:r>
      <w:r w:rsidR="000F2B41" w:rsidRPr="002778BF">
        <w:rPr>
          <w:b/>
        </w:rPr>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F2B41" w:rsidRPr="00681858" w:rsidTr="005D5749">
        <w:tc>
          <w:tcPr>
            <w:tcW w:w="3190" w:type="dxa"/>
            <w:shd w:val="clear" w:color="auto" w:fill="auto"/>
          </w:tcPr>
          <w:p w:rsidR="000F2B41" w:rsidRPr="00681858" w:rsidRDefault="000F2B41" w:rsidP="00F43821">
            <w:pPr>
              <w:pStyle w:val="StyleArial10ptItalic"/>
            </w:pPr>
            <w:r w:rsidRPr="00681858">
              <w:t>Purchase of capital items</w:t>
            </w:r>
          </w:p>
          <w:p w:rsidR="000F2B41" w:rsidRPr="00681858" w:rsidRDefault="000F2B41" w:rsidP="00F43821">
            <w:pPr>
              <w:pStyle w:val="StyleArial10ptItalic"/>
            </w:pPr>
          </w:p>
        </w:tc>
        <w:tc>
          <w:tcPr>
            <w:tcW w:w="3190" w:type="dxa"/>
            <w:shd w:val="clear" w:color="auto" w:fill="auto"/>
          </w:tcPr>
          <w:p w:rsidR="000F2B41" w:rsidRPr="00681858" w:rsidRDefault="000F2B41" w:rsidP="00F43821">
            <w:pPr>
              <w:pStyle w:val="StyleArial10ptItalic"/>
            </w:pPr>
            <w:r w:rsidRPr="00681858">
              <w:t>Maintenance of Assets</w:t>
            </w:r>
          </w:p>
        </w:tc>
        <w:tc>
          <w:tcPr>
            <w:tcW w:w="3190" w:type="dxa"/>
            <w:shd w:val="clear" w:color="auto" w:fill="auto"/>
          </w:tcPr>
          <w:p w:rsidR="000F2B41" w:rsidRPr="00681858" w:rsidRDefault="000F2B41" w:rsidP="00F43821">
            <w:pPr>
              <w:pStyle w:val="StyleArial10ptItalic"/>
            </w:pPr>
            <w:r w:rsidRPr="00681858">
              <w:t>On-going administrative costs</w:t>
            </w:r>
          </w:p>
        </w:tc>
      </w:tr>
      <w:tr w:rsidR="000F2B41" w:rsidRPr="00681858" w:rsidTr="005D5749">
        <w:tc>
          <w:tcPr>
            <w:tcW w:w="3190" w:type="dxa"/>
            <w:shd w:val="clear" w:color="auto" w:fill="auto"/>
          </w:tcPr>
          <w:p w:rsidR="000F2B41" w:rsidRPr="00681858" w:rsidRDefault="000F2B41" w:rsidP="00F43821">
            <w:pPr>
              <w:pStyle w:val="StyleArial10ptItalic"/>
            </w:pPr>
            <w:r w:rsidRPr="00681858">
              <w:t>Recurrent funding (subject to delegate’s approval)</w:t>
            </w:r>
          </w:p>
          <w:p w:rsidR="000F2B41" w:rsidRPr="00681858" w:rsidRDefault="000F2B41" w:rsidP="00F43821">
            <w:pPr>
              <w:pStyle w:val="StyleArial10ptItalic"/>
            </w:pPr>
          </w:p>
        </w:tc>
        <w:tc>
          <w:tcPr>
            <w:tcW w:w="3190" w:type="dxa"/>
            <w:shd w:val="clear" w:color="auto" w:fill="auto"/>
          </w:tcPr>
          <w:p w:rsidR="000F2B41" w:rsidRPr="00681858" w:rsidRDefault="000F2B41" w:rsidP="00F43821">
            <w:pPr>
              <w:pStyle w:val="StyleArial10ptItalic"/>
            </w:pPr>
            <w:r w:rsidRPr="00681858">
              <w:t>Payment of salaries</w:t>
            </w:r>
          </w:p>
        </w:tc>
        <w:tc>
          <w:tcPr>
            <w:tcW w:w="3190" w:type="dxa"/>
            <w:shd w:val="clear" w:color="auto" w:fill="auto"/>
          </w:tcPr>
          <w:p w:rsidR="000F2B41" w:rsidRPr="00681858" w:rsidRDefault="000F2B41" w:rsidP="00F43821">
            <w:pPr>
              <w:pStyle w:val="StyleArial10ptItalic"/>
            </w:pPr>
            <w:r w:rsidRPr="00681858">
              <w:t>Retrospective funding</w:t>
            </w:r>
          </w:p>
        </w:tc>
      </w:tr>
      <w:tr w:rsidR="000F2B41" w:rsidRPr="00681858" w:rsidTr="005D5749">
        <w:tc>
          <w:tcPr>
            <w:tcW w:w="3190" w:type="dxa"/>
            <w:shd w:val="clear" w:color="auto" w:fill="auto"/>
          </w:tcPr>
          <w:p w:rsidR="000F2B41" w:rsidRPr="00681858" w:rsidRDefault="000F2B41" w:rsidP="00F43821">
            <w:pPr>
              <w:pStyle w:val="StyleArial10ptItalic"/>
            </w:pPr>
            <w:r w:rsidRPr="00681858">
              <w:t>School excursions/cultural exchanges</w:t>
            </w:r>
          </w:p>
        </w:tc>
        <w:tc>
          <w:tcPr>
            <w:tcW w:w="3190" w:type="dxa"/>
            <w:shd w:val="clear" w:color="auto" w:fill="auto"/>
          </w:tcPr>
          <w:p w:rsidR="000F2B41" w:rsidRPr="00681858" w:rsidRDefault="000F2B41" w:rsidP="00F43821">
            <w:pPr>
              <w:pStyle w:val="StyleArial10ptItalic"/>
            </w:pPr>
            <w:r w:rsidRPr="00681858">
              <w:t>Music recordings</w:t>
            </w:r>
          </w:p>
        </w:tc>
        <w:tc>
          <w:tcPr>
            <w:tcW w:w="3190" w:type="dxa"/>
            <w:shd w:val="clear" w:color="auto" w:fill="auto"/>
          </w:tcPr>
          <w:p w:rsidR="000F2B41" w:rsidRPr="00681858" w:rsidRDefault="000F2B41" w:rsidP="00F43821">
            <w:pPr>
              <w:pStyle w:val="StyleArial10ptItalic"/>
            </w:pPr>
            <w:r w:rsidRPr="00681858">
              <w:t>Conferences, seminars or symposiums</w:t>
            </w:r>
          </w:p>
          <w:p w:rsidR="000F2B41" w:rsidRPr="00681858" w:rsidRDefault="000F2B41" w:rsidP="00F43821">
            <w:pPr>
              <w:pStyle w:val="StyleArial10ptItalic"/>
            </w:pPr>
          </w:p>
        </w:tc>
      </w:tr>
      <w:tr w:rsidR="000F2B41" w:rsidRPr="00681858" w:rsidTr="005D5749">
        <w:tc>
          <w:tcPr>
            <w:tcW w:w="3190" w:type="dxa"/>
            <w:shd w:val="clear" w:color="auto" w:fill="auto"/>
          </w:tcPr>
          <w:p w:rsidR="000F2B41" w:rsidRPr="00681858" w:rsidRDefault="000F2B41" w:rsidP="00F43821">
            <w:pPr>
              <w:pStyle w:val="StyleArial10ptItalic"/>
            </w:pPr>
            <w:r w:rsidRPr="00681858">
              <w:lastRenderedPageBreak/>
              <w:t>Research or script development</w:t>
            </w:r>
          </w:p>
        </w:tc>
        <w:tc>
          <w:tcPr>
            <w:tcW w:w="3190" w:type="dxa"/>
            <w:shd w:val="clear" w:color="auto" w:fill="auto"/>
          </w:tcPr>
          <w:p w:rsidR="000F2B41" w:rsidRPr="00681858" w:rsidRDefault="000F2B41" w:rsidP="00F43821">
            <w:pPr>
              <w:pStyle w:val="StyleArial10ptItalic"/>
            </w:pPr>
            <w:r w:rsidRPr="00681858">
              <w:t>Harmony Day activities</w:t>
            </w:r>
          </w:p>
        </w:tc>
        <w:tc>
          <w:tcPr>
            <w:tcW w:w="3190" w:type="dxa"/>
            <w:shd w:val="clear" w:color="auto" w:fill="auto"/>
          </w:tcPr>
          <w:p w:rsidR="000F2B41" w:rsidRPr="00681858" w:rsidRDefault="000F2B41" w:rsidP="00F43821">
            <w:pPr>
              <w:pStyle w:val="StyleArial10ptItalic"/>
            </w:pPr>
            <w:r w:rsidRPr="00681858">
              <w:t>Tool kits for Reconciliation groups</w:t>
            </w:r>
          </w:p>
          <w:p w:rsidR="000F2B41" w:rsidRPr="00681858" w:rsidRDefault="000F2B41" w:rsidP="00F43821">
            <w:pPr>
              <w:pStyle w:val="StyleArial10ptItalic"/>
            </w:pPr>
          </w:p>
        </w:tc>
      </w:tr>
      <w:tr w:rsidR="000F2B41" w:rsidRPr="00681858" w:rsidTr="005D5749">
        <w:tc>
          <w:tcPr>
            <w:tcW w:w="3190" w:type="dxa"/>
            <w:shd w:val="clear" w:color="auto" w:fill="auto"/>
          </w:tcPr>
          <w:p w:rsidR="000F2B41" w:rsidRPr="00681858" w:rsidRDefault="000F2B41" w:rsidP="00F43821">
            <w:pPr>
              <w:pStyle w:val="StyleArial10ptItalic"/>
            </w:pPr>
            <w:r w:rsidRPr="00681858">
              <w:t>War graves discovery/maintenance</w:t>
            </w:r>
          </w:p>
        </w:tc>
        <w:tc>
          <w:tcPr>
            <w:tcW w:w="3190" w:type="dxa"/>
            <w:shd w:val="clear" w:color="auto" w:fill="auto"/>
          </w:tcPr>
          <w:p w:rsidR="000F2B41" w:rsidRPr="00681858" w:rsidRDefault="000F2B41" w:rsidP="00F43821">
            <w:pPr>
              <w:pStyle w:val="StyleArial10ptItalic"/>
            </w:pPr>
            <w:r w:rsidRPr="00681858">
              <w:t>Commercial enterprise initiatives</w:t>
            </w:r>
          </w:p>
        </w:tc>
        <w:tc>
          <w:tcPr>
            <w:tcW w:w="3190" w:type="dxa"/>
            <w:shd w:val="clear" w:color="auto" w:fill="auto"/>
          </w:tcPr>
          <w:p w:rsidR="000F2B41" w:rsidRPr="00681858" w:rsidRDefault="000F2B41" w:rsidP="00F43821">
            <w:pPr>
              <w:pStyle w:val="StyleArial10ptItalic"/>
            </w:pPr>
            <w:r w:rsidRPr="00681858">
              <w:t>Overseas projects</w:t>
            </w:r>
          </w:p>
        </w:tc>
      </w:tr>
    </w:tbl>
    <w:p w:rsidR="00F43821" w:rsidRDefault="00F43821" w:rsidP="00F43821">
      <w:pPr>
        <w:pStyle w:val="StyleArial10ptItalic"/>
      </w:pPr>
    </w:p>
    <w:p w:rsidR="00C3498A" w:rsidRPr="00A23298" w:rsidRDefault="00C3498A" w:rsidP="005B6B93">
      <w:pPr>
        <w:pStyle w:val="Heading2"/>
      </w:pPr>
      <w:bookmarkStart w:id="37" w:name="_Toc269211093"/>
      <w:bookmarkStart w:id="38" w:name="_Toc351554479"/>
      <w:r w:rsidRPr="00A23298">
        <w:t>Activity links and working with other agencies and services</w:t>
      </w:r>
      <w:bookmarkEnd w:id="37"/>
      <w:bookmarkEnd w:id="38"/>
    </w:p>
    <w:p w:rsidR="00C03D39" w:rsidRDefault="00E44E3B" w:rsidP="00C03D39">
      <w:pPr>
        <w:rPr>
          <w:rFonts w:cs="Arial"/>
          <w:i/>
          <w:sz w:val="20"/>
        </w:rPr>
      </w:pPr>
      <w:r w:rsidRPr="00E44E3B">
        <w:rPr>
          <w:rFonts w:cs="Arial"/>
          <w:sz w:val="20"/>
        </w:rPr>
        <w:t>Not applicable</w:t>
      </w:r>
      <w:r>
        <w:rPr>
          <w:rFonts w:cs="Arial"/>
          <w:i/>
          <w:sz w:val="20"/>
        </w:rPr>
        <w:t>.</w:t>
      </w:r>
    </w:p>
    <w:p w:rsidR="00C3498A" w:rsidRPr="00A23298" w:rsidRDefault="00C3498A" w:rsidP="005B6B93">
      <w:pPr>
        <w:pStyle w:val="Heading2"/>
      </w:pPr>
      <w:bookmarkStart w:id="39" w:name="_Toc269211094"/>
      <w:bookmarkStart w:id="40" w:name="_Toc351554480"/>
      <w:r w:rsidRPr="00A23298">
        <w:t>Specialist requirements (e.g. Legislative requirements)</w:t>
      </w:r>
      <w:bookmarkEnd w:id="39"/>
      <w:bookmarkEnd w:id="40"/>
    </w:p>
    <w:p w:rsidR="005B6B93" w:rsidRDefault="005D1F8F" w:rsidP="00A23298">
      <w:pPr>
        <w:rPr>
          <w:sz w:val="20"/>
        </w:rPr>
      </w:pPr>
      <w:r>
        <w:rPr>
          <w:sz w:val="20"/>
        </w:rPr>
        <w:t>Funding</w:t>
      </w:r>
      <w:r w:rsidR="004B17A5">
        <w:rPr>
          <w:sz w:val="20"/>
        </w:rPr>
        <w:t xml:space="preserve"> recipients must comply with all relevant Commonwealth, State and Territory legislation. </w:t>
      </w:r>
    </w:p>
    <w:p w:rsidR="00C3498A" w:rsidRPr="00F45894" w:rsidRDefault="00C3498A" w:rsidP="00A23298">
      <w:pPr>
        <w:rPr>
          <w:b/>
          <w:i/>
          <w:sz w:val="24"/>
          <w:szCs w:val="24"/>
        </w:rPr>
      </w:pPr>
      <w:bookmarkStart w:id="41" w:name="_Toc269211095"/>
      <w:bookmarkStart w:id="42" w:name="_Toc351554481"/>
      <w:r w:rsidRPr="005B6B93">
        <w:rPr>
          <w:rStyle w:val="Heading2Char"/>
        </w:rPr>
        <w:t>Information technology</w:t>
      </w:r>
      <w:bookmarkEnd w:id="41"/>
      <w:bookmarkEnd w:id="42"/>
    </w:p>
    <w:p w:rsidR="0016750A" w:rsidRPr="00593A1B" w:rsidRDefault="0016750A" w:rsidP="0016750A">
      <w:pPr>
        <w:pStyle w:val="StyleArial10ptItalic"/>
      </w:pPr>
      <w:bookmarkStart w:id="43" w:name="_Toc269211096"/>
      <w:bookmarkStart w:id="44" w:name="_Toc82839226"/>
      <w:bookmarkEnd w:id="12"/>
      <w:bookmarkEnd w:id="13"/>
      <w:bookmarkEnd w:id="14"/>
      <w:r w:rsidRPr="0016750A">
        <w:t>Applicants require access to an internet enabled computer to obtain information about PAP and to apply for funding via e</w:t>
      </w:r>
      <w:r w:rsidR="00AB5B34">
        <w:t>mail</w:t>
      </w:r>
      <w:r w:rsidR="00B95E1B">
        <w:t>,</w:t>
      </w:r>
      <w:r w:rsidRPr="0016750A">
        <w:t xml:space="preserve"> where appropriate.</w:t>
      </w:r>
    </w:p>
    <w:p w:rsidR="0028148F" w:rsidRPr="00F45894" w:rsidRDefault="0028148F" w:rsidP="005B6B93">
      <w:pPr>
        <w:pStyle w:val="Heading2"/>
      </w:pPr>
      <w:bookmarkStart w:id="45" w:name="_Toc317668111"/>
      <w:bookmarkStart w:id="46" w:name="_Toc351554482"/>
      <w:r w:rsidRPr="00F45894">
        <w:t>Activity performance and reporting</w:t>
      </w:r>
      <w:bookmarkEnd w:id="45"/>
      <w:bookmarkEnd w:id="46"/>
    </w:p>
    <w:p w:rsidR="007C68A3" w:rsidRPr="00E1612A" w:rsidRDefault="007E4ED7" w:rsidP="007C68A3">
      <w:pPr>
        <w:rPr>
          <w:rFonts w:cs="Arial"/>
          <w:sz w:val="20"/>
        </w:rPr>
      </w:pPr>
      <w:r w:rsidRPr="00593A1B">
        <w:rPr>
          <w:rFonts w:cs="Arial"/>
          <w:sz w:val="20"/>
        </w:rPr>
        <w:t>P</w:t>
      </w:r>
      <w:r w:rsidR="00F6292F">
        <w:rPr>
          <w:rFonts w:cs="Arial"/>
          <w:sz w:val="20"/>
        </w:rPr>
        <w:t>ublic Awareness</w:t>
      </w:r>
      <w:r w:rsidRPr="00593A1B">
        <w:rPr>
          <w:rFonts w:cs="Arial"/>
          <w:sz w:val="20"/>
        </w:rPr>
        <w:t xml:space="preserve"> is subject to </w:t>
      </w:r>
      <w:r w:rsidR="00314DF5">
        <w:rPr>
          <w:rFonts w:cs="Arial"/>
          <w:sz w:val="20"/>
        </w:rPr>
        <w:t>the</w:t>
      </w:r>
      <w:r w:rsidRPr="00593A1B">
        <w:rPr>
          <w:rFonts w:cs="Arial"/>
          <w:sz w:val="20"/>
        </w:rPr>
        <w:t xml:space="preserve"> </w:t>
      </w:r>
      <w:r w:rsidR="005D1F8F" w:rsidRPr="00593A1B">
        <w:rPr>
          <w:rFonts w:cs="Arial"/>
          <w:sz w:val="20"/>
        </w:rPr>
        <w:t xml:space="preserve">standard </w:t>
      </w:r>
      <w:r w:rsidR="00314DF5">
        <w:rPr>
          <w:rFonts w:cs="Arial"/>
          <w:sz w:val="20"/>
        </w:rPr>
        <w:t>F</w:t>
      </w:r>
      <w:r w:rsidRPr="00593A1B">
        <w:rPr>
          <w:rFonts w:cs="Arial"/>
          <w:sz w:val="20"/>
        </w:rPr>
        <w:t>aHCSIA funding agreement</w:t>
      </w:r>
      <w:r w:rsidR="00314DF5">
        <w:rPr>
          <w:rFonts w:cs="Arial"/>
          <w:sz w:val="20"/>
        </w:rPr>
        <w:t>,</w:t>
      </w:r>
      <w:r w:rsidRPr="00593A1B">
        <w:rPr>
          <w:rFonts w:cs="Arial"/>
          <w:sz w:val="20"/>
        </w:rPr>
        <w:t xml:space="preserve"> appropriate </w:t>
      </w:r>
      <w:r w:rsidR="00314DF5">
        <w:rPr>
          <w:rFonts w:cs="Arial"/>
          <w:sz w:val="20"/>
        </w:rPr>
        <w:t>to</w:t>
      </w:r>
      <w:r w:rsidRPr="00593A1B">
        <w:rPr>
          <w:rFonts w:cs="Arial"/>
          <w:sz w:val="20"/>
        </w:rPr>
        <w:t xml:space="preserve"> the level of funding and complexity of the project. </w:t>
      </w:r>
      <w:r w:rsidR="007C68A3">
        <w:rPr>
          <w:rFonts w:cs="Arial"/>
          <w:sz w:val="20"/>
        </w:rPr>
        <w:t>Where relevant, a</w:t>
      </w:r>
      <w:r w:rsidR="007C68A3" w:rsidRPr="00593A1B">
        <w:rPr>
          <w:rFonts w:cs="Arial"/>
          <w:sz w:val="20"/>
        </w:rPr>
        <w:t xml:space="preserve">greements link funding to the achievement of milestones and require funding recipients to meet agreed </w:t>
      </w:r>
      <w:r w:rsidR="007C68A3" w:rsidRPr="00E1612A">
        <w:rPr>
          <w:rFonts w:cs="Arial"/>
          <w:sz w:val="20"/>
        </w:rPr>
        <w:t>performance targets, provide regular reporting and comply with acquittal processes.</w:t>
      </w:r>
    </w:p>
    <w:p w:rsidR="00C2765E" w:rsidRPr="00E1612A" w:rsidRDefault="00DA187E" w:rsidP="00C2765E">
      <w:pPr>
        <w:rPr>
          <w:b/>
          <w:sz w:val="20"/>
        </w:rPr>
      </w:pPr>
      <w:r>
        <w:rPr>
          <w:b/>
          <w:sz w:val="20"/>
        </w:rPr>
        <w:t xml:space="preserve">The </w:t>
      </w:r>
      <w:r w:rsidR="008015E2" w:rsidRPr="00E1612A">
        <w:rPr>
          <w:b/>
          <w:sz w:val="20"/>
        </w:rPr>
        <w:t xml:space="preserve">Public Awareness </w:t>
      </w:r>
      <w:r w:rsidR="00A9623B">
        <w:rPr>
          <w:b/>
          <w:sz w:val="20"/>
        </w:rPr>
        <w:t>sub-activity</w:t>
      </w:r>
      <w:r w:rsidR="008015E2" w:rsidRPr="00E1612A">
        <w:rPr>
          <w:b/>
          <w:sz w:val="20"/>
        </w:rPr>
        <w:t xml:space="preserve"> Performance Indicators </w:t>
      </w:r>
      <w:r w:rsidR="00227B69">
        <w:rPr>
          <w:b/>
          <w:sz w:val="20"/>
        </w:rPr>
        <w:t>are</w:t>
      </w:r>
      <w:r w:rsidR="008015E2" w:rsidRPr="00E1612A">
        <w:rPr>
          <w:b/>
          <w:sz w:val="20"/>
        </w:rPr>
        <w:t>:</w:t>
      </w:r>
    </w:p>
    <w:p w:rsidR="008015E2" w:rsidRPr="00593A1B" w:rsidRDefault="008015E2" w:rsidP="008015E2">
      <w:pPr>
        <w:numPr>
          <w:ilvl w:val="0"/>
          <w:numId w:val="14"/>
        </w:numPr>
        <w:rPr>
          <w:sz w:val="20"/>
        </w:rPr>
      </w:pPr>
      <w:r w:rsidRPr="00593A1B">
        <w:rPr>
          <w:sz w:val="20"/>
        </w:rPr>
        <w:t>Extent of the non-</w:t>
      </w:r>
      <w:r w:rsidR="0015003D">
        <w:rPr>
          <w:sz w:val="20"/>
        </w:rPr>
        <w:t>I</w:t>
      </w:r>
      <w:r w:rsidRPr="00593A1B">
        <w:rPr>
          <w:sz w:val="20"/>
        </w:rPr>
        <w:t>ndigenous audience</w:t>
      </w:r>
      <w:r w:rsidR="00227B69">
        <w:rPr>
          <w:sz w:val="20"/>
        </w:rPr>
        <w:t>.</w:t>
      </w:r>
    </w:p>
    <w:p w:rsidR="008015E2" w:rsidRPr="00593A1B" w:rsidRDefault="008015E2" w:rsidP="008015E2">
      <w:pPr>
        <w:numPr>
          <w:ilvl w:val="0"/>
          <w:numId w:val="14"/>
        </w:numPr>
        <w:rPr>
          <w:sz w:val="20"/>
        </w:rPr>
      </w:pPr>
      <w:r w:rsidRPr="00593A1B">
        <w:rPr>
          <w:sz w:val="20"/>
        </w:rPr>
        <w:t>Media interest/coverage</w:t>
      </w:r>
      <w:r w:rsidR="00227B69">
        <w:rPr>
          <w:sz w:val="20"/>
        </w:rPr>
        <w:t>.</w:t>
      </w:r>
    </w:p>
    <w:p w:rsidR="008015E2" w:rsidRPr="00593A1B" w:rsidRDefault="008015E2" w:rsidP="008015E2">
      <w:pPr>
        <w:numPr>
          <w:ilvl w:val="0"/>
          <w:numId w:val="14"/>
        </w:numPr>
        <w:rPr>
          <w:sz w:val="20"/>
        </w:rPr>
      </w:pPr>
      <w:r w:rsidRPr="00593A1B">
        <w:rPr>
          <w:sz w:val="20"/>
        </w:rPr>
        <w:t>Distribution of product</w:t>
      </w:r>
      <w:r w:rsidR="00227B69">
        <w:rPr>
          <w:sz w:val="20"/>
        </w:rPr>
        <w:t>.</w:t>
      </w:r>
    </w:p>
    <w:p w:rsidR="008015E2" w:rsidRPr="00E1612A" w:rsidRDefault="00DA187E" w:rsidP="00C2765E">
      <w:pPr>
        <w:rPr>
          <w:b/>
          <w:sz w:val="20"/>
        </w:rPr>
      </w:pPr>
      <w:r>
        <w:rPr>
          <w:b/>
          <w:sz w:val="20"/>
        </w:rPr>
        <w:t xml:space="preserve">The </w:t>
      </w:r>
      <w:r w:rsidR="008015E2" w:rsidRPr="00E1612A">
        <w:rPr>
          <w:b/>
          <w:sz w:val="20"/>
        </w:rPr>
        <w:t xml:space="preserve">NAIDOC </w:t>
      </w:r>
      <w:r w:rsidR="00A9623B">
        <w:rPr>
          <w:b/>
          <w:sz w:val="20"/>
        </w:rPr>
        <w:t>sub-activity</w:t>
      </w:r>
      <w:r w:rsidR="008015E2" w:rsidRPr="00E1612A">
        <w:rPr>
          <w:b/>
          <w:sz w:val="20"/>
        </w:rPr>
        <w:t xml:space="preserve"> Performance Indicators </w:t>
      </w:r>
      <w:r w:rsidR="00227B69">
        <w:rPr>
          <w:b/>
          <w:sz w:val="20"/>
        </w:rPr>
        <w:t>are</w:t>
      </w:r>
      <w:r w:rsidR="008015E2" w:rsidRPr="00E1612A">
        <w:rPr>
          <w:b/>
          <w:sz w:val="20"/>
        </w:rPr>
        <w:t>:</w:t>
      </w:r>
    </w:p>
    <w:p w:rsidR="008015E2" w:rsidRPr="00593A1B" w:rsidRDefault="008015E2" w:rsidP="008015E2">
      <w:pPr>
        <w:numPr>
          <w:ilvl w:val="0"/>
          <w:numId w:val="15"/>
        </w:numPr>
        <w:rPr>
          <w:sz w:val="20"/>
        </w:rPr>
      </w:pPr>
      <w:r w:rsidRPr="00593A1B">
        <w:rPr>
          <w:sz w:val="20"/>
        </w:rPr>
        <w:t>Extent of non-Indigenous audience</w:t>
      </w:r>
      <w:r w:rsidR="00227B69">
        <w:rPr>
          <w:sz w:val="20"/>
        </w:rPr>
        <w:t>.</w:t>
      </w:r>
    </w:p>
    <w:p w:rsidR="008015E2" w:rsidRPr="00593A1B" w:rsidRDefault="008015E2" w:rsidP="008015E2">
      <w:pPr>
        <w:numPr>
          <w:ilvl w:val="0"/>
          <w:numId w:val="15"/>
        </w:numPr>
        <w:rPr>
          <w:sz w:val="20"/>
        </w:rPr>
      </w:pPr>
      <w:r w:rsidRPr="00593A1B">
        <w:rPr>
          <w:sz w:val="20"/>
        </w:rPr>
        <w:t>Media interest/coverage</w:t>
      </w:r>
      <w:r w:rsidR="00227B69">
        <w:rPr>
          <w:sz w:val="20"/>
        </w:rPr>
        <w:t>.</w:t>
      </w:r>
    </w:p>
    <w:p w:rsidR="008015E2" w:rsidRDefault="008015E2" w:rsidP="008015E2">
      <w:pPr>
        <w:numPr>
          <w:ilvl w:val="0"/>
          <w:numId w:val="15"/>
        </w:numPr>
        <w:rPr>
          <w:sz w:val="20"/>
        </w:rPr>
      </w:pPr>
      <w:r w:rsidRPr="00593A1B">
        <w:rPr>
          <w:sz w:val="20"/>
        </w:rPr>
        <w:t>Number of activities undertaken</w:t>
      </w:r>
      <w:r w:rsidR="00227B69">
        <w:rPr>
          <w:sz w:val="20"/>
        </w:rPr>
        <w:t>.</w:t>
      </w:r>
    </w:p>
    <w:p w:rsidR="005B6B93" w:rsidRPr="00681858" w:rsidRDefault="00E66EC2" w:rsidP="00304D75">
      <w:pPr>
        <w:spacing w:after="120"/>
        <w:rPr>
          <w:rStyle w:val="Heading1Char"/>
        </w:rPr>
      </w:pPr>
      <w:r>
        <w:rPr>
          <w:rStyle w:val="Heading1Char"/>
        </w:rPr>
        <w:br w:type="page"/>
      </w:r>
      <w:bookmarkStart w:id="47" w:name="_Toc351554483"/>
      <w:r w:rsidR="00C3498A" w:rsidRPr="005B6B93">
        <w:rPr>
          <w:rStyle w:val="Heading1Char"/>
        </w:rPr>
        <w:lastRenderedPageBreak/>
        <w:t>Application Process</w:t>
      </w:r>
      <w:bookmarkEnd w:id="43"/>
      <w:bookmarkEnd w:id="47"/>
    </w:p>
    <w:p w:rsidR="00C3498A" w:rsidRPr="00337A2B" w:rsidRDefault="00C3498A" w:rsidP="001B3DD7">
      <w:pPr>
        <w:pStyle w:val="Heading2"/>
        <w:spacing w:before="120"/>
      </w:pPr>
      <w:bookmarkStart w:id="48" w:name="_Toc269211097"/>
      <w:bookmarkStart w:id="49" w:name="_Toc351554484"/>
      <w:r w:rsidRPr="00337A2B">
        <w:t>Overview of the Application Process</w:t>
      </w:r>
      <w:bookmarkEnd w:id="48"/>
      <w:bookmarkEnd w:id="49"/>
    </w:p>
    <w:p w:rsidR="00C3498A" w:rsidRDefault="00AC0687" w:rsidP="00C3498A">
      <w:pPr>
        <w:pStyle w:val="FACT-bodytext"/>
        <w:rPr>
          <w:rFonts w:ascii="Arial" w:hAnsi="Arial" w:cs="Arial"/>
          <w:color w:val="auto"/>
          <w:sz w:val="20"/>
        </w:rPr>
      </w:pPr>
      <w:r w:rsidRPr="003968CE">
        <w:rPr>
          <w:rFonts w:ascii="Arial" w:hAnsi="Arial" w:cs="Arial"/>
          <w:color w:val="auto"/>
          <w:sz w:val="20"/>
        </w:rPr>
        <w:t xml:space="preserve">The process will be </w:t>
      </w:r>
      <w:r w:rsidR="003968CE" w:rsidRPr="003968CE">
        <w:rPr>
          <w:rFonts w:ascii="Arial" w:hAnsi="Arial" w:cs="Arial"/>
          <w:color w:val="auto"/>
          <w:sz w:val="20"/>
        </w:rPr>
        <w:t>an</w:t>
      </w:r>
      <w:r w:rsidRPr="003968CE">
        <w:rPr>
          <w:rFonts w:ascii="Arial" w:hAnsi="Arial" w:cs="Arial"/>
          <w:color w:val="auto"/>
          <w:sz w:val="20"/>
        </w:rPr>
        <w:t xml:space="preserve"> </w:t>
      </w:r>
      <w:r w:rsidR="00C3498A" w:rsidRPr="003968CE">
        <w:rPr>
          <w:rFonts w:ascii="Arial" w:hAnsi="Arial" w:cs="Arial"/>
          <w:b/>
          <w:color w:val="auto"/>
          <w:sz w:val="20"/>
        </w:rPr>
        <w:t>open competitive</w:t>
      </w:r>
      <w:r w:rsidR="00C3498A" w:rsidRPr="003968CE">
        <w:rPr>
          <w:rFonts w:ascii="Arial" w:hAnsi="Arial" w:cs="Arial"/>
          <w:color w:val="auto"/>
          <w:sz w:val="20"/>
        </w:rPr>
        <w:t xml:space="preserve"> selection process.</w:t>
      </w:r>
      <w:r w:rsidR="00C3498A" w:rsidRPr="001F5BA0">
        <w:rPr>
          <w:rFonts w:ascii="Arial" w:hAnsi="Arial" w:cs="Arial"/>
          <w:color w:val="auto"/>
          <w:sz w:val="20"/>
        </w:rPr>
        <w:t xml:space="preserve">  </w:t>
      </w:r>
    </w:p>
    <w:p w:rsidR="003968CE" w:rsidRPr="00606541" w:rsidRDefault="003968CE" w:rsidP="0008542D">
      <w:pPr>
        <w:spacing w:after="0"/>
        <w:rPr>
          <w:rFonts w:cs="Arial"/>
          <w:sz w:val="20"/>
        </w:rPr>
      </w:pPr>
      <w:r w:rsidRPr="00606541">
        <w:rPr>
          <w:rFonts w:cs="Arial"/>
          <w:sz w:val="20"/>
        </w:rPr>
        <w:t xml:space="preserve">Open </w:t>
      </w:r>
      <w:r w:rsidR="00B83B8E">
        <w:rPr>
          <w:rFonts w:cs="Arial"/>
          <w:sz w:val="20"/>
        </w:rPr>
        <w:t>c</w:t>
      </w:r>
      <w:r w:rsidRPr="00606541">
        <w:rPr>
          <w:rFonts w:cs="Arial"/>
          <w:sz w:val="20"/>
        </w:rPr>
        <w:t xml:space="preserve">ompetitive selection processes are open to all providers operating in the market place. </w:t>
      </w:r>
      <w:r>
        <w:rPr>
          <w:rFonts w:cs="Arial"/>
          <w:sz w:val="20"/>
        </w:rPr>
        <w:t xml:space="preserve">Open </w:t>
      </w:r>
      <w:r w:rsidRPr="00606541">
        <w:rPr>
          <w:rFonts w:cs="Arial"/>
          <w:sz w:val="20"/>
        </w:rPr>
        <w:t>process</w:t>
      </w:r>
      <w:r>
        <w:rPr>
          <w:rFonts w:cs="Arial"/>
          <w:sz w:val="20"/>
        </w:rPr>
        <w:t>es are</w:t>
      </w:r>
      <w:r w:rsidRPr="00606541">
        <w:rPr>
          <w:rFonts w:cs="Arial"/>
          <w:sz w:val="20"/>
        </w:rPr>
        <w:t xml:space="preserve"> advertised through the media, the FAHCSIA Internet site and other sources in order to attract as much interest as possible. </w:t>
      </w:r>
    </w:p>
    <w:p w:rsidR="00C3498A" w:rsidRPr="005B6B93" w:rsidRDefault="00C3498A" w:rsidP="005B6B93">
      <w:pPr>
        <w:pStyle w:val="Heading2"/>
      </w:pPr>
      <w:bookmarkStart w:id="50" w:name="_Toc269211098"/>
      <w:bookmarkStart w:id="51" w:name="_Toc351554485"/>
      <w:r w:rsidRPr="005B6B93">
        <w:t>Se</w:t>
      </w:r>
      <w:r w:rsidR="001718AD" w:rsidRPr="005B6B93">
        <w:t>le</w:t>
      </w:r>
      <w:r w:rsidRPr="005B6B93">
        <w:t>ction Criteria</w:t>
      </w:r>
      <w:bookmarkEnd w:id="50"/>
      <w:bookmarkEnd w:id="51"/>
    </w:p>
    <w:p w:rsidR="007121B4" w:rsidRPr="00DA187E" w:rsidRDefault="00982C01" w:rsidP="001E25AF">
      <w:pPr>
        <w:spacing w:after="0"/>
        <w:rPr>
          <w:rFonts w:cs="Arial"/>
        </w:rPr>
      </w:pPr>
      <w:r w:rsidRPr="001B3DD7">
        <w:rPr>
          <w:sz w:val="20"/>
        </w:rPr>
        <w:t>Applications</w:t>
      </w:r>
      <w:r w:rsidR="006B5BB0" w:rsidRPr="001B3DD7">
        <w:rPr>
          <w:sz w:val="20"/>
        </w:rPr>
        <w:t xml:space="preserve"> </w:t>
      </w:r>
      <w:r w:rsidR="0015003D" w:rsidRPr="001B3DD7">
        <w:rPr>
          <w:sz w:val="20"/>
        </w:rPr>
        <w:t>are</w:t>
      </w:r>
      <w:r w:rsidR="006B5BB0" w:rsidRPr="001B3DD7">
        <w:rPr>
          <w:sz w:val="20"/>
        </w:rPr>
        <w:t xml:space="preserve"> assessed and prioritised </w:t>
      </w:r>
      <w:r w:rsidR="0015003D" w:rsidRPr="001B3DD7">
        <w:rPr>
          <w:sz w:val="20"/>
        </w:rPr>
        <w:t>in line with the eligible activities</w:t>
      </w:r>
      <w:r w:rsidR="001167B8" w:rsidRPr="001B3DD7">
        <w:rPr>
          <w:sz w:val="20"/>
        </w:rPr>
        <w:t xml:space="preserve"> that </w:t>
      </w:r>
      <w:r w:rsidR="0015003D" w:rsidRPr="001B3DD7">
        <w:rPr>
          <w:sz w:val="20"/>
        </w:rPr>
        <w:t xml:space="preserve">are detailed </w:t>
      </w:r>
      <w:r w:rsidR="001B3DD7" w:rsidRPr="001B3DD7">
        <w:rPr>
          <w:sz w:val="20"/>
        </w:rPr>
        <w:t xml:space="preserve">above under </w:t>
      </w:r>
      <w:r w:rsidR="00F43821" w:rsidRPr="001B3DD7">
        <w:rPr>
          <w:sz w:val="20"/>
        </w:rPr>
        <w:t xml:space="preserve">Eligible and </w:t>
      </w:r>
      <w:r w:rsidR="00BF6130" w:rsidRPr="001B3DD7">
        <w:rPr>
          <w:sz w:val="20"/>
        </w:rPr>
        <w:t>Ineligible</w:t>
      </w:r>
      <w:r w:rsidR="00F43821" w:rsidRPr="001B3DD7">
        <w:rPr>
          <w:sz w:val="20"/>
        </w:rPr>
        <w:t xml:space="preserve"> Activities.</w:t>
      </w:r>
      <w:r w:rsidR="001167B8" w:rsidRPr="001B3DD7">
        <w:rPr>
          <w:sz w:val="20"/>
        </w:rPr>
        <w:t xml:space="preserve"> Where relevant</w:t>
      </w:r>
      <w:r w:rsidR="001167B8" w:rsidRPr="00982C01">
        <w:rPr>
          <w:rFonts w:cs="Arial"/>
          <w:sz w:val="20"/>
        </w:rPr>
        <w:t>, a</w:t>
      </w:r>
      <w:r w:rsidR="001167B8" w:rsidRPr="00982C01">
        <w:rPr>
          <w:sz w:val="20"/>
        </w:rPr>
        <w:t xml:space="preserve"> provider capacity risk assessment to determine the ability of the applicant to deliver the required services/outputs may occur.</w:t>
      </w:r>
    </w:p>
    <w:p w:rsidR="00414E9B" w:rsidRPr="004B7E9E" w:rsidRDefault="00414E9B" w:rsidP="00DA187E">
      <w:pPr>
        <w:pStyle w:val="Heading2"/>
      </w:pPr>
      <w:bookmarkStart w:id="52" w:name="_Toc351554486"/>
      <w:r w:rsidRPr="004B7E9E">
        <w:t>How to submit an application</w:t>
      </w:r>
      <w:bookmarkEnd w:id="52"/>
    </w:p>
    <w:p w:rsidR="007C7343" w:rsidRDefault="00ED38C1" w:rsidP="00D31149">
      <w:pPr>
        <w:rPr>
          <w:rFonts w:cs="Arial"/>
          <w:sz w:val="20"/>
        </w:rPr>
      </w:pPr>
      <w:r>
        <w:rPr>
          <w:rFonts w:cs="Arial"/>
          <w:sz w:val="20"/>
        </w:rPr>
        <w:t xml:space="preserve">Public Awareness </w:t>
      </w:r>
      <w:r w:rsidR="00453F9F">
        <w:rPr>
          <w:rFonts w:cs="Arial"/>
          <w:sz w:val="20"/>
        </w:rPr>
        <w:t xml:space="preserve">and NAIDOC </w:t>
      </w:r>
      <w:r>
        <w:rPr>
          <w:rFonts w:cs="Arial"/>
          <w:sz w:val="20"/>
        </w:rPr>
        <w:t>activity a</w:t>
      </w:r>
      <w:r w:rsidR="004249D2" w:rsidRPr="004249D2">
        <w:rPr>
          <w:rFonts w:cs="Arial"/>
          <w:sz w:val="20"/>
        </w:rPr>
        <w:t>pplications m</w:t>
      </w:r>
      <w:r>
        <w:rPr>
          <w:rFonts w:cs="Arial"/>
          <w:sz w:val="20"/>
        </w:rPr>
        <w:t>ust</w:t>
      </w:r>
      <w:r w:rsidR="004249D2" w:rsidRPr="004249D2">
        <w:rPr>
          <w:rFonts w:cs="Arial"/>
          <w:sz w:val="20"/>
        </w:rPr>
        <w:t xml:space="preserve"> be submitted </w:t>
      </w:r>
      <w:r w:rsidR="002B51FF">
        <w:rPr>
          <w:rFonts w:cs="Arial"/>
          <w:sz w:val="20"/>
        </w:rPr>
        <w:t xml:space="preserve">manually </w:t>
      </w:r>
      <w:r>
        <w:rPr>
          <w:rFonts w:cs="Arial"/>
          <w:sz w:val="20"/>
        </w:rPr>
        <w:t>through</w:t>
      </w:r>
      <w:r w:rsidR="004249D2" w:rsidRPr="004249D2">
        <w:rPr>
          <w:rFonts w:cs="Arial"/>
          <w:sz w:val="20"/>
        </w:rPr>
        <w:t xml:space="preserve"> a Word Document application form </w:t>
      </w:r>
      <w:r w:rsidR="00AB5B34">
        <w:rPr>
          <w:rFonts w:cs="Arial"/>
          <w:sz w:val="20"/>
        </w:rPr>
        <w:t>which is to be emailed to PublicAwareness@fahcsia.gov.au</w:t>
      </w:r>
      <w:r w:rsidR="002B51FF">
        <w:rPr>
          <w:rFonts w:cs="Arial"/>
          <w:sz w:val="20"/>
        </w:rPr>
        <w:t xml:space="preserve">.  </w:t>
      </w:r>
      <w:r w:rsidR="007C7343">
        <w:rPr>
          <w:rFonts w:cs="Arial"/>
          <w:sz w:val="20"/>
        </w:rPr>
        <w:t>Please note there are separate application forms for NAIDOC activities and public awareness activities</w:t>
      </w:r>
      <w:r w:rsidR="002D0304">
        <w:rPr>
          <w:rFonts w:cs="Arial"/>
          <w:sz w:val="20"/>
        </w:rPr>
        <w:t>.  These forms are not interchangeable</w:t>
      </w:r>
      <w:r w:rsidR="007C7343">
        <w:rPr>
          <w:rFonts w:cs="Arial"/>
          <w:sz w:val="20"/>
        </w:rPr>
        <w:t>.</w:t>
      </w:r>
    </w:p>
    <w:p w:rsidR="005C543A" w:rsidRDefault="002B51FF" w:rsidP="00D31149">
      <w:pPr>
        <w:rPr>
          <w:sz w:val="20"/>
        </w:rPr>
      </w:pPr>
      <w:r>
        <w:rPr>
          <w:rFonts w:cs="Arial"/>
          <w:sz w:val="20"/>
        </w:rPr>
        <w:t>Visit</w:t>
      </w:r>
      <w:r w:rsidR="001E25AF">
        <w:rPr>
          <w:rFonts w:cs="Arial"/>
          <w:sz w:val="20"/>
        </w:rPr>
        <w:t xml:space="preserve"> </w:t>
      </w:r>
      <w:hyperlink r:id="rId22" w:history="1">
        <w:r w:rsidR="001E25AF" w:rsidRPr="009F7DCF">
          <w:rPr>
            <w:rStyle w:val="Hyperlink"/>
            <w:rFonts w:cs="Arial"/>
            <w:sz w:val="20"/>
          </w:rPr>
          <w:t>www.fahcsia.gov.au/our-responsibilities/indigenous-australians/programs-services/recognition-respect/public-awareness-program</w:t>
        </w:r>
      </w:hyperlink>
      <w:r w:rsidR="001E25AF">
        <w:rPr>
          <w:rFonts w:cs="Arial"/>
          <w:sz w:val="20"/>
        </w:rPr>
        <w:t xml:space="preserve"> </w:t>
      </w:r>
      <w:r>
        <w:rPr>
          <w:rFonts w:cs="Arial"/>
          <w:sz w:val="20"/>
        </w:rPr>
        <w:t>where links to the application form</w:t>
      </w:r>
      <w:r w:rsidR="002D0304">
        <w:rPr>
          <w:rFonts w:cs="Arial"/>
          <w:sz w:val="20"/>
        </w:rPr>
        <w:t>s</w:t>
      </w:r>
      <w:r>
        <w:rPr>
          <w:rFonts w:cs="Arial"/>
          <w:sz w:val="20"/>
        </w:rPr>
        <w:t xml:space="preserve">, program guidelines and contact information </w:t>
      </w:r>
      <w:r w:rsidR="004249D2" w:rsidRPr="004249D2">
        <w:rPr>
          <w:rFonts w:cs="Arial"/>
          <w:sz w:val="20"/>
        </w:rPr>
        <w:t xml:space="preserve">may be </w:t>
      </w:r>
      <w:r w:rsidR="00ED38C1">
        <w:rPr>
          <w:rFonts w:cs="Arial"/>
          <w:sz w:val="20"/>
        </w:rPr>
        <w:t>found</w:t>
      </w:r>
      <w:r>
        <w:rPr>
          <w:rFonts w:cs="Arial"/>
          <w:sz w:val="20"/>
        </w:rPr>
        <w:t>.</w:t>
      </w:r>
      <w:r w:rsidR="001E25AF">
        <w:rPr>
          <w:rFonts w:cs="Arial"/>
          <w:sz w:val="20"/>
        </w:rPr>
        <w:t xml:space="preserve">  </w:t>
      </w:r>
    </w:p>
    <w:p w:rsidR="00405D94" w:rsidRPr="00982C01" w:rsidRDefault="001167B8" w:rsidP="00D31149">
      <w:pPr>
        <w:rPr>
          <w:rFonts w:cs="Arial"/>
          <w:sz w:val="20"/>
          <w:lang w:val="en"/>
        </w:rPr>
      </w:pPr>
      <w:r w:rsidRPr="00982C01">
        <w:rPr>
          <w:sz w:val="20"/>
        </w:rPr>
        <w:t>A</w:t>
      </w:r>
      <w:r w:rsidR="003B73F8" w:rsidRPr="00982C01">
        <w:rPr>
          <w:sz w:val="20"/>
        </w:rPr>
        <w:t xml:space="preserve">pplicants need to </w:t>
      </w:r>
      <w:r w:rsidR="005A42BF" w:rsidRPr="00982C01">
        <w:rPr>
          <w:sz w:val="20"/>
        </w:rPr>
        <w:t>submit</w:t>
      </w:r>
      <w:r w:rsidR="003B73F8" w:rsidRPr="00982C01">
        <w:rPr>
          <w:sz w:val="20"/>
        </w:rPr>
        <w:t xml:space="preserve"> </w:t>
      </w:r>
      <w:r w:rsidR="00E2173B" w:rsidRPr="00982C01">
        <w:rPr>
          <w:sz w:val="20"/>
        </w:rPr>
        <w:t>a</w:t>
      </w:r>
      <w:r w:rsidR="005A42BF" w:rsidRPr="00982C01">
        <w:rPr>
          <w:sz w:val="20"/>
        </w:rPr>
        <w:t xml:space="preserve">n </w:t>
      </w:r>
      <w:r w:rsidR="00982C01" w:rsidRPr="00982C01">
        <w:rPr>
          <w:sz w:val="20"/>
        </w:rPr>
        <w:t>Application</w:t>
      </w:r>
      <w:r w:rsidR="003B73F8" w:rsidRPr="00982C01">
        <w:rPr>
          <w:sz w:val="20"/>
        </w:rPr>
        <w:t xml:space="preserve"> </w:t>
      </w:r>
      <w:r w:rsidR="00E2173B" w:rsidRPr="00982C01">
        <w:rPr>
          <w:sz w:val="20"/>
        </w:rPr>
        <w:t xml:space="preserve">that </w:t>
      </w:r>
      <w:r w:rsidR="003B73F8" w:rsidRPr="00982C01">
        <w:rPr>
          <w:sz w:val="20"/>
        </w:rPr>
        <w:t>respond</w:t>
      </w:r>
      <w:r w:rsidR="00E2173B" w:rsidRPr="00982C01">
        <w:rPr>
          <w:sz w:val="20"/>
        </w:rPr>
        <w:t>s</w:t>
      </w:r>
      <w:r w:rsidR="003B73F8" w:rsidRPr="00982C01">
        <w:rPr>
          <w:sz w:val="20"/>
        </w:rPr>
        <w:t xml:space="preserve"> to selection criteria as </w:t>
      </w:r>
      <w:r w:rsidR="00E2173B" w:rsidRPr="00982C01">
        <w:rPr>
          <w:rFonts w:cs="Arial"/>
          <w:sz w:val="20"/>
          <w:lang w:val="en"/>
        </w:rPr>
        <w:t xml:space="preserve">stated </w:t>
      </w:r>
      <w:r w:rsidR="001B3DD7">
        <w:rPr>
          <w:rFonts w:cs="Arial"/>
          <w:sz w:val="20"/>
          <w:lang w:val="en"/>
        </w:rPr>
        <w:t>above</w:t>
      </w:r>
      <w:r w:rsidR="00E2173B" w:rsidRPr="00982C01">
        <w:rPr>
          <w:rFonts w:cs="Arial"/>
          <w:sz w:val="20"/>
          <w:lang w:val="en"/>
        </w:rPr>
        <w:t>.</w:t>
      </w:r>
    </w:p>
    <w:p w:rsidR="00D31149" w:rsidRPr="00982C01" w:rsidRDefault="001167B8" w:rsidP="00D31149">
      <w:pPr>
        <w:rPr>
          <w:rFonts w:cs="Arial"/>
          <w:sz w:val="20"/>
        </w:rPr>
      </w:pPr>
      <w:r w:rsidRPr="00982C01">
        <w:rPr>
          <w:rFonts w:cs="Arial"/>
          <w:sz w:val="20"/>
        </w:rPr>
        <w:t xml:space="preserve">Interested </w:t>
      </w:r>
      <w:r w:rsidR="00BF6130">
        <w:rPr>
          <w:rFonts w:cs="Arial"/>
          <w:sz w:val="20"/>
        </w:rPr>
        <w:t>A</w:t>
      </w:r>
      <w:r w:rsidRPr="00982C01">
        <w:rPr>
          <w:rFonts w:cs="Arial"/>
          <w:sz w:val="20"/>
        </w:rPr>
        <w:t>pplicants are enc</w:t>
      </w:r>
      <w:r w:rsidR="00BF0A1D">
        <w:rPr>
          <w:rFonts w:cs="Arial"/>
          <w:sz w:val="20"/>
        </w:rPr>
        <w:t xml:space="preserve">ouraged to discuss their Application </w:t>
      </w:r>
      <w:r w:rsidRPr="00982C01">
        <w:rPr>
          <w:rFonts w:cs="Arial"/>
          <w:sz w:val="20"/>
        </w:rPr>
        <w:t xml:space="preserve">with the appropriate </w:t>
      </w:r>
      <w:r w:rsidR="00FC19B5">
        <w:rPr>
          <w:rFonts w:cs="Arial"/>
          <w:sz w:val="20"/>
        </w:rPr>
        <w:t>ICC to determine eligibility,</w:t>
      </w:r>
      <w:r w:rsidRPr="00982C01">
        <w:rPr>
          <w:rFonts w:cs="Arial"/>
          <w:sz w:val="20"/>
        </w:rPr>
        <w:t xml:space="preserve"> availab</w:t>
      </w:r>
      <w:r w:rsidR="007B1A00">
        <w:rPr>
          <w:rFonts w:cs="Arial"/>
          <w:sz w:val="20"/>
        </w:rPr>
        <w:t>i</w:t>
      </w:r>
      <w:r w:rsidRPr="00982C01">
        <w:rPr>
          <w:rFonts w:cs="Arial"/>
          <w:sz w:val="20"/>
        </w:rPr>
        <w:t>lity of funding</w:t>
      </w:r>
      <w:r w:rsidR="002D0304">
        <w:rPr>
          <w:rFonts w:cs="Arial"/>
          <w:sz w:val="20"/>
        </w:rPr>
        <w:t>,</w:t>
      </w:r>
      <w:r w:rsidR="00FC19B5">
        <w:rPr>
          <w:rFonts w:cs="Arial"/>
          <w:sz w:val="20"/>
        </w:rPr>
        <w:t xml:space="preserve"> etc.</w:t>
      </w:r>
    </w:p>
    <w:p w:rsidR="00F03790" w:rsidRPr="00982C01" w:rsidRDefault="00F03790" w:rsidP="00304D75">
      <w:pPr>
        <w:pStyle w:val="Heading2"/>
        <w:spacing w:before="120"/>
      </w:pPr>
      <w:bookmarkStart w:id="53" w:name="_Toc351554487"/>
      <w:r w:rsidRPr="00982C01">
        <w:t>Questions and Answers during the Application period</w:t>
      </w:r>
      <w:bookmarkEnd w:id="53"/>
    </w:p>
    <w:p w:rsidR="001E25AF" w:rsidRDefault="00F03790" w:rsidP="00F03790">
      <w:pPr>
        <w:rPr>
          <w:rFonts w:cs="Arial"/>
          <w:color w:val="FF0000"/>
          <w:sz w:val="20"/>
        </w:rPr>
      </w:pPr>
      <w:r w:rsidRPr="00982C01">
        <w:rPr>
          <w:rFonts w:cs="Arial"/>
          <w:sz w:val="20"/>
        </w:rPr>
        <w:t xml:space="preserve">The Department will respond to requests for information that seek clarification of issues to allow them to better understand the requirements </w:t>
      </w:r>
      <w:r w:rsidR="005A42BF" w:rsidRPr="00982C01">
        <w:rPr>
          <w:rFonts w:cs="Arial"/>
          <w:sz w:val="20"/>
        </w:rPr>
        <w:t xml:space="preserve">relating to the </w:t>
      </w:r>
      <w:hyperlink r:id="rId23" w:history="1">
        <w:r w:rsidR="00982C01" w:rsidRPr="001E25AF">
          <w:rPr>
            <w:rStyle w:val="Hyperlink"/>
            <w:rFonts w:cs="Arial"/>
            <w:sz w:val="20"/>
          </w:rPr>
          <w:t>Application</w:t>
        </w:r>
        <w:r w:rsidRPr="001E25AF">
          <w:rPr>
            <w:rStyle w:val="Hyperlink"/>
            <w:rFonts w:cs="Arial"/>
            <w:sz w:val="20"/>
          </w:rPr>
          <w:t xml:space="preserve"> and </w:t>
        </w:r>
        <w:r w:rsidR="00F6292F" w:rsidRPr="001E25AF">
          <w:rPr>
            <w:rStyle w:val="Hyperlink"/>
            <w:rFonts w:cs="Arial"/>
            <w:sz w:val="20"/>
          </w:rPr>
          <w:t>Program</w:t>
        </w:r>
        <w:r w:rsidRPr="001E25AF">
          <w:rPr>
            <w:rStyle w:val="Hyperlink"/>
            <w:rFonts w:cs="Arial"/>
            <w:sz w:val="20"/>
          </w:rPr>
          <w:t xml:space="preserve"> Guidelines</w:t>
        </w:r>
      </w:hyperlink>
      <w:r w:rsidR="001E25AF">
        <w:rPr>
          <w:rFonts w:cs="Arial"/>
          <w:color w:val="FF0000"/>
          <w:sz w:val="20"/>
        </w:rPr>
        <w:t>.</w:t>
      </w:r>
    </w:p>
    <w:p w:rsidR="008D4CC8" w:rsidRPr="008D4CC8" w:rsidRDefault="008D4CC8" w:rsidP="008D2152">
      <w:pPr>
        <w:pStyle w:val="Heading2"/>
        <w:rPr>
          <w:szCs w:val="24"/>
        </w:rPr>
      </w:pPr>
      <w:bookmarkStart w:id="54" w:name="_Toc272154294"/>
      <w:bookmarkStart w:id="55" w:name="_Toc351554488"/>
      <w:r w:rsidRPr="008D4CC8">
        <w:rPr>
          <w:szCs w:val="24"/>
        </w:rPr>
        <w:t>Questions after the application period</w:t>
      </w:r>
      <w:bookmarkEnd w:id="54"/>
      <w:bookmarkEnd w:id="55"/>
    </w:p>
    <w:p w:rsidR="008D4CC8" w:rsidRPr="00CF061D" w:rsidRDefault="008D4CC8" w:rsidP="008D4CC8">
      <w:pPr>
        <w:rPr>
          <w:rFonts w:cs="Arial"/>
          <w:sz w:val="20"/>
        </w:rPr>
      </w:pPr>
      <w:r w:rsidRPr="00CF061D">
        <w:rPr>
          <w:rFonts w:cs="Arial"/>
          <w:sz w:val="20"/>
        </w:rPr>
        <w:t xml:space="preserve">The Department will </w:t>
      </w:r>
      <w:r w:rsidRPr="00CF061D">
        <w:rPr>
          <w:rStyle w:val="italic-underline"/>
          <w:rFonts w:cs="Arial"/>
          <w:i w:val="0"/>
          <w:sz w:val="20"/>
          <w:u w:val="single"/>
        </w:rPr>
        <w:t>not</w:t>
      </w:r>
      <w:r w:rsidRPr="00CF061D">
        <w:rPr>
          <w:rStyle w:val="Normal1"/>
          <w:rFonts w:cs="Arial"/>
          <w:i/>
          <w:sz w:val="20"/>
        </w:rPr>
        <w:t xml:space="preserve"> </w:t>
      </w:r>
      <w:r w:rsidRPr="00CF061D">
        <w:rPr>
          <w:rFonts w:cs="Arial"/>
          <w:sz w:val="20"/>
        </w:rPr>
        <w:t xml:space="preserve">accept or respond to any applicant’s requests for information or correspondence about the status or progress of their </w:t>
      </w:r>
      <w:r w:rsidR="00982C01">
        <w:rPr>
          <w:rFonts w:cs="Arial"/>
          <w:sz w:val="20"/>
        </w:rPr>
        <w:t>Application</w:t>
      </w:r>
      <w:r w:rsidR="00C13230" w:rsidRPr="00CF061D">
        <w:rPr>
          <w:rFonts w:cs="Arial"/>
          <w:sz w:val="20"/>
        </w:rPr>
        <w:t xml:space="preserve"> </w:t>
      </w:r>
      <w:r w:rsidRPr="00CF061D">
        <w:rPr>
          <w:rFonts w:cs="Arial"/>
          <w:sz w:val="20"/>
        </w:rPr>
        <w:t>during the assessment phase.</w:t>
      </w:r>
    </w:p>
    <w:p w:rsidR="00F03790" w:rsidRDefault="00F03790" w:rsidP="008D2152">
      <w:pPr>
        <w:pStyle w:val="Heading2"/>
      </w:pPr>
      <w:bookmarkStart w:id="56" w:name="_Toc351554489"/>
      <w:r w:rsidRPr="004B7E9E">
        <w:t>Closing date and time</w:t>
      </w:r>
      <w:bookmarkEnd w:id="56"/>
    </w:p>
    <w:p w:rsidR="007C4C41" w:rsidRPr="00C65B23" w:rsidRDefault="00E929FC" w:rsidP="007C4C41">
      <w:pPr>
        <w:rPr>
          <w:rFonts w:cs="Arial"/>
          <w:sz w:val="20"/>
        </w:rPr>
      </w:pPr>
      <w:r>
        <w:rPr>
          <w:rFonts w:cs="Arial"/>
          <w:sz w:val="20"/>
        </w:rPr>
        <w:t>Applications</w:t>
      </w:r>
      <w:r w:rsidR="007C4C41" w:rsidRPr="00C65B23">
        <w:rPr>
          <w:rFonts w:cs="Arial"/>
          <w:sz w:val="20"/>
        </w:rPr>
        <w:t xml:space="preserve"> for 201</w:t>
      </w:r>
      <w:r>
        <w:rPr>
          <w:rFonts w:cs="Arial"/>
          <w:sz w:val="20"/>
        </w:rPr>
        <w:t>3</w:t>
      </w:r>
      <w:r w:rsidR="007C4C41" w:rsidRPr="00C65B23">
        <w:rPr>
          <w:rFonts w:cs="Arial"/>
          <w:sz w:val="20"/>
        </w:rPr>
        <w:t>-1</w:t>
      </w:r>
      <w:r>
        <w:rPr>
          <w:rFonts w:cs="Arial"/>
          <w:sz w:val="20"/>
        </w:rPr>
        <w:t>4</w:t>
      </w:r>
      <w:r w:rsidR="007C1A2E">
        <w:rPr>
          <w:rFonts w:cs="Arial"/>
          <w:sz w:val="20"/>
        </w:rPr>
        <w:t xml:space="preserve"> </w:t>
      </w:r>
      <w:r w:rsidR="007C4C41" w:rsidRPr="00C65B23">
        <w:rPr>
          <w:rFonts w:cs="Arial"/>
          <w:sz w:val="20"/>
        </w:rPr>
        <w:t>Public Awareness activities</w:t>
      </w:r>
      <w:r w:rsidR="00C53F40">
        <w:rPr>
          <w:rFonts w:cs="Arial"/>
          <w:sz w:val="20"/>
        </w:rPr>
        <w:t xml:space="preserve"> </w:t>
      </w:r>
      <w:r w:rsidR="007C4C41" w:rsidRPr="00C65B23">
        <w:rPr>
          <w:rFonts w:cs="Arial"/>
          <w:sz w:val="20"/>
        </w:rPr>
        <w:t xml:space="preserve">must be </w:t>
      </w:r>
      <w:r>
        <w:rPr>
          <w:rFonts w:cs="Arial"/>
          <w:sz w:val="20"/>
        </w:rPr>
        <w:t xml:space="preserve">submitted </w:t>
      </w:r>
      <w:r w:rsidR="007C4C41" w:rsidRPr="00C65B23">
        <w:rPr>
          <w:rFonts w:cs="Arial"/>
          <w:sz w:val="20"/>
        </w:rPr>
        <w:t xml:space="preserve">by </w:t>
      </w:r>
      <w:r w:rsidRPr="00396558">
        <w:rPr>
          <w:rFonts w:cs="Arial"/>
          <w:b/>
          <w:sz w:val="20"/>
        </w:rPr>
        <w:t>2</w:t>
      </w:r>
      <w:r w:rsidR="007C1A2E" w:rsidRPr="00396558">
        <w:rPr>
          <w:rFonts w:cs="Arial"/>
          <w:b/>
          <w:sz w:val="20"/>
        </w:rPr>
        <w:t>.00</w:t>
      </w:r>
      <w:r w:rsidR="007C4C41" w:rsidRPr="00396558">
        <w:rPr>
          <w:rFonts w:cs="Arial"/>
          <w:b/>
          <w:sz w:val="20"/>
        </w:rPr>
        <w:t xml:space="preserve">pm Friday </w:t>
      </w:r>
      <w:r w:rsidR="007B4716" w:rsidRPr="00396558">
        <w:rPr>
          <w:rFonts w:cs="Arial"/>
          <w:b/>
          <w:sz w:val="20"/>
        </w:rPr>
        <w:t xml:space="preserve">19 </w:t>
      </w:r>
      <w:r w:rsidRPr="00396558">
        <w:rPr>
          <w:rFonts w:cs="Arial"/>
          <w:b/>
          <w:sz w:val="20"/>
        </w:rPr>
        <w:t>April</w:t>
      </w:r>
      <w:r w:rsidR="007C4C41" w:rsidRPr="00396558">
        <w:rPr>
          <w:rFonts w:cs="Arial"/>
          <w:b/>
          <w:sz w:val="20"/>
        </w:rPr>
        <w:t xml:space="preserve"> 201</w:t>
      </w:r>
      <w:r w:rsidRPr="00396558">
        <w:rPr>
          <w:rFonts w:cs="Arial"/>
          <w:b/>
          <w:sz w:val="20"/>
        </w:rPr>
        <w:t>3</w:t>
      </w:r>
      <w:r w:rsidR="007C4C41" w:rsidRPr="00C65B23">
        <w:rPr>
          <w:rFonts w:cs="Arial"/>
          <w:sz w:val="20"/>
        </w:rPr>
        <w:t>.</w:t>
      </w:r>
    </w:p>
    <w:p w:rsidR="007C4C41" w:rsidRDefault="007C4C41" w:rsidP="007C4C41">
      <w:pPr>
        <w:rPr>
          <w:rFonts w:cs="Arial"/>
          <w:sz w:val="20"/>
          <w:lang w:val="en"/>
        </w:rPr>
      </w:pPr>
      <w:r w:rsidRPr="00C65B23">
        <w:rPr>
          <w:rFonts w:cs="Arial"/>
          <w:sz w:val="20"/>
          <w:lang w:val="en"/>
        </w:rPr>
        <w:t>Applica</w:t>
      </w:r>
      <w:r w:rsidR="00E929FC">
        <w:rPr>
          <w:rFonts w:cs="Arial"/>
          <w:sz w:val="20"/>
          <w:lang w:val="en"/>
        </w:rPr>
        <w:t xml:space="preserve">tions for </w:t>
      </w:r>
      <w:r w:rsidRPr="00C65B23">
        <w:rPr>
          <w:rFonts w:cs="Arial"/>
          <w:sz w:val="20"/>
          <w:lang w:val="en"/>
        </w:rPr>
        <w:t xml:space="preserve">NAIDOC activities </w:t>
      </w:r>
      <w:r w:rsidR="00C53F40">
        <w:rPr>
          <w:rFonts w:cs="Arial"/>
          <w:sz w:val="20"/>
          <w:lang w:val="en"/>
        </w:rPr>
        <w:t xml:space="preserve">must </w:t>
      </w:r>
      <w:r w:rsidR="00E929FC">
        <w:rPr>
          <w:rFonts w:cs="Arial"/>
          <w:sz w:val="20"/>
          <w:lang w:val="en"/>
        </w:rPr>
        <w:t xml:space="preserve">be submitted by </w:t>
      </w:r>
      <w:r w:rsidR="00E929FC" w:rsidRPr="00396558">
        <w:rPr>
          <w:rFonts w:cs="Arial"/>
          <w:b/>
          <w:sz w:val="20"/>
          <w:lang w:val="en"/>
        </w:rPr>
        <w:t xml:space="preserve">2.00pm Friday </w:t>
      </w:r>
      <w:r w:rsidR="007B4716" w:rsidRPr="00396558">
        <w:rPr>
          <w:rFonts w:cs="Arial"/>
          <w:b/>
          <w:sz w:val="20"/>
          <w:lang w:val="en"/>
        </w:rPr>
        <w:t xml:space="preserve">12 </w:t>
      </w:r>
      <w:r w:rsidR="00E929FC" w:rsidRPr="00396558">
        <w:rPr>
          <w:rFonts w:cs="Arial"/>
          <w:b/>
          <w:sz w:val="20"/>
          <w:lang w:val="en"/>
        </w:rPr>
        <w:t>April 2013</w:t>
      </w:r>
      <w:r w:rsidR="00E929FC">
        <w:rPr>
          <w:rFonts w:cs="Arial"/>
          <w:sz w:val="20"/>
          <w:lang w:val="en"/>
        </w:rPr>
        <w:t>.</w:t>
      </w:r>
    </w:p>
    <w:p w:rsidR="00F03790" w:rsidRPr="004B7E9E" w:rsidRDefault="00F03790" w:rsidP="008D2152">
      <w:pPr>
        <w:pStyle w:val="Heading2"/>
      </w:pPr>
      <w:bookmarkStart w:id="57" w:name="_Toc351554490"/>
      <w:r w:rsidRPr="004B7E9E">
        <w:t>Application Acknowledgement</w:t>
      </w:r>
      <w:bookmarkEnd w:id="57"/>
    </w:p>
    <w:bookmarkEnd w:id="44"/>
    <w:p w:rsidR="00AF3510" w:rsidRPr="00982C01" w:rsidRDefault="00AF3510" w:rsidP="00AF3510">
      <w:pPr>
        <w:rPr>
          <w:rFonts w:cs="Arial"/>
          <w:sz w:val="20"/>
        </w:rPr>
      </w:pPr>
      <w:r w:rsidRPr="00982C01">
        <w:rPr>
          <w:rFonts w:cs="Arial"/>
          <w:sz w:val="20"/>
        </w:rPr>
        <w:t xml:space="preserve">An </w:t>
      </w:r>
      <w:r w:rsidR="00982C01" w:rsidRPr="00982C01">
        <w:rPr>
          <w:rFonts w:cs="Arial"/>
          <w:sz w:val="20"/>
        </w:rPr>
        <w:t>Application</w:t>
      </w:r>
      <w:r w:rsidRPr="00982C01">
        <w:rPr>
          <w:rFonts w:cs="Arial"/>
          <w:sz w:val="20"/>
        </w:rPr>
        <w:t xml:space="preserve"> will not be considered lodged until it is received by FaHCSIA. The </w:t>
      </w:r>
      <w:r w:rsidR="00E36B2F" w:rsidRPr="00982C01">
        <w:rPr>
          <w:rFonts w:cs="Arial"/>
          <w:sz w:val="20"/>
        </w:rPr>
        <w:t>relevant</w:t>
      </w:r>
      <w:r w:rsidRPr="00982C01">
        <w:rPr>
          <w:rFonts w:cs="Arial"/>
          <w:sz w:val="20"/>
        </w:rPr>
        <w:t xml:space="preserve"> ICC </w:t>
      </w:r>
      <w:r w:rsidR="00C13230" w:rsidRPr="00982C01">
        <w:rPr>
          <w:rFonts w:cs="Arial"/>
          <w:sz w:val="20"/>
        </w:rPr>
        <w:t xml:space="preserve">will </w:t>
      </w:r>
      <w:r w:rsidRPr="00982C01">
        <w:rPr>
          <w:rFonts w:cs="Arial"/>
          <w:sz w:val="20"/>
        </w:rPr>
        <w:t xml:space="preserve">acknowledge receipt of </w:t>
      </w:r>
      <w:r w:rsidR="00160772" w:rsidRPr="00982C01">
        <w:rPr>
          <w:rFonts w:cs="Arial"/>
          <w:sz w:val="20"/>
        </w:rPr>
        <w:t xml:space="preserve">the </w:t>
      </w:r>
      <w:r w:rsidR="00982C01" w:rsidRPr="00982C01">
        <w:rPr>
          <w:rFonts w:cs="Arial"/>
          <w:sz w:val="20"/>
        </w:rPr>
        <w:t>Application</w:t>
      </w:r>
      <w:r w:rsidRPr="00982C01">
        <w:rPr>
          <w:rFonts w:cs="Arial"/>
          <w:sz w:val="20"/>
        </w:rPr>
        <w:t xml:space="preserve"> and determine which office will</w:t>
      </w:r>
      <w:r w:rsidR="00160772" w:rsidRPr="00982C01">
        <w:rPr>
          <w:rFonts w:cs="Arial"/>
          <w:sz w:val="20"/>
        </w:rPr>
        <w:t xml:space="preserve"> administer the </w:t>
      </w:r>
      <w:r w:rsidRPr="00982C01">
        <w:rPr>
          <w:rFonts w:cs="Arial"/>
          <w:sz w:val="20"/>
        </w:rPr>
        <w:t xml:space="preserve">funding request.  </w:t>
      </w:r>
    </w:p>
    <w:p w:rsidR="005B6B93" w:rsidRDefault="00AF3510" w:rsidP="005B6B93">
      <w:pPr>
        <w:rPr>
          <w:rFonts w:cs="Arial"/>
          <w:sz w:val="20"/>
        </w:rPr>
      </w:pPr>
      <w:r w:rsidRPr="00982C01">
        <w:rPr>
          <w:rFonts w:cs="Arial"/>
          <w:sz w:val="20"/>
        </w:rPr>
        <w:t>Th</w:t>
      </w:r>
      <w:r w:rsidR="00C13230" w:rsidRPr="00982C01">
        <w:rPr>
          <w:rFonts w:cs="Arial"/>
          <w:sz w:val="20"/>
        </w:rPr>
        <w:t>is</w:t>
      </w:r>
      <w:r w:rsidRPr="00982C01">
        <w:rPr>
          <w:rFonts w:cs="Arial"/>
          <w:sz w:val="20"/>
        </w:rPr>
        <w:t xml:space="preserve"> offi</w:t>
      </w:r>
      <w:r w:rsidR="00160772" w:rsidRPr="00982C01">
        <w:rPr>
          <w:rFonts w:cs="Arial"/>
          <w:sz w:val="20"/>
        </w:rPr>
        <w:t xml:space="preserve">ce may be different to the ICC </w:t>
      </w:r>
      <w:r w:rsidR="00C13230" w:rsidRPr="00982C01">
        <w:rPr>
          <w:rFonts w:cs="Arial"/>
          <w:sz w:val="20"/>
        </w:rPr>
        <w:t xml:space="preserve">which received the </w:t>
      </w:r>
      <w:r w:rsidR="00982C01" w:rsidRPr="00982C01">
        <w:rPr>
          <w:rFonts w:cs="Arial"/>
          <w:sz w:val="20"/>
        </w:rPr>
        <w:t>Application</w:t>
      </w:r>
      <w:r w:rsidRPr="00982C01">
        <w:rPr>
          <w:rFonts w:cs="Arial"/>
          <w:sz w:val="20"/>
        </w:rPr>
        <w:t xml:space="preserve">. If </w:t>
      </w:r>
      <w:r w:rsidR="00C13230" w:rsidRPr="00982C01">
        <w:rPr>
          <w:rFonts w:cs="Arial"/>
          <w:sz w:val="20"/>
        </w:rPr>
        <w:t>you have</w:t>
      </w:r>
      <w:r w:rsidRPr="00982C01">
        <w:rPr>
          <w:rFonts w:cs="Arial"/>
          <w:sz w:val="20"/>
        </w:rPr>
        <w:t xml:space="preserve"> not received notification within a week of lodgement </w:t>
      </w:r>
      <w:r w:rsidR="00F6292F">
        <w:rPr>
          <w:rFonts w:cs="Arial"/>
          <w:sz w:val="20"/>
        </w:rPr>
        <w:t>you</w:t>
      </w:r>
      <w:r w:rsidR="00C13230" w:rsidRPr="00982C01">
        <w:rPr>
          <w:rFonts w:cs="Arial"/>
          <w:sz w:val="20"/>
        </w:rPr>
        <w:t xml:space="preserve"> </w:t>
      </w:r>
      <w:r w:rsidRPr="00982C01">
        <w:rPr>
          <w:rFonts w:cs="Arial"/>
          <w:sz w:val="20"/>
        </w:rPr>
        <w:t xml:space="preserve">should contact FaHCSIA to confirm that the </w:t>
      </w:r>
      <w:r w:rsidR="00982C01" w:rsidRPr="00982C01">
        <w:rPr>
          <w:rFonts w:cs="Arial"/>
          <w:sz w:val="20"/>
        </w:rPr>
        <w:t>Application</w:t>
      </w:r>
      <w:r w:rsidRPr="00982C01">
        <w:rPr>
          <w:rFonts w:cs="Arial"/>
          <w:sz w:val="20"/>
        </w:rPr>
        <w:t xml:space="preserve"> has been lodged</w:t>
      </w:r>
      <w:r w:rsidR="00C13230" w:rsidRPr="00982C01">
        <w:rPr>
          <w:rFonts w:cs="Arial"/>
          <w:sz w:val="20"/>
        </w:rPr>
        <w:t>.</w:t>
      </w:r>
      <w:r w:rsidRPr="004F1CFF">
        <w:rPr>
          <w:rFonts w:cs="Arial"/>
          <w:sz w:val="20"/>
        </w:rPr>
        <w:t xml:space="preserve"> </w:t>
      </w:r>
    </w:p>
    <w:p w:rsidR="007F439E" w:rsidRPr="007F439E" w:rsidRDefault="007F439E" w:rsidP="005B6B93">
      <w:pPr>
        <w:pStyle w:val="Heading1"/>
      </w:pPr>
      <w:bookmarkStart w:id="58" w:name="_Toc351554491"/>
      <w:r w:rsidRPr="007F439E">
        <w:lastRenderedPageBreak/>
        <w:t>Special Conditions applying to this</w:t>
      </w:r>
      <w:r>
        <w:t xml:space="preserve"> </w:t>
      </w:r>
      <w:r w:rsidRPr="007F439E">
        <w:t>Activity</w:t>
      </w:r>
      <w:bookmarkEnd w:id="58"/>
    </w:p>
    <w:p w:rsidR="005B6B93" w:rsidRDefault="001E6D6C" w:rsidP="005B6B93">
      <w:pPr>
        <w:rPr>
          <w:sz w:val="20"/>
        </w:rPr>
      </w:pPr>
      <w:r>
        <w:rPr>
          <w:sz w:val="20"/>
        </w:rPr>
        <w:t>Not applicable.</w:t>
      </w:r>
      <w:bookmarkStart w:id="59" w:name="_Toc168133746"/>
      <w:bookmarkStart w:id="60" w:name="_Toc168733382"/>
      <w:bookmarkStart w:id="61" w:name="_Toc272497591"/>
    </w:p>
    <w:p w:rsidR="00D90425" w:rsidRDefault="00D90425" w:rsidP="00D90425">
      <w:pPr>
        <w:pStyle w:val="Heading1"/>
        <w:spacing w:before="0"/>
      </w:pPr>
    </w:p>
    <w:p w:rsidR="003E0B58" w:rsidRPr="00C86A8D" w:rsidRDefault="003E0B58" w:rsidP="00D90425">
      <w:pPr>
        <w:pStyle w:val="Heading1"/>
        <w:spacing w:before="0"/>
      </w:pPr>
      <w:bookmarkStart w:id="62" w:name="_Toc351554492"/>
      <w:r>
        <w:t>Contact information</w:t>
      </w:r>
      <w:bookmarkEnd w:id="59"/>
      <w:bookmarkEnd w:id="60"/>
      <w:bookmarkEnd w:id="61"/>
      <w:bookmarkEnd w:id="62"/>
    </w:p>
    <w:p w:rsidR="00ED422C" w:rsidRDefault="00ED422C" w:rsidP="00D90425">
      <w:pPr>
        <w:pStyle w:val="StyleArial10ptItalic"/>
        <w:spacing w:after="0"/>
      </w:pPr>
      <w:r w:rsidRPr="0084106A">
        <w:t xml:space="preserve">The </w:t>
      </w:r>
      <w:r w:rsidR="00B83B8E">
        <w:t>ICC</w:t>
      </w:r>
      <w:r w:rsidR="00405D94">
        <w:t xml:space="preserve"> </w:t>
      </w:r>
      <w:r w:rsidR="00140387">
        <w:t>N</w:t>
      </w:r>
      <w:r w:rsidRPr="0084106A">
        <w:t>etwork is the key delivery mechanism for most of the activities.</w:t>
      </w:r>
    </w:p>
    <w:p w:rsidR="0008542D" w:rsidRPr="0084106A" w:rsidRDefault="0008542D" w:rsidP="00D90425">
      <w:pPr>
        <w:pStyle w:val="StyleArial10ptItalic"/>
        <w:spacing w:after="0"/>
      </w:pPr>
    </w:p>
    <w:p w:rsidR="00767C45" w:rsidRDefault="00767C45" w:rsidP="00D90425">
      <w:pPr>
        <w:spacing w:after="0"/>
        <w:rPr>
          <w:rFonts w:cs="Arial"/>
          <w:sz w:val="20"/>
        </w:rPr>
      </w:pPr>
      <w:r w:rsidRPr="00A8740C">
        <w:rPr>
          <w:rFonts w:cs="Arial"/>
          <w:sz w:val="20"/>
        </w:rPr>
        <w:t>Applicants should contact the</w:t>
      </w:r>
      <w:r w:rsidR="001E6D6C">
        <w:rPr>
          <w:rFonts w:cs="Arial"/>
          <w:sz w:val="20"/>
        </w:rPr>
        <w:t>ir</w:t>
      </w:r>
      <w:r w:rsidRPr="00A8740C">
        <w:rPr>
          <w:rFonts w:cs="Arial"/>
          <w:sz w:val="20"/>
        </w:rPr>
        <w:t xml:space="preserve"> local </w:t>
      </w:r>
      <w:r w:rsidR="00140387">
        <w:rPr>
          <w:rFonts w:cs="Arial"/>
          <w:sz w:val="20"/>
        </w:rPr>
        <w:t>ICC for further information</w:t>
      </w:r>
      <w:r w:rsidRPr="00A8740C">
        <w:rPr>
          <w:rFonts w:cs="Arial"/>
          <w:sz w:val="20"/>
        </w:rPr>
        <w:t>.  Contact details can be found at:</w:t>
      </w:r>
    </w:p>
    <w:p w:rsidR="00D90425" w:rsidRPr="00D90425" w:rsidRDefault="00D90425" w:rsidP="00D90425">
      <w:pPr>
        <w:spacing w:after="0"/>
        <w:rPr>
          <w:rFonts w:cs="Arial"/>
          <w:sz w:val="20"/>
        </w:rPr>
      </w:pPr>
      <w:r>
        <w:rPr>
          <w:rFonts w:cs="Arial"/>
          <w:sz w:val="20"/>
        </w:rPr>
        <w:fldChar w:fldCharType="begin"/>
      </w:r>
      <w:r>
        <w:rPr>
          <w:rFonts w:cs="Arial"/>
          <w:sz w:val="20"/>
        </w:rPr>
        <w:instrText xml:space="preserve"> HYPERLINK "http://</w:instrText>
      </w:r>
      <w:r w:rsidRPr="00D90425">
        <w:rPr>
          <w:rFonts w:cs="Arial"/>
          <w:sz w:val="20"/>
        </w:rPr>
        <w:instrText>www.fahcsia.gov.au/contact/contact-the-department</w:instrText>
      </w:r>
    </w:p>
    <w:p w:rsidR="00D90425" w:rsidRPr="009F7DCF" w:rsidRDefault="00D90425" w:rsidP="00D90425">
      <w:pPr>
        <w:spacing w:after="0"/>
        <w:rPr>
          <w:rStyle w:val="Hyperlink"/>
          <w:rFonts w:cs="Arial"/>
          <w:sz w:val="20"/>
        </w:rPr>
      </w:pPr>
      <w:r>
        <w:rPr>
          <w:rFonts w:cs="Arial"/>
          <w:sz w:val="20"/>
        </w:rPr>
        <w:instrText xml:space="preserve">" </w:instrText>
      </w:r>
      <w:r>
        <w:rPr>
          <w:rFonts w:cs="Arial"/>
          <w:sz w:val="20"/>
        </w:rPr>
        <w:fldChar w:fldCharType="separate"/>
      </w:r>
      <w:r w:rsidRPr="009F7DCF">
        <w:rPr>
          <w:rStyle w:val="Hyperlink"/>
          <w:rFonts w:cs="Arial"/>
          <w:sz w:val="20"/>
        </w:rPr>
        <w:t>www.fahcsia.gov.au/contact/contact-the-department</w:t>
      </w:r>
    </w:p>
    <w:p w:rsidR="0048520B" w:rsidRDefault="00D90425" w:rsidP="00D90425">
      <w:pPr>
        <w:spacing w:after="0"/>
        <w:rPr>
          <w:rFonts w:cs="Arial"/>
          <w:sz w:val="20"/>
        </w:rPr>
      </w:pPr>
      <w:r>
        <w:rPr>
          <w:rFonts w:cs="Arial"/>
          <w:sz w:val="20"/>
        </w:rPr>
        <w:fldChar w:fldCharType="end"/>
      </w:r>
    </w:p>
    <w:p w:rsidR="00AA58DF" w:rsidRPr="00D90425" w:rsidRDefault="00AA58DF" w:rsidP="00D90425">
      <w:pPr>
        <w:spacing w:after="0"/>
        <w:rPr>
          <w:rFonts w:cs="Arial"/>
          <w:b/>
          <w:sz w:val="20"/>
        </w:rPr>
      </w:pPr>
      <w:r w:rsidRPr="00D90425">
        <w:rPr>
          <w:rFonts w:cs="Arial"/>
          <w:b/>
          <w:sz w:val="20"/>
        </w:rPr>
        <w:t>Further information</w:t>
      </w:r>
      <w:r w:rsidR="00924F40" w:rsidRPr="00D90425">
        <w:rPr>
          <w:rFonts w:cs="Arial"/>
          <w:b/>
          <w:sz w:val="20"/>
        </w:rPr>
        <w:t xml:space="preserve"> </w:t>
      </w:r>
    </w:p>
    <w:p w:rsidR="00AA58DF" w:rsidRPr="00AA58DF" w:rsidRDefault="00F1710F" w:rsidP="00E66EC2">
      <w:pPr>
        <w:numPr>
          <w:ilvl w:val="0"/>
          <w:numId w:val="27"/>
        </w:numPr>
        <w:shd w:val="clear" w:color="auto" w:fill="FFFFFF"/>
        <w:spacing w:after="0" w:line="480" w:lineRule="auto"/>
        <w:ind w:left="595" w:hanging="357"/>
        <w:rPr>
          <w:rStyle w:val="Hyperlink"/>
          <w:rFonts w:cs="Arial"/>
          <w:sz w:val="20"/>
          <w:szCs w:val="20"/>
        </w:rPr>
      </w:pPr>
      <w:hyperlink r:id="rId24" w:history="1">
        <w:r w:rsidR="00AA58DF" w:rsidRPr="00AA58DF">
          <w:rPr>
            <w:rStyle w:val="Hyperlink"/>
            <w:rFonts w:cs="Arial"/>
            <w:sz w:val="20"/>
            <w:szCs w:val="20"/>
          </w:rPr>
          <w:t>Part A: ICAD Program Guidelines</w:t>
        </w:r>
      </w:hyperlink>
    </w:p>
    <w:p w:rsidR="00AA58DF" w:rsidRPr="00AA58DF" w:rsidRDefault="00F1710F" w:rsidP="00E66EC2">
      <w:pPr>
        <w:numPr>
          <w:ilvl w:val="0"/>
          <w:numId w:val="27"/>
        </w:numPr>
        <w:shd w:val="clear" w:color="auto" w:fill="FFFFFF"/>
        <w:spacing w:after="0" w:line="480" w:lineRule="auto"/>
        <w:ind w:left="595" w:hanging="357"/>
        <w:rPr>
          <w:rStyle w:val="Hyperlink"/>
          <w:rFonts w:cs="Arial"/>
          <w:sz w:val="20"/>
          <w:szCs w:val="20"/>
        </w:rPr>
      </w:pPr>
      <w:hyperlink r:id="rId25" w:history="1">
        <w:r w:rsidR="00AA58DF" w:rsidRPr="00AA58DF">
          <w:rPr>
            <w:rStyle w:val="Hyperlink"/>
            <w:rFonts w:cs="Arial"/>
            <w:sz w:val="20"/>
            <w:szCs w:val="20"/>
          </w:rPr>
          <w:t>Part B: ICAD Information for Applicants</w:t>
        </w:r>
      </w:hyperlink>
    </w:p>
    <w:p w:rsidR="00AA58DF" w:rsidRPr="00AA58DF" w:rsidRDefault="00F1710F" w:rsidP="00E66EC2">
      <w:pPr>
        <w:numPr>
          <w:ilvl w:val="0"/>
          <w:numId w:val="27"/>
        </w:numPr>
        <w:shd w:val="clear" w:color="auto" w:fill="FFFFFF"/>
        <w:spacing w:after="0" w:line="480" w:lineRule="auto"/>
        <w:ind w:left="595" w:hanging="357"/>
        <w:rPr>
          <w:rStyle w:val="Hyperlink"/>
          <w:rFonts w:cs="Arial"/>
          <w:sz w:val="20"/>
          <w:szCs w:val="20"/>
        </w:rPr>
      </w:pPr>
      <w:hyperlink r:id="rId26" w:history="1">
        <w:r w:rsidR="00AA58DF" w:rsidRPr="00AA58DF">
          <w:rPr>
            <w:rStyle w:val="Hyperlink"/>
            <w:rFonts w:cs="Arial"/>
            <w:sz w:val="20"/>
            <w:szCs w:val="20"/>
          </w:rPr>
          <w:t>Part C: Public Awareness Program Guidelines</w:t>
        </w:r>
      </w:hyperlink>
    </w:p>
    <w:p w:rsidR="00AA58DF" w:rsidRPr="00AA58DF" w:rsidRDefault="00AA58DF" w:rsidP="00D90425">
      <w:pPr>
        <w:spacing w:after="0"/>
        <w:rPr>
          <w:rFonts w:cs="Arial"/>
          <w:sz w:val="20"/>
        </w:rPr>
      </w:pPr>
    </w:p>
    <w:sectPr w:rsidR="00AA58DF" w:rsidRPr="00AA58DF" w:rsidSect="00EE4645">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6F" w:rsidRDefault="005D086F">
      <w:r>
        <w:separator/>
      </w:r>
    </w:p>
  </w:endnote>
  <w:endnote w:type="continuationSeparator" w:id="0">
    <w:p w:rsidR="005D086F" w:rsidRDefault="005D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6F" w:rsidRDefault="005D086F" w:rsidP="00EE4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D086F" w:rsidRDefault="005D086F" w:rsidP="00EE4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6F" w:rsidRDefault="005D086F" w:rsidP="000A2845">
    <w:pPr>
      <w:pStyle w:val="Footer"/>
      <w:framePr w:wrap="around" w:vAnchor="text" w:hAnchor="page" w:x="10522" w:y="-20"/>
      <w:rPr>
        <w:rStyle w:val="PageNumber"/>
      </w:rPr>
    </w:pPr>
  </w:p>
  <w:p w:rsidR="005D086F" w:rsidRPr="00C36487" w:rsidRDefault="005D086F" w:rsidP="00FA0376">
    <w:pPr>
      <w:pStyle w:val="Footer"/>
      <w:ind w:right="360"/>
      <w:rPr>
        <w:rFonts w:cs="Arial"/>
        <w:bCs/>
        <w:sz w:val="18"/>
        <w:szCs w:val="18"/>
      </w:rPr>
    </w:pPr>
    <w:r>
      <w:rPr>
        <w:rStyle w:val="PageNumber"/>
        <w:rFonts w:cs="Arial"/>
        <w:sz w:val="16"/>
        <w:szCs w:val="16"/>
      </w:rPr>
      <w:t>Program Guidelines Suite</w:t>
    </w:r>
    <w:r>
      <w:rPr>
        <w:rFonts w:cs="Arial"/>
        <w:bCs/>
        <w:sz w:val="18"/>
        <w:szCs w:val="18"/>
      </w:rPr>
      <w:tab/>
    </w:r>
    <w:r>
      <w:rPr>
        <w:rFonts w:cs="Arial"/>
        <w:bCs/>
        <w:sz w:val="18"/>
        <w:szCs w:val="18"/>
      </w:rPr>
      <w:tab/>
    </w:r>
    <w:r w:rsidRPr="000A2845">
      <w:rPr>
        <w:rFonts w:cs="Arial"/>
        <w:bCs/>
        <w:sz w:val="16"/>
        <w:szCs w:val="16"/>
      </w:rPr>
      <w:t xml:space="preserve">Page </w:t>
    </w:r>
    <w:r w:rsidRPr="000A2845">
      <w:rPr>
        <w:rFonts w:cs="Arial"/>
        <w:bCs/>
        <w:sz w:val="16"/>
        <w:szCs w:val="16"/>
      </w:rPr>
      <w:fldChar w:fldCharType="begin"/>
    </w:r>
    <w:r w:rsidRPr="000A2845">
      <w:rPr>
        <w:rFonts w:cs="Arial"/>
        <w:bCs/>
        <w:sz w:val="16"/>
        <w:szCs w:val="16"/>
      </w:rPr>
      <w:instrText xml:space="preserve"> PAGE </w:instrText>
    </w:r>
    <w:r w:rsidRPr="000A2845">
      <w:rPr>
        <w:rFonts w:cs="Arial"/>
        <w:bCs/>
        <w:sz w:val="16"/>
        <w:szCs w:val="16"/>
      </w:rPr>
      <w:fldChar w:fldCharType="separate"/>
    </w:r>
    <w:r w:rsidR="00F1710F">
      <w:rPr>
        <w:rFonts w:cs="Arial"/>
        <w:bCs/>
        <w:noProof/>
        <w:sz w:val="16"/>
        <w:szCs w:val="16"/>
      </w:rPr>
      <w:t>11</w:t>
    </w:r>
    <w:r w:rsidRPr="000A2845">
      <w:rPr>
        <w:rFonts w:cs="Arial"/>
        <w:bCs/>
        <w:sz w:val="16"/>
        <w:szCs w:val="16"/>
      </w:rPr>
      <w:fldChar w:fldCharType="end"/>
    </w:r>
    <w:r w:rsidRPr="000A2845">
      <w:rPr>
        <w:rFonts w:cs="Arial"/>
        <w:bCs/>
        <w:sz w:val="16"/>
        <w:szCs w:val="16"/>
      </w:rPr>
      <w:t xml:space="preserve"> of </w:t>
    </w:r>
    <w:r w:rsidRPr="000A2845">
      <w:rPr>
        <w:rFonts w:cs="Arial"/>
        <w:bCs/>
        <w:sz w:val="16"/>
        <w:szCs w:val="16"/>
      </w:rPr>
      <w:fldChar w:fldCharType="begin"/>
    </w:r>
    <w:r w:rsidRPr="000A2845">
      <w:rPr>
        <w:rFonts w:cs="Arial"/>
        <w:bCs/>
        <w:sz w:val="16"/>
        <w:szCs w:val="16"/>
      </w:rPr>
      <w:instrText xml:space="preserve"> NUMPAGES </w:instrText>
    </w:r>
    <w:r w:rsidRPr="000A2845">
      <w:rPr>
        <w:rFonts w:cs="Arial"/>
        <w:bCs/>
        <w:sz w:val="16"/>
        <w:szCs w:val="16"/>
      </w:rPr>
      <w:fldChar w:fldCharType="separate"/>
    </w:r>
    <w:r w:rsidR="00F1710F">
      <w:rPr>
        <w:rFonts w:cs="Arial"/>
        <w:bCs/>
        <w:noProof/>
        <w:sz w:val="16"/>
        <w:szCs w:val="16"/>
      </w:rPr>
      <w:t>11</w:t>
    </w:r>
    <w:r w:rsidRPr="000A2845">
      <w:rPr>
        <w:rFonts w:cs="Arial"/>
        <w:bCs/>
        <w:sz w:val="16"/>
        <w:szCs w:val="16"/>
      </w:rPr>
      <w:fldChar w:fldCharType="end"/>
    </w:r>
  </w:p>
  <w:p w:rsidR="005D086F" w:rsidRDefault="005D0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6F" w:rsidRPr="00C36487" w:rsidRDefault="005D086F" w:rsidP="00C36487">
    <w:pPr>
      <w:pStyle w:val="Footer"/>
      <w:ind w:right="360"/>
      <w:rPr>
        <w:rFonts w:cs="Arial"/>
        <w:bCs/>
        <w:sz w:val="18"/>
        <w:szCs w:val="18"/>
      </w:rPr>
    </w:pPr>
    <w:r>
      <w:rPr>
        <w:rFonts w:cs="Arial"/>
        <w:bCs/>
        <w:sz w:val="16"/>
        <w:szCs w:val="16"/>
      </w:rPr>
      <w:t>Program Guidelines Suite</w:t>
    </w:r>
    <w:r>
      <w:rPr>
        <w:rFonts w:cs="Arial"/>
        <w:bCs/>
        <w:sz w:val="18"/>
        <w:szCs w:val="18"/>
      </w:rPr>
      <w:tab/>
    </w:r>
    <w:r>
      <w:rPr>
        <w:rFonts w:cs="Arial"/>
        <w:bCs/>
        <w:sz w:val="18"/>
        <w:szCs w:val="18"/>
      </w:rPr>
      <w:tab/>
    </w:r>
    <w:r w:rsidRPr="00C82E66">
      <w:rPr>
        <w:rFonts w:cs="Arial"/>
        <w:bCs/>
        <w:sz w:val="16"/>
        <w:szCs w:val="16"/>
      </w:rPr>
      <w:t xml:space="preserve">Page </w:t>
    </w:r>
    <w:r w:rsidRPr="00C82E66">
      <w:rPr>
        <w:rFonts w:cs="Arial"/>
        <w:bCs/>
        <w:sz w:val="16"/>
        <w:szCs w:val="16"/>
      </w:rPr>
      <w:fldChar w:fldCharType="begin"/>
    </w:r>
    <w:r w:rsidRPr="00C82E66">
      <w:rPr>
        <w:rFonts w:cs="Arial"/>
        <w:bCs/>
        <w:sz w:val="16"/>
        <w:szCs w:val="16"/>
      </w:rPr>
      <w:instrText xml:space="preserve"> PAGE </w:instrText>
    </w:r>
    <w:r w:rsidRPr="00C82E66">
      <w:rPr>
        <w:rFonts w:cs="Arial"/>
        <w:bCs/>
        <w:sz w:val="16"/>
        <w:szCs w:val="16"/>
      </w:rPr>
      <w:fldChar w:fldCharType="separate"/>
    </w:r>
    <w:r w:rsidR="00F1710F">
      <w:rPr>
        <w:rFonts w:cs="Arial"/>
        <w:bCs/>
        <w:noProof/>
        <w:sz w:val="16"/>
        <w:szCs w:val="16"/>
      </w:rPr>
      <w:t>1</w:t>
    </w:r>
    <w:r w:rsidRPr="00C82E66">
      <w:rPr>
        <w:rFonts w:cs="Arial"/>
        <w:bCs/>
        <w:sz w:val="16"/>
        <w:szCs w:val="16"/>
      </w:rPr>
      <w:fldChar w:fldCharType="end"/>
    </w:r>
    <w:r w:rsidRPr="00C82E66">
      <w:rPr>
        <w:rFonts w:cs="Arial"/>
        <w:bCs/>
        <w:sz w:val="16"/>
        <w:szCs w:val="16"/>
      </w:rPr>
      <w:t xml:space="preserve"> of </w:t>
    </w:r>
    <w:r w:rsidRPr="00C82E66">
      <w:rPr>
        <w:rFonts w:cs="Arial"/>
        <w:bCs/>
        <w:sz w:val="16"/>
        <w:szCs w:val="16"/>
      </w:rPr>
      <w:fldChar w:fldCharType="begin"/>
    </w:r>
    <w:r w:rsidRPr="00C82E66">
      <w:rPr>
        <w:rFonts w:cs="Arial"/>
        <w:bCs/>
        <w:sz w:val="16"/>
        <w:szCs w:val="16"/>
      </w:rPr>
      <w:instrText xml:space="preserve"> NUMPAGES </w:instrText>
    </w:r>
    <w:r w:rsidRPr="00C82E66">
      <w:rPr>
        <w:rFonts w:cs="Arial"/>
        <w:bCs/>
        <w:sz w:val="16"/>
        <w:szCs w:val="16"/>
      </w:rPr>
      <w:fldChar w:fldCharType="separate"/>
    </w:r>
    <w:r w:rsidR="00F1710F">
      <w:rPr>
        <w:rFonts w:cs="Arial"/>
        <w:bCs/>
        <w:noProof/>
        <w:sz w:val="16"/>
        <w:szCs w:val="16"/>
      </w:rPr>
      <w:t>11</w:t>
    </w:r>
    <w:r w:rsidRPr="00C82E66">
      <w:rPr>
        <w:rFonts w:cs="Arial"/>
        <w:bCs/>
        <w:sz w:val="16"/>
        <w:szCs w:val="16"/>
      </w:rPr>
      <w:fldChar w:fldCharType="end"/>
    </w:r>
    <w:r>
      <w:rPr>
        <w:rFonts w:cs="Arial"/>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6F" w:rsidRDefault="005D086F">
      <w:r>
        <w:separator/>
      </w:r>
    </w:p>
  </w:footnote>
  <w:footnote w:type="continuationSeparator" w:id="0">
    <w:p w:rsidR="005D086F" w:rsidRDefault="005D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6F" w:rsidRDefault="005D086F" w:rsidP="00DA187E">
    <w:pPr>
      <w:pStyle w:val="Header"/>
      <w:pBdr>
        <w:bottom w:val="single" w:sz="4" w:space="1" w:color="auto"/>
      </w:pBdr>
    </w:pPr>
    <w:r>
      <w:rPr>
        <w:rFonts w:cs="Arial"/>
        <w:noProof/>
        <w:sz w:val="16"/>
        <w:szCs w:val="16"/>
      </w:rPr>
      <w:t xml:space="preserve">Part C: </w:t>
    </w:r>
    <w:r w:rsidRPr="003C68DB">
      <w:rPr>
        <w:rFonts w:cs="Arial"/>
        <w:noProof/>
        <w:sz w:val="16"/>
        <w:szCs w:val="16"/>
      </w:rPr>
      <w:t xml:space="preserve">Application Information for the </w:t>
    </w:r>
    <w:r>
      <w:rPr>
        <w:rFonts w:cs="Arial"/>
        <w:noProof/>
        <w:sz w:val="16"/>
        <w:szCs w:val="16"/>
      </w:rPr>
      <w:t>Public Awareness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6F" w:rsidRPr="003C68DB" w:rsidRDefault="005D086F" w:rsidP="00FD0D5D">
    <w:pPr>
      <w:pStyle w:val="Header"/>
      <w:pBdr>
        <w:bottom w:val="single" w:sz="4" w:space="1" w:color="auto"/>
      </w:pBdr>
      <w:rPr>
        <w:rFonts w:cs="Arial"/>
        <w:noProof/>
        <w:sz w:val="16"/>
        <w:szCs w:val="16"/>
      </w:rPr>
    </w:pPr>
    <w:r w:rsidRPr="003C68DB">
      <w:rPr>
        <w:rFonts w:cs="Arial"/>
        <w:noProof/>
        <w:sz w:val="16"/>
        <w:szCs w:val="16"/>
      </w:rPr>
      <w:t xml:space="preserve">Application Information for the </w:t>
    </w:r>
    <w:r>
      <w:rPr>
        <w:rFonts w:cs="Arial"/>
        <w:noProof/>
        <w:sz w:val="16"/>
        <w:szCs w:val="16"/>
      </w:rPr>
      <w:t>Public Awareness Program</w:t>
    </w:r>
  </w:p>
  <w:p w:rsidR="005D086F" w:rsidRPr="002913B8" w:rsidRDefault="005D086F" w:rsidP="00FD0D5D">
    <w:pPr>
      <w:pStyle w:val="Header"/>
      <w:jc w:val="center"/>
      <w:rPr>
        <w:b/>
        <w:sz w:val="20"/>
      </w:rPr>
    </w:pPr>
  </w:p>
  <w:p w:rsidR="005D086F" w:rsidRPr="00FD0D5D" w:rsidRDefault="005D086F"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8432F08E">
      <w:start w:val="1"/>
      <w:numFmt w:val="bullet"/>
      <w:pStyle w:val="dashpoint"/>
      <w:lvlText w:val=""/>
      <w:lvlJc w:val="left"/>
      <w:pPr>
        <w:tabs>
          <w:tab w:val="num" w:pos="430"/>
        </w:tabs>
        <w:ind w:left="430" w:hanging="360"/>
      </w:pPr>
      <w:rPr>
        <w:rFonts w:ascii="Symbol" w:hAnsi="Symbol" w:hint="default"/>
        <w:color w:val="auto"/>
      </w:rPr>
    </w:lvl>
    <w:lvl w:ilvl="1" w:tplc="19286176">
      <w:start w:val="1"/>
      <w:numFmt w:val="bullet"/>
      <w:lvlText w:val="o"/>
      <w:lvlJc w:val="left"/>
      <w:pPr>
        <w:tabs>
          <w:tab w:val="num" w:pos="1510"/>
        </w:tabs>
        <w:ind w:left="1510" w:hanging="360"/>
      </w:pPr>
      <w:rPr>
        <w:rFonts w:ascii="Courier New" w:hAnsi="Courier New" w:hint="default"/>
      </w:rPr>
    </w:lvl>
    <w:lvl w:ilvl="2" w:tplc="549E9C42" w:tentative="1">
      <w:start w:val="1"/>
      <w:numFmt w:val="bullet"/>
      <w:lvlText w:val=""/>
      <w:lvlJc w:val="left"/>
      <w:pPr>
        <w:tabs>
          <w:tab w:val="num" w:pos="2230"/>
        </w:tabs>
        <w:ind w:left="2230" w:hanging="360"/>
      </w:pPr>
      <w:rPr>
        <w:rFonts w:ascii="Wingdings" w:hAnsi="Wingdings" w:hint="default"/>
      </w:rPr>
    </w:lvl>
    <w:lvl w:ilvl="3" w:tplc="0CEAD2E4" w:tentative="1">
      <w:start w:val="1"/>
      <w:numFmt w:val="bullet"/>
      <w:lvlText w:val=""/>
      <w:lvlJc w:val="left"/>
      <w:pPr>
        <w:tabs>
          <w:tab w:val="num" w:pos="2950"/>
        </w:tabs>
        <w:ind w:left="2950" w:hanging="360"/>
      </w:pPr>
      <w:rPr>
        <w:rFonts w:ascii="Symbol" w:hAnsi="Symbol" w:hint="default"/>
      </w:rPr>
    </w:lvl>
    <w:lvl w:ilvl="4" w:tplc="360CB72A" w:tentative="1">
      <w:start w:val="1"/>
      <w:numFmt w:val="bullet"/>
      <w:lvlText w:val="o"/>
      <w:lvlJc w:val="left"/>
      <w:pPr>
        <w:tabs>
          <w:tab w:val="num" w:pos="3670"/>
        </w:tabs>
        <w:ind w:left="3670" w:hanging="360"/>
      </w:pPr>
      <w:rPr>
        <w:rFonts w:ascii="Courier New" w:hAnsi="Courier New" w:hint="default"/>
      </w:rPr>
    </w:lvl>
    <w:lvl w:ilvl="5" w:tplc="439655B2" w:tentative="1">
      <w:start w:val="1"/>
      <w:numFmt w:val="bullet"/>
      <w:lvlText w:val=""/>
      <w:lvlJc w:val="left"/>
      <w:pPr>
        <w:tabs>
          <w:tab w:val="num" w:pos="4390"/>
        </w:tabs>
        <w:ind w:left="4390" w:hanging="360"/>
      </w:pPr>
      <w:rPr>
        <w:rFonts w:ascii="Wingdings" w:hAnsi="Wingdings" w:hint="default"/>
      </w:rPr>
    </w:lvl>
    <w:lvl w:ilvl="6" w:tplc="29EA7BE0" w:tentative="1">
      <w:start w:val="1"/>
      <w:numFmt w:val="bullet"/>
      <w:lvlText w:val=""/>
      <w:lvlJc w:val="left"/>
      <w:pPr>
        <w:tabs>
          <w:tab w:val="num" w:pos="5110"/>
        </w:tabs>
        <w:ind w:left="5110" w:hanging="360"/>
      </w:pPr>
      <w:rPr>
        <w:rFonts w:ascii="Symbol" w:hAnsi="Symbol" w:hint="default"/>
      </w:rPr>
    </w:lvl>
    <w:lvl w:ilvl="7" w:tplc="A1060BDC" w:tentative="1">
      <w:start w:val="1"/>
      <w:numFmt w:val="bullet"/>
      <w:lvlText w:val="o"/>
      <w:lvlJc w:val="left"/>
      <w:pPr>
        <w:tabs>
          <w:tab w:val="num" w:pos="5830"/>
        </w:tabs>
        <w:ind w:left="5830" w:hanging="360"/>
      </w:pPr>
      <w:rPr>
        <w:rFonts w:ascii="Courier New" w:hAnsi="Courier New" w:hint="default"/>
      </w:rPr>
    </w:lvl>
    <w:lvl w:ilvl="8" w:tplc="37C03DC0" w:tentative="1">
      <w:start w:val="1"/>
      <w:numFmt w:val="bullet"/>
      <w:lvlText w:val=""/>
      <w:lvlJc w:val="left"/>
      <w:pPr>
        <w:tabs>
          <w:tab w:val="num" w:pos="6550"/>
        </w:tabs>
        <w:ind w:left="6550" w:hanging="360"/>
      </w:pPr>
      <w:rPr>
        <w:rFonts w:ascii="Wingdings" w:hAnsi="Wingdings" w:hint="default"/>
      </w:rPr>
    </w:lvl>
  </w:abstractNum>
  <w:abstractNum w:abstractNumId="1">
    <w:nsid w:val="0BF67B3C"/>
    <w:multiLevelType w:val="hybridMultilevel"/>
    <w:tmpl w:val="FB36E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B365C7"/>
    <w:multiLevelType w:val="multilevel"/>
    <w:tmpl w:val="9FD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4F1C90"/>
    <w:multiLevelType w:val="hybridMultilevel"/>
    <w:tmpl w:val="D02EFC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4F0445D"/>
    <w:multiLevelType w:val="hybridMultilevel"/>
    <w:tmpl w:val="B490A1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6D60D1A"/>
    <w:multiLevelType w:val="multilevel"/>
    <w:tmpl w:val="912A87B2"/>
    <w:lvl w:ilvl="0">
      <w:start w:val="1"/>
      <w:numFmt w:val="decimal"/>
      <w:lvlText w:val="%1"/>
      <w:lvlJc w:val="left"/>
      <w:pPr>
        <w:tabs>
          <w:tab w:val="num" w:pos="432"/>
        </w:tabs>
        <w:ind w:left="432" w:hanging="432"/>
      </w:pPr>
      <w:rPr>
        <w:i w:val="0"/>
        <w:sz w:val="28"/>
        <w:szCs w:val="28"/>
      </w:rPr>
    </w:lvl>
    <w:lvl w:ilvl="1">
      <w:start w:val="1"/>
      <w:numFmt w:val="decimal"/>
      <w:lvlText w:val="%1.%2"/>
      <w:lvlJc w:val="left"/>
      <w:pPr>
        <w:tabs>
          <w:tab w:val="num" w:pos="576"/>
        </w:tabs>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8450645"/>
    <w:multiLevelType w:val="hybridMultilevel"/>
    <w:tmpl w:val="73C49F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772A6E"/>
    <w:multiLevelType w:val="hybridMultilevel"/>
    <w:tmpl w:val="F230C39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59A1420"/>
    <w:multiLevelType w:val="hybridMultilevel"/>
    <w:tmpl w:val="84DE99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1">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DC3343"/>
    <w:multiLevelType w:val="hybridMultilevel"/>
    <w:tmpl w:val="B4083A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A4C7843"/>
    <w:multiLevelType w:val="hybridMultilevel"/>
    <w:tmpl w:val="FB4C4F94"/>
    <w:lvl w:ilvl="0" w:tplc="18AE34B4">
      <w:start w:val="1"/>
      <w:numFmt w:val="bullet"/>
      <w:pStyle w:val="dotpoint"/>
      <w:lvlText w:val=""/>
      <w:lvlJc w:val="left"/>
      <w:pPr>
        <w:tabs>
          <w:tab w:val="num" w:pos="360"/>
        </w:tabs>
        <w:ind w:left="360" w:hanging="360"/>
      </w:pPr>
      <w:rPr>
        <w:rFonts w:ascii="Symbol" w:hAnsi="Symbol" w:hint="default"/>
        <w:color w:val="auto"/>
      </w:rPr>
    </w:lvl>
    <w:lvl w:ilvl="1" w:tplc="3644204C" w:tentative="1">
      <w:start w:val="1"/>
      <w:numFmt w:val="bullet"/>
      <w:lvlText w:val="o"/>
      <w:lvlJc w:val="left"/>
      <w:pPr>
        <w:tabs>
          <w:tab w:val="num" w:pos="1440"/>
        </w:tabs>
        <w:ind w:left="1440" w:hanging="360"/>
      </w:pPr>
      <w:rPr>
        <w:rFonts w:ascii="Courier New" w:hAnsi="Courier New" w:hint="default"/>
      </w:rPr>
    </w:lvl>
    <w:lvl w:ilvl="2" w:tplc="7A1634EC" w:tentative="1">
      <w:start w:val="1"/>
      <w:numFmt w:val="bullet"/>
      <w:lvlText w:val=""/>
      <w:lvlJc w:val="left"/>
      <w:pPr>
        <w:tabs>
          <w:tab w:val="num" w:pos="2160"/>
        </w:tabs>
        <w:ind w:left="2160" w:hanging="360"/>
      </w:pPr>
      <w:rPr>
        <w:rFonts w:ascii="Wingdings" w:hAnsi="Wingdings" w:hint="default"/>
      </w:rPr>
    </w:lvl>
    <w:lvl w:ilvl="3" w:tplc="89BA1BD6" w:tentative="1">
      <w:start w:val="1"/>
      <w:numFmt w:val="bullet"/>
      <w:lvlText w:val=""/>
      <w:lvlJc w:val="left"/>
      <w:pPr>
        <w:tabs>
          <w:tab w:val="num" w:pos="2880"/>
        </w:tabs>
        <w:ind w:left="2880" w:hanging="360"/>
      </w:pPr>
      <w:rPr>
        <w:rFonts w:ascii="Symbol" w:hAnsi="Symbol" w:hint="default"/>
      </w:rPr>
    </w:lvl>
    <w:lvl w:ilvl="4" w:tplc="330CC8DC" w:tentative="1">
      <w:start w:val="1"/>
      <w:numFmt w:val="bullet"/>
      <w:lvlText w:val="o"/>
      <w:lvlJc w:val="left"/>
      <w:pPr>
        <w:tabs>
          <w:tab w:val="num" w:pos="3600"/>
        </w:tabs>
        <w:ind w:left="3600" w:hanging="360"/>
      </w:pPr>
      <w:rPr>
        <w:rFonts w:ascii="Courier New" w:hAnsi="Courier New" w:hint="default"/>
      </w:rPr>
    </w:lvl>
    <w:lvl w:ilvl="5" w:tplc="16BCA014" w:tentative="1">
      <w:start w:val="1"/>
      <w:numFmt w:val="bullet"/>
      <w:lvlText w:val=""/>
      <w:lvlJc w:val="left"/>
      <w:pPr>
        <w:tabs>
          <w:tab w:val="num" w:pos="4320"/>
        </w:tabs>
        <w:ind w:left="4320" w:hanging="360"/>
      </w:pPr>
      <w:rPr>
        <w:rFonts w:ascii="Wingdings" w:hAnsi="Wingdings" w:hint="default"/>
      </w:rPr>
    </w:lvl>
    <w:lvl w:ilvl="6" w:tplc="A2EE132E" w:tentative="1">
      <w:start w:val="1"/>
      <w:numFmt w:val="bullet"/>
      <w:lvlText w:val=""/>
      <w:lvlJc w:val="left"/>
      <w:pPr>
        <w:tabs>
          <w:tab w:val="num" w:pos="5040"/>
        </w:tabs>
        <w:ind w:left="5040" w:hanging="360"/>
      </w:pPr>
      <w:rPr>
        <w:rFonts w:ascii="Symbol" w:hAnsi="Symbol" w:hint="default"/>
      </w:rPr>
    </w:lvl>
    <w:lvl w:ilvl="7" w:tplc="49C2FFC8" w:tentative="1">
      <w:start w:val="1"/>
      <w:numFmt w:val="bullet"/>
      <w:lvlText w:val="o"/>
      <w:lvlJc w:val="left"/>
      <w:pPr>
        <w:tabs>
          <w:tab w:val="num" w:pos="5760"/>
        </w:tabs>
        <w:ind w:left="5760" w:hanging="360"/>
      </w:pPr>
      <w:rPr>
        <w:rFonts w:ascii="Courier New" w:hAnsi="Courier New" w:hint="default"/>
      </w:rPr>
    </w:lvl>
    <w:lvl w:ilvl="8" w:tplc="481849AA" w:tentative="1">
      <w:start w:val="1"/>
      <w:numFmt w:val="bullet"/>
      <w:lvlText w:val=""/>
      <w:lvlJc w:val="left"/>
      <w:pPr>
        <w:tabs>
          <w:tab w:val="num" w:pos="6480"/>
        </w:tabs>
        <w:ind w:left="6480" w:hanging="360"/>
      </w:pPr>
      <w:rPr>
        <w:rFonts w:ascii="Wingdings" w:hAnsi="Wingdings" w:hint="default"/>
      </w:rPr>
    </w:lvl>
  </w:abstractNum>
  <w:abstractNum w:abstractNumId="15">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6">
    <w:nsid w:val="538E3932"/>
    <w:multiLevelType w:val="hybridMultilevel"/>
    <w:tmpl w:val="F2FA11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B5810C3"/>
    <w:multiLevelType w:val="hybridMultilevel"/>
    <w:tmpl w:val="72BE69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F9B7DEE"/>
    <w:multiLevelType w:val="hybridMultilevel"/>
    <w:tmpl w:val="E8EEA2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DD4F2E"/>
    <w:multiLevelType w:val="hybridMultilevel"/>
    <w:tmpl w:val="7CA0ADDA"/>
    <w:lvl w:ilvl="0" w:tplc="F49453D0">
      <w:numFmt w:val="bullet"/>
      <w:lvlText w:val="-"/>
      <w:lvlJc w:val="left"/>
      <w:pPr>
        <w:tabs>
          <w:tab w:val="num" w:pos="1080"/>
        </w:tabs>
        <w:ind w:left="1080" w:hanging="72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11C34"/>
    <w:multiLevelType w:val="hybridMultilevel"/>
    <w:tmpl w:val="3FE46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FDD3464"/>
    <w:multiLevelType w:val="hybridMultilevel"/>
    <w:tmpl w:val="558AE20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2597DF5"/>
    <w:multiLevelType w:val="multilevel"/>
    <w:tmpl w:val="DF82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B391071"/>
    <w:multiLevelType w:val="hybridMultilevel"/>
    <w:tmpl w:val="D0388A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14"/>
  </w:num>
  <w:num w:numId="3">
    <w:abstractNumId w:val="12"/>
  </w:num>
  <w:num w:numId="4">
    <w:abstractNumId w:val="24"/>
  </w:num>
  <w:num w:numId="5">
    <w:abstractNumId w:val="25"/>
  </w:num>
  <w:num w:numId="6">
    <w:abstractNumId w:val="15"/>
  </w:num>
  <w:num w:numId="7">
    <w:abstractNumId w:val="10"/>
  </w:num>
  <w:num w:numId="8">
    <w:abstractNumId w:val="6"/>
  </w:num>
  <w:num w:numId="9">
    <w:abstractNumId w:val="11"/>
  </w:num>
  <w:num w:numId="10">
    <w:abstractNumId w:val="3"/>
  </w:num>
  <w:num w:numId="11">
    <w:abstractNumId w:val="19"/>
  </w:num>
  <w:num w:numId="12">
    <w:abstractNumId w:val="6"/>
    <w:lvlOverride w:ilvl="0">
      <w:startOverride w:val="2"/>
    </w:lvlOverride>
    <w:lvlOverride w:ilvl="1">
      <w:startOverride w:val="1"/>
    </w:lvlOverride>
  </w:num>
  <w:num w:numId="13">
    <w:abstractNumId w:val="9"/>
  </w:num>
  <w:num w:numId="14">
    <w:abstractNumId w:val="13"/>
  </w:num>
  <w:num w:numId="15">
    <w:abstractNumId w:val="20"/>
  </w:num>
  <w:num w:numId="16">
    <w:abstractNumId w:val="18"/>
  </w:num>
  <w:num w:numId="17">
    <w:abstractNumId w:val="16"/>
  </w:num>
  <w:num w:numId="18">
    <w:abstractNumId w:val="4"/>
  </w:num>
  <w:num w:numId="19">
    <w:abstractNumId w:val="21"/>
  </w:num>
  <w:num w:numId="20">
    <w:abstractNumId w:val="2"/>
  </w:num>
  <w:num w:numId="21">
    <w:abstractNumId w:val="17"/>
  </w:num>
  <w:num w:numId="22">
    <w:abstractNumId w:val="23"/>
  </w:num>
  <w:num w:numId="23">
    <w:abstractNumId w:val="5"/>
  </w:num>
  <w:num w:numId="24">
    <w:abstractNumId w:val="7"/>
  </w:num>
  <w:num w:numId="25">
    <w:abstractNumId w:val="8"/>
  </w:num>
  <w:num w:numId="26">
    <w:abstractNumId w:val="1"/>
  </w:num>
  <w:num w:numId="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1A48"/>
    <w:rsid w:val="00003246"/>
    <w:rsid w:val="00003E5E"/>
    <w:rsid w:val="00012FE1"/>
    <w:rsid w:val="00017A1C"/>
    <w:rsid w:val="0002265F"/>
    <w:rsid w:val="0003087F"/>
    <w:rsid w:val="00034035"/>
    <w:rsid w:val="000420DD"/>
    <w:rsid w:val="00056709"/>
    <w:rsid w:val="00056D99"/>
    <w:rsid w:val="00062AB3"/>
    <w:rsid w:val="00065D06"/>
    <w:rsid w:val="00066F65"/>
    <w:rsid w:val="0007058D"/>
    <w:rsid w:val="00081C10"/>
    <w:rsid w:val="00083D23"/>
    <w:rsid w:val="0008542D"/>
    <w:rsid w:val="00086C1E"/>
    <w:rsid w:val="00095834"/>
    <w:rsid w:val="00096433"/>
    <w:rsid w:val="000A12A7"/>
    <w:rsid w:val="000A1D3B"/>
    <w:rsid w:val="000A2845"/>
    <w:rsid w:val="000A3573"/>
    <w:rsid w:val="000A6E4A"/>
    <w:rsid w:val="000B2D96"/>
    <w:rsid w:val="000B41D7"/>
    <w:rsid w:val="000B49A1"/>
    <w:rsid w:val="000C7752"/>
    <w:rsid w:val="000D45E7"/>
    <w:rsid w:val="000E37BA"/>
    <w:rsid w:val="000E5245"/>
    <w:rsid w:val="000F2B41"/>
    <w:rsid w:val="000F428C"/>
    <w:rsid w:val="00101612"/>
    <w:rsid w:val="001114EB"/>
    <w:rsid w:val="001167B8"/>
    <w:rsid w:val="001227B4"/>
    <w:rsid w:val="00124F30"/>
    <w:rsid w:val="001263EF"/>
    <w:rsid w:val="00126FF5"/>
    <w:rsid w:val="00140387"/>
    <w:rsid w:val="001461D2"/>
    <w:rsid w:val="0014682E"/>
    <w:rsid w:val="0015003D"/>
    <w:rsid w:val="00152034"/>
    <w:rsid w:val="00160772"/>
    <w:rsid w:val="00161FE1"/>
    <w:rsid w:val="0016691A"/>
    <w:rsid w:val="0016750A"/>
    <w:rsid w:val="001718AD"/>
    <w:rsid w:val="0018061E"/>
    <w:rsid w:val="00185634"/>
    <w:rsid w:val="00187C8B"/>
    <w:rsid w:val="001A0E3C"/>
    <w:rsid w:val="001A5A2A"/>
    <w:rsid w:val="001B0499"/>
    <w:rsid w:val="001B3DD7"/>
    <w:rsid w:val="001B6E5F"/>
    <w:rsid w:val="001C2395"/>
    <w:rsid w:val="001D043B"/>
    <w:rsid w:val="001E13C7"/>
    <w:rsid w:val="001E2336"/>
    <w:rsid w:val="001E25AF"/>
    <w:rsid w:val="001E35F1"/>
    <w:rsid w:val="001E6D6C"/>
    <w:rsid w:val="001E78CA"/>
    <w:rsid w:val="001F0C71"/>
    <w:rsid w:val="001F3EAD"/>
    <w:rsid w:val="001F5BA0"/>
    <w:rsid w:val="002143FA"/>
    <w:rsid w:val="00214C85"/>
    <w:rsid w:val="00221B72"/>
    <w:rsid w:val="0022788C"/>
    <w:rsid w:val="00227B69"/>
    <w:rsid w:val="002354F7"/>
    <w:rsid w:val="0024459A"/>
    <w:rsid w:val="00244643"/>
    <w:rsid w:val="002467BC"/>
    <w:rsid w:val="00246D15"/>
    <w:rsid w:val="00250585"/>
    <w:rsid w:val="002510C2"/>
    <w:rsid w:val="00257656"/>
    <w:rsid w:val="00262694"/>
    <w:rsid w:val="00265ED6"/>
    <w:rsid w:val="002778BF"/>
    <w:rsid w:val="0028148F"/>
    <w:rsid w:val="002824E5"/>
    <w:rsid w:val="00285823"/>
    <w:rsid w:val="00286BFE"/>
    <w:rsid w:val="00290AEF"/>
    <w:rsid w:val="002913B8"/>
    <w:rsid w:val="002948C5"/>
    <w:rsid w:val="00295072"/>
    <w:rsid w:val="002A1438"/>
    <w:rsid w:val="002A31D5"/>
    <w:rsid w:val="002A3944"/>
    <w:rsid w:val="002A40C7"/>
    <w:rsid w:val="002B29D5"/>
    <w:rsid w:val="002B35B9"/>
    <w:rsid w:val="002B4DA9"/>
    <w:rsid w:val="002B51FF"/>
    <w:rsid w:val="002C341F"/>
    <w:rsid w:val="002C50C5"/>
    <w:rsid w:val="002C576D"/>
    <w:rsid w:val="002C6EF6"/>
    <w:rsid w:val="002C7C32"/>
    <w:rsid w:val="002D0304"/>
    <w:rsid w:val="002D0D0A"/>
    <w:rsid w:val="002D3E45"/>
    <w:rsid w:val="002D4AC1"/>
    <w:rsid w:val="002D6FC2"/>
    <w:rsid w:val="002D7144"/>
    <w:rsid w:val="002E18EB"/>
    <w:rsid w:val="002E212B"/>
    <w:rsid w:val="002E2349"/>
    <w:rsid w:val="002E5D0D"/>
    <w:rsid w:val="002F57BB"/>
    <w:rsid w:val="00300249"/>
    <w:rsid w:val="0030187E"/>
    <w:rsid w:val="00304D75"/>
    <w:rsid w:val="0031138E"/>
    <w:rsid w:val="00314DF5"/>
    <w:rsid w:val="0031711B"/>
    <w:rsid w:val="0031728A"/>
    <w:rsid w:val="00323904"/>
    <w:rsid w:val="003274CB"/>
    <w:rsid w:val="00333FEE"/>
    <w:rsid w:val="00334F6F"/>
    <w:rsid w:val="00335E83"/>
    <w:rsid w:val="00337A2B"/>
    <w:rsid w:val="003400B0"/>
    <w:rsid w:val="00363B1B"/>
    <w:rsid w:val="0036567D"/>
    <w:rsid w:val="00371107"/>
    <w:rsid w:val="00371AEC"/>
    <w:rsid w:val="003723D2"/>
    <w:rsid w:val="0037314D"/>
    <w:rsid w:val="00376620"/>
    <w:rsid w:val="00376DDE"/>
    <w:rsid w:val="00380D2A"/>
    <w:rsid w:val="00384516"/>
    <w:rsid w:val="00387A86"/>
    <w:rsid w:val="00391196"/>
    <w:rsid w:val="0039188A"/>
    <w:rsid w:val="00396558"/>
    <w:rsid w:val="003968CE"/>
    <w:rsid w:val="003A2349"/>
    <w:rsid w:val="003B3565"/>
    <w:rsid w:val="003B41B1"/>
    <w:rsid w:val="003B5821"/>
    <w:rsid w:val="003B73F8"/>
    <w:rsid w:val="003C5591"/>
    <w:rsid w:val="003C6116"/>
    <w:rsid w:val="003C6511"/>
    <w:rsid w:val="003C68DB"/>
    <w:rsid w:val="003D34F6"/>
    <w:rsid w:val="003E0B58"/>
    <w:rsid w:val="003E1297"/>
    <w:rsid w:val="003E1C70"/>
    <w:rsid w:val="003E2212"/>
    <w:rsid w:val="003E4110"/>
    <w:rsid w:val="00400A71"/>
    <w:rsid w:val="00405D94"/>
    <w:rsid w:val="004060DA"/>
    <w:rsid w:val="00411B49"/>
    <w:rsid w:val="0041265D"/>
    <w:rsid w:val="00414E9B"/>
    <w:rsid w:val="004177D3"/>
    <w:rsid w:val="004179DC"/>
    <w:rsid w:val="00424775"/>
    <w:rsid w:val="004249D2"/>
    <w:rsid w:val="004269E1"/>
    <w:rsid w:val="00437C56"/>
    <w:rsid w:val="00437ECE"/>
    <w:rsid w:val="00442FAE"/>
    <w:rsid w:val="0044670E"/>
    <w:rsid w:val="004503FA"/>
    <w:rsid w:val="00453F9F"/>
    <w:rsid w:val="00456B75"/>
    <w:rsid w:val="00461354"/>
    <w:rsid w:val="00462811"/>
    <w:rsid w:val="004654E7"/>
    <w:rsid w:val="0047209F"/>
    <w:rsid w:val="0048520B"/>
    <w:rsid w:val="00491251"/>
    <w:rsid w:val="00491C64"/>
    <w:rsid w:val="004B1179"/>
    <w:rsid w:val="004B11F8"/>
    <w:rsid w:val="004B17A5"/>
    <w:rsid w:val="004B1B1E"/>
    <w:rsid w:val="004B7E9E"/>
    <w:rsid w:val="004C0E1D"/>
    <w:rsid w:val="004C14EF"/>
    <w:rsid w:val="004C1C98"/>
    <w:rsid w:val="004C26AE"/>
    <w:rsid w:val="004D0940"/>
    <w:rsid w:val="004D1137"/>
    <w:rsid w:val="004D50EE"/>
    <w:rsid w:val="004D6368"/>
    <w:rsid w:val="004D7D4B"/>
    <w:rsid w:val="004F0E33"/>
    <w:rsid w:val="004F3368"/>
    <w:rsid w:val="004F5F20"/>
    <w:rsid w:val="00501FD6"/>
    <w:rsid w:val="00502637"/>
    <w:rsid w:val="0050435B"/>
    <w:rsid w:val="0050615A"/>
    <w:rsid w:val="00520DC0"/>
    <w:rsid w:val="00521907"/>
    <w:rsid w:val="00523FD0"/>
    <w:rsid w:val="00524587"/>
    <w:rsid w:val="00531D41"/>
    <w:rsid w:val="00532B2A"/>
    <w:rsid w:val="00535BBA"/>
    <w:rsid w:val="00541008"/>
    <w:rsid w:val="00542850"/>
    <w:rsid w:val="00543696"/>
    <w:rsid w:val="005547C5"/>
    <w:rsid w:val="00554900"/>
    <w:rsid w:val="0055602E"/>
    <w:rsid w:val="005565FA"/>
    <w:rsid w:val="00561B4C"/>
    <w:rsid w:val="00561FE3"/>
    <w:rsid w:val="00564EC8"/>
    <w:rsid w:val="00565566"/>
    <w:rsid w:val="00567BD0"/>
    <w:rsid w:val="00573336"/>
    <w:rsid w:val="00580069"/>
    <w:rsid w:val="00584C04"/>
    <w:rsid w:val="00590BD3"/>
    <w:rsid w:val="00591245"/>
    <w:rsid w:val="005915E2"/>
    <w:rsid w:val="00593A1B"/>
    <w:rsid w:val="005947A3"/>
    <w:rsid w:val="00596AF0"/>
    <w:rsid w:val="005A0909"/>
    <w:rsid w:val="005A42BF"/>
    <w:rsid w:val="005B20F9"/>
    <w:rsid w:val="005B2299"/>
    <w:rsid w:val="005B6B93"/>
    <w:rsid w:val="005C543A"/>
    <w:rsid w:val="005C75B0"/>
    <w:rsid w:val="005C7DE8"/>
    <w:rsid w:val="005D086F"/>
    <w:rsid w:val="005D12DC"/>
    <w:rsid w:val="005D1F8F"/>
    <w:rsid w:val="005D2329"/>
    <w:rsid w:val="005D4B7C"/>
    <w:rsid w:val="005D5749"/>
    <w:rsid w:val="005D6431"/>
    <w:rsid w:val="005D766E"/>
    <w:rsid w:val="005E43BE"/>
    <w:rsid w:val="005E6841"/>
    <w:rsid w:val="00603076"/>
    <w:rsid w:val="00603489"/>
    <w:rsid w:val="00617CD0"/>
    <w:rsid w:val="006229F8"/>
    <w:rsid w:val="00622D65"/>
    <w:rsid w:val="006260CA"/>
    <w:rsid w:val="00631FC8"/>
    <w:rsid w:val="00635693"/>
    <w:rsid w:val="006358BC"/>
    <w:rsid w:val="006478C9"/>
    <w:rsid w:val="00653F1A"/>
    <w:rsid w:val="00657DF5"/>
    <w:rsid w:val="00662B90"/>
    <w:rsid w:val="00663B0E"/>
    <w:rsid w:val="00670986"/>
    <w:rsid w:val="00671997"/>
    <w:rsid w:val="00672549"/>
    <w:rsid w:val="00676FFC"/>
    <w:rsid w:val="006800F1"/>
    <w:rsid w:val="00681858"/>
    <w:rsid w:val="00692E53"/>
    <w:rsid w:val="00695D71"/>
    <w:rsid w:val="006A0CD2"/>
    <w:rsid w:val="006A41BC"/>
    <w:rsid w:val="006A68C7"/>
    <w:rsid w:val="006B212B"/>
    <w:rsid w:val="006B3928"/>
    <w:rsid w:val="006B5A41"/>
    <w:rsid w:val="006B5BB0"/>
    <w:rsid w:val="006C4308"/>
    <w:rsid w:val="006C6137"/>
    <w:rsid w:val="006C7234"/>
    <w:rsid w:val="006D1A0D"/>
    <w:rsid w:val="006D51E2"/>
    <w:rsid w:val="006F0CC1"/>
    <w:rsid w:val="006F3CCB"/>
    <w:rsid w:val="006F4C5B"/>
    <w:rsid w:val="00701833"/>
    <w:rsid w:val="00701907"/>
    <w:rsid w:val="007046EE"/>
    <w:rsid w:val="007121B4"/>
    <w:rsid w:val="007161E8"/>
    <w:rsid w:val="007200C1"/>
    <w:rsid w:val="00726EBE"/>
    <w:rsid w:val="00727650"/>
    <w:rsid w:val="00731345"/>
    <w:rsid w:val="00742FCF"/>
    <w:rsid w:val="007441BB"/>
    <w:rsid w:val="00745D84"/>
    <w:rsid w:val="00753F91"/>
    <w:rsid w:val="007547A9"/>
    <w:rsid w:val="00754F04"/>
    <w:rsid w:val="00754F4D"/>
    <w:rsid w:val="00763449"/>
    <w:rsid w:val="0076355E"/>
    <w:rsid w:val="00767C45"/>
    <w:rsid w:val="00774676"/>
    <w:rsid w:val="00782F10"/>
    <w:rsid w:val="00783221"/>
    <w:rsid w:val="00791CCA"/>
    <w:rsid w:val="007922EE"/>
    <w:rsid w:val="0079679E"/>
    <w:rsid w:val="00797255"/>
    <w:rsid w:val="007A2D05"/>
    <w:rsid w:val="007A702C"/>
    <w:rsid w:val="007B1A00"/>
    <w:rsid w:val="007B4716"/>
    <w:rsid w:val="007C1A2E"/>
    <w:rsid w:val="007C4594"/>
    <w:rsid w:val="007C4712"/>
    <w:rsid w:val="007C4C41"/>
    <w:rsid w:val="007C68A3"/>
    <w:rsid w:val="007C7343"/>
    <w:rsid w:val="007D029C"/>
    <w:rsid w:val="007D52D9"/>
    <w:rsid w:val="007D6A58"/>
    <w:rsid w:val="007E27FF"/>
    <w:rsid w:val="007E4426"/>
    <w:rsid w:val="007E4ED7"/>
    <w:rsid w:val="007F05BB"/>
    <w:rsid w:val="007F2E91"/>
    <w:rsid w:val="007F439E"/>
    <w:rsid w:val="007F583B"/>
    <w:rsid w:val="007F699A"/>
    <w:rsid w:val="007F712F"/>
    <w:rsid w:val="008015E2"/>
    <w:rsid w:val="00814952"/>
    <w:rsid w:val="00823ABE"/>
    <w:rsid w:val="008252F1"/>
    <w:rsid w:val="0083129D"/>
    <w:rsid w:val="0084106A"/>
    <w:rsid w:val="00841717"/>
    <w:rsid w:val="00855A60"/>
    <w:rsid w:val="00864E10"/>
    <w:rsid w:val="0086541B"/>
    <w:rsid w:val="00870E7F"/>
    <w:rsid w:val="0087263D"/>
    <w:rsid w:val="008755A8"/>
    <w:rsid w:val="00883D7F"/>
    <w:rsid w:val="00886800"/>
    <w:rsid w:val="00891642"/>
    <w:rsid w:val="00896A9B"/>
    <w:rsid w:val="008B6AC1"/>
    <w:rsid w:val="008B6D1E"/>
    <w:rsid w:val="008C2007"/>
    <w:rsid w:val="008C7D04"/>
    <w:rsid w:val="008D2152"/>
    <w:rsid w:val="008D32A4"/>
    <w:rsid w:val="008D4CC8"/>
    <w:rsid w:val="008E264B"/>
    <w:rsid w:val="008E3E0E"/>
    <w:rsid w:val="008E5F70"/>
    <w:rsid w:val="008E7864"/>
    <w:rsid w:val="0090104D"/>
    <w:rsid w:val="0090350E"/>
    <w:rsid w:val="00904733"/>
    <w:rsid w:val="0090528E"/>
    <w:rsid w:val="00916068"/>
    <w:rsid w:val="00916120"/>
    <w:rsid w:val="00920008"/>
    <w:rsid w:val="00922A33"/>
    <w:rsid w:val="009235B3"/>
    <w:rsid w:val="00924F40"/>
    <w:rsid w:val="00930E06"/>
    <w:rsid w:val="009371F2"/>
    <w:rsid w:val="00940044"/>
    <w:rsid w:val="00943662"/>
    <w:rsid w:val="0094646D"/>
    <w:rsid w:val="009476E3"/>
    <w:rsid w:val="00956966"/>
    <w:rsid w:val="009622F9"/>
    <w:rsid w:val="00962FA5"/>
    <w:rsid w:val="00964D5B"/>
    <w:rsid w:val="00974340"/>
    <w:rsid w:val="00975989"/>
    <w:rsid w:val="00977353"/>
    <w:rsid w:val="009810C4"/>
    <w:rsid w:val="009811E2"/>
    <w:rsid w:val="00982C01"/>
    <w:rsid w:val="00984328"/>
    <w:rsid w:val="0098767B"/>
    <w:rsid w:val="00993C68"/>
    <w:rsid w:val="00994A5C"/>
    <w:rsid w:val="00995C93"/>
    <w:rsid w:val="009A0823"/>
    <w:rsid w:val="009A3AE2"/>
    <w:rsid w:val="009B0B33"/>
    <w:rsid w:val="009B1918"/>
    <w:rsid w:val="009B7343"/>
    <w:rsid w:val="009B7E67"/>
    <w:rsid w:val="009C092C"/>
    <w:rsid w:val="009E41E2"/>
    <w:rsid w:val="009E5AD4"/>
    <w:rsid w:val="009E6B0F"/>
    <w:rsid w:val="009E723C"/>
    <w:rsid w:val="009E789C"/>
    <w:rsid w:val="009F2DB2"/>
    <w:rsid w:val="00A009FD"/>
    <w:rsid w:val="00A04E97"/>
    <w:rsid w:val="00A060FC"/>
    <w:rsid w:val="00A06CD7"/>
    <w:rsid w:val="00A108AD"/>
    <w:rsid w:val="00A12747"/>
    <w:rsid w:val="00A14CAA"/>
    <w:rsid w:val="00A1739C"/>
    <w:rsid w:val="00A20994"/>
    <w:rsid w:val="00A22342"/>
    <w:rsid w:val="00A23298"/>
    <w:rsid w:val="00A234E1"/>
    <w:rsid w:val="00A30CAA"/>
    <w:rsid w:val="00A3326C"/>
    <w:rsid w:val="00A35BB5"/>
    <w:rsid w:val="00A431C7"/>
    <w:rsid w:val="00A54168"/>
    <w:rsid w:val="00A5586C"/>
    <w:rsid w:val="00A5782F"/>
    <w:rsid w:val="00A653F1"/>
    <w:rsid w:val="00A66184"/>
    <w:rsid w:val="00A67CDE"/>
    <w:rsid w:val="00A73361"/>
    <w:rsid w:val="00A764D1"/>
    <w:rsid w:val="00A76DF7"/>
    <w:rsid w:val="00A8740C"/>
    <w:rsid w:val="00A9623B"/>
    <w:rsid w:val="00A97A36"/>
    <w:rsid w:val="00AA1D45"/>
    <w:rsid w:val="00AA58DF"/>
    <w:rsid w:val="00AB5B34"/>
    <w:rsid w:val="00AC0687"/>
    <w:rsid w:val="00AC240C"/>
    <w:rsid w:val="00AC7E39"/>
    <w:rsid w:val="00AD0D59"/>
    <w:rsid w:val="00AD3B14"/>
    <w:rsid w:val="00AE0A2E"/>
    <w:rsid w:val="00AE1E59"/>
    <w:rsid w:val="00AE4972"/>
    <w:rsid w:val="00AE64DE"/>
    <w:rsid w:val="00AF3510"/>
    <w:rsid w:val="00B038E8"/>
    <w:rsid w:val="00B064A6"/>
    <w:rsid w:val="00B07D36"/>
    <w:rsid w:val="00B07F66"/>
    <w:rsid w:val="00B10FA5"/>
    <w:rsid w:val="00B11A9C"/>
    <w:rsid w:val="00B1243D"/>
    <w:rsid w:val="00B17E8B"/>
    <w:rsid w:val="00B222A6"/>
    <w:rsid w:val="00B4770B"/>
    <w:rsid w:val="00B7004B"/>
    <w:rsid w:val="00B70D21"/>
    <w:rsid w:val="00B729F0"/>
    <w:rsid w:val="00B739F2"/>
    <w:rsid w:val="00B73C2F"/>
    <w:rsid w:val="00B82CE9"/>
    <w:rsid w:val="00B83B8E"/>
    <w:rsid w:val="00B93C5A"/>
    <w:rsid w:val="00B93E12"/>
    <w:rsid w:val="00B94E5B"/>
    <w:rsid w:val="00B95E1B"/>
    <w:rsid w:val="00B96301"/>
    <w:rsid w:val="00BA0AD6"/>
    <w:rsid w:val="00BA32AA"/>
    <w:rsid w:val="00BA3C9A"/>
    <w:rsid w:val="00BA565F"/>
    <w:rsid w:val="00BB0569"/>
    <w:rsid w:val="00BB221B"/>
    <w:rsid w:val="00BB22AB"/>
    <w:rsid w:val="00BB2396"/>
    <w:rsid w:val="00BC367A"/>
    <w:rsid w:val="00BC570E"/>
    <w:rsid w:val="00BC5AFE"/>
    <w:rsid w:val="00BC6A9F"/>
    <w:rsid w:val="00BD1EB6"/>
    <w:rsid w:val="00BE0102"/>
    <w:rsid w:val="00BE231B"/>
    <w:rsid w:val="00BE515F"/>
    <w:rsid w:val="00BE59AC"/>
    <w:rsid w:val="00BF0A1D"/>
    <w:rsid w:val="00BF3B40"/>
    <w:rsid w:val="00BF6130"/>
    <w:rsid w:val="00BF7343"/>
    <w:rsid w:val="00C022AF"/>
    <w:rsid w:val="00C03D39"/>
    <w:rsid w:val="00C058C2"/>
    <w:rsid w:val="00C13230"/>
    <w:rsid w:val="00C14D93"/>
    <w:rsid w:val="00C174BA"/>
    <w:rsid w:val="00C17AC0"/>
    <w:rsid w:val="00C23BDF"/>
    <w:rsid w:val="00C2765E"/>
    <w:rsid w:val="00C276B4"/>
    <w:rsid w:val="00C3015A"/>
    <w:rsid w:val="00C33214"/>
    <w:rsid w:val="00C3374E"/>
    <w:rsid w:val="00C33ECE"/>
    <w:rsid w:val="00C3498A"/>
    <w:rsid w:val="00C36487"/>
    <w:rsid w:val="00C40995"/>
    <w:rsid w:val="00C40A25"/>
    <w:rsid w:val="00C4227A"/>
    <w:rsid w:val="00C458B4"/>
    <w:rsid w:val="00C4699C"/>
    <w:rsid w:val="00C50119"/>
    <w:rsid w:val="00C50C0E"/>
    <w:rsid w:val="00C53F40"/>
    <w:rsid w:val="00C555BE"/>
    <w:rsid w:val="00C55B5E"/>
    <w:rsid w:val="00C60498"/>
    <w:rsid w:val="00C63CDD"/>
    <w:rsid w:val="00C641BE"/>
    <w:rsid w:val="00C65B23"/>
    <w:rsid w:val="00C71879"/>
    <w:rsid w:val="00C74592"/>
    <w:rsid w:val="00C82E66"/>
    <w:rsid w:val="00C85815"/>
    <w:rsid w:val="00C91454"/>
    <w:rsid w:val="00C922EF"/>
    <w:rsid w:val="00C94383"/>
    <w:rsid w:val="00C9559E"/>
    <w:rsid w:val="00C97109"/>
    <w:rsid w:val="00C97410"/>
    <w:rsid w:val="00CA2CEC"/>
    <w:rsid w:val="00CB01BF"/>
    <w:rsid w:val="00CB0C28"/>
    <w:rsid w:val="00CB6F3F"/>
    <w:rsid w:val="00CC6EFF"/>
    <w:rsid w:val="00CD7517"/>
    <w:rsid w:val="00CD7AED"/>
    <w:rsid w:val="00CE76F2"/>
    <w:rsid w:val="00CF3884"/>
    <w:rsid w:val="00CF4FD1"/>
    <w:rsid w:val="00CF5B32"/>
    <w:rsid w:val="00D03C2D"/>
    <w:rsid w:val="00D05EA4"/>
    <w:rsid w:val="00D06608"/>
    <w:rsid w:val="00D06E32"/>
    <w:rsid w:val="00D0724F"/>
    <w:rsid w:val="00D160C7"/>
    <w:rsid w:val="00D17366"/>
    <w:rsid w:val="00D178F2"/>
    <w:rsid w:val="00D204A3"/>
    <w:rsid w:val="00D264B8"/>
    <w:rsid w:val="00D26E11"/>
    <w:rsid w:val="00D27EBE"/>
    <w:rsid w:val="00D3044C"/>
    <w:rsid w:val="00D31149"/>
    <w:rsid w:val="00D31B6E"/>
    <w:rsid w:val="00D33F2D"/>
    <w:rsid w:val="00D36FDC"/>
    <w:rsid w:val="00D45FC6"/>
    <w:rsid w:val="00D4689A"/>
    <w:rsid w:val="00D47AD1"/>
    <w:rsid w:val="00D502FB"/>
    <w:rsid w:val="00D50DF3"/>
    <w:rsid w:val="00D51A48"/>
    <w:rsid w:val="00D51B55"/>
    <w:rsid w:val="00D62A78"/>
    <w:rsid w:val="00D65784"/>
    <w:rsid w:val="00D678AE"/>
    <w:rsid w:val="00D71A67"/>
    <w:rsid w:val="00D75AF1"/>
    <w:rsid w:val="00D82378"/>
    <w:rsid w:val="00D90425"/>
    <w:rsid w:val="00D95395"/>
    <w:rsid w:val="00D95994"/>
    <w:rsid w:val="00D96632"/>
    <w:rsid w:val="00D96E74"/>
    <w:rsid w:val="00DA187E"/>
    <w:rsid w:val="00DA6C82"/>
    <w:rsid w:val="00DB0247"/>
    <w:rsid w:val="00DC7E56"/>
    <w:rsid w:val="00DD2180"/>
    <w:rsid w:val="00DD242E"/>
    <w:rsid w:val="00DE0302"/>
    <w:rsid w:val="00DE2229"/>
    <w:rsid w:val="00DE58D6"/>
    <w:rsid w:val="00E033F5"/>
    <w:rsid w:val="00E07CD0"/>
    <w:rsid w:val="00E1098D"/>
    <w:rsid w:val="00E1612A"/>
    <w:rsid w:val="00E20250"/>
    <w:rsid w:val="00E2173B"/>
    <w:rsid w:val="00E305B9"/>
    <w:rsid w:val="00E36300"/>
    <w:rsid w:val="00E36B2F"/>
    <w:rsid w:val="00E44E3B"/>
    <w:rsid w:val="00E50FB6"/>
    <w:rsid w:val="00E51338"/>
    <w:rsid w:val="00E51939"/>
    <w:rsid w:val="00E604D2"/>
    <w:rsid w:val="00E61035"/>
    <w:rsid w:val="00E66EC2"/>
    <w:rsid w:val="00E70770"/>
    <w:rsid w:val="00E71333"/>
    <w:rsid w:val="00E726B4"/>
    <w:rsid w:val="00E73EE1"/>
    <w:rsid w:val="00E7431D"/>
    <w:rsid w:val="00E8500B"/>
    <w:rsid w:val="00E903B0"/>
    <w:rsid w:val="00E929FC"/>
    <w:rsid w:val="00E92BC6"/>
    <w:rsid w:val="00E95222"/>
    <w:rsid w:val="00EA206C"/>
    <w:rsid w:val="00EB2989"/>
    <w:rsid w:val="00EC0A85"/>
    <w:rsid w:val="00EC26E7"/>
    <w:rsid w:val="00EC4D05"/>
    <w:rsid w:val="00ED05BD"/>
    <w:rsid w:val="00ED38C1"/>
    <w:rsid w:val="00ED422C"/>
    <w:rsid w:val="00ED7CD7"/>
    <w:rsid w:val="00EE4645"/>
    <w:rsid w:val="00EE6463"/>
    <w:rsid w:val="00EE6E06"/>
    <w:rsid w:val="00EF3311"/>
    <w:rsid w:val="00EF3F5D"/>
    <w:rsid w:val="00EF6FE6"/>
    <w:rsid w:val="00F0042C"/>
    <w:rsid w:val="00F00D05"/>
    <w:rsid w:val="00F01FBF"/>
    <w:rsid w:val="00F03790"/>
    <w:rsid w:val="00F0647B"/>
    <w:rsid w:val="00F10E67"/>
    <w:rsid w:val="00F1544C"/>
    <w:rsid w:val="00F15FBF"/>
    <w:rsid w:val="00F1710F"/>
    <w:rsid w:val="00F17A00"/>
    <w:rsid w:val="00F20AFA"/>
    <w:rsid w:val="00F24CB0"/>
    <w:rsid w:val="00F2580E"/>
    <w:rsid w:val="00F25D00"/>
    <w:rsid w:val="00F27EEB"/>
    <w:rsid w:val="00F30FF9"/>
    <w:rsid w:val="00F36E96"/>
    <w:rsid w:val="00F404E4"/>
    <w:rsid w:val="00F43821"/>
    <w:rsid w:val="00F45894"/>
    <w:rsid w:val="00F460BF"/>
    <w:rsid w:val="00F467DC"/>
    <w:rsid w:val="00F56339"/>
    <w:rsid w:val="00F61C8E"/>
    <w:rsid w:val="00F62113"/>
    <w:rsid w:val="00F625EE"/>
    <w:rsid w:val="00F6292F"/>
    <w:rsid w:val="00F703D6"/>
    <w:rsid w:val="00F72FC6"/>
    <w:rsid w:val="00F8164D"/>
    <w:rsid w:val="00F83F81"/>
    <w:rsid w:val="00F87E7D"/>
    <w:rsid w:val="00F9216D"/>
    <w:rsid w:val="00FA0376"/>
    <w:rsid w:val="00FA2721"/>
    <w:rsid w:val="00FA55B3"/>
    <w:rsid w:val="00FB09CC"/>
    <w:rsid w:val="00FB1676"/>
    <w:rsid w:val="00FB2EE5"/>
    <w:rsid w:val="00FC0A20"/>
    <w:rsid w:val="00FC19B5"/>
    <w:rsid w:val="00FC3AAB"/>
    <w:rsid w:val="00FD0D5D"/>
    <w:rsid w:val="00FD2CCF"/>
    <w:rsid w:val="00FD4F6D"/>
    <w:rsid w:val="00FD68AC"/>
    <w:rsid w:val="00FE01E2"/>
    <w:rsid w:val="00FE0865"/>
    <w:rsid w:val="00FE1C0D"/>
    <w:rsid w:val="00FF215B"/>
    <w:rsid w:val="00FF4CEB"/>
    <w:rsid w:val="00FF5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9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B6B93"/>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5B6B93"/>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B6B93"/>
    <w:pPr>
      <w:spacing w:before="200" w:after="0" w:line="271" w:lineRule="auto"/>
      <w:outlineLvl w:val="2"/>
    </w:pPr>
    <w:rPr>
      <w:b/>
      <w:bCs/>
    </w:rPr>
  </w:style>
  <w:style w:type="paragraph" w:styleId="Heading4">
    <w:name w:val="heading 4"/>
    <w:basedOn w:val="Normal"/>
    <w:next w:val="Normal"/>
    <w:link w:val="Heading4Char"/>
    <w:uiPriority w:val="9"/>
    <w:unhideWhenUsed/>
    <w:qFormat/>
    <w:rsid w:val="005B6B93"/>
    <w:pPr>
      <w:spacing w:before="200" w:after="0"/>
      <w:outlineLvl w:val="3"/>
    </w:pPr>
    <w:rPr>
      <w:b/>
      <w:bCs/>
      <w:i/>
      <w:iCs/>
    </w:rPr>
  </w:style>
  <w:style w:type="paragraph" w:styleId="Heading5">
    <w:name w:val="heading 5"/>
    <w:basedOn w:val="Normal"/>
    <w:next w:val="Normal"/>
    <w:link w:val="Heading5Char"/>
    <w:uiPriority w:val="9"/>
    <w:unhideWhenUsed/>
    <w:qFormat/>
    <w:rsid w:val="005B6B93"/>
    <w:pPr>
      <w:spacing w:before="200" w:after="0"/>
      <w:outlineLvl w:val="4"/>
    </w:pPr>
    <w:rPr>
      <w:b/>
      <w:bCs/>
      <w:color w:val="7F7F7F"/>
    </w:rPr>
  </w:style>
  <w:style w:type="paragraph" w:styleId="Heading6">
    <w:name w:val="heading 6"/>
    <w:basedOn w:val="Normal"/>
    <w:next w:val="Normal"/>
    <w:link w:val="Heading6Char"/>
    <w:uiPriority w:val="9"/>
    <w:unhideWhenUsed/>
    <w:qFormat/>
    <w:rsid w:val="005B6B93"/>
    <w:pPr>
      <w:spacing w:after="0" w:line="271" w:lineRule="auto"/>
      <w:outlineLvl w:val="5"/>
    </w:pPr>
    <w:rPr>
      <w:b/>
      <w:bCs/>
      <w:i/>
      <w:iCs/>
      <w:color w:val="7F7F7F"/>
    </w:rPr>
  </w:style>
  <w:style w:type="paragraph" w:styleId="Heading7">
    <w:name w:val="heading 7"/>
    <w:basedOn w:val="Normal"/>
    <w:next w:val="Normal"/>
    <w:link w:val="Heading7Char"/>
    <w:uiPriority w:val="9"/>
    <w:unhideWhenUsed/>
    <w:qFormat/>
    <w:rsid w:val="005B6B93"/>
    <w:pPr>
      <w:spacing w:after="0"/>
      <w:outlineLvl w:val="6"/>
    </w:pPr>
    <w:rPr>
      <w:i/>
      <w:iCs/>
    </w:rPr>
  </w:style>
  <w:style w:type="paragraph" w:styleId="Heading8">
    <w:name w:val="heading 8"/>
    <w:basedOn w:val="Normal"/>
    <w:next w:val="Normal"/>
    <w:link w:val="Heading8Char"/>
    <w:uiPriority w:val="9"/>
    <w:unhideWhenUsed/>
    <w:qFormat/>
    <w:rsid w:val="005B6B93"/>
    <w:pPr>
      <w:spacing w:after="0"/>
      <w:outlineLvl w:val="7"/>
    </w:pPr>
    <w:rPr>
      <w:sz w:val="20"/>
      <w:szCs w:val="20"/>
    </w:rPr>
  </w:style>
  <w:style w:type="paragraph" w:styleId="Heading9">
    <w:name w:val="heading 9"/>
    <w:basedOn w:val="Normal"/>
    <w:next w:val="Normal"/>
    <w:link w:val="Heading9Char"/>
    <w:uiPriority w:val="9"/>
    <w:unhideWhenUsed/>
    <w:qFormat/>
    <w:rsid w:val="005B6B93"/>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240" w:after="120"/>
    </w:pPr>
    <w:rPr>
      <w:rFonts w:ascii="Calibri" w:hAnsi="Calibri" w:cs="Calibri"/>
      <w:b/>
      <w:bCs/>
      <w:sz w:val="20"/>
      <w:szCs w:val="20"/>
    </w:rPr>
  </w:style>
  <w:style w:type="paragraph" w:styleId="TOC2">
    <w:name w:val="toc 2"/>
    <w:basedOn w:val="Normal"/>
    <w:next w:val="Normal"/>
    <w:autoRedefine/>
    <w:uiPriority w:val="39"/>
    <w:rsid w:val="00AC240C"/>
    <w:pPr>
      <w:spacing w:before="120" w:after="0"/>
      <w:ind w:left="220"/>
    </w:pPr>
    <w:rPr>
      <w:rFonts w:ascii="Calibri" w:hAnsi="Calibri" w:cs="Calibri"/>
      <w:i/>
      <w:iCs/>
      <w:sz w:val="20"/>
      <w:szCs w:val="20"/>
    </w:rPr>
  </w:style>
  <w:style w:type="paragraph" w:styleId="TOC3">
    <w:name w:val="toc 3"/>
    <w:basedOn w:val="Normal"/>
    <w:next w:val="Normal"/>
    <w:autoRedefine/>
    <w:semiHidden/>
    <w:pPr>
      <w:spacing w:after="0"/>
      <w:ind w:left="440"/>
    </w:pPr>
    <w:rPr>
      <w:rFonts w:ascii="Calibri" w:hAnsi="Calibri" w:cs="Calibri"/>
      <w:sz w:val="20"/>
      <w:szCs w:val="20"/>
    </w:rPr>
  </w:style>
  <w:style w:type="paragraph" w:styleId="TOC4">
    <w:name w:val="toc 4"/>
    <w:basedOn w:val="Normal"/>
    <w:next w:val="Normal"/>
    <w:autoRedefine/>
    <w:semiHidden/>
    <w:pPr>
      <w:spacing w:after="0"/>
      <w:ind w:left="660"/>
    </w:pPr>
    <w:rPr>
      <w:rFonts w:ascii="Calibri" w:hAnsi="Calibri" w:cs="Calibri"/>
      <w:sz w:val="20"/>
      <w:szCs w:val="20"/>
    </w:rPr>
  </w:style>
  <w:style w:type="paragraph" w:styleId="TOC5">
    <w:name w:val="toc 5"/>
    <w:basedOn w:val="Normal"/>
    <w:next w:val="Normal"/>
    <w:autoRedefine/>
    <w:semiHidden/>
    <w:pPr>
      <w:spacing w:after="0"/>
      <w:ind w:left="880"/>
    </w:pPr>
    <w:rPr>
      <w:rFonts w:ascii="Calibri" w:hAnsi="Calibri" w:cs="Calibri"/>
      <w:sz w:val="20"/>
      <w:szCs w:val="20"/>
    </w:rPr>
  </w:style>
  <w:style w:type="paragraph" w:styleId="TOC6">
    <w:name w:val="toc 6"/>
    <w:basedOn w:val="Normal"/>
    <w:next w:val="Normal"/>
    <w:autoRedefine/>
    <w:semiHidden/>
    <w:pPr>
      <w:spacing w:after="0"/>
      <w:ind w:left="1100"/>
    </w:pPr>
    <w:rPr>
      <w:rFonts w:ascii="Calibri" w:hAnsi="Calibri" w:cs="Calibri"/>
      <w:sz w:val="20"/>
      <w:szCs w:val="20"/>
    </w:rPr>
  </w:style>
  <w:style w:type="paragraph" w:styleId="TOC7">
    <w:name w:val="toc 7"/>
    <w:basedOn w:val="Normal"/>
    <w:next w:val="Normal"/>
    <w:autoRedefine/>
    <w:semiHidden/>
    <w:pPr>
      <w:spacing w:after="0"/>
      <w:ind w:left="1320"/>
    </w:pPr>
    <w:rPr>
      <w:rFonts w:ascii="Calibri" w:hAnsi="Calibri" w:cs="Calibri"/>
      <w:sz w:val="20"/>
      <w:szCs w:val="20"/>
    </w:rPr>
  </w:style>
  <w:style w:type="paragraph" w:styleId="TOC8">
    <w:name w:val="toc 8"/>
    <w:basedOn w:val="Normal"/>
    <w:next w:val="Normal"/>
    <w:autoRedefine/>
    <w:semiHidden/>
    <w:pPr>
      <w:spacing w:after="0"/>
      <w:ind w:left="1540"/>
    </w:pPr>
    <w:rPr>
      <w:rFonts w:ascii="Calibri" w:hAnsi="Calibri" w:cs="Calibri"/>
      <w:sz w:val="20"/>
      <w:szCs w:val="20"/>
    </w:rPr>
  </w:style>
  <w:style w:type="paragraph" w:styleId="TOC9">
    <w:name w:val="toc 9"/>
    <w:basedOn w:val="Normal"/>
    <w:next w:val="Normal"/>
    <w:autoRedefine/>
    <w:semiHidden/>
    <w:pPr>
      <w:spacing w:after="0"/>
      <w:ind w:left="1760"/>
    </w:pPr>
    <w:rPr>
      <w:rFonts w:ascii="Calibri" w:hAnsi="Calibri" w:cs="Calibri"/>
      <w:sz w:val="20"/>
      <w:szCs w:val="20"/>
    </w:rPr>
  </w:style>
  <w:style w:type="paragraph" w:styleId="Title">
    <w:name w:val="Title"/>
    <w:basedOn w:val="Normal"/>
    <w:next w:val="Normal"/>
    <w:link w:val="TitleChar"/>
    <w:uiPriority w:val="10"/>
    <w:qFormat/>
    <w:rsid w:val="005B6B93"/>
    <w:pPr>
      <w:spacing w:line="240" w:lineRule="auto"/>
      <w:contextualSpacing/>
    </w:pPr>
    <w:rPr>
      <w:spacing w:val="5"/>
      <w:sz w:val="52"/>
      <w:szCs w:val="52"/>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next w:val="Normal"/>
    <w:link w:val="SubtitleChar"/>
    <w:uiPriority w:val="11"/>
    <w:qFormat/>
    <w:rsid w:val="005B6B93"/>
    <w:pPr>
      <w:spacing w:after="600"/>
    </w:pPr>
    <w:rPr>
      <w:i/>
      <w:iCs/>
      <w:spacing w:val="13"/>
      <w:sz w:val="24"/>
      <w:szCs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lang w:val="en-US"/>
    </w:rPr>
  </w:style>
  <w:style w:type="paragraph" w:styleId="List2">
    <w:name w:val="List 2"/>
    <w:basedOn w:val="Normal"/>
    <w:pPr>
      <w:spacing w:after="120"/>
    </w:pPr>
    <w:rPr>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F43821"/>
    <w:rPr>
      <w:rFonts w:cs="Arial"/>
      <w:iCs/>
      <w:sz w:val="20"/>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character" w:customStyle="1" w:styleId="Heading1Char">
    <w:name w:val="Heading 1 Char"/>
    <w:link w:val="Heading1"/>
    <w:uiPriority w:val="9"/>
    <w:rsid w:val="005B6B93"/>
    <w:rPr>
      <w:rFonts w:ascii="Arial" w:eastAsia="Times New Roman" w:hAnsi="Arial" w:cs="Times New Roman"/>
      <w:b/>
      <w:bCs/>
      <w:sz w:val="32"/>
      <w:szCs w:val="28"/>
    </w:rPr>
  </w:style>
  <w:style w:type="character" w:customStyle="1" w:styleId="Heading2Char">
    <w:name w:val="Heading 2 Char"/>
    <w:link w:val="Heading2"/>
    <w:uiPriority w:val="9"/>
    <w:rsid w:val="005B6B93"/>
    <w:rPr>
      <w:rFonts w:ascii="Arial" w:eastAsia="Times New Roman" w:hAnsi="Arial" w:cs="Times New Roman"/>
      <w:b/>
      <w:bCs/>
      <w:sz w:val="26"/>
      <w:szCs w:val="26"/>
    </w:rPr>
  </w:style>
  <w:style w:type="character" w:customStyle="1" w:styleId="Heading3Char">
    <w:name w:val="Heading 3 Char"/>
    <w:link w:val="Heading3"/>
    <w:uiPriority w:val="9"/>
    <w:rsid w:val="005B6B93"/>
    <w:rPr>
      <w:rFonts w:ascii="Arial" w:eastAsia="Times New Roman" w:hAnsi="Arial" w:cs="Times New Roman"/>
      <w:b/>
      <w:bCs/>
    </w:rPr>
  </w:style>
  <w:style w:type="character" w:customStyle="1" w:styleId="Heading4Char">
    <w:name w:val="Heading 4 Char"/>
    <w:link w:val="Heading4"/>
    <w:uiPriority w:val="9"/>
    <w:rsid w:val="005B6B93"/>
    <w:rPr>
      <w:rFonts w:ascii="Arial" w:eastAsia="Times New Roman" w:hAnsi="Arial" w:cs="Times New Roman"/>
      <w:b/>
      <w:bCs/>
      <w:i/>
      <w:iCs/>
    </w:rPr>
  </w:style>
  <w:style w:type="character" w:customStyle="1" w:styleId="Heading5Char">
    <w:name w:val="Heading 5 Char"/>
    <w:link w:val="Heading5"/>
    <w:uiPriority w:val="9"/>
    <w:rsid w:val="005B6B93"/>
    <w:rPr>
      <w:rFonts w:ascii="Arial" w:eastAsia="Times New Roman" w:hAnsi="Arial" w:cs="Times New Roman"/>
      <w:b/>
      <w:bCs/>
      <w:color w:val="7F7F7F"/>
    </w:rPr>
  </w:style>
  <w:style w:type="character" w:customStyle="1" w:styleId="Heading6Char">
    <w:name w:val="Heading 6 Char"/>
    <w:link w:val="Heading6"/>
    <w:uiPriority w:val="9"/>
    <w:rsid w:val="005B6B93"/>
    <w:rPr>
      <w:rFonts w:ascii="Arial" w:eastAsia="Times New Roman" w:hAnsi="Arial" w:cs="Times New Roman"/>
      <w:b/>
      <w:bCs/>
      <w:i/>
      <w:iCs/>
      <w:color w:val="7F7F7F"/>
    </w:rPr>
  </w:style>
  <w:style w:type="character" w:customStyle="1" w:styleId="Heading7Char">
    <w:name w:val="Heading 7 Char"/>
    <w:link w:val="Heading7"/>
    <w:uiPriority w:val="9"/>
    <w:rsid w:val="005B6B93"/>
    <w:rPr>
      <w:rFonts w:ascii="Arial" w:eastAsia="Times New Roman" w:hAnsi="Arial" w:cs="Times New Roman"/>
      <w:i/>
      <w:iCs/>
    </w:rPr>
  </w:style>
  <w:style w:type="character" w:customStyle="1" w:styleId="Heading8Char">
    <w:name w:val="Heading 8 Char"/>
    <w:link w:val="Heading8"/>
    <w:uiPriority w:val="9"/>
    <w:rsid w:val="005B6B93"/>
    <w:rPr>
      <w:rFonts w:ascii="Arial" w:eastAsia="Times New Roman" w:hAnsi="Arial" w:cs="Times New Roman"/>
      <w:sz w:val="20"/>
      <w:szCs w:val="20"/>
    </w:rPr>
  </w:style>
  <w:style w:type="character" w:customStyle="1" w:styleId="Heading9Char">
    <w:name w:val="Heading 9 Char"/>
    <w:link w:val="Heading9"/>
    <w:uiPriority w:val="9"/>
    <w:rsid w:val="005B6B93"/>
    <w:rPr>
      <w:rFonts w:ascii="Arial" w:eastAsia="Times New Roman" w:hAnsi="Arial" w:cs="Times New Roman"/>
      <w:i/>
      <w:iCs/>
      <w:spacing w:val="5"/>
      <w:sz w:val="20"/>
      <w:szCs w:val="20"/>
    </w:rPr>
  </w:style>
  <w:style w:type="character" w:customStyle="1" w:styleId="TitleChar">
    <w:name w:val="Title Char"/>
    <w:link w:val="Title"/>
    <w:uiPriority w:val="10"/>
    <w:rsid w:val="005B6B93"/>
    <w:rPr>
      <w:rFonts w:ascii="Arial" w:eastAsia="Times New Roman" w:hAnsi="Arial" w:cs="Times New Roman"/>
      <w:spacing w:val="5"/>
      <w:sz w:val="52"/>
      <w:szCs w:val="52"/>
    </w:rPr>
  </w:style>
  <w:style w:type="character" w:customStyle="1" w:styleId="SubtitleChar">
    <w:name w:val="Subtitle Char"/>
    <w:link w:val="Subtitle"/>
    <w:uiPriority w:val="11"/>
    <w:rsid w:val="005B6B93"/>
    <w:rPr>
      <w:rFonts w:ascii="Arial" w:eastAsia="Times New Roman" w:hAnsi="Arial" w:cs="Times New Roman"/>
      <w:i/>
      <w:iCs/>
      <w:spacing w:val="13"/>
      <w:sz w:val="24"/>
      <w:szCs w:val="24"/>
    </w:rPr>
  </w:style>
  <w:style w:type="character" w:styleId="Strong">
    <w:name w:val="Strong"/>
    <w:uiPriority w:val="22"/>
    <w:qFormat/>
    <w:rsid w:val="005B6B93"/>
    <w:rPr>
      <w:b/>
      <w:bCs/>
    </w:rPr>
  </w:style>
  <w:style w:type="character" w:styleId="Emphasis">
    <w:name w:val="Emphasis"/>
    <w:uiPriority w:val="20"/>
    <w:qFormat/>
    <w:rsid w:val="005B6B93"/>
    <w:rPr>
      <w:b/>
      <w:bCs/>
      <w:i/>
      <w:iCs/>
      <w:spacing w:val="10"/>
      <w:bdr w:val="none" w:sz="0" w:space="0" w:color="auto"/>
      <w:shd w:val="clear" w:color="auto" w:fill="auto"/>
    </w:rPr>
  </w:style>
  <w:style w:type="paragraph" w:styleId="NoSpacing">
    <w:name w:val="No Spacing"/>
    <w:basedOn w:val="Normal"/>
    <w:link w:val="NoSpacingChar"/>
    <w:uiPriority w:val="1"/>
    <w:qFormat/>
    <w:rsid w:val="005B6B93"/>
    <w:pPr>
      <w:spacing w:after="0" w:line="240" w:lineRule="auto"/>
    </w:pPr>
  </w:style>
  <w:style w:type="character" w:customStyle="1" w:styleId="NoSpacingChar">
    <w:name w:val="No Spacing Char"/>
    <w:link w:val="NoSpacing"/>
    <w:uiPriority w:val="1"/>
    <w:rsid w:val="005B6B93"/>
    <w:rPr>
      <w:rFonts w:ascii="Arial" w:hAnsi="Arial"/>
    </w:rPr>
  </w:style>
  <w:style w:type="paragraph" w:styleId="ListParagraph">
    <w:name w:val="List Paragraph"/>
    <w:basedOn w:val="Normal"/>
    <w:uiPriority w:val="34"/>
    <w:qFormat/>
    <w:rsid w:val="005B6B93"/>
    <w:pPr>
      <w:ind w:left="720"/>
      <w:contextualSpacing/>
    </w:pPr>
  </w:style>
  <w:style w:type="paragraph" w:styleId="Quote">
    <w:name w:val="Quote"/>
    <w:basedOn w:val="Normal"/>
    <w:next w:val="Normal"/>
    <w:link w:val="QuoteChar"/>
    <w:uiPriority w:val="29"/>
    <w:qFormat/>
    <w:rsid w:val="005B6B93"/>
    <w:pPr>
      <w:spacing w:before="200" w:after="0"/>
      <w:ind w:left="360" w:right="360"/>
    </w:pPr>
    <w:rPr>
      <w:i/>
      <w:iCs/>
    </w:rPr>
  </w:style>
  <w:style w:type="character" w:customStyle="1" w:styleId="QuoteChar">
    <w:name w:val="Quote Char"/>
    <w:link w:val="Quote"/>
    <w:uiPriority w:val="29"/>
    <w:rsid w:val="005B6B93"/>
    <w:rPr>
      <w:rFonts w:ascii="Arial" w:hAnsi="Arial"/>
      <w:i/>
      <w:iCs/>
    </w:rPr>
  </w:style>
  <w:style w:type="paragraph" w:styleId="IntenseQuote">
    <w:name w:val="Intense Quote"/>
    <w:basedOn w:val="Normal"/>
    <w:next w:val="Normal"/>
    <w:link w:val="IntenseQuoteChar"/>
    <w:uiPriority w:val="30"/>
    <w:qFormat/>
    <w:rsid w:val="005B6B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B6B93"/>
    <w:rPr>
      <w:rFonts w:ascii="Arial" w:hAnsi="Arial"/>
      <w:b/>
      <w:bCs/>
      <w:i/>
      <w:iCs/>
    </w:rPr>
  </w:style>
  <w:style w:type="character" w:styleId="SubtleEmphasis">
    <w:name w:val="Subtle Emphasis"/>
    <w:uiPriority w:val="19"/>
    <w:qFormat/>
    <w:rsid w:val="005B6B93"/>
    <w:rPr>
      <w:i/>
      <w:iCs/>
    </w:rPr>
  </w:style>
  <w:style w:type="character" w:styleId="IntenseEmphasis">
    <w:name w:val="Intense Emphasis"/>
    <w:uiPriority w:val="21"/>
    <w:qFormat/>
    <w:rsid w:val="005B6B93"/>
    <w:rPr>
      <w:b/>
      <w:bCs/>
    </w:rPr>
  </w:style>
  <w:style w:type="character" w:styleId="SubtleReference">
    <w:name w:val="Subtle Reference"/>
    <w:uiPriority w:val="31"/>
    <w:qFormat/>
    <w:rsid w:val="005B6B93"/>
    <w:rPr>
      <w:smallCaps/>
    </w:rPr>
  </w:style>
  <w:style w:type="character" w:styleId="IntenseReference">
    <w:name w:val="Intense Reference"/>
    <w:uiPriority w:val="32"/>
    <w:qFormat/>
    <w:rsid w:val="005B6B93"/>
    <w:rPr>
      <w:smallCaps/>
      <w:spacing w:val="5"/>
      <w:u w:val="single"/>
    </w:rPr>
  </w:style>
  <w:style w:type="character" w:styleId="BookTitle">
    <w:name w:val="Book Title"/>
    <w:uiPriority w:val="33"/>
    <w:qFormat/>
    <w:rsid w:val="005B6B93"/>
    <w:rPr>
      <w:i/>
      <w:iCs/>
      <w:smallCaps/>
      <w:spacing w:val="5"/>
    </w:rPr>
  </w:style>
  <w:style w:type="paragraph" w:styleId="TOCHeading">
    <w:name w:val="TOC Heading"/>
    <w:basedOn w:val="Heading1"/>
    <w:next w:val="Normal"/>
    <w:uiPriority w:val="39"/>
    <w:semiHidden/>
    <w:unhideWhenUsed/>
    <w:qFormat/>
    <w:rsid w:val="005B6B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93"/>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5B6B93"/>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5B6B93"/>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B6B93"/>
    <w:pPr>
      <w:spacing w:before="200" w:after="0" w:line="271" w:lineRule="auto"/>
      <w:outlineLvl w:val="2"/>
    </w:pPr>
    <w:rPr>
      <w:b/>
      <w:bCs/>
    </w:rPr>
  </w:style>
  <w:style w:type="paragraph" w:styleId="Heading4">
    <w:name w:val="heading 4"/>
    <w:basedOn w:val="Normal"/>
    <w:next w:val="Normal"/>
    <w:link w:val="Heading4Char"/>
    <w:uiPriority w:val="9"/>
    <w:unhideWhenUsed/>
    <w:qFormat/>
    <w:rsid w:val="005B6B93"/>
    <w:pPr>
      <w:spacing w:before="200" w:after="0"/>
      <w:outlineLvl w:val="3"/>
    </w:pPr>
    <w:rPr>
      <w:b/>
      <w:bCs/>
      <w:i/>
      <w:iCs/>
    </w:rPr>
  </w:style>
  <w:style w:type="paragraph" w:styleId="Heading5">
    <w:name w:val="heading 5"/>
    <w:basedOn w:val="Normal"/>
    <w:next w:val="Normal"/>
    <w:link w:val="Heading5Char"/>
    <w:uiPriority w:val="9"/>
    <w:unhideWhenUsed/>
    <w:qFormat/>
    <w:rsid w:val="005B6B93"/>
    <w:pPr>
      <w:spacing w:before="200" w:after="0"/>
      <w:outlineLvl w:val="4"/>
    </w:pPr>
    <w:rPr>
      <w:b/>
      <w:bCs/>
      <w:color w:val="7F7F7F"/>
    </w:rPr>
  </w:style>
  <w:style w:type="paragraph" w:styleId="Heading6">
    <w:name w:val="heading 6"/>
    <w:basedOn w:val="Normal"/>
    <w:next w:val="Normal"/>
    <w:link w:val="Heading6Char"/>
    <w:uiPriority w:val="9"/>
    <w:unhideWhenUsed/>
    <w:qFormat/>
    <w:rsid w:val="005B6B93"/>
    <w:pPr>
      <w:spacing w:after="0" w:line="271" w:lineRule="auto"/>
      <w:outlineLvl w:val="5"/>
    </w:pPr>
    <w:rPr>
      <w:b/>
      <w:bCs/>
      <w:i/>
      <w:iCs/>
      <w:color w:val="7F7F7F"/>
    </w:rPr>
  </w:style>
  <w:style w:type="paragraph" w:styleId="Heading7">
    <w:name w:val="heading 7"/>
    <w:basedOn w:val="Normal"/>
    <w:next w:val="Normal"/>
    <w:link w:val="Heading7Char"/>
    <w:uiPriority w:val="9"/>
    <w:unhideWhenUsed/>
    <w:qFormat/>
    <w:rsid w:val="005B6B93"/>
    <w:pPr>
      <w:spacing w:after="0"/>
      <w:outlineLvl w:val="6"/>
    </w:pPr>
    <w:rPr>
      <w:i/>
      <w:iCs/>
    </w:rPr>
  </w:style>
  <w:style w:type="paragraph" w:styleId="Heading8">
    <w:name w:val="heading 8"/>
    <w:basedOn w:val="Normal"/>
    <w:next w:val="Normal"/>
    <w:link w:val="Heading8Char"/>
    <w:uiPriority w:val="9"/>
    <w:unhideWhenUsed/>
    <w:qFormat/>
    <w:rsid w:val="005B6B93"/>
    <w:pPr>
      <w:spacing w:after="0"/>
      <w:outlineLvl w:val="7"/>
    </w:pPr>
    <w:rPr>
      <w:sz w:val="20"/>
      <w:szCs w:val="20"/>
    </w:rPr>
  </w:style>
  <w:style w:type="paragraph" w:styleId="Heading9">
    <w:name w:val="heading 9"/>
    <w:basedOn w:val="Normal"/>
    <w:next w:val="Normal"/>
    <w:link w:val="Heading9Char"/>
    <w:uiPriority w:val="9"/>
    <w:unhideWhenUsed/>
    <w:qFormat/>
    <w:rsid w:val="005B6B93"/>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240" w:after="120"/>
    </w:pPr>
    <w:rPr>
      <w:rFonts w:ascii="Calibri" w:hAnsi="Calibri" w:cs="Calibri"/>
      <w:b/>
      <w:bCs/>
      <w:sz w:val="20"/>
      <w:szCs w:val="20"/>
    </w:rPr>
  </w:style>
  <w:style w:type="paragraph" w:styleId="TOC2">
    <w:name w:val="toc 2"/>
    <w:basedOn w:val="Normal"/>
    <w:next w:val="Normal"/>
    <w:autoRedefine/>
    <w:uiPriority w:val="39"/>
    <w:rsid w:val="00AC240C"/>
    <w:pPr>
      <w:spacing w:before="120" w:after="0"/>
      <w:ind w:left="220"/>
    </w:pPr>
    <w:rPr>
      <w:rFonts w:ascii="Calibri" w:hAnsi="Calibri" w:cs="Calibri"/>
      <w:i/>
      <w:iCs/>
      <w:sz w:val="20"/>
      <w:szCs w:val="20"/>
    </w:rPr>
  </w:style>
  <w:style w:type="paragraph" w:styleId="TOC3">
    <w:name w:val="toc 3"/>
    <w:basedOn w:val="Normal"/>
    <w:next w:val="Normal"/>
    <w:autoRedefine/>
    <w:semiHidden/>
    <w:pPr>
      <w:spacing w:after="0"/>
      <w:ind w:left="440"/>
    </w:pPr>
    <w:rPr>
      <w:rFonts w:ascii="Calibri" w:hAnsi="Calibri" w:cs="Calibri"/>
      <w:sz w:val="20"/>
      <w:szCs w:val="20"/>
    </w:rPr>
  </w:style>
  <w:style w:type="paragraph" w:styleId="TOC4">
    <w:name w:val="toc 4"/>
    <w:basedOn w:val="Normal"/>
    <w:next w:val="Normal"/>
    <w:autoRedefine/>
    <w:semiHidden/>
    <w:pPr>
      <w:spacing w:after="0"/>
      <w:ind w:left="660"/>
    </w:pPr>
    <w:rPr>
      <w:rFonts w:ascii="Calibri" w:hAnsi="Calibri" w:cs="Calibri"/>
      <w:sz w:val="20"/>
      <w:szCs w:val="20"/>
    </w:rPr>
  </w:style>
  <w:style w:type="paragraph" w:styleId="TOC5">
    <w:name w:val="toc 5"/>
    <w:basedOn w:val="Normal"/>
    <w:next w:val="Normal"/>
    <w:autoRedefine/>
    <w:semiHidden/>
    <w:pPr>
      <w:spacing w:after="0"/>
      <w:ind w:left="880"/>
    </w:pPr>
    <w:rPr>
      <w:rFonts w:ascii="Calibri" w:hAnsi="Calibri" w:cs="Calibri"/>
      <w:sz w:val="20"/>
      <w:szCs w:val="20"/>
    </w:rPr>
  </w:style>
  <w:style w:type="paragraph" w:styleId="TOC6">
    <w:name w:val="toc 6"/>
    <w:basedOn w:val="Normal"/>
    <w:next w:val="Normal"/>
    <w:autoRedefine/>
    <w:semiHidden/>
    <w:pPr>
      <w:spacing w:after="0"/>
      <w:ind w:left="1100"/>
    </w:pPr>
    <w:rPr>
      <w:rFonts w:ascii="Calibri" w:hAnsi="Calibri" w:cs="Calibri"/>
      <w:sz w:val="20"/>
      <w:szCs w:val="20"/>
    </w:rPr>
  </w:style>
  <w:style w:type="paragraph" w:styleId="TOC7">
    <w:name w:val="toc 7"/>
    <w:basedOn w:val="Normal"/>
    <w:next w:val="Normal"/>
    <w:autoRedefine/>
    <w:semiHidden/>
    <w:pPr>
      <w:spacing w:after="0"/>
      <w:ind w:left="1320"/>
    </w:pPr>
    <w:rPr>
      <w:rFonts w:ascii="Calibri" w:hAnsi="Calibri" w:cs="Calibri"/>
      <w:sz w:val="20"/>
      <w:szCs w:val="20"/>
    </w:rPr>
  </w:style>
  <w:style w:type="paragraph" w:styleId="TOC8">
    <w:name w:val="toc 8"/>
    <w:basedOn w:val="Normal"/>
    <w:next w:val="Normal"/>
    <w:autoRedefine/>
    <w:semiHidden/>
    <w:pPr>
      <w:spacing w:after="0"/>
      <w:ind w:left="1540"/>
    </w:pPr>
    <w:rPr>
      <w:rFonts w:ascii="Calibri" w:hAnsi="Calibri" w:cs="Calibri"/>
      <w:sz w:val="20"/>
      <w:szCs w:val="20"/>
    </w:rPr>
  </w:style>
  <w:style w:type="paragraph" w:styleId="TOC9">
    <w:name w:val="toc 9"/>
    <w:basedOn w:val="Normal"/>
    <w:next w:val="Normal"/>
    <w:autoRedefine/>
    <w:semiHidden/>
    <w:pPr>
      <w:spacing w:after="0"/>
      <w:ind w:left="1760"/>
    </w:pPr>
    <w:rPr>
      <w:rFonts w:ascii="Calibri" w:hAnsi="Calibri" w:cs="Calibri"/>
      <w:sz w:val="20"/>
      <w:szCs w:val="20"/>
    </w:rPr>
  </w:style>
  <w:style w:type="paragraph" w:styleId="Title">
    <w:name w:val="Title"/>
    <w:basedOn w:val="Normal"/>
    <w:next w:val="Normal"/>
    <w:link w:val="TitleChar"/>
    <w:uiPriority w:val="10"/>
    <w:qFormat/>
    <w:rsid w:val="005B6B93"/>
    <w:pPr>
      <w:spacing w:line="240" w:lineRule="auto"/>
      <w:contextualSpacing/>
    </w:pPr>
    <w:rPr>
      <w:spacing w:val="5"/>
      <w:sz w:val="52"/>
      <w:szCs w:val="52"/>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next w:val="Normal"/>
    <w:link w:val="SubtitleChar"/>
    <w:uiPriority w:val="11"/>
    <w:qFormat/>
    <w:rsid w:val="005B6B93"/>
    <w:pPr>
      <w:spacing w:after="600"/>
    </w:pPr>
    <w:rPr>
      <w:i/>
      <w:iCs/>
      <w:spacing w:val="13"/>
      <w:sz w:val="24"/>
      <w:szCs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lang w:val="en-US"/>
    </w:rPr>
  </w:style>
  <w:style w:type="paragraph" w:styleId="List2">
    <w:name w:val="List 2"/>
    <w:basedOn w:val="Normal"/>
    <w:pPr>
      <w:spacing w:after="120"/>
    </w:pPr>
    <w:rPr>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F43821"/>
    <w:rPr>
      <w:rFonts w:cs="Arial"/>
      <w:iCs/>
      <w:sz w:val="20"/>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character" w:customStyle="1" w:styleId="Heading1Char">
    <w:name w:val="Heading 1 Char"/>
    <w:link w:val="Heading1"/>
    <w:uiPriority w:val="9"/>
    <w:rsid w:val="005B6B93"/>
    <w:rPr>
      <w:rFonts w:ascii="Arial" w:eastAsia="Times New Roman" w:hAnsi="Arial" w:cs="Times New Roman"/>
      <w:b/>
      <w:bCs/>
      <w:sz w:val="32"/>
      <w:szCs w:val="28"/>
    </w:rPr>
  </w:style>
  <w:style w:type="character" w:customStyle="1" w:styleId="Heading2Char">
    <w:name w:val="Heading 2 Char"/>
    <w:link w:val="Heading2"/>
    <w:uiPriority w:val="9"/>
    <w:rsid w:val="005B6B93"/>
    <w:rPr>
      <w:rFonts w:ascii="Arial" w:eastAsia="Times New Roman" w:hAnsi="Arial" w:cs="Times New Roman"/>
      <w:b/>
      <w:bCs/>
      <w:sz w:val="26"/>
      <w:szCs w:val="26"/>
    </w:rPr>
  </w:style>
  <w:style w:type="character" w:customStyle="1" w:styleId="Heading3Char">
    <w:name w:val="Heading 3 Char"/>
    <w:link w:val="Heading3"/>
    <w:uiPriority w:val="9"/>
    <w:rsid w:val="005B6B93"/>
    <w:rPr>
      <w:rFonts w:ascii="Arial" w:eastAsia="Times New Roman" w:hAnsi="Arial" w:cs="Times New Roman"/>
      <w:b/>
      <w:bCs/>
    </w:rPr>
  </w:style>
  <w:style w:type="character" w:customStyle="1" w:styleId="Heading4Char">
    <w:name w:val="Heading 4 Char"/>
    <w:link w:val="Heading4"/>
    <w:uiPriority w:val="9"/>
    <w:rsid w:val="005B6B93"/>
    <w:rPr>
      <w:rFonts w:ascii="Arial" w:eastAsia="Times New Roman" w:hAnsi="Arial" w:cs="Times New Roman"/>
      <w:b/>
      <w:bCs/>
      <w:i/>
      <w:iCs/>
    </w:rPr>
  </w:style>
  <w:style w:type="character" w:customStyle="1" w:styleId="Heading5Char">
    <w:name w:val="Heading 5 Char"/>
    <w:link w:val="Heading5"/>
    <w:uiPriority w:val="9"/>
    <w:rsid w:val="005B6B93"/>
    <w:rPr>
      <w:rFonts w:ascii="Arial" w:eastAsia="Times New Roman" w:hAnsi="Arial" w:cs="Times New Roman"/>
      <w:b/>
      <w:bCs/>
      <w:color w:val="7F7F7F"/>
    </w:rPr>
  </w:style>
  <w:style w:type="character" w:customStyle="1" w:styleId="Heading6Char">
    <w:name w:val="Heading 6 Char"/>
    <w:link w:val="Heading6"/>
    <w:uiPriority w:val="9"/>
    <w:rsid w:val="005B6B93"/>
    <w:rPr>
      <w:rFonts w:ascii="Arial" w:eastAsia="Times New Roman" w:hAnsi="Arial" w:cs="Times New Roman"/>
      <w:b/>
      <w:bCs/>
      <w:i/>
      <w:iCs/>
      <w:color w:val="7F7F7F"/>
    </w:rPr>
  </w:style>
  <w:style w:type="character" w:customStyle="1" w:styleId="Heading7Char">
    <w:name w:val="Heading 7 Char"/>
    <w:link w:val="Heading7"/>
    <w:uiPriority w:val="9"/>
    <w:rsid w:val="005B6B93"/>
    <w:rPr>
      <w:rFonts w:ascii="Arial" w:eastAsia="Times New Roman" w:hAnsi="Arial" w:cs="Times New Roman"/>
      <w:i/>
      <w:iCs/>
    </w:rPr>
  </w:style>
  <w:style w:type="character" w:customStyle="1" w:styleId="Heading8Char">
    <w:name w:val="Heading 8 Char"/>
    <w:link w:val="Heading8"/>
    <w:uiPriority w:val="9"/>
    <w:rsid w:val="005B6B93"/>
    <w:rPr>
      <w:rFonts w:ascii="Arial" w:eastAsia="Times New Roman" w:hAnsi="Arial" w:cs="Times New Roman"/>
      <w:sz w:val="20"/>
      <w:szCs w:val="20"/>
    </w:rPr>
  </w:style>
  <w:style w:type="character" w:customStyle="1" w:styleId="Heading9Char">
    <w:name w:val="Heading 9 Char"/>
    <w:link w:val="Heading9"/>
    <w:uiPriority w:val="9"/>
    <w:rsid w:val="005B6B93"/>
    <w:rPr>
      <w:rFonts w:ascii="Arial" w:eastAsia="Times New Roman" w:hAnsi="Arial" w:cs="Times New Roman"/>
      <w:i/>
      <w:iCs/>
      <w:spacing w:val="5"/>
      <w:sz w:val="20"/>
      <w:szCs w:val="20"/>
    </w:rPr>
  </w:style>
  <w:style w:type="character" w:customStyle="1" w:styleId="TitleChar">
    <w:name w:val="Title Char"/>
    <w:link w:val="Title"/>
    <w:uiPriority w:val="10"/>
    <w:rsid w:val="005B6B93"/>
    <w:rPr>
      <w:rFonts w:ascii="Arial" w:eastAsia="Times New Roman" w:hAnsi="Arial" w:cs="Times New Roman"/>
      <w:spacing w:val="5"/>
      <w:sz w:val="52"/>
      <w:szCs w:val="52"/>
    </w:rPr>
  </w:style>
  <w:style w:type="character" w:customStyle="1" w:styleId="SubtitleChar">
    <w:name w:val="Subtitle Char"/>
    <w:link w:val="Subtitle"/>
    <w:uiPriority w:val="11"/>
    <w:rsid w:val="005B6B93"/>
    <w:rPr>
      <w:rFonts w:ascii="Arial" w:eastAsia="Times New Roman" w:hAnsi="Arial" w:cs="Times New Roman"/>
      <w:i/>
      <w:iCs/>
      <w:spacing w:val="13"/>
      <w:sz w:val="24"/>
      <w:szCs w:val="24"/>
    </w:rPr>
  </w:style>
  <w:style w:type="character" w:styleId="Strong">
    <w:name w:val="Strong"/>
    <w:uiPriority w:val="22"/>
    <w:qFormat/>
    <w:rsid w:val="005B6B93"/>
    <w:rPr>
      <w:b/>
      <w:bCs/>
    </w:rPr>
  </w:style>
  <w:style w:type="character" w:styleId="Emphasis">
    <w:name w:val="Emphasis"/>
    <w:uiPriority w:val="20"/>
    <w:qFormat/>
    <w:rsid w:val="005B6B93"/>
    <w:rPr>
      <w:b/>
      <w:bCs/>
      <w:i/>
      <w:iCs/>
      <w:spacing w:val="10"/>
      <w:bdr w:val="none" w:sz="0" w:space="0" w:color="auto"/>
      <w:shd w:val="clear" w:color="auto" w:fill="auto"/>
    </w:rPr>
  </w:style>
  <w:style w:type="paragraph" w:styleId="NoSpacing">
    <w:name w:val="No Spacing"/>
    <w:basedOn w:val="Normal"/>
    <w:link w:val="NoSpacingChar"/>
    <w:uiPriority w:val="1"/>
    <w:qFormat/>
    <w:rsid w:val="005B6B93"/>
    <w:pPr>
      <w:spacing w:after="0" w:line="240" w:lineRule="auto"/>
    </w:pPr>
  </w:style>
  <w:style w:type="character" w:customStyle="1" w:styleId="NoSpacingChar">
    <w:name w:val="No Spacing Char"/>
    <w:link w:val="NoSpacing"/>
    <w:uiPriority w:val="1"/>
    <w:rsid w:val="005B6B93"/>
    <w:rPr>
      <w:rFonts w:ascii="Arial" w:hAnsi="Arial"/>
    </w:rPr>
  </w:style>
  <w:style w:type="paragraph" w:styleId="ListParagraph">
    <w:name w:val="List Paragraph"/>
    <w:basedOn w:val="Normal"/>
    <w:uiPriority w:val="34"/>
    <w:qFormat/>
    <w:rsid w:val="005B6B93"/>
    <w:pPr>
      <w:ind w:left="720"/>
      <w:contextualSpacing/>
    </w:pPr>
  </w:style>
  <w:style w:type="paragraph" w:styleId="Quote">
    <w:name w:val="Quote"/>
    <w:basedOn w:val="Normal"/>
    <w:next w:val="Normal"/>
    <w:link w:val="QuoteChar"/>
    <w:uiPriority w:val="29"/>
    <w:qFormat/>
    <w:rsid w:val="005B6B93"/>
    <w:pPr>
      <w:spacing w:before="200" w:after="0"/>
      <w:ind w:left="360" w:right="360"/>
    </w:pPr>
    <w:rPr>
      <w:i/>
      <w:iCs/>
    </w:rPr>
  </w:style>
  <w:style w:type="character" w:customStyle="1" w:styleId="QuoteChar">
    <w:name w:val="Quote Char"/>
    <w:link w:val="Quote"/>
    <w:uiPriority w:val="29"/>
    <w:rsid w:val="005B6B93"/>
    <w:rPr>
      <w:rFonts w:ascii="Arial" w:hAnsi="Arial"/>
      <w:i/>
      <w:iCs/>
    </w:rPr>
  </w:style>
  <w:style w:type="paragraph" w:styleId="IntenseQuote">
    <w:name w:val="Intense Quote"/>
    <w:basedOn w:val="Normal"/>
    <w:next w:val="Normal"/>
    <w:link w:val="IntenseQuoteChar"/>
    <w:uiPriority w:val="30"/>
    <w:qFormat/>
    <w:rsid w:val="005B6B9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B6B93"/>
    <w:rPr>
      <w:rFonts w:ascii="Arial" w:hAnsi="Arial"/>
      <w:b/>
      <w:bCs/>
      <w:i/>
      <w:iCs/>
    </w:rPr>
  </w:style>
  <w:style w:type="character" w:styleId="SubtleEmphasis">
    <w:name w:val="Subtle Emphasis"/>
    <w:uiPriority w:val="19"/>
    <w:qFormat/>
    <w:rsid w:val="005B6B93"/>
    <w:rPr>
      <w:i/>
      <w:iCs/>
    </w:rPr>
  </w:style>
  <w:style w:type="character" w:styleId="IntenseEmphasis">
    <w:name w:val="Intense Emphasis"/>
    <w:uiPriority w:val="21"/>
    <w:qFormat/>
    <w:rsid w:val="005B6B93"/>
    <w:rPr>
      <w:b/>
      <w:bCs/>
    </w:rPr>
  </w:style>
  <w:style w:type="character" w:styleId="SubtleReference">
    <w:name w:val="Subtle Reference"/>
    <w:uiPriority w:val="31"/>
    <w:qFormat/>
    <w:rsid w:val="005B6B93"/>
    <w:rPr>
      <w:smallCaps/>
    </w:rPr>
  </w:style>
  <w:style w:type="character" w:styleId="IntenseReference">
    <w:name w:val="Intense Reference"/>
    <w:uiPriority w:val="32"/>
    <w:qFormat/>
    <w:rsid w:val="005B6B93"/>
    <w:rPr>
      <w:smallCaps/>
      <w:spacing w:val="5"/>
      <w:u w:val="single"/>
    </w:rPr>
  </w:style>
  <w:style w:type="character" w:styleId="BookTitle">
    <w:name w:val="Book Title"/>
    <w:uiPriority w:val="33"/>
    <w:qFormat/>
    <w:rsid w:val="005B6B93"/>
    <w:rPr>
      <w:i/>
      <w:iCs/>
      <w:smallCaps/>
      <w:spacing w:val="5"/>
    </w:rPr>
  </w:style>
  <w:style w:type="paragraph" w:styleId="TOCHeading">
    <w:name w:val="TOC Heading"/>
    <w:basedOn w:val="Heading1"/>
    <w:next w:val="Normal"/>
    <w:uiPriority w:val="39"/>
    <w:semiHidden/>
    <w:unhideWhenUsed/>
    <w:qFormat/>
    <w:rsid w:val="005B6B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1832">
      <w:bodyDiv w:val="1"/>
      <w:marLeft w:val="0"/>
      <w:marRight w:val="0"/>
      <w:marTop w:val="0"/>
      <w:marBottom w:val="0"/>
      <w:divBdr>
        <w:top w:val="none" w:sz="0" w:space="0" w:color="auto"/>
        <w:left w:val="none" w:sz="0" w:space="0" w:color="auto"/>
        <w:bottom w:val="none" w:sz="0" w:space="0" w:color="auto"/>
        <w:right w:val="none" w:sz="0" w:space="0" w:color="auto"/>
      </w:divBdr>
      <w:divsChild>
        <w:div w:id="1916627302">
          <w:marLeft w:val="0"/>
          <w:marRight w:val="0"/>
          <w:marTop w:val="0"/>
          <w:marBottom w:val="0"/>
          <w:divBdr>
            <w:top w:val="none" w:sz="0" w:space="0" w:color="auto"/>
            <w:left w:val="none" w:sz="0" w:space="0" w:color="auto"/>
            <w:bottom w:val="none" w:sz="0" w:space="0" w:color="auto"/>
            <w:right w:val="none" w:sz="0" w:space="0" w:color="auto"/>
          </w:divBdr>
          <w:divsChild>
            <w:div w:id="1772314287">
              <w:marLeft w:val="0"/>
              <w:marRight w:val="0"/>
              <w:marTop w:val="0"/>
              <w:marBottom w:val="0"/>
              <w:divBdr>
                <w:top w:val="none" w:sz="0" w:space="0" w:color="auto"/>
                <w:left w:val="none" w:sz="0" w:space="0" w:color="auto"/>
                <w:bottom w:val="none" w:sz="0" w:space="0" w:color="auto"/>
                <w:right w:val="none" w:sz="0" w:space="0" w:color="auto"/>
              </w:divBdr>
              <w:divsChild>
                <w:div w:id="1390152107">
                  <w:marLeft w:val="0"/>
                  <w:marRight w:val="0"/>
                  <w:marTop w:val="0"/>
                  <w:marBottom w:val="0"/>
                  <w:divBdr>
                    <w:top w:val="none" w:sz="0" w:space="0" w:color="auto"/>
                    <w:left w:val="none" w:sz="0" w:space="0" w:color="auto"/>
                    <w:bottom w:val="none" w:sz="0" w:space="0" w:color="auto"/>
                    <w:right w:val="none" w:sz="0" w:space="0" w:color="auto"/>
                  </w:divBdr>
                  <w:divsChild>
                    <w:div w:id="219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ahcsia.gov.au/our-responsibilities/indigenous-australians/programs-services/recognition-respect/public-awareness-program" TargetMode="External"/><Relationship Id="rId26" Type="http://schemas.openxmlformats.org/officeDocument/2006/relationships/hyperlink" Target="http://www.fahcsia.gov.au/sites/default/files/files/grants-funding/icad_program-guidelines_c5.pdf"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fahcsia.gov.au/sites/default/files/files/grants-funding/icad_program-guidelines_b.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ahcsia.gov.au/sites/default/files/files/grants-funding/icad_program-guidelines_a.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ahcsia.gov.au/our-responsibilities/indigenous-australians/programs-services/recognition-respect/public-awareness-progra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ahcsia.gov.au/grants-funding/general-information-on-funding/terms-and-conditions-standard-funding-agre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ahcsia.gov.au/our-responsibilities/indigenous-australians/programs-services/recognition-respect/public-awareness-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EF7C30766DB48B5D7D4667ACC4873" ma:contentTypeVersion="1" ma:contentTypeDescription="Create a new document." ma:contentTypeScope="" ma:versionID="f0934303c2f1c644ce05a3af50109ab2">
  <xsd:schema xmlns:xsd="http://www.w3.org/2001/XMLSchema" xmlns:p="http://schemas.microsoft.com/office/2006/metadata/properties" xmlns:ns1="http://schemas.microsoft.com/sharepoint/v3" targetNamespace="http://schemas.microsoft.com/office/2006/metadata/properties" ma:root="true" ma:fieldsID="852cbd6c71869a0fdbee52aa513a66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FEF77-7675-4A0B-9B60-F8E7C922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1BF2A5-EB6B-4113-8FE1-97B622227DB1}">
  <ds:schemaRefs>
    <ds:schemaRef ds:uri="http://schemas.microsoft.com/sharepoint/v3/contenttype/forms"/>
  </ds:schemaRefs>
</ds:datastoreItem>
</file>

<file path=customXml/itemProps3.xml><?xml version="1.0" encoding="utf-8"?>
<ds:datastoreItem xmlns:ds="http://schemas.openxmlformats.org/officeDocument/2006/customXml" ds:itemID="{AEDB63E1-F3A0-4749-B388-946BCE019AA0}">
  <ds:schemaRefs>
    <ds:schemaRef ds:uri="http://schemas.microsoft.com/office/2006/metadata/longProperties"/>
  </ds:schemaRefs>
</ds:datastoreItem>
</file>

<file path=customXml/itemProps4.xml><?xml version="1.0" encoding="utf-8"?>
<ds:datastoreItem xmlns:ds="http://schemas.openxmlformats.org/officeDocument/2006/customXml" ds:itemID="{C54AFA36-8E5A-43D8-8087-64A4A6704615}">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2310</Words>
  <Characters>17410</Characters>
  <Application>Microsoft Office Word</Application>
  <DocSecurity>4</DocSecurity>
  <Lines>621</Lines>
  <Paragraphs>379</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19341</CharactersWithSpaces>
  <SharedDoc>false</SharedDoc>
  <HLinks>
    <vt:vector size="180" baseType="variant">
      <vt:variant>
        <vt:i4>2228259</vt:i4>
      </vt:variant>
      <vt:variant>
        <vt:i4>162</vt:i4>
      </vt:variant>
      <vt:variant>
        <vt:i4>0</vt:i4>
      </vt:variant>
      <vt:variant>
        <vt:i4>5</vt:i4>
      </vt:variant>
      <vt:variant>
        <vt:lpwstr>http://www.fahcsia.gov.au/sites/default/files/files/grants-funding/icad_program-guidelines_c5.pdf</vt:lpwstr>
      </vt:variant>
      <vt:variant>
        <vt:lpwstr/>
      </vt:variant>
      <vt:variant>
        <vt:i4>8323116</vt:i4>
      </vt:variant>
      <vt:variant>
        <vt:i4>159</vt:i4>
      </vt:variant>
      <vt:variant>
        <vt:i4>0</vt:i4>
      </vt:variant>
      <vt:variant>
        <vt:i4>5</vt:i4>
      </vt:variant>
      <vt:variant>
        <vt:lpwstr>http://www.fahcsia.gov.au/sites/default/files/files/grants-funding/icad_program-guidelines_b.pdf</vt:lpwstr>
      </vt:variant>
      <vt:variant>
        <vt:lpwstr/>
      </vt:variant>
      <vt:variant>
        <vt:i4>8126508</vt:i4>
      </vt:variant>
      <vt:variant>
        <vt:i4>156</vt:i4>
      </vt:variant>
      <vt:variant>
        <vt:i4>0</vt:i4>
      </vt:variant>
      <vt:variant>
        <vt:i4>5</vt:i4>
      </vt:variant>
      <vt:variant>
        <vt:lpwstr>http://www.fahcsia.gov.au/sites/default/files/files/grants-funding/icad_program-guidelines_a.pdf</vt:lpwstr>
      </vt:variant>
      <vt:variant>
        <vt:lpwstr/>
      </vt:variant>
      <vt:variant>
        <vt:i4>5111893</vt:i4>
      </vt:variant>
      <vt:variant>
        <vt:i4>153</vt:i4>
      </vt:variant>
      <vt:variant>
        <vt:i4>0</vt:i4>
      </vt:variant>
      <vt:variant>
        <vt:i4>5</vt:i4>
      </vt:variant>
      <vt:variant>
        <vt:lpwstr>http://www.fahcsia.gov.au/contact/contact-the-department</vt:lpwstr>
      </vt:variant>
      <vt:variant>
        <vt:lpwstr/>
      </vt:variant>
      <vt:variant>
        <vt:i4>2162810</vt:i4>
      </vt:variant>
      <vt:variant>
        <vt:i4>150</vt:i4>
      </vt:variant>
      <vt:variant>
        <vt:i4>0</vt:i4>
      </vt:variant>
      <vt:variant>
        <vt:i4>5</vt:i4>
      </vt:variant>
      <vt:variant>
        <vt:lpwstr>../../AppData/Local/FileSiteCache/AppData/Local/FileSiteCache/NRPortbl/CURRENT/HOLDER/fahcsia.gov.au/grants-funding/current-funding</vt:lpwstr>
      </vt:variant>
      <vt:variant>
        <vt:lpwstr/>
      </vt:variant>
      <vt:variant>
        <vt:i4>1703987</vt:i4>
      </vt:variant>
      <vt:variant>
        <vt:i4>140</vt:i4>
      </vt:variant>
      <vt:variant>
        <vt:i4>0</vt:i4>
      </vt:variant>
      <vt:variant>
        <vt:i4>5</vt:i4>
      </vt:variant>
      <vt:variant>
        <vt:lpwstr/>
      </vt:variant>
      <vt:variant>
        <vt:lpwstr>_Toc317668121</vt:lpwstr>
      </vt:variant>
      <vt:variant>
        <vt:i4>1703987</vt:i4>
      </vt:variant>
      <vt:variant>
        <vt:i4>134</vt:i4>
      </vt:variant>
      <vt:variant>
        <vt:i4>0</vt:i4>
      </vt:variant>
      <vt:variant>
        <vt:i4>5</vt:i4>
      </vt:variant>
      <vt:variant>
        <vt:lpwstr/>
      </vt:variant>
      <vt:variant>
        <vt:lpwstr>_Toc317668120</vt:lpwstr>
      </vt:variant>
      <vt:variant>
        <vt:i4>1638451</vt:i4>
      </vt:variant>
      <vt:variant>
        <vt:i4>128</vt:i4>
      </vt:variant>
      <vt:variant>
        <vt:i4>0</vt:i4>
      </vt:variant>
      <vt:variant>
        <vt:i4>5</vt:i4>
      </vt:variant>
      <vt:variant>
        <vt:lpwstr/>
      </vt:variant>
      <vt:variant>
        <vt:lpwstr>_Toc317668119</vt:lpwstr>
      </vt:variant>
      <vt:variant>
        <vt:i4>1638451</vt:i4>
      </vt:variant>
      <vt:variant>
        <vt:i4>122</vt:i4>
      </vt:variant>
      <vt:variant>
        <vt:i4>0</vt:i4>
      </vt:variant>
      <vt:variant>
        <vt:i4>5</vt:i4>
      </vt:variant>
      <vt:variant>
        <vt:lpwstr/>
      </vt:variant>
      <vt:variant>
        <vt:lpwstr>_Toc317668118</vt:lpwstr>
      </vt:variant>
      <vt:variant>
        <vt:i4>1638451</vt:i4>
      </vt:variant>
      <vt:variant>
        <vt:i4>116</vt:i4>
      </vt:variant>
      <vt:variant>
        <vt:i4>0</vt:i4>
      </vt:variant>
      <vt:variant>
        <vt:i4>5</vt:i4>
      </vt:variant>
      <vt:variant>
        <vt:lpwstr/>
      </vt:variant>
      <vt:variant>
        <vt:lpwstr>_Toc317668117</vt:lpwstr>
      </vt:variant>
      <vt:variant>
        <vt:i4>1638451</vt:i4>
      </vt:variant>
      <vt:variant>
        <vt:i4>110</vt:i4>
      </vt:variant>
      <vt:variant>
        <vt:i4>0</vt:i4>
      </vt:variant>
      <vt:variant>
        <vt:i4>5</vt:i4>
      </vt:variant>
      <vt:variant>
        <vt:lpwstr/>
      </vt:variant>
      <vt:variant>
        <vt:lpwstr>_Toc317668116</vt:lpwstr>
      </vt:variant>
      <vt:variant>
        <vt:i4>1638451</vt:i4>
      </vt:variant>
      <vt:variant>
        <vt:i4>104</vt:i4>
      </vt:variant>
      <vt:variant>
        <vt:i4>0</vt:i4>
      </vt:variant>
      <vt:variant>
        <vt:i4>5</vt:i4>
      </vt:variant>
      <vt:variant>
        <vt:lpwstr/>
      </vt:variant>
      <vt:variant>
        <vt:lpwstr>_Toc317668115</vt:lpwstr>
      </vt:variant>
      <vt:variant>
        <vt:i4>1638451</vt:i4>
      </vt:variant>
      <vt:variant>
        <vt:i4>98</vt:i4>
      </vt:variant>
      <vt:variant>
        <vt:i4>0</vt:i4>
      </vt:variant>
      <vt:variant>
        <vt:i4>5</vt:i4>
      </vt:variant>
      <vt:variant>
        <vt:lpwstr/>
      </vt:variant>
      <vt:variant>
        <vt:lpwstr>_Toc317668114</vt:lpwstr>
      </vt:variant>
      <vt:variant>
        <vt:i4>1638451</vt:i4>
      </vt:variant>
      <vt:variant>
        <vt:i4>92</vt:i4>
      </vt:variant>
      <vt:variant>
        <vt:i4>0</vt:i4>
      </vt:variant>
      <vt:variant>
        <vt:i4>5</vt:i4>
      </vt:variant>
      <vt:variant>
        <vt:lpwstr/>
      </vt:variant>
      <vt:variant>
        <vt:lpwstr>_Toc317668113</vt:lpwstr>
      </vt:variant>
      <vt:variant>
        <vt:i4>1638451</vt:i4>
      </vt:variant>
      <vt:variant>
        <vt:i4>86</vt:i4>
      </vt:variant>
      <vt:variant>
        <vt:i4>0</vt:i4>
      </vt:variant>
      <vt:variant>
        <vt:i4>5</vt:i4>
      </vt:variant>
      <vt:variant>
        <vt:lpwstr/>
      </vt:variant>
      <vt:variant>
        <vt:lpwstr>_Toc317668112</vt:lpwstr>
      </vt:variant>
      <vt:variant>
        <vt:i4>1638451</vt:i4>
      </vt:variant>
      <vt:variant>
        <vt:i4>80</vt:i4>
      </vt:variant>
      <vt:variant>
        <vt:i4>0</vt:i4>
      </vt:variant>
      <vt:variant>
        <vt:i4>5</vt:i4>
      </vt:variant>
      <vt:variant>
        <vt:lpwstr/>
      </vt:variant>
      <vt:variant>
        <vt:lpwstr>_Toc317668111</vt:lpwstr>
      </vt:variant>
      <vt:variant>
        <vt:i4>1638451</vt:i4>
      </vt:variant>
      <vt:variant>
        <vt:i4>74</vt:i4>
      </vt:variant>
      <vt:variant>
        <vt:i4>0</vt:i4>
      </vt:variant>
      <vt:variant>
        <vt:i4>5</vt:i4>
      </vt:variant>
      <vt:variant>
        <vt:lpwstr/>
      </vt:variant>
      <vt:variant>
        <vt:lpwstr>_Toc317668110</vt:lpwstr>
      </vt:variant>
      <vt:variant>
        <vt:i4>1572915</vt:i4>
      </vt:variant>
      <vt:variant>
        <vt:i4>68</vt:i4>
      </vt:variant>
      <vt:variant>
        <vt:i4>0</vt:i4>
      </vt:variant>
      <vt:variant>
        <vt:i4>5</vt:i4>
      </vt:variant>
      <vt:variant>
        <vt:lpwstr/>
      </vt:variant>
      <vt:variant>
        <vt:lpwstr>_Toc317668109</vt:lpwstr>
      </vt:variant>
      <vt:variant>
        <vt:i4>1572915</vt:i4>
      </vt:variant>
      <vt:variant>
        <vt:i4>62</vt:i4>
      </vt:variant>
      <vt:variant>
        <vt:i4>0</vt:i4>
      </vt:variant>
      <vt:variant>
        <vt:i4>5</vt:i4>
      </vt:variant>
      <vt:variant>
        <vt:lpwstr/>
      </vt:variant>
      <vt:variant>
        <vt:lpwstr>_Toc317668108</vt:lpwstr>
      </vt:variant>
      <vt:variant>
        <vt:i4>1572915</vt:i4>
      </vt:variant>
      <vt:variant>
        <vt:i4>56</vt:i4>
      </vt:variant>
      <vt:variant>
        <vt:i4>0</vt:i4>
      </vt:variant>
      <vt:variant>
        <vt:i4>5</vt:i4>
      </vt:variant>
      <vt:variant>
        <vt:lpwstr/>
      </vt:variant>
      <vt:variant>
        <vt:lpwstr>_Toc317668107</vt:lpwstr>
      </vt:variant>
      <vt:variant>
        <vt:i4>1572915</vt:i4>
      </vt:variant>
      <vt:variant>
        <vt:i4>50</vt:i4>
      </vt:variant>
      <vt:variant>
        <vt:i4>0</vt:i4>
      </vt:variant>
      <vt:variant>
        <vt:i4>5</vt:i4>
      </vt:variant>
      <vt:variant>
        <vt:lpwstr/>
      </vt:variant>
      <vt:variant>
        <vt:lpwstr>_Toc317668106</vt:lpwstr>
      </vt:variant>
      <vt:variant>
        <vt:i4>1572915</vt:i4>
      </vt:variant>
      <vt:variant>
        <vt:i4>44</vt:i4>
      </vt:variant>
      <vt:variant>
        <vt:i4>0</vt:i4>
      </vt:variant>
      <vt:variant>
        <vt:i4>5</vt:i4>
      </vt:variant>
      <vt:variant>
        <vt:lpwstr/>
      </vt:variant>
      <vt:variant>
        <vt:lpwstr>_Toc317668105</vt:lpwstr>
      </vt:variant>
      <vt:variant>
        <vt:i4>1572915</vt:i4>
      </vt:variant>
      <vt:variant>
        <vt:i4>38</vt:i4>
      </vt:variant>
      <vt:variant>
        <vt:i4>0</vt:i4>
      </vt:variant>
      <vt:variant>
        <vt:i4>5</vt:i4>
      </vt:variant>
      <vt:variant>
        <vt:lpwstr/>
      </vt:variant>
      <vt:variant>
        <vt:lpwstr>_Toc317668104</vt:lpwstr>
      </vt:variant>
      <vt:variant>
        <vt:i4>1572915</vt:i4>
      </vt:variant>
      <vt:variant>
        <vt:i4>32</vt:i4>
      </vt:variant>
      <vt:variant>
        <vt:i4>0</vt:i4>
      </vt:variant>
      <vt:variant>
        <vt:i4>5</vt:i4>
      </vt:variant>
      <vt:variant>
        <vt:lpwstr/>
      </vt:variant>
      <vt:variant>
        <vt:lpwstr>_Toc317668103</vt:lpwstr>
      </vt:variant>
      <vt:variant>
        <vt:i4>1572915</vt:i4>
      </vt:variant>
      <vt:variant>
        <vt:i4>26</vt:i4>
      </vt:variant>
      <vt:variant>
        <vt:i4>0</vt:i4>
      </vt:variant>
      <vt:variant>
        <vt:i4>5</vt:i4>
      </vt:variant>
      <vt:variant>
        <vt:lpwstr/>
      </vt:variant>
      <vt:variant>
        <vt:lpwstr>_Toc317668102</vt:lpwstr>
      </vt:variant>
      <vt:variant>
        <vt:i4>1572915</vt:i4>
      </vt:variant>
      <vt:variant>
        <vt:i4>20</vt:i4>
      </vt:variant>
      <vt:variant>
        <vt:i4>0</vt:i4>
      </vt:variant>
      <vt:variant>
        <vt:i4>5</vt:i4>
      </vt:variant>
      <vt:variant>
        <vt:lpwstr/>
      </vt:variant>
      <vt:variant>
        <vt:lpwstr>_Toc317668101</vt:lpwstr>
      </vt:variant>
      <vt:variant>
        <vt:i4>1572915</vt:i4>
      </vt:variant>
      <vt:variant>
        <vt:i4>14</vt:i4>
      </vt:variant>
      <vt:variant>
        <vt:i4>0</vt:i4>
      </vt:variant>
      <vt:variant>
        <vt:i4>5</vt:i4>
      </vt:variant>
      <vt:variant>
        <vt:lpwstr/>
      </vt:variant>
      <vt:variant>
        <vt:lpwstr>_Toc317668100</vt:lpwstr>
      </vt:variant>
      <vt:variant>
        <vt:i4>1114162</vt:i4>
      </vt:variant>
      <vt:variant>
        <vt:i4>8</vt:i4>
      </vt:variant>
      <vt:variant>
        <vt:i4>0</vt:i4>
      </vt:variant>
      <vt:variant>
        <vt:i4>5</vt:i4>
      </vt:variant>
      <vt:variant>
        <vt:lpwstr/>
      </vt:variant>
      <vt:variant>
        <vt:lpwstr>_Toc317668099</vt:lpwstr>
      </vt:variant>
      <vt:variant>
        <vt:i4>6225990</vt:i4>
      </vt:variant>
      <vt:variant>
        <vt:i4>3</vt:i4>
      </vt:variant>
      <vt:variant>
        <vt:i4>0</vt:i4>
      </vt:variant>
      <vt:variant>
        <vt:i4>5</vt:i4>
      </vt:variant>
      <vt:variant>
        <vt:lpwstr>http://www.fahcsia.gov.au/grantsfunding/currentfunding/documents/funding_terms_conditions</vt:lpwstr>
      </vt:variant>
      <vt:variant>
        <vt:lpwstr/>
      </vt:variant>
      <vt:variant>
        <vt:i4>5111835</vt:i4>
      </vt:variant>
      <vt:variant>
        <vt:i4>0</vt:i4>
      </vt:variant>
      <vt:variant>
        <vt:i4>0</vt:i4>
      </vt:variant>
      <vt:variant>
        <vt:i4>5</vt:i4>
      </vt:variant>
      <vt:variant>
        <vt:lpwstr>http://www.fahcsia.gov.au/grantsfunding/currentfunding/Pages/default.aspx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creator>WILLJO</dc:creator>
  <cp:lastModifiedBy>STUBBINGS, Melissa</cp:lastModifiedBy>
  <cp:revision>2</cp:revision>
  <cp:lastPrinted>2013-03-07T03:02:00Z</cp:lastPrinted>
  <dcterms:created xsi:type="dcterms:W3CDTF">2013-03-20T04:07:00Z</dcterms:created>
  <dcterms:modified xsi:type="dcterms:W3CDTF">2013-03-20T04:07:00Z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isplay_urn:schemas-microsoft-com:office:office#Editor">
    <vt:lpwstr>System Account</vt:lpwstr>
  </property>
  <property fmtid="{D5CDD505-2E9C-101B-9397-08002B2CF9AE}" pid="13" name="xd_Signature">
    <vt:lpwstr/>
  </property>
  <property fmtid="{D5CDD505-2E9C-101B-9397-08002B2CF9AE}" pid="14" name="display_urn:schemas-microsoft-com:office:office#Author">
    <vt:lpwstr>System Account</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