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85CF" w14:textId="77777777" w:rsidR="0074022A" w:rsidRPr="001F54C9" w:rsidRDefault="0074022A" w:rsidP="0074022A">
      <w:pPr>
        <w:spacing w:after="0" w:line="240" w:lineRule="auto"/>
        <w:jc w:val="right"/>
        <w:rPr>
          <w:rFonts w:ascii="Arial" w:eastAsia="Times" w:hAnsi="Arial" w:cs="Arial"/>
          <w:b/>
          <w:sz w:val="28"/>
          <w:szCs w:val="28"/>
        </w:rPr>
      </w:pPr>
      <w:bookmarkStart w:id="0" w:name="_GoBack"/>
      <w:bookmarkEnd w:id="0"/>
      <w:r w:rsidRPr="001F54C9">
        <w:rPr>
          <w:rFonts w:ascii="Arial" w:eastAsia="Times" w:hAnsi="Arial" w:cs="Arial"/>
          <w:b/>
          <w:sz w:val="28"/>
          <w:szCs w:val="28"/>
        </w:rPr>
        <w:t xml:space="preserve">National Disability Strategy </w:t>
      </w:r>
    </w:p>
    <w:p w14:paraId="15930D33" w14:textId="77777777" w:rsidR="0074022A" w:rsidRPr="001F54C9" w:rsidRDefault="0074022A" w:rsidP="0074022A">
      <w:pPr>
        <w:spacing w:after="0" w:line="240" w:lineRule="auto"/>
        <w:jc w:val="right"/>
        <w:rPr>
          <w:rFonts w:ascii="Arial" w:eastAsia="Times" w:hAnsi="Arial" w:cs="Arial"/>
          <w:b/>
          <w:sz w:val="28"/>
          <w:szCs w:val="28"/>
        </w:rPr>
      </w:pPr>
      <w:r w:rsidRPr="001F54C9">
        <w:rPr>
          <w:rFonts w:ascii="Arial" w:eastAsia="Times" w:hAnsi="Arial" w:cs="Arial"/>
          <w:b/>
          <w:sz w:val="28"/>
          <w:szCs w:val="28"/>
        </w:rPr>
        <w:t>Implementation Reference Group</w:t>
      </w:r>
    </w:p>
    <w:p w14:paraId="2C6C4F92" w14:textId="6616113D"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C/- Disability and Carer Policy Branch</w:t>
      </w:r>
    </w:p>
    <w:p w14:paraId="52354D82" w14:textId="77777777"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Department of Families,</w:t>
      </w:r>
    </w:p>
    <w:p w14:paraId="61EB5A47" w14:textId="18E19E81"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 xml:space="preserve">Housing, </w:t>
      </w:r>
      <w:r w:rsidR="003E55BC">
        <w:rPr>
          <w:rFonts w:ascii="Arial" w:eastAsia="Times" w:hAnsi="Arial" w:cs="Arial"/>
          <w:b/>
          <w:sz w:val="18"/>
          <w:szCs w:val="18"/>
        </w:rPr>
        <w:t>C</w:t>
      </w:r>
      <w:r w:rsidRPr="001F54C9">
        <w:rPr>
          <w:rFonts w:ascii="Arial" w:eastAsia="Times" w:hAnsi="Arial" w:cs="Arial"/>
          <w:b/>
          <w:sz w:val="18"/>
          <w:szCs w:val="18"/>
        </w:rPr>
        <w:t>ommunity Services</w:t>
      </w:r>
    </w:p>
    <w:p w14:paraId="1CF33EC5" w14:textId="57E06230" w:rsidR="0074022A" w:rsidRPr="001F54C9" w:rsidRDefault="00E13733" w:rsidP="0074022A">
      <w:pPr>
        <w:spacing w:after="0" w:line="240" w:lineRule="auto"/>
        <w:jc w:val="right"/>
        <w:rPr>
          <w:rFonts w:ascii="Arial" w:eastAsia="Times" w:hAnsi="Arial" w:cs="Arial"/>
          <w:b/>
          <w:sz w:val="18"/>
          <w:szCs w:val="18"/>
        </w:rPr>
      </w:pPr>
      <w:proofErr w:type="gramStart"/>
      <w:r>
        <w:rPr>
          <w:rFonts w:ascii="Arial" w:eastAsia="Times" w:hAnsi="Arial" w:cs="Arial"/>
          <w:b/>
          <w:sz w:val="18"/>
          <w:szCs w:val="18"/>
        </w:rPr>
        <w:t>a</w:t>
      </w:r>
      <w:r w:rsidR="0074022A" w:rsidRPr="001F54C9">
        <w:rPr>
          <w:rFonts w:ascii="Arial" w:eastAsia="Times" w:hAnsi="Arial" w:cs="Arial"/>
          <w:b/>
          <w:sz w:val="18"/>
          <w:szCs w:val="18"/>
        </w:rPr>
        <w:t>nd</w:t>
      </w:r>
      <w:proofErr w:type="gramEnd"/>
      <w:r w:rsidR="0074022A" w:rsidRPr="001F54C9">
        <w:rPr>
          <w:rFonts w:ascii="Arial" w:eastAsia="Times" w:hAnsi="Arial" w:cs="Arial"/>
          <w:b/>
          <w:sz w:val="18"/>
          <w:szCs w:val="18"/>
        </w:rPr>
        <w:t xml:space="preserve"> Indigenous Affairs</w:t>
      </w:r>
    </w:p>
    <w:p w14:paraId="3ABBD166" w14:textId="77777777"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GPO Box 7576</w:t>
      </w:r>
    </w:p>
    <w:p w14:paraId="525D1AFB" w14:textId="77777777" w:rsidR="0074022A" w:rsidRPr="001F54C9" w:rsidRDefault="0074022A" w:rsidP="0074022A">
      <w:pPr>
        <w:spacing w:after="0" w:line="240" w:lineRule="auto"/>
        <w:jc w:val="right"/>
        <w:rPr>
          <w:rFonts w:ascii="Arial" w:eastAsia="Times" w:hAnsi="Arial" w:cs="Arial"/>
          <w:b/>
          <w:sz w:val="18"/>
          <w:szCs w:val="18"/>
        </w:rPr>
      </w:pPr>
      <w:r w:rsidRPr="001F54C9">
        <w:rPr>
          <w:rFonts w:ascii="Arial" w:eastAsia="Times" w:hAnsi="Arial" w:cs="Arial"/>
          <w:b/>
          <w:sz w:val="18"/>
          <w:szCs w:val="18"/>
        </w:rPr>
        <w:t xml:space="preserve">Canberra Mail </w:t>
      </w:r>
      <w:proofErr w:type="gramStart"/>
      <w:r w:rsidRPr="001F54C9">
        <w:rPr>
          <w:rFonts w:ascii="Arial" w:eastAsia="Times" w:hAnsi="Arial" w:cs="Arial"/>
          <w:b/>
          <w:sz w:val="18"/>
          <w:szCs w:val="18"/>
        </w:rPr>
        <w:t>Centre  ACT</w:t>
      </w:r>
      <w:proofErr w:type="gramEnd"/>
      <w:r w:rsidRPr="001F54C9">
        <w:rPr>
          <w:rFonts w:ascii="Arial" w:eastAsia="Times" w:hAnsi="Arial" w:cs="Arial"/>
          <w:b/>
          <w:sz w:val="18"/>
          <w:szCs w:val="18"/>
        </w:rPr>
        <w:t xml:space="preserve">  2610</w:t>
      </w:r>
    </w:p>
    <w:p w14:paraId="58E102B9" w14:textId="77777777" w:rsidR="0074022A" w:rsidRPr="001F54C9" w:rsidRDefault="0074022A" w:rsidP="0074022A">
      <w:pPr>
        <w:spacing w:after="0" w:line="240" w:lineRule="auto"/>
        <w:jc w:val="right"/>
        <w:rPr>
          <w:rFonts w:ascii="Arial" w:eastAsia="Times" w:hAnsi="Arial" w:cs="Arial"/>
          <w:b/>
          <w:sz w:val="18"/>
          <w:szCs w:val="18"/>
        </w:rPr>
      </w:pPr>
    </w:p>
    <w:p w14:paraId="4B32507E" w14:textId="77777777" w:rsidR="0074022A" w:rsidRPr="001F54C9" w:rsidRDefault="0074022A" w:rsidP="0074022A">
      <w:pPr>
        <w:spacing w:after="0" w:line="240" w:lineRule="auto"/>
        <w:jc w:val="right"/>
        <w:rPr>
          <w:rFonts w:ascii="Arial" w:eastAsia="Times" w:hAnsi="Arial" w:cs="Arial"/>
          <w:b/>
          <w:color w:val="FF0000"/>
          <w:sz w:val="18"/>
          <w:szCs w:val="18"/>
        </w:rPr>
      </w:pPr>
      <w:r w:rsidRPr="001F54C9">
        <w:rPr>
          <w:rFonts w:ascii="Arial" w:eastAsia="Times" w:hAnsi="Arial" w:cs="Arial"/>
          <w:b/>
          <w:sz w:val="18"/>
          <w:szCs w:val="18"/>
        </w:rPr>
        <w:t xml:space="preserve">E-mail: </w:t>
      </w:r>
      <w:hyperlink r:id="rId9" w:history="1">
        <w:r w:rsidRPr="001F54C9">
          <w:rPr>
            <w:rStyle w:val="Hyperlink"/>
            <w:rFonts w:ascii="Arial" w:eastAsia="Times" w:hAnsi="Arial" w:cs="Arial"/>
            <w:b/>
            <w:color w:val="auto"/>
            <w:sz w:val="18"/>
            <w:szCs w:val="18"/>
          </w:rPr>
          <w:t>ndsirg@fahcsia.gov.au</w:t>
        </w:r>
      </w:hyperlink>
    </w:p>
    <w:p w14:paraId="7F619796" w14:textId="77777777" w:rsidR="000D5675" w:rsidRDefault="000D5675" w:rsidP="00EA3F05">
      <w:pPr>
        <w:shd w:val="clear" w:color="auto" w:fill="FFFFFF"/>
        <w:spacing w:after="0" w:line="240" w:lineRule="auto"/>
        <w:rPr>
          <w:rFonts w:ascii="Calibri" w:eastAsia="Times" w:hAnsi="Calibri" w:cs="Arial"/>
          <w:color w:val="000000" w:themeColor="text1"/>
          <w:sz w:val="24"/>
          <w:szCs w:val="24"/>
        </w:rPr>
      </w:pPr>
      <w:r w:rsidRPr="000D5675">
        <w:rPr>
          <w:rFonts w:ascii="Calibri" w:eastAsia="Times" w:hAnsi="Calibri" w:cs="Arial"/>
          <w:color w:val="000000" w:themeColor="text1"/>
          <w:sz w:val="24"/>
          <w:szCs w:val="24"/>
        </w:rPr>
        <w:t>Transport Access Section</w:t>
      </w:r>
      <w:r w:rsidRPr="000D5675">
        <w:rPr>
          <w:rFonts w:ascii="Calibri" w:eastAsia="Times" w:hAnsi="Calibri" w:cs="Arial"/>
          <w:color w:val="000000" w:themeColor="text1"/>
          <w:sz w:val="24"/>
          <w:szCs w:val="24"/>
        </w:rPr>
        <w:br/>
        <w:t xml:space="preserve">Road Safety and Transport Access Branch </w:t>
      </w:r>
      <w:r w:rsidRPr="000D5675">
        <w:rPr>
          <w:rFonts w:ascii="Calibri" w:eastAsia="Times" w:hAnsi="Calibri" w:cs="Arial"/>
          <w:color w:val="000000" w:themeColor="text1"/>
          <w:sz w:val="24"/>
          <w:szCs w:val="24"/>
        </w:rPr>
        <w:br/>
        <w:t>Department of Infrastructure and Transport</w:t>
      </w:r>
      <w:r w:rsidRPr="000D5675">
        <w:rPr>
          <w:rFonts w:ascii="Calibri" w:eastAsia="Times" w:hAnsi="Calibri" w:cs="Arial"/>
          <w:color w:val="000000" w:themeColor="text1"/>
          <w:sz w:val="24"/>
          <w:szCs w:val="24"/>
        </w:rPr>
        <w:br/>
        <w:t>GPO Box 594</w:t>
      </w:r>
      <w:r w:rsidRPr="000D5675">
        <w:rPr>
          <w:rFonts w:ascii="Calibri" w:eastAsia="Times" w:hAnsi="Calibri" w:cs="Arial"/>
          <w:color w:val="000000" w:themeColor="text1"/>
          <w:sz w:val="24"/>
          <w:szCs w:val="24"/>
        </w:rPr>
        <w:br/>
        <w:t>CANBERRA ACT 2601</w:t>
      </w:r>
    </w:p>
    <w:p w14:paraId="66B4047E" w14:textId="77777777" w:rsidR="00EA3F05" w:rsidRPr="00EA3F05" w:rsidRDefault="00EA3F05" w:rsidP="00EA3F05">
      <w:pPr>
        <w:shd w:val="clear" w:color="auto" w:fill="FFFFFF"/>
        <w:spacing w:after="0" w:line="240" w:lineRule="auto"/>
        <w:rPr>
          <w:rFonts w:ascii="Calibri" w:eastAsia="Times" w:hAnsi="Calibri" w:cs="Arial"/>
          <w:color w:val="000000" w:themeColor="text1"/>
          <w:sz w:val="16"/>
          <w:szCs w:val="16"/>
        </w:rPr>
      </w:pPr>
    </w:p>
    <w:p w14:paraId="395F13CE" w14:textId="625E96EE" w:rsidR="003560A9" w:rsidRDefault="003560A9" w:rsidP="003560A9">
      <w:pPr>
        <w:spacing w:after="0" w:line="240" w:lineRule="auto"/>
        <w:rPr>
          <w:rFonts w:asciiTheme="minorHAnsi" w:hAnsiTheme="minorHAnsi" w:cs="Lucida Grande"/>
          <w:color w:val="000000"/>
          <w:sz w:val="24"/>
          <w:szCs w:val="24"/>
        </w:rPr>
      </w:pPr>
      <w:r w:rsidRPr="000D5675">
        <w:rPr>
          <w:rFonts w:asciiTheme="minorHAnsi" w:hAnsiTheme="minorHAnsi" w:cs="Lucida Grande"/>
          <w:color w:val="000000"/>
          <w:sz w:val="24"/>
          <w:szCs w:val="24"/>
        </w:rPr>
        <w:t xml:space="preserve">Email: </w:t>
      </w:r>
      <w:hyperlink r:id="rId10" w:history="1">
        <w:r w:rsidR="000D5675" w:rsidRPr="006F782C">
          <w:rPr>
            <w:rStyle w:val="Hyperlink"/>
            <w:rFonts w:asciiTheme="minorHAnsi" w:hAnsiTheme="minorHAnsi" w:cs="Lucida Grande"/>
            <w:sz w:val="24"/>
            <w:szCs w:val="24"/>
          </w:rPr>
          <w:t>DisabilitiesTransportAccessSecretariat@infrastructure.gov.au</w:t>
        </w:r>
      </w:hyperlink>
    </w:p>
    <w:p w14:paraId="796FD17A" w14:textId="77777777" w:rsidR="00EE4887" w:rsidRPr="00B81CDA" w:rsidRDefault="00EE4887" w:rsidP="00EE4887">
      <w:pPr>
        <w:spacing w:after="0" w:line="240" w:lineRule="auto"/>
        <w:rPr>
          <w:rFonts w:asciiTheme="minorHAnsi" w:eastAsia="Times" w:hAnsiTheme="minorHAnsi" w:cs="Arial"/>
          <w:sz w:val="24"/>
          <w:szCs w:val="24"/>
        </w:rPr>
      </w:pPr>
    </w:p>
    <w:p w14:paraId="45D9D04E" w14:textId="26BC7463" w:rsidR="00EE4887" w:rsidRPr="000C7CF0" w:rsidRDefault="001F54C9" w:rsidP="00EA3F05">
      <w:pPr>
        <w:spacing w:after="0" w:line="240" w:lineRule="auto"/>
        <w:jc w:val="center"/>
        <w:rPr>
          <w:rFonts w:ascii="Calibri" w:eastAsia="Times" w:hAnsi="Calibri" w:cs="Arial"/>
          <w:b/>
          <w:color w:val="000000" w:themeColor="text1"/>
          <w:sz w:val="24"/>
          <w:szCs w:val="24"/>
        </w:rPr>
      </w:pPr>
      <w:r w:rsidRPr="001F54C9">
        <w:rPr>
          <w:rFonts w:ascii="Calibri" w:eastAsia="Times" w:hAnsi="Calibri" w:cs="Arial"/>
          <w:b/>
          <w:color w:val="000000" w:themeColor="text1"/>
          <w:sz w:val="24"/>
          <w:szCs w:val="24"/>
        </w:rPr>
        <w:t>2012 Review of the Disability Standards for Accessible Public Transport</w:t>
      </w:r>
    </w:p>
    <w:p w14:paraId="53140775" w14:textId="77777777" w:rsidR="00B81CDA" w:rsidRPr="000C7CF0" w:rsidRDefault="00B81CDA" w:rsidP="00EE4887">
      <w:pPr>
        <w:spacing w:after="0" w:line="240" w:lineRule="auto"/>
        <w:rPr>
          <w:rFonts w:ascii="Calibri" w:eastAsia="Times" w:hAnsi="Calibri" w:cs="Arial"/>
          <w:color w:val="000000" w:themeColor="text1"/>
          <w:sz w:val="24"/>
          <w:szCs w:val="24"/>
        </w:rPr>
      </w:pPr>
    </w:p>
    <w:p w14:paraId="6A539968" w14:textId="39616310" w:rsidR="00107401" w:rsidRDefault="00EE4887" w:rsidP="00EA3F05">
      <w:pPr>
        <w:spacing w:after="120" w:line="276" w:lineRule="auto"/>
        <w:rPr>
          <w:rFonts w:ascii="FranklinGothicURWCon-Boo" w:hAnsi="FranklinGothicURWCon-Boo" w:hint="eastAsia"/>
        </w:rPr>
      </w:pPr>
      <w:r w:rsidRPr="000C7CF0">
        <w:rPr>
          <w:rFonts w:ascii="Calibri" w:eastAsia="Times" w:hAnsi="Calibri" w:cs="Arial"/>
          <w:color w:val="000000" w:themeColor="text1"/>
          <w:sz w:val="24"/>
          <w:szCs w:val="24"/>
        </w:rPr>
        <w:t xml:space="preserve">Dear </w:t>
      </w:r>
      <w:r w:rsidR="00107401" w:rsidRPr="00107401">
        <w:rPr>
          <w:rFonts w:ascii="Calibri" w:eastAsia="Times" w:hAnsi="Calibri" w:cs="Arial"/>
          <w:color w:val="000000" w:themeColor="text1"/>
          <w:sz w:val="24"/>
          <w:szCs w:val="24"/>
        </w:rPr>
        <w:t>Disabilities Transport Access Secretariat</w:t>
      </w:r>
    </w:p>
    <w:p w14:paraId="2B235A37" w14:textId="7CD698F3" w:rsidR="00EE4887" w:rsidRPr="000C7CF0" w:rsidRDefault="00EE4887" w:rsidP="00EE4887">
      <w:pPr>
        <w:spacing w:after="0" w:line="240" w:lineRule="auto"/>
        <w:rPr>
          <w:rFonts w:ascii="Calibri" w:eastAsia="Times" w:hAnsi="Calibri" w:cs="Arial"/>
          <w:color w:val="000000" w:themeColor="text1"/>
          <w:sz w:val="24"/>
          <w:szCs w:val="24"/>
        </w:rPr>
      </w:pPr>
      <w:r w:rsidRPr="000C7CF0">
        <w:rPr>
          <w:rFonts w:ascii="Calibri" w:eastAsia="Times" w:hAnsi="Calibri" w:cs="Arial"/>
          <w:color w:val="000000" w:themeColor="text1"/>
          <w:sz w:val="24"/>
          <w:szCs w:val="24"/>
        </w:rPr>
        <w:t xml:space="preserve">Please find attached the written submission by the National Disability Strategy Implementation Reference Group (NDSIRG) on the </w:t>
      </w:r>
      <w:r w:rsidR="001F54C9" w:rsidRPr="001F54C9">
        <w:rPr>
          <w:rFonts w:ascii="Calibri" w:eastAsia="Times" w:hAnsi="Calibri" w:cs="Arial"/>
          <w:color w:val="000000" w:themeColor="text1"/>
          <w:sz w:val="24"/>
          <w:szCs w:val="24"/>
        </w:rPr>
        <w:t>2012 Review of the Disability Standards for Accessible Public Transport</w:t>
      </w:r>
      <w:r w:rsidR="00783F70">
        <w:rPr>
          <w:rFonts w:ascii="Calibri" w:eastAsia="Times" w:hAnsi="Calibri" w:cs="Arial"/>
          <w:color w:val="000000" w:themeColor="text1"/>
          <w:sz w:val="24"/>
          <w:szCs w:val="24"/>
        </w:rPr>
        <w:t xml:space="preserve"> </w:t>
      </w:r>
      <w:r w:rsidRPr="000C7CF0">
        <w:rPr>
          <w:rFonts w:ascii="Calibri" w:eastAsia="Times" w:hAnsi="Calibri" w:cs="Arial"/>
          <w:color w:val="000000" w:themeColor="text1"/>
          <w:sz w:val="24"/>
          <w:szCs w:val="24"/>
        </w:rPr>
        <w:t xml:space="preserve">addressing issues of importance to the NDSIRG.  </w:t>
      </w:r>
    </w:p>
    <w:p w14:paraId="2D8BB975" w14:textId="35C69CF6" w:rsidR="00CC297B" w:rsidRDefault="00EF698F" w:rsidP="00EF698F">
      <w:pPr>
        <w:pStyle w:val="NormalWeb"/>
        <w:shd w:val="clear" w:color="auto" w:fill="FFFFFF"/>
        <w:rPr>
          <w:rFonts w:ascii="Calibri" w:hAnsi="Calibri"/>
          <w:color w:val="000000" w:themeColor="text1"/>
          <w:lang w:val="en-AU"/>
        </w:rPr>
      </w:pPr>
      <w:r w:rsidRPr="000C7CF0">
        <w:rPr>
          <w:rFonts w:ascii="Calibri" w:hAnsi="Calibri"/>
          <w:color w:val="000000" w:themeColor="text1"/>
          <w:lang w:val="en-AU"/>
        </w:rPr>
        <w:t xml:space="preserve">While </w:t>
      </w:r>
      <w:r w:rsidR="0024551C">
        <w:rPr>
          <w:rFonts w:ascii="Calibri" w:hAnsi="Calibri"/>
          <w:color w:val="000000" w:themeColor="text1"/>
          <w:lang w:val="en-AU"/>
        </w:rPr>
        <w:t>NDSIRG has</w:t>
      </w:r>
      <w:r w:rsidRPr="000C7CF0">
        <w:rPr>
          <w:rFonts w:ascii="Calibri" w:hAnsi="Calibri"/>
          <w:color w:val="000000" w:themeColor="text1"/>
          <w:lang w:val="en-AU"/>
        </w:rPr>
        <w:t xml:space="preserve"> not necessarily structured </w:t>
      </w:r>
      <w:r w:rsidR="0024551C">
        <w:rPr>
          <w:rFonts w:ascii="Calibri" w:hAnsi="Calibri"/>
          <w:color w:val="000000" w:themeColor="text1"/>
          <w:lang w:val="en-AU"/>
        </w:rPr>
        <w:t>its</w:t>
      </w:r>
      <w:r w:rsidRPr="000C7CF0">
        <w:rPr>
          <w:rFonts w:ascii="Calibri" w:hAnsi="Calibri"/>
          <w:color w:val="000000" w:themeColor="text1"/>
          <w:lang w:val="en-AU"/>
        </w:rPr>
        <w:t xml:space="preserve"> response according to the questions provided</w:t>
      </w:r>
      <w:r w:rsidR="00EA3F05">
        <w:rPr>
          <w:rFonts w:ascii="Calibri" w:hAnsi="Calibri"/>
          <w:color w:val="000000" w:themeColor="text1"/>
          <w:lang w:val="en-AU"/>
        </w:rPr>
        <w:t xml:space="preserve"> in the issues paper</w:t>
      </w:r>
      <w:r w:rsidRPr="000C7CF0">
        <w:rPr>
          <w:rFonts w:ascii="Calibri" w:hAnsi="Calibri"/>
          <w:color w:val="000000" w:themeColor="text1"/>
          <w:lang w:val="en-AU"/>
        </w:rPr>
        <w:t xml:space="preserve">, </w:t>
      </w:r>
      <w:r w:rsidR="0024551C">
        <w:rPr>
          <w:rFonts w:ascii="Calibri" w:hAnsi="Calibri"/>
          <w:color w:val="000000" w:themeColor="text1"/>
          <w:lang w:val="en-AU"/>
        </w:rPr>
        <w:t>it</w:t>
      </w:r>
      <w:r w:rsidRPr="000C7CF0">
        <w:rPr>
          <w:rFonts w:ascii="Calibri" w:hAnsi="Calibri"/>
          <w:color w:val="000000" w:themeColor="text1"/>
          <w:lang w:val="en-AU"/>
        </w:rPr>
        <w:t xml:space="preserve"> o</w:t>
      </w:r>
      <w:r w:rsidR="00783F70">
        <w:rPr>
          <w:rFonts w:ascii="Calibri" w:hAnsi="Calibri"/>
          <w:color w:val="000000" w:themeColor="text1"/>
          <w:lang w:val="en-AU"/>
        </w:rPr>
        <w:t>ffer</w:t>
      </w:r>
      <w:r w:rsidR="0024551C">
        <w:rPr>
          <w:rFonts w:ascii="Calibri" w:hAnsi="Calibri"/>
          <w:color w:val="000000" w:themeColor="text1"/>
          <w:lang w:val="en-AU"/>
        </w:rPr>
        <w:t>s</w:t>
      </w:r>
      <w:r w:rsidR="00783F70">
        <w:rPr>
          <w:rFonts w:ascii="Calibri" w:hAnsi="Calibri"/>
          <w:color w:val="000000" w:themeColor="text1"/>
          <w:lang w:val="en-AU"/>
        </w:rPr>
        <w:t xml:space="preserve"> </w:t>
      </w:r>
      <w:r w:rsidR="00CC297B">
        <w:rPr>
          <w:rFonts w:ascii="Calibri" w:hAnsi="Calibri"/>
          <w:color w:val="000000" w:themeColor="text1"/>
          <w:lang w:val="en-AU"/>
        </w:rPr>
        <w:t>a number of</w:t>
      </w:r>
      <w:r w:rsidR="002E0C16">
        <w:rPr>
          <w:rFonts w:ascii="Calibri" w:hAnsi="Calibri"/>
          <w:color w:val="000000" w:themeColor="text1"/>
          <w:lang w:val="en-AU"/>
        </w:rPr>
        <w:t xml:space="preserve"> overarching comments.  </w:t>
      </w:r>
    </w:p>
    <w:p w14:paraId="176212EF" w14:textId="7C3C4C59" w:rsidR="00EF698F" w:rsidRDefault="00EA3F05" w:rsidP="00EF698F">
      <w:pPr>
        <w:pStyle w:val="NormalWeb"/>
        <w:shd w:val="clear" w:color="auto" w:fill="FFFFFF"/>
        <w:rPr>
          <w:rFonts w:ascii="Calibri" w:hAnsi="Calibri"/>
          <w:color w:val="000000" w:themeColor="text1"/>
          <w:lang w:val="en-AU"/>
        </w:rPr>
      </w:pPr>
      <w:r>
        <w:rPr>
          <w:rFonts w:ascii="Calibri" w:hAnsi="Calibri"/>
          <w:color w:val="000000" w:themeColor="text1"/>
          <w:lang w:val="en-AU"/>
        </w:rPr>
        <w:t xml:space="preserve">Overall, </w:t>
      </w:r>
      <w:r w:rsidR="00CA3DBD">
        <w:rPr>
          <w:rFonts w:ascii="Calibri" w:hAnsi="Calibri"/>
          <w:color w:val="000000" w:themeColor="text1"/>
          <w:lang w:val="en-AU"/>
        </w:rPr>
        <w:t xml:space="preserve">the </w:t>
      </w:r>
      <w:r w:rsidR="0024551C">
        <w:rPr>
          <w:rFonts w:ascii="Calibri" w:hAnsi="Calibri"/>
          <w:color w:val="000000" w:themeColor="text1"/>
          <w:lang w:val="en-AU"/>
        </w:rPr>
        <w:t>NDSIRG</w:t>
      </w:r>
      <w:r w:rsidR="00783F70" w:rsidRPr="0042707F">
        <w:rPr>
          <w:rFonts w:ascii="Calibri" w:hAnsi="Calibri"/>
          <w:color w:val="000000" w:themeColor="text1"/>
          <w:lang w:val="en-AU"/>
        </w:rPr>
        <w:t xml:space="preserve"> </w:t>
      </w:r>
      <w:r>
        <w:rPr>
          <w:rFonts w:ascii="Calibri" w:hAnsi="Calibri"/>
          <w:color w:val="000000" w:themeColor="text1"/>
          <w:lang w:val="en-AU"/>
        </w:rPr>
        <w:t>view is</w:t>
      </w:r>
      <w:r w:rsidR="00783F70" w:rsidRPr="0042707F">
        <w:rPr>
          <w:rFonts w:ascii="Calibri" w:hAnsi="Calibri"/>
          <w:color w:val="000000" w:themeColor="text1"/>
          <w:lang w:val="en-AU"/>
        </w:rPr>
        <w:t xml:space="preserve"> that</w:t>
      </w:r>
      <w:r w:rsidR="0042707F">
        <w:rPr>
          <w:rFonts w:ascii="Calibri" w:hAnsi="Calibri"/>
          <w:color w:val="000000" w:themeColor="text1"/>
          <w:lang w:val="en-AU"/>
        </w:rPr>
        <w:t xml:space="preserve"> while there has been some improvement in </w:t>
      </w:r>
      <w:r>
        <w:rPr>
          <w:rFonts w:ascii="Calibri" w:hAnsi="Calibri"/>
          <w:color w:val="000000" w:themeColor="text1"/>
          <w:lang w:val="en-AU"/>
        </w:rPr>
        <w:t xml:space="preserve">the accessibility of </w:t>
      </w:r>
      <w:r w:rsidR="0042707F">
        <w:rPr>
          <w:rFonts w:ascii="Calibri" w:hAnsi="Calibri"/>
          <w:color w:val="000000" w:themeColor="text1"/>
          <w:lang w:val="en-AU"/>
        </w:rPr>
        <w:t>public transport there remains scope for significant improvement</w:t>
      </w:r>
      <w:r w:rsidR="008C41F1">
        <w:rPr>
          <w:rFonts w:ascii="Calibri" w:hAnsi="Calibri"/>
          <w:color w:val="000000" w:themeColor="text1"/>
          <w:lang w:val="en-AU"/>
        </w:rPr>
        <w:t>,</w:t>
      </w:r>
      <w:r w:rsidR="008460EF">
        <w:rPr>
          <w:rFonts w:ascii="Calibri" w:hAnsi="Calibri"/>
          <w:color w:val="000000" w:themeColor="text1"/>
          <w:lang w:val="en-AU"/>
        </w:rPr>
        <w:t xml:space="preserve"> particularly in relation to </w:t>
      </w:r>
      <w:r w:rsidR="00AB07FF">
        <w:rPr>
          <w:rFonts w:ascii="Calibri" w:hAnsi="Calibri"/>
          <w:color w:val="000000" w:themeColor="text1"/>
          <w:lang w:val="en-AU"/>
        </w:rPr>
        <w:t xml:space="preserve">dedicated school bus services where </w:t>
      </w:r>
      <w:r w:rsidR="008C41F1">
        <w:rPr>
          <w:rFonts w:ascii="Calibri" w:hAnsi="Calibri"/>
          <w:color w:val="000000" w:themeColor="text1"/>
          <w:lang w:val="en-AU"/>
        </w:rPr>
        <w:t>NDSIRG’s</w:t>
      </w:r>
      <w:r w:rsidR="008460EF" w:rsidRPr="008460EF">
        <w:rPr>
          <w:rFonts w:ascii="Calibri" w:hAnsi="Calibri"/>
          <w:color w:val="000000" w:themeColor="text1"/>
          <w:lang w:val="en-AU"/>
        </w:rPr>
        <w:t xml:space="preserve"> preference would be for faster implementation, whilst </w:t>
      </w:r>
      <w:r>
        <w:rPr>
          <w:rFonts w:ascii="Calibri" w:hAnsi="Calibri"/>
          <w:color w:val="000000" w:themeColor="text1"/>
          <w:lang w:val="en-AU"/>
        </w:rPr>
        <w:t xml:space="preserve">being </w:t>
      </w:r>
      <w:r w:rsidR="008460EF" w:rsidRPr="008460EF">
        <w:rPr>
          <w:rFonts w:ascii="Calibri" w:hAnsi="Calibri"/>
          <w:color w:val="000000" w:themeColor="text1"/>
          <w:lang w:val="en-AU"/>
        </w:rPr>
        <w:t>cogni</w:t>
      </w:r>
      <w:r>
        <w:rPr>
          <w:rFonts w:ascii="Calibri" w:hAnsi="Calibri"/>
          <w:color w:val="000000" w:themeColor="text1"/>
          <w:lang w:val="en-AU"/>
        </w:rPr>
        <w:t>s</w:t>
      </w:r>
      <w:r w:rsidR="008460EF" w:rsidRPr="008460EF">
        <w:rPr>
          <w:rFonts w:ascii="Calibri" w:hAnsi="Calibri"/>
          <w:color w:val="000000" w:themeColor="text1"/>
          <w:lang w:val="en-AU"/>
        </w:rPr>
        <w:t>ant of the financial implications for providers and operators.</w:t>
      </w:r>
    </w:p>
    <w:p w14:paraId="3BFECD2F" w14:textId="1AD158DF" w:rsidR="00EA3F05" w:rsidRDefault="00EA3F05" w:rsidP="00EF698F">
      <w:pPr>
        <w:pStyle w:val="NormalWeb"/>
        <w:shd w:val="clear" w:color="auto" w:fill="FFFFFF"/>
        <w:rPr>
          <w:rFonts w:ascii="Calibri" w:hAnsi="Calibri"/>
          <w:color w:val="000000" w:themeColor="text1"/>
          <w:lang w:val="en-AU"/>
        </w:rPr>
      </w:pPr>
      <w:r w:rsidRPr="00EA3F05">
        <w:rPr>
          <w:rFonts w:ascii="Calibri" w:hAnsi="Calibri"/>
          <w:color w:val="000000" w:themeColor="text1"/>
          <w:lang w:val="en-AU"/>
        </w:rPr>
        <w:t xml:space="preserve">NDSIRG </w:t>
      </w:r>
      <w:r>
        <w:rPr>
          <w:rFonts w:ascii="Calibri" w:hAnsi="Calibri"/>
          <w:color w:val="000000" w:themeColor="text1"/>
          <w:lang w:val="en-AU"/>
        </w:rPr>
        <w:t>would also like to take this opportunity to urge</w:t>
      </w:r>
      <w:r w:rsidRPr="00EA3F05">
        <w:rPr>
          <w:rFonts w:ascii="Calibri" w:hAnsi="Calibri"/>
          <w:color w:val="000000" w:themeColor="text1"/>
          <w:lang w:val="en-AU"/>
        </w:rPr>
        <w:t xml:space="preserve"> the Department and the Minister to ensure the 2012 Review progresses in a timely manner</w:t>
      </w:r>
      <w:r>
        <w:rPr>
          <w:rFonts w:ascii="Calibri" w:hAnsi="Calibri"/>
          <w:color w:val="000000" w:themeColor="text1"/>
          <w:lang w:val="en-AU"/>
        </w:rPr>
        <w:t>.</w:t>
      </w:r>
    </w:p>
    <w:p w14:paraId="13401656" w14:textId="08B9FC6F" w:rsidR="000C7CF0" w:rsidRDefault="00783F70" w:rsidP="000C7CF0">
      <w:pPr>
        <w:tabs>
          <w:tab w:val="left" w:pos="4840"/>
        </w:tabs>
        <w:spacing w:after="0" w:line="240" w:lineRule="auto"/>
        <w:rPr>
          <w:rFonts w:ascii="Calibri" w:eastAsia="Times New Roman" w:hAnsi="Calibri" w:cs="Arial"/>
          <w:color w:val="000000" w:themeColor="text1"/>
          <w:sz w:val="24"/>
          <w:szCs w:val="24"/>
        </w:rPr>
      </w:pPr>
      <w:r>
        <w:rPr>
          <w:rFonts w:ascii="Calibri" w:eastAsia="Times New Roman" w:hAnsi="Calibri" w:cs="Arial"/>
          <w:color w:val="000000" w:themeColor="text1"/>
          <w:sz w:val="24"/>
          <w:szCs w:val="24"/>
        </w:rPr>
        <w:t xml:space="preserve">Thank you for the opportunity to provide a submission to the Review.  </w:t>
      </w:r>
      <w:r w:rsidR="000C7CF0" w:rsidRPr="000C7CF0">
        <w:rPr>
          <w:rFonts w:ascii="Calibri" w:eastAsia="Times New Roman" w:hAnsi="Calibri" w:cs="Arial"/>
          <w:color w:val="000000" w:themeColor="text1"/>
          <w:sz w:val="24"/>
          <w:szCs w:val="24"/>
        </w:rPr>
        <w:t>We would be happy to discuss the contents of this submission with you further.</w:t>
      </w:r>
    </w:p>
    <w:p w14:paraId="228A778F" w14:textId="77777777" w:rsidR="003E55BC" w:rsidRDefault="003E55BC" w:rsidP="000C7CF0">
      <w:pPr>
        <w:tabs>
          <w:tab w:val="left" w:pos="4840"/>
        </w:tabs>
        <w:spacing w:after="0" w:line="240" w:lineRule="auto"/>
        <w:rPr>
          <w:rFonts w:ascii="Calibri" w:eastAsia="Times New Roman" w:hAnsi="Calibri" w:cs="Arial"/>
          <w:color w:val="000000" w:themeColor="text1"/>
          <w:sz w:val="24"/>
          <w:szCs w:val="24"/>
        </w:rPr>
      </w:pPr>
    </w:p>
    <w:p w14:paraId="174FC821" w14:textId="3D93D175" w:rsidR="000C7CF0" w:rsidRPr="00B81CDA" w:rsidRDefault="000C7CF0" w:rsidP="000C7CF0">
      <w:pPr>
        <w:tabs>
          <w:tab w:val="left" w:pos="4840"/>
        </w:tabs>
        <w:spacing w:after="0" w:line="240" w:lineRule="auto"/>
        <w:rPr>
          <w:rFonts w:ascii="Calibri" w:eastAsia="Times New Roman" w:hAnsi="Calibri" w:cs="Arial"/>
          <w:sz w:val="24"/>
          <w:szCs w:val="24"/>
        </w:rPr>
      </w:pPr>
      <w:r w:rsidRPr="00B81CDA">
        <w:rPr>
          <w:rFonts w:ascii="Calibri" w:eastAsia="Times New Roman" w:hAnsi="Calibri" w:cs="Arial"/>
          <w:sz w:val="24"/>
          <w:szCs w:val="24"/>
        </w:rPr>
        <w:t>Yours sincerely</w:t>
      </w:r>
    </w:p>
    <w:p w14:paraId="5DC15E3C" w14:textId="77777777" w:rsidR="00480432" w:rsidRPr="00D8446E" w:rsidRDefault="00480432" w:rsidP="00480432">
      <w:pPr>
        <w:tabs>
          <w:tab w:val="left" w:pos="4840"/>
        </w:tabs>
        <w:spacing w:after="0" w:line="240" w:lineRule="auto"/>
        <w:rPr>
          <w:rFonts w:ascii="Calibri" w:eastAsia="Times New Roman" w:hAnsi="Calibri" w:cs="Arial"/>
        </w:rPr>
      </w:pPr>
      <w:r>
        <w:rPr>
          <w:rFonts w:ascii="Calibri" w:eastAsia="Times New Roman" w:hAnsi="Calibri" w:cs="Arial"/>
        </w:rPr>
        <w:tab/>
      </w:r>
    </w:p>
    <w:p w14:paraId="5E48FCBC" w14:textId="77777777" w:rsidR="00480432" w:rsidRPr="00EE4887" w:rsidRDefault="00480432" w:rsidP="00480432">
      <w:pPr>
        <w:tabs>
          <w:tab w:val="left" w:pos="4840"/>
        </w:tabs>
        <w:spacing w:after="0" w:line="240" w:lineRule="auto"/>
        <w:rPr>
          <w:rFonts w:ascii="Arial" w:eastAsia="Times" w:hAnsi="Arial" w:cs="Arial"/>
          <w:sz w:val="24"/>
          <w:szCs w:val="24"/>
        </w:rPr>
      </w:pPr>
      <w:r>
        <w:rPr>
          <w:rFonts w:ascii="Arial" w:eastAsia="Times" w:hAnsi="Arial" w:cs="Arial"/>
          <w:noProof/>
          <w:sz w:val="24"/>
          <w:szCs w:val="24"/>
        </w:rPr>
        <w:drawing>
          <wp:anchor distT="0" distB="0" distL="114300" distR="114300" simplePos="0" relativeHeight="251659264" behindDoc="0" locked="0" layoutInCell="1" allowOverlap="1" wp14:anchorId="2431617F" wp14:editId="2D5797EC">
            <wp:simplePos x="0" y="0"/>
            <wp:positionH relativeFrom="column">
              <wp:posOffset>3174365</wp:posOffset>
            </wp:positionH>
            <wp:positionV relativeFrom="paragraph">
              <wp:posOffset>-4445</wp:posOffset>
            </wp:positionV>
            <wp:extent cx="2099310" cy="655955"/>
            <wp:effectExtent l="0" t="0" r="0" b="0"/>
            <wp:wrapNone/>
            <wp:docPr id="4" name="Picture 4" descr="Dr Rhonda Galbally AO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6559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w:hAnsi="Arial" w:cs="Arial"/>
          <w:noProof/>
          <w:sz w:val="24"/>
          <w:szCs w:val="24"/>
        </w:rPr>
        <w:drawing>
          <wp:inline distT="0" distB="0" distL="0" distR="0" wp14:anchorId="6C0E56D7" wp14:editId="7C431008">
            <wp:extent cx="1713865" cy="676910"/>
            <wp:effectExtent l="0" t="0" r="635" b="8890"/>
            <wp:docPr id="5" name="Picture 5" descr="Ms Lesley H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DEDE\AppData\Local\Microsoft\Windows\Temporary Internet Files\Content.Outlook\SJPNOY7P\Signature LH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865" cy="676910"/>
                    </a:xfrm>
                    <a:prstGeom prst="rect">
                      <a:avLst/>
                    </a:prstGeom>
                    <a:noFill/>
                    <a:ln>
                      <a:noFill/>
                    </a:ln>
                  </pic:spPr>
                </pic:pic>
              </a:graphicData>
            </a:graphic>
          </wp:inline>
        </w:drawing>
      </w:r>
      <w:r>
        <w:rPr>
          <w:rFonts w:ascii="Arial" w:eastAsia="Times" w:hAnsi="Arial" w:cs="Arial"/>
          <w:sz w:val="24"/>
          <w:szCs w:val="24"/>
        </w:rPr>
        <w:tab/>
      </w:r>
    </w:p>
    <w:p w14:paraId="00B5122C" w14:textId="77777777" w:rsidR="00480432" w:rsidRPr="00B81CDA" w:rsidRDefault="00480432" w:rsidP="00480432">
      <w:pPr>
        <w:tabs>
          <w:tab w:val="left" w:pos="4840"/>
        </w:tabs>
        <w:spacing w:after="0" w:line="240" w:lineRule="auto"/>
        <w:rPr>
          <w:rFonts w:ascii="Calibri" w:eastAsia="Times" w:hAnsi="Calibri" w:cs="Arial"/>
          <w:sz w:val="24"/>
          <w:szCs w:val="24"/>
        </w:rPr>
      </w:pPr>
      <w:r w:rsidRPr="00B81CDA">
        <w:rPr>
          <w:rFonts w:ascii="Calibri" w:eastAsia="Times" w:hAnsi="Calibri" w:cs="Arial"/>
          <w:sz w:val="24"/>
          <w:szCs w:val="24"/>
        </w:rPr>
        <w:t>Ms Lesley Hall</w:t>
      </w:r>
      <w:r w:rsidRPr="00B81CDA">
        <w:rPr>
          <w:rFonts w:ascii="Calibri" w:eastAsia="Times" w:hAnsi="Calibri" w:cs="Arial"/>
          <w:sz w:val="24"/>
          <w:szCs w:val="24"/>
        </w:rPr>
        <w:tab/>
        <w:t xml:space="preserve">Dr Rhonda </w:t>
      </w:r>
      <w:proofErr w:type="spellStart"/>
      <w:r w:rsidRPr="00B81CDA">
        <w:rPr>
          <w:rFonts w:ascii="Calibri" w:eastAsia="Times" w:hAnsi="Calibri" w:cs="Arial"/>
          <w:sz w:val="24"/>
          <w:szCs w:val="24"/>
        </w:rPr>
        <w:t>Galbally</w:t>
      </w:r>
      <w:proofErr w:type="spellEnd"/>
      <w:r w:rsidRPr="00B81CDA">
        <w:rPr>
          <w:rFonts w:ascii="Calibri" w:eastAsia="Times" w:hAnsi="Calibri" w:cs="Arial"/>
          <w:sz w:val="24"/>
          <w:szCs w:val="24"/>
        </w:rPr>
        <w:t xml:space="preserve"> AO</w:t>
      </w:r>
    </w:p>
    <w:p w14:paraId="3D86C55A" w14:textId="77777777" w:rsidR="00480432" w:rsidRPr="00B81CDA" w:rsidRDefault="00480432" w:rsidP="00480432">
      <w:pPr>
        <w:tabs>
          <w:tab w:val="left" w:pos="4840"/>
        </w:tabs>
        <w:spacing w:after="0" w:line="240" w:lineRule="auto"/>
        <w:rPr>
          <w:rFonts w:ascii="Calibri" w:eastAsia="Times" w:hAnsi="Calibri" w:cs="Arial"/>
          <w:sz w:val="24"/>
          <w:szCs w:val="24"/>
        </w:rPr>
      </w:pPr>
      <w:r w:rsidRPr="00B81CDA">
        <w:rPr>
          <w:rFonts w:ascii="Calibri" w:eastAsia="Times" w:hAnsi="Calibri" w:cs="Arial"/>
          <w:sz w:val="24"/>
          <w:szCs w:val="24"/>
        </w:rPr>
        <w:t>Co-Chair</w:t>
      </w:r>
      <w:r w:rsidRPr="00B81CDA">
        <w:rPr>
          <w:rFonts w:ascii="Calibri" w:eastAsia="Times" w:hAnsi="Calibri" w:cs="Arial"/>
          <w:sz w:val="24"/>
          <w:szCs w:val="24"/>
        </w:rPr>
        <w:tab/>
      </w:r>
      <w:proofErr w:type="spellStart"/>
      <w:r w:rsidRPr="00B81CDA">
        <w:rPr>
          <w:rFonts w:ascii="Calibri" w:eastAsia="Times" w:hAnsi="Calibri" w:cs="Arial"/>
          <w:sz w:val="24"/>
          <w:szCs w:val="24"/>
        </w:rPr>
        <w:t>Co-Chair</w:t>
      </w:r>
      <w:proofErr w:type="spellEnd"/>
    </w:p>
    <w:p w14:paraId="3E899A71" w14:textId="2602457B" w:rsidR="0024551C" w:rsidRDefault="00480432" w:rsidP="00CA3DBD">
      <w:pPr>
        <w:tabs>
          <w:tab w:val="left" w:pos="4840"/>
        </w:tabs>
        <w:spacing w:after="0" w:line="240" w:lineRule="auto"/>
        <w:rPr>
          <w:rFonts w:ascii="Calibri" w:hAnsi="Calibri"/>
        </w:rPr>
        <w:sectPr w:rsidR="0024551C" w:rsidSect="00C727B3">
          <w:headerReference w:type="even" r:id="rId13"/>
          <w:headerReference w:type="default" r:id="rId14"/>
          <w:footerReference w:type="even" r:id="rId15"/>
          <w:footerReference w:type="default" r:id="rId16"/>
          <w:headerReference w:type="first" r:id="rId17"/>
          <w:footerReference w:type="first" r:id="rId18"/>
          <w:type w:val="continuous"/>
          <w:pgSz w:w="11900" w:h="16840"/>
          <w:pgMar w:top="567" w:right="1800" w:bottom="1440" w:left="1800" w:header="708" w:footer="708" w:gutter="0"/>
          <w:cols w:space="708"/>
          <w:titlePg/>
          <w:docGrid w:linePitch="360"/>
        </w:sectPr>
      </w:pPr>
      <w:r>
        <w:rPr>
          <w:rFonts w:ascii="Calibri" w:eastAsia="Times" w:hAnsi="Calibri" w:cs="Arial"/>
          <w:sz w:val="24"/>
          <w:szCs w:val="24"/>
        </w:rPr>
        <w:t>26</w:t>
      </w:r>
      <w:r w:rsidR="000C7CF0">
        <w:rPr>
          <w:rFonts w:ascii="Calibri" w:eastAsia="Times" w:hAnsi="Calibri" w:cs="Arial"/>
          <w:sz w:val="24"/>
          <w:szCs w:val="24"/>
        </w:rPr>
        <w:t xml:space="preserve"> April 2013</w:t>
      </w:r>
      <w:r w:rsidR="00783F70">
        <w:rPr>
          <w:rFonts w:ascii="Calibri" w:hAnsi="Calibri"/>
        </w:rPr>
        <w:br w:type="page"/>
      </w:r>
    </w:p>
    <w:sdt>
      <w:sdtPr>
        <w:rPr>
          <w:caps w:val="0"/>
          <w:color w:val="auto"/>
          <w:spacing w:val="0"/>
          <w:sz w:val="22"/>
          <w:szCs w:val="22"/>
          <w:lang w:bidi="ar-SA"/>
        </w:rPr>
        <w:id w:val="1536929524"/>
        <w:docPartObj>
          <w:docPartGallery w:val="Table of Contents"/>
          <w:docPartUnique/>
        </w:docPartObj>
      </w:sdtPr>
      <w:sdtEndPr>
        <w:rPr>
          <w:b/>
          <w:bCs/>
          <w:noProof/>
        </w:rPr>
      </w:sdtEndPr>
      <w:sdtContent>
        <w:p w14:paraId="24E168F2" w14:textId="7236725C" w:rsidR="0043781C" w:rsidRDefault="0043781C">
          <w:pPr>
            <w:pStyle w:val="TOCHeading"/>
          </w:pPr>
          <w:r>
            <w:t>Contents</w:t>
          </w:r>
        </w:p>
        <w:p w14:paraId="0BE2C30E" w14:textId="77777777" w:rsidR="00CA3DBD" w:rsidRDefault="0043781C">
          <w:pPr>
            <w:pStyle w:val="TOC1"/>
            <w:tabs>
              <w:tab w:val="right" w:leader="dot" w:pos="82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4556464" w:history="1">
            <w:r w:rsidR="00CA3DBD" w:rsidRPr="00266CD8">
              <w:rPr>
                <w:rStyle w:val="Hyperlink"/>
                <w:noProof/>
              </w:rPr>
              <w:t>Submission by the National Disability Strategy Implementation Reference Group</w:t>
            </w:r>
            <w:r w:rsidR="00CA3DBD">
              <w:rPr>
                <w:noProof/>
                <w:webHidden/>
              </w:rPr>
              <w:tab/>
            </w:r>
            <w:r w:rsidR="00CA3DBD">
              <w:rPr>
                <w:noProof/>
                <w:webHidden/>
              </w:rPr>
              <w:fldChar w:fldCharType="begin"/>
            </w:r>
            <w:r w:rsidR="00CA3DBD">
              <w:rPr>
                <w:noProof/>
                <w:webHidden/>
              </w:rPr>
              <w:instrText xml:space="preserve"> PAGEREF _Toc354556464 \h </w:instrText>
            </w:r>
            <w:r w:rsidR="00CA3DBD">
              <w:rPr>
                <w:noProof/>
                <w:webHidden/>
              </w:rPr>
            </w:r>
            <w:r w:rsidR="00CA3DBD">
              <w:rPr>
                <w:noProof/>
                <w:webHidden/>
              </w:rPr>
              <w:fldChar w:fldCharType="separate"/>
            </w:r>
            <w:r w:rsidR="00CA3DBD">
              <w:rPr>
                <w:noProof/>
                <w:webHidden/>
              </w:rPr>
              <w:t>3</w:t>
            </w:r>
            <w:r w:rsidR="00CA3DBD">
              <w:rPr>
                <w:noProof/>
                <w:webHidden/>
              </w:rPr>
              <w:fldChar w:fldCharType="end"/>
            </w:r>
          </w:hyperlink>
        </w:p>
        <w:p w14:paraId="15619939" w14:textId="77777777" w:rsidR="00CA3DBD" w:rsidRDefault="00306775">
          <w:pPr>
            <w:pStyle w:val="TOC2"/>
            <w:tabs>
              <w:tab w:val="right" w:leader="dot" w:pos="8290"/>
            </w:tabs>
            <w:rPr>
              <w:rFonts w:asciiTheme="minorHAnsi" w:eastAsiaTheme="minorEastAsia" w:hAnsiTheme="minorHAnsi" w:cstheme="minorBidi"/>
              <w:noProof/>
            </w:rPr>
          </w:pPr>
          <w:hyperlink w:anchor="_Toc354556465" w:history="1">
            <w:r w:rsidR="00CA3DBD" w:rsidRPr="00266CD8">
              <w:rPr>
                <w:rStyle w:val="Hyperlink"/>
                <w:noProof/>
              </w:rPr>
              <w:t>Introduction</w:t>
            </w:r>
            <w:r w:rsidR="00CA3DBD">
              <w:rPr>
                <w:noProof/>
                <w:webHidden/>
              </w:rPr>
              <w:tab/>
            </w:r>
            <w:r w:rsidR="00CA3DBD">
              <w:rPr>
                <w:noProof/>
                <w:webHidden/>
              </w:rPr>
              <w:fldChar w:fldCharType="begin"/>
            </w:r>
            <w:r w:rsidR="00CA3DBD">
              <w:rPr>
                <w:noProof/>
                <w:webHidden/>
              </w:rPr>
              <w:instrText xml:space="preserve"> PAGEREF _Toc354556465 \h </w:instrText>
            </w:r>
            <w:r w:rsidR="00CA3DBD">
              <w:rPr>
                <w:noProof/>
                <w:webHidden/>
              </w:rPr>
            </w:r>
            <w:r w:rsidR="00CA3DBD">
              <w:rPr>
                <w:noProof/>
                <w:webHidden/>
              </w:rPr>
              <w:fldChar w:fldCharType="separate"/>
            </w:r>
            <w:r w:rsidR="00CA3DBD">
              <w:rPr>
                <w:noProof/>
                <w:webHidden/>
              </w:rPr>
              <w:t>3</w:t>
            </w:r>
            <w:r w:rsidR="00CA3DBD">
              <w:rPr>
                <w:noProof/>
                <w:webHidden/>
              </w:rPr>
              <w:fldChar w:fldCharType="end"/>
            </w:r>
          </w:hyperlink>
        </w:p>
        <w:p w14:paraId="5C3FEED4" w14:textId="77777777" w:rsidR="00CA3DBD" w:rsidRDefault="00306775">
          <w:pPr>
            <w:pStyle w:val="TOC2"/>
            <w:tabs>
              <w:tab w:val="right" w:leader="dot" w:pos="8290"/>
            </w:tabs>
            <w:rPr>
              <w:rFonts w:asciiTheme="minorHAnsi" w:eastAsiaTheme="minorEastAsia" w:hAnsiTheme="minorHAnsi" w:cstheme="minorBidi"/>
              <w:noProof/>
            </w:rPr>
          </w:pPr>
          <w:hyperlink w:anchor="_Toc354556466" w:history="1">
            <w:r w:rsidR="00CA3DBD" w:rsidRPr="00266CD8">
              <w:rPr>
                <w:rStyle w:val="Hyperlink"/>
                <w:noProof/>
              </w:rPr>
              <w:t>Setting the scene</w:t>
            </w:r>
            <w:r w:rsidR="00CA3DBD">
              <w:rPr>
                <w:noProof/>
                <w:webHidden/>
              </w:rPr>
              <w:tab/>
            </w:r>
            <w:r w:rsidR="00CA3DBD">
              <w:rPr>
                <w:noProof/>
                <w:webHidden/>
              </w:rPr>
              <w:fldChar w:fldCharType="begin"/>
            </w:r>
            <w:r w:rsidR="00CA3DBD">
              <w:rPr>
                <w:noProof/>
                <w:webHidden/>
              </w:rPr>
              <w:instrText xml:space="preserve"> PAGEREF _Toc354556466 \h </w:instrText>
            </w:r>
            <w:r w:rsidR="00CA3DBD">
              <w:rPr>
                <w:noProof/>
                <w:webHidden/>
              </w:rPr>
            </w:r>
            <w:r w:rsidR="00CA3DBD">
              <w:rPr>
                <w:noProof/>
                <w:webHidden/>
              </w:rPr>
              <w:fldChar w:fldCharType="separate"/>
            </w:r>
            <w:r w:rsidR="00CA3DBD">
              <w:rPr>
                <w:noProof/>
                <w:webHidden/>
              </w:rPr>
              <w:t>3</w:t>
            </w:r>
            <w:r w:rsidR="00CA3DBD">
              <w:rPr>
                <w:noProof/>
                <w:webHidden/>
              </w:rPr>
              <w:fldChar w:fldCharType="end"/>
            </w:r>
          </w:hyperlink>
        </w:p>
        <w:p w14:paraId="1BBA3407" w14:textId="77777777" w:rsidR="00CA3DBD" w:rsidRDefault="00306775">
          <w:pPr>
            <w:pStyle w:val="TOC2"/>
            <w:tabs>
              <w:tab w:val="right" w:leader="dot" w:pos="8290"/>
            </w:tabs>
            <w:rPr>
              <w:rFonts w:asciiTheme="minorHAnsi" w:eastAsiaTheme="minorEastAsia" w:hAnsiTheme="minorHAnsi" w:cstheme="minorBidi"/>
              <w:noProof/>
            </w:rPr>
          </w:pPr>
          <w:hyperlink w:anchor="_Toc354556467" w:history="1">
            <w:r w:rsidR="00CA3DBD" w:rsidRPr="00266CD8">
              <w:rPr>
                <w:rStyle w:val="Hyperlink"/>
                <w:noProof/>
              </w:rPr>
              <w:t>Review of the Transport Standards</w:t>
            </w:r>
            <w:r w:rsidR="00CA3DBD">
              <w:rPr>
                <w:noProof/>
                <w:webHidden/>
              </w:rPr>
              <w:tab/>
            </w:r>
            <w:r w:rsidR="00CA3DBD">
              <w:rPr>
                <w:noProof/>
                <w:webHidden/>
              </w:rPr>
              <w:fldChar w:fldCharType="begin"/>
            </w:r>
            <w:r w:rsidR="00CA3DBD">
              <w:rPr>
                <w:noProof/>
                <w:webHidden/>
              </w:rPr>
              <w:instrText xml:space="preserve"> PAGEREF _Toc354556467 \h </w:instrText>
            </w:r>
            <w:r w:rsidR="00CA3DBD">
              <w:rPr>
                <w:noProof/>
                <w:webHidden/>
              </w:rPr>
            </w:r>
            <w:r w:rsidR="00CA3DBD">
              <w:rPr>
                <w:noProof/>
                <w:webHidden/>
              </w:rPr>
              <w:fldChar w:fldCharType="separate"/>
            </w:r>
            <w:r w:rsidR="00CA3DBD">
              <w:rPr>
                <w:noProof/>
                <w:webHidden/>
              </w:rPr>
              <w:t>5</w:t>
            </w:r>
            <w:r w:rsidR="00CA3DBD">
              <w:rPr>
                <w:noProof/>
                <w:webHidden/>
              </w:rPr>
              <w:fldChar w:fldCharType="end"/>
            </w:r>
          </w:hyperlink>
        </w:p>
        <w:p w14:paraId="516AB16E" w14:textId="77777777" w:rsidR="00CA3DBD" w:rsidRDefault="00306775">
          <w:pPr>
            <w:pStyle w:val="TOC2"/>
            <w:tabs>
              <w:tab w:val="right" w:leader="dot" w:pos="8290"/>
            </w:tabs>
            <w:rPr>
              <w:rFonts w:asciiTheme="minorHAnsi" w:eastAsiaTheme="minorEastAsia" w:hAnsiTheme="minorHAnsi" w:cstheme="minorBidi"/>
              <w:noProof/>
            </w:rPr>
          </w:pPr>
          <w:hyperlink w:anchor="_Toc354556468" w:history="1">
            <w:r w:rsidR="00CA3DBD" w:rsidRPr="00266CD8">
              <w:rPr>
                <w:rStyle w:val="Hyperlink"/>
                <w:noProof/>
              </w:rPr>
              <w:t>Aviation access</w:t>
            </w:r>
            <w:r w:rsidR="00CA3DBD">
              <w:rPr>
                <w:noProof/>
                <w:webHidden/>
              </w:rPr>
              <w:tab/>
            </w:r>
            <w:r w:rsidR="00CA3DBD">
              <w:rPr>
                <w:noProof/>
                <w:webHidden/>
              </w:rPr>
              <w:fldChar w:fldCharType="begin"/>
            </w:r>
            <w:r w:rsidR="00CA3DBD">
              <w:rPr>
                <w:noProof/>
                <w:webHidden/>
              </w:rPr>
              <w:instrText xml:space="preserve"> PAGEREF _Toc354556468 \h </w:instrText>
            </w:r>
            <w:r w:rsidR="00CA3DBD">
              <w:rPr>
                <w:noProof/>
                <w:webHidden/>
              </w:rPr>
            </w:r>
            <w:r w:rsidR="00CA3DBD">
              <w:rPr>
                <w:noProof/>
                <w:webHidden/>
              </w:rPr>
              <w:fldChar w:fldCharType="separate"/>
            </w:r>
            <w:r w:rsidR="00CA3DBD">
              <w:rPr>
                <w:noProof/>
                <w:webHidden/>
              </w:rPr>
              <w:t>6</w:t>
            </w:r>
            <w:r w:rsidR="00CA3DBD">
              <w:rPr>
                <w:noProof/>
                <w:webHidden/>
              </w:rPr>
              <w:fldChar w:fldCharType="end"/>
            </w:r>
          </w:hyperlink>
        </w:p>
        <w:p w14:paraId="0525AE58" w14:textId="77777777" w:rsidR="00CA3DBD" w:rsidRDefault="00306775">
          <w:pPr>
            <w:pStyle w:val="TOC2"/>
            <w:tabs>
              <w:tab w:val="right" w:leader="dot" w:pos="8290"/>
            </w:tabs>
            <w:rPr>
              <w:rFonts w:asciiTheme="minorHAnsi" w:eastAsiaTheme="minorEastAsia" w:hAnsiTheme="minorHAnsi" w:cstheme="minorBidi"/>
              <w:noProof/>
            </w:rPr>
          </w:pPr>
          <w:hyperlink w:anchor="_Toc354556469" w:history="1">
            <w:r w:rsidR="00CA3DBD" w:rsidRPr="00266CD8">
              <w:rPr>
                <w:rStyle w:val="Hyperlink"/>
                <w:noProof/>
              </w:rPr>
              <w:t>Need for more compliance</w:t>
            </w:r>
            <w:r w:rsidR="00CA3DBD">
              <w:rPr>
                <w:noProof/>
                <w:webHidden/>
              </w:rPr>
              <w:tab/>
            </w:r>
            <w:r w:rsidR="00CA3DBD">
              <w:rPr>
                <w:noProof/>
                <w:webHidden/>
              </w:rPr>
              <w:fldChar w:fldCharType="begin"/>
            </w:r>
            <w:r w:rsidR="00CA3DBD">
              <w:rPr>
                <w:noProof/>
                <w:webHidden/>
              </w:rPr>
              <w:instrText xml:space="preserve"> PAGEREF _Toc354556469 \h </w:instrText>
            </w:r>
            <w:r w:rsidR="00CA3DBD">
              <w:rPr>
                <w:noProof/>
                <w:webHidden/>
              </w:rPr>
            </w:r>
            <w:r w:rsidR="00CA3DBD">
              <w:rPr>
                <w:noProof/>
                <w:webHidden/>
              </w:rPr>
              <w:fldChar w:fldCharType="separate"/>
            </w:r>
            <w:r w:rsidR="00CA3DBD">
              <w:rPr>
                <w:noProof/>
                <w:webHidden/>
              </w:rPr>
              <w:t>6</w:t>
            </w:r>
            <w:r w:rsidR="00CA3DBD">
              <w:rPr>
                <w:noProof/>
                <w:webHidden/>
              </w:rPr>
              <w:fldChar w:fldCharType="end"/>
            </w:r>
          </w:hyperlink>
        </w:p>
        <w:p w14:paraId="119E103B" w14:textId="77777777" w:rsidR="00CA3DBD" w:rsidRDefault="00306775">
          <w:pPr>
            <w:pStyle w:val="TOC3"/>
            <w:tabs>
              <w:tab w:val="right" w:leader="dot" w:pos="8290"/>
            </w:tabs>
            <w:rPr>
              <w:rFonts w:asciiTheme="minorHAnsi" w:eastAsiaTheme="minorEastAsia" w:hAnsiTheme="minorHAnsi" w:cstheme="minorBidi"/>
              <w:noProof/>
            </w:rPr>
          </w:pPr>
          <w:hyperlink w:anchor="_Toc354556470" w:history="1">
            <w:r w:rsidR="00CA3DBD" w:rsidRPr="00266CD8">
              <w:rPr>
                <w:rStyle w:val="Hyperlink"/>
                <w:noProof/>
              </w:rPr>
              <w:t>School buses</w:t>
            </w:r>
            <w:r w:rsidR="00CA3DBD">
              <w:rPr>
                <w:noProof/>
                <w:webHidden/>
              </w:rPr>
              <w:tab/>
            </w:r>
            <w:r w:rsidR="00CA3DBD">
              <w:rPr>
                <w:noProof/>
                <w:webHidden/>
              </w:rPr>
              <w:fldChar w:fldCharType="begin"/>
            </w:r>
            <w:r w:rsidR="00CA3DBD">
              <w:rPr>
                <w:noProof/>
                <w:webHidden/>
              </w:rPr>
              <w:instrText xml:space="preserve"> PAGEREF _Toc354556470 \h </w:instrText>
            </w:r>
            <w:r w:rsidR="00CA3DBD">
              <w:rPr>
                <w:noProof/>
                <w:webHidden/>
              </w:rPr>
            </w:r>
            <w:r w:rsidR="00CA3DBD">
              <w:rPr>
                <w:noProof/>
                <w:webHidden/>
              </w:rPr>
              <w:fldChar w:fldCharType="separate"/>
            </w:r>
            <w:r w:rsidR="00CA3DBD">
              <w:rPr>
                <w:noProof/>
                <w:webHidden/>
              </w:rPr>
              <w:t>6</w:t>
            </w:r>
            <w:r w:rsidR="00CA3DBD">
              <w:rPr>
                <w:noProof/>
                <w:webHidden/>
              </w:rPr>
              <w:fldChar w:fldCharType="end"/>
            </w:r>
          </w:hyperlink>
        </w:p>
        <w:p w14:paraId="77E16BFD" w14:textId="77777777" w:rsidR="00CA3DBD" w:rsidRDefault="00306775">
          <w:pPr>
            <w:pStyle w:val="TOC3"/>
            <w:tabs>
              <w:tab w:val="right" w:leader="dot" w:pos="8290"/>
            </w:tabs>
            <w:rPr>
              <w:rFonts w:asciiTheme="minorHAnsi" w:eastAsiaTheme="minorEastAsia" w:hAnsiTheme="minorHAnsi" w:cstheme="minorBidi"/>
              <w:noProof/>
            </w:rPr>
          </w:pPr>
          <w:hyperlink w:anchor="_Toc354556471" w:history="1">
            <w:r w:rsidR="00CA3DBD" w:rsidRPr="00266CD8">
              <w:rPr>
                <w:rStyle w:val="Hyperlink"/>
                <w:noProof/>
                <w:u w:color="000000"/>
              </w:rPr>
              <w:t>Other public transport providers</w:t>
            </w:r>
            <w:r w:rsidR="00CA3DBD">
              <w:rPr>
                <w:noProof/>
                <w:webHidden/>
              </w:rPr>
              <w:tab/>
            </w:r>
            <w:r w:rsidR="00CA3DBD">
              <w:rPr>
                <w:noProof/>
                <w:webHidden/>
              </w:rPr>
              <w:fldChar w:fldCharType="begin"/>
            </w:r>
            <w:r w:rsidR="00CA3DBD">
              <w:rPr>
                <w:noProof/>
                <w:webHidden/>
              </w:rPr>
              <w:instrText xml:space="preserve"> PAGEREF _Toc354556471 \h </w:instrText>
            </w:r>
            <w:r w:rsidR="00CA3DBD">
              <w:rPr>
                <w:noProof/>
                <w:webHidden/>
              </w:rPr>
            </w:r>
            <w:r w:rsidR="00CA3DBD">
              <w:rPr>
                <w:noProof/>
                <w:webHidden/>
              </w:rPr>
              <w:fldChar w:fldCharType="separate"/>
            </w:r>
            <w:r w:rsidR="00CA3DBD">
              <w:rPr>
                <w:noProof/>
                <w:webHidden/>
              </w:rPr>
              <w:t>7</w:t>
            </w:r>
            <w:r w:rsidR="00CA3DBD">
              <w:rPr>
                <w:noProof/>
                <w:webHidden/>
              </w:rPr>
              <w:fldChar w:fldCharType="end"/>
            </w:r>
          </w:hyperlink>
        </w:p>
        <w:p w14:paraId="1DF8D0D5" w14:textId="77777777" w:rsidR="00CA3DBD" w:rsidRDefault="00306775">
          <w:pPr>
            <w:pStyle w:val="TOC3"/>
            <w:tabs>
              <w:tab w:val="right" w:leader="dot" w:pos="8290"/>
            </w:tabs>
            <w:rPr>
              <w:rFonts w:asciiTheme="minorHAnsi" w:eastAsiaTheme="minorEastAsia" w:hAnsiTheme="minorHAnsi" w:cstheme="minorBidi"/>
              <w:noProof/>
            </w:rPr>
          </w:pPr>
          <w:hyperlink w:anchor="_Toc354556472" w:history="1">
            <w:r w:rsidR="00CA3DBD" w:rsidRPr="00266CD8">
              <w:rPr>
                <w:rStyle w:val="Hyperlink"/>
                <w:noProof/>
                <w:u w:color="000000"/>
              </w:rPr>
              <w:t>Incentives and exemptions</w:t>
            </w:r>
            <w:r w:rsidR="00CA3DBD">
              <w:rPr>
                <w:noProof/>
                <w:webHidden/>
              </w:rPr>
              <w:tab/>
            </w:r>
            <w:r w:rsidR="00CA3DBD">
              <w:rPr>
                <w:noProof/>
                <w:webHidden/>
              </w:rPr>
              <w:fldChar w:fldCharType="begin"/>
            </w:r>
            <w:r w:rsidR="00CA3DBD">
              <w:rPr>
                <w:noProof/>
                <w:webHidden/>
              </w:rPr>
              <w:instrText xml:space="preserve"> PAGEREF _Toc354556472 \h </w:instrText>
            </w:r>
            <w:r w:rsidR="00CA3DBD">
              <w:rPr>
                <w:noProof/>
                <w:webHidden/>
              </w:rPr>
            </w:r>
            <w:r w:rsidR="00CA3DBD">
              <w:rPr>
                <w:noProof/>
                <w:webHidden/>
              </w:rPr>
              <w:fldChar w:fldCharType="separate"/>
            </w:r>
            <w:r w:rsidR="00CA3DBD">
              <w:rPr>
                <w:noProof/>
                <w:webHidden/>
              </w:rPr>
              <w:t>8</w:t>
            </w:r>
            <w:r w:rsidR="00CA3DBD">
              <w:rPr>
                <w:noProof/>
                <w:webHidden/>
              </w:rPr>
              <w:fldChar w:fldCharType="end"/>
            </w:r>
          </w:hyperlink>
        </w:p>
        <w:p w14:paraId="6D7041E2" w14:textId="77777777" w:rsidR="00CA3DBD" w:rsidRDefault="00306775">
          <w:pPr>
            <w:pStyle w:val="TOC2"/>
            <w:tabs>
              <w:tab w:val="right" w:leader="dot" w:pos="8290"/>
            </w:tabs>
            <w:rPr>
              <w:rFonts w:asciiTheme="minorHAnsi" w:eastAsiaTheme="minorEastAsia" w:hAnsiTheme="minorHAnsi" w:cstheme="minorBidi"/>
              <w:noProof/>
            </w:rPr>
          </w:pPr>
          <w:hyperlink w:anchor="_Toc354556473" w:history="1">
            <w:r w:rsidR="00CA3DBD" w:rsidRPr="00266CD8">
              <w:rPr>
                <w:rStyle w:val="Hyperlink"/>
                <w:noProof/>
              </w:rPr>
              <w:t>Accessibility requirements for people with disability</w:t>
            </w:r>
            <w:r w:rsidR="00CA3DBD">
              <w:rPr>
                <w:noProof/>
                <w:webHidden/>
              </w:rPr>
              <w:tab/>
            </w:r>
            <w:r w:rsidR="00CA3DBD">
              <w:rPr>
                <w:noProof/>
                <w:webHidden/>
              </w:rPr>
              <w:fldChar w:fldCharType="begin"/>
            </w:r>
            <w:r w:rsidR="00CA3DBD">
              <w:rPr>
                <w:noProof/>
                <w:webHidden/>
              </w:rPr>
              <w:instrText xml:space="preserve"> PAGEREF _Toc354556473 \h </w:instrText>
            </w:r>
            <w:r w:rsidR="00CA3DBD">
              <w:rPr>
                <w:noProof/>
                <w:webHidden/>
              </w:rPr>
            </w:r>
            <w:r w:rsidR="00CA3DBD">
              <w:rPr>
                <w:noProof/>
                <w:webHidden/>
              </w:rPr>
              <w:fldChar w:fldCharType="separate"/>
            </w:r>
            <w:r w:rsidR="00CA3DBD">
              <w:rPr>
                <w:noProof/>
                <w:webHidden/>
              </w:rPr>
              <w:t>9</w:t>
            </w:r>
            <w:r w:rsidR="00CA3DBD">
              <w:rPr>
                <w:noProof/>
                <w:webHidden/>
              </w:rPr>
              <w:fldChar w:fldCharType="end"/>
            </w:r>
          </w:hyperlink>
        </w:p>
        <w:p w14:paraId="069C7863" w14:textId="77777777" w:rsidR="00CA3DBD" w:rsidRDefault="00306775">
          <w:pPr>
            <w:pStyle w:val="TOC2"/>
            <w:tabs>
              <w:tab w:val="right" w:leader="dot" w:pos="8290"/>
            </w:tabs>
            <w:rPr>
              <w:rFonts w:asciiTheme="minorHAnsi" w:eastAsiaTheme="minorEastAsia" w:hAnsiTheme="minorHAnsi" w:cstheme="minorBidi"/>
              <w:noProof/>
            </w:rPr>
          </w:pPr>
          <w:hyperlink w:anchor="_Toc354556474" w:history="1">
            <w:r w:rsidR="00CA3DBD" w:rsidRPr="00266CD8">
              <w:rPr>
                <w:rStyle w:val="Hyperlink"/>
                <w:noProof/>
              </w:rPr>
              <w:t>Making complaints</w:t>
            </w:r>
            <w:r w:rsidR="00CA3DBD">
              <w:rPr>
                <w:noProof/>
                <w:webHidden/>
              </w:rPr>
              <w:tab/>
            </w:r>
            <w:r w:rsidR="00CA3DBD">
              <w:rPr>
                <w:noProof/>
                <w:webHidden/>
              </w:rPr>
              <w:fldChar w:fldCharType="begin"/>
            </w:r>
            <w:r w:rsidR="00CA3DBD">
              <w:rPr>
                <w:noProof/>
                <w:webHidden/>
              </w:rPr>
              <w:instrText xml:space="preserve"> PAGEREF _Toc354556474 \h </w:instrText>
            </w:r>
            <w:r w:rsidR="00CA3DBD">
              <w:rPr>
                <w:noProof/>
                <w:webHidden/>
              </w:rPr>
            </w:r>
            <w:r w:rsidR="00CA3DBD">
              <w:rPr>
                <w:noProof/>
                <w:webHidden/>
              </w:rPr>
              <w:fldChar w:fldCharType="separate"/>
            </w:r>
            <w:r w:rsidR="00CA3DBD">
              <w:rPr>
                <w:noProof/>
                <w:webHidden/>
              </w:rPr>
              <w:t>9</w:t>
            </w:r>
            <w:r w:rsidR="00CA3DBD">
              <w:rPr>
                <w:noProof/>
                <w:webHidden/>
              </w:rPr>
              <w:fldChar w:fldCharType="end"/>
            </w:r>
          </w:hyperlink>
        </w:p>
        <w:p w14:paraId="3BC3160D" w14:textId="77777777" w:rsidR="00CA3DBD" w:rsidRDefault="00306775">
          <w:pPr>
            <w:pStyle w:val="TOC3"/>
            <w:tabs>
              <w:tab w:val="right" w:leader="dot" w:pos="8290"/>
            </w:tabs>
            <w:rPr>
              <w:rFonts w:asciiTheme="minorHAnsi" w:eastAsiaTheme="minorEastAsia" w:hAnsiTheme="minorHAnsi" w:cstheme="minorBidi"/>
              <w:noProof/>
            </w:rPr>
          </w:pPr>
          <w:hyperlink w:anchor="_Toc354556475" w:history="1">
            <w:r w:rsidR="00CA3DBD" w:rsidRPr="00266CD8">
              <w:rPr>
                <w:rStyle w:val="Hyperlink"/>
                <w:noProof/>
              </w:rPr>
              <w:t>Discrimination definitions</w:t>
            </w:r>
            <w:r w:rsidR="00CA3DBD">
              <w:rPr>
                <w:noProof/>
                <w:webHidden/>
              </w:rPr>
              <w:tab/>
            </w:r>
            <w:r w:rsidR="00CA3DBD">
              <w:rPr>
                <w:noProof/>
                <w:webHidden/>
              </w:rPr>
              <w:fldChar w:fldCharType="begin"/>
            </w:r>
            <w:r w:rsidR="00CA3DBD">
              <w:rPr>
                <w:noProof/>
                <w:webHidden/>
              </w:rPr>
              <w:instrText xml:space="preserve"> PAGEREF _Toc354556475 \h </w:instrText>
            </w:r>
            <w:r w:rsidR="00CA3DBD">
              <w:rPr>
                <w:noProof/>
                <w:webHidden/>
              </w:rPr>
            </w:r>
            <w:r w:rsidR="00CA3DBD">
              <w:rPr>
                <w:noProof/>
                <w:webHidden/>
              </w:rPr>
              <w:fldChar w:fldCharType="separate"/>
            </w:r>
            <w:r w:rsidR="00CA3DBD">
              <w:rPr>
                <w:noProof/>
                <w:webHidden/>
              </w:rPr>
              <w:t>10</w:t>
            </w:r>
            <w:r w:rsidR="00CA3DBD">
              <w:rPr>
                <w:noProof/>
                <w:webHidden/>
              </w:rPr>
              <w:fldChar w:fldCharType="end"/>
            </w:r>
          </w:hyperlink>
        </w:p>
        <w:p w14:paraId="4631D161" w14:textId="77777777" w:rsidR="00CA3DBD" w:rsidRDefault="00306775">
          <w:pPr>
            <w:pStyle w:val="TOC2"/>
            <w:tabs>
              <w:tab w:val="right" w:leader="dot" w:pos="8290"/>
            </w:tabs>
            <w:rPr>
              <w:rFonts w:asciiTheme="minorHAnsi" w:eastAsiaTheme="minorEastAsia" w:hAnsiTheme="minorHAnsi" w:cstheme="minorBidi"/>
              <w:noProof/>
            </w:rPr>
          </w:pPr>
          <w:hyperlink w:anchor="_Toc354556476" w:history="1">
            <w:r w:rsidR="00CA3DBD" w:rsidRPr="00266CD8">
              <w:rPr>
                <w:rStyle w:val="Hyperlink"/>
                <w:noProof/>
              </w:rPr>
              <w:t>Whole of journey accessibility</w:t>
            </w:r>
            <w:r w:rsidR="00CA3DBD">
              <w:rPr>
                <w:noProof/>
                <w:webHidden/>
              </w:rPr>
              <w:tab/>
            </w:r>
            <w:r w:rsidR="00CA3DBD">
              <w:rPr>
                <w:noProof/>
                <w:webHidden/>
              </w:rPr>
              <w:fldChar w:fldCharType="begin"/>
            </w:r>
            <w:r w:rsidR="00CA3DBD">
              <w:rPr>
                <w:noProof/>
                <w:webHidden/>
              </w:rPr>
              <w:instrText xml:space="preserve"> PAGEREF _Toc354556476 \h </w:instrText>
            </w:r>
            <w:r w:rsidR="00CA3DBD">
              <w:rPr>
                <w:noProof/>
                <w:webHidden/>
              </w:rPr>
            </w:r>
            <w:r w:rsidR="00CA3DBD">
              <w:rPr>
                <w:noProof/>
                <w:webHidden/>
              </w:rPr>
              <w:fldChar w:fldCharType="separate"/>
            </w:r>
            <w:r w:rsidR="00CA3DBD">
              <w:rPr>
                <w:noProof/>
                <w:webHidden/>
              </w:rPr>
              <w:t>11</w:t>
            </w:r>
            <w:r w:rsidR="00CA3DBD">
              <w:rPr>
                <w:noProof/>
                <w:webHidden/>
              </w:rPr>
              <w:fldChar w:fldCharType="end"/>
            </w:r>
          </w:hyperlink>
        </w:p>
        <w:p w14:paraId="003A5C38" w14:textId="77777777" w:rsidR="00CA3DBD" w:rsidRDefault="00306775">
          <w:pPr>
            <w:pStyle w:val="TOC2"/>
            <w:tabs>
              <w:tab w:val="right" w:leader="dot" w:pos="8290"/>
            </w:tabs>
            <w:rPr>
              <w:rFonts w:asciiTheme="minorHAnsi" w:eastAsiaTheme="minorEastAsia" w:hAnsiTheme="minorHAnsi" w:cstheme="minorBidi"/>
              <w:noProof/>
            </w:rPr>
          </w:pPr>
          <w:hyperlink w:anchor="_Toc354556477" w:history="1">
            <w:r w:rsidR="00CA3DBD" w:rsidRPr="00266CD8">
              <w:rPr>
                <w:rStyle w:val="Hyperlink"/>
                <w:noProof/>
                <w:u w:color="000080"/>
              </w:rPr>
              <w:t>Integration with other government initiatives</w:t>
            </w:r>
            <w:r w:rsidR="00CA3DBD">
              <w:rPr>
                <w:noProof/>
                <w:webHidden/>
              </w:rPr>
              <w:tab/>
            </w:r>
            <w:r w:rsidR="00CA3DBD">
              <w:rPr>
                <w:noProof/>
                <w:webHidden/>
              </w:rPr>
              <w:fldChar w:fldCharType="begin"/>
            </w:r>
            <w:r w:rsidR="00CA3DBD">
              <w:rPr>
                <w:noProof/>
                <w:webHidden/>
              </w:rPr>
              <w:instrText xml:space="preserve"> PAGEREF _Toc354556477 \h </w:instrText>
            </w:r>
            <w:r w:rsidR="00CA3DBD">
              <w:rPr>
                <w:noProof/>
                <w:webHidden/>
              </w:rPr>
            </w:r>
            <w:r w:rsidR="00CA3DBD">
              <w:rPr>
                <w:noProof/>
                <w:webHidden/>
              </w:rPr>
              <w:fldChar w:fldCharType="separate"/>
            </w:r>
            <w:r w:rsidR="00CA3DBD">
              <w:rPr>
                <w:noProof/>
                <w:webHidden/>
              </w:rPr>
              <w:t>11</w:t>
            </w:r>
            <w:r w:rsidR="00CA3DBD">
              <w:rPr>
                <w:noProof/>
                <w:webHidden/>
              </w:rPr>
              <w:fldChar w:fldCharType="end"/>
            </w:r>
          </w:hyperlink>
        </w:p>
        <w:p w14:paraId="59F08BFC" w14:textId="77777777" w:rsidR="00CA3DBD" w:rsidRDefault="00306775">
          <w:pPr>
            <w:pStyle w:val="TOC3"/>
            <w:tabs>
              <w:tab w:val="right" w:leader="dot" w:pos="8290"/>
            </w:tabs>
            <w:rPr>
              <w:rFonts w:asciiTheme="minorHAnsi" w:eastAsiaTheme="minorEastAsia" w:hAnsiTheme="minorHAnsi" w:cstheme="minorBidi"/>
              <w:noProof/>
            </w:rPr>
          </w:pPr>
          <w:hyperlink w:anchor="_Toc354556478" w:history="1">
            <w:r w:rsidR="00CA3DBD" w:rsidRPr="00266CD8">
              <w:rPr>
                <w:rStyle w:val="Hyperlink"/>
                <w:noProof/>
                <w:u w:color="000000"/>
              </w:rPr>
              <w:t>National Disability Insurance Scheme</w:t>
            </w:r>
            <w:r w:rsidR="00CA3DBD">
              <w:rPr>
                <w:noProof/>
                <w:webHidden/>
              </w:rPr>
              <w:tab/>
            </w:r>
            <w:r w:rsidR="00CA3DBD">
              <w:rPr>
                <w:noProof/>
                <w:webHidden/>
              </w:rPr>
              <w:fldChar w:fldCharType="begin"/>
            </w:r>
            <w:r w:rsidR="00CA3DBD">
              <w:rPr>
                <w:noProof/>
                <w:webHidden/>
              </w:rPr>
              <w:instrText xml:space="preserve"> PAGEREF _Toc354556478 \h </w:instrText>
            </w:r>
            <w:r w:rsidR="00CA3DBD">
              <w:rPr>
                <w:noProof/>
                <w:webHidden/>
              </w:rPr>
            </w:r>
            <w:r w:rsidR="00CA3DBD">
              <w:rPr>
                <w:noProof/>
                <w:webHidden/>
              </w:rPr>
              <w:fldChar w:fldCharType="separate"/>
            </w:r>
            <w:r w:rsidR="00CA3DBD">
              <w:rPr>
                <w:noProof/>
                <w:webHidden/>
              </w:rPr>
              <w:t>11</w:t>
            </w:r>
            <w:r w:rsidR="00CA3DBD">
              <w:rPr>
                <w:noProof/>
                <w:webHidden/>
              </w:rPr>
              <w:fldChar w:fldCharType="end"/>
            </w:r>
          </w:hyperlink>
        </w:p>
        <w:p w14:paraId="7C3732DD" w14:textId="77777777" w:rsidR="00CA3DBD" w:rsidRDefault="00306775">
          <w:pPr>
            <w:pStyle w:val="TOC3"/>
            <w:tabs>
              <w:tab w:val="right" w:leader="dot" w:pos="8290"/>
            </w:tabs>
            <w:rPr>
              <w:rFonts w:asciiTheme="minorHAnsi" w:eastAsiaTheme="minorEastAsia" w:hAnsiTheme="minorHAnsi" w:cstheme="minorBidi"/>
              <w:noProof/>
            </w:rPr>
          </w:pPr>
          <w:hyperlink w:anchor="_Toc354556479" w:history="1">
            <w:r w:rsidR="00CA3DBD" w:rsidRPr="00266CD8">
              <w:rPr>
                <w:rStyle w:val="Hyperlink"/>
                <w:noProof/>
              </w:rPr>
              <w:t>Commonwealth funded community programs</w:t>
            </w:r>
            <w:r w:rsidR="00CA3DBD">
              <w:rPr>
                <w:noProof/>
                <w:webHidden/>
              </w:rPr>
              <w:tab/>
            </w:r>
            <w:r w:rsidR="00CA3DBD">
              <w:rPr>
                <w:noProof/>
                <w:webHidden/>
              </w:rPr>
              <w:fldChar w:fldCharType="begin"/>
            </w:r>
            <w:r w:rsidR="00CA3DBD">
              <w:rPr>
                <w:noProof/>
                <w:webHidden/>
              </w:rPr>
              <w:instrText xml:space="preserve"> PAGEREF _Toc354556479 \h </w:instrText>
            </w:r>
            <w:r w:rsidR="00CA3DBD">
              <w:rPr>
                <w:noProof/>
                <w:webHidden/>
              </w:rPr>
            </w:r>
            <w:r w:rsidR="00CA3DBD">
              <w:rPr>
                <w:noProof/>
                <w:webHidden/>
              </w:rPr>
              <w:fldChar w:fldCharType="separate"/>
            </w:r>
            <w:r w:rsidR="00CA3DBD">
              <w:rPr>
                <w:noProof/>
                <w:webHidden/>
              </w:rPr>
              <w:t>11</w:t>
            </w:r>
            <w:r w:rsidR="00CA3DBD">
              <w:rPr>
                <w:noProof/>
                <w:webHidden/>
              </w:rPr>
              <w:fldChar w:fldCharType="end"/>
            </w:r>
          </w:hyperlink>
        </w:p>
        <w:p w14:paraId="6CA73B39" w14:textId="77777777" w:rsidR="00CA3DBD" w:rsidRDefault="00306775">
          <w:pPr>
            <w:pStyle w:val="TOC2"/>
            <w:tabs>
              <w:tab w:val="right" w:leader="dot" w:pos="8290"/>
            </w:tabs>
            <w:rPr>
              <w:rFonts w:asciiTheme="minorHAnsi" w:eastAsiaTheme="minorEastAsia" w:hAnsiTheme="minorHAnsi" w:cstheme="minorBidi"/>
              <w:noProof/>
            </w:rPr>
          </w:pPr>
          <w:hyperlink w:anchor="_Toc354556480" w:history="1">
            <w:r w:rsidR="00CA3DBD" w:rsidRPr="00266CD8">
              <w:rPr>
                <w:rStyle w:val="Hyperlink"/>
                <w:noProof/>
              </w:rPr>
              <w:t>The need for better data</w:t>
            </w:r>
            <w:r w:rsidR="00CA3DBD">
              <w:rPr>
                <w:noProof/>
                <w:webHidden/>
              </w:rPr>
              <w:tab/>
            </w:r>
            <w:r w:rsidR="00CA3DBD">
              <w:rPr>
                <w:noProof/>
                <w:webHidden/>
              </w:rPr>
              <w:fldChar w:fldCharType="begin"/>
            </w:r>
            <w:r w:rsidR="00CA3DBD">
              <w:rPr>
                <w:noProof/>
                <w:webHidden/>
              </w:rPr>
              <w:instrText xml:space="preserve"> PAGEREF _Toc354556480 \h </w:instrText>
            </w:r>
            <w:r w:rsidR="00CA3DBD">
              <w:rPr>
                <w:noProof/>
                <w:webHidden/>
              </w:rPr>
            </w:r>
            <w:r w:rsidR="00CA3DBD">
              <w:rPr>
                <w:noProof/>
                <w:webHidden/>
              </w:rPr>
              <w:fldChar w:fldCharType="separate"/>
            </w:r>
            <w:r w:rsidR="00CA3DBD">
              <w:rPr>
                <w:noProof/>
                <w:webHidden/>
              </w:rPr>
              <w:t>11</w:t>
            </w:r>
            <w:r w:rsidR="00CA3DBD">
              <w:rPr>
                <w:noProof/>
                <w:webHidden/>
              </w:rPr>
              <w:fldChar w:fldCharType="end"/>
            </w:r>
          </w:hyperlink>
        </w:p>
        <w:p w14:paraId="6697EBF8" w14:textId="77777777" w:rsidR="00CA3DBD" w:rsidRDefault="00306775">
          <w:pPr>
            <w:pStyle w:val="TOC3"/>
            <w:tabs>
              <w:tab w:val="right" w:leader="dot" w:pos="8290"/>
            </w:tabs>
            <w:rPr>
              <w:rFonts w:asciiTheme="minorHAnsi" w:eastAsiaTheme="minorEastAsia" w:hAnsiTheme="minorHAnsi" w:cstheme="minorBidi"/>
              <w:noProof/>
            </w:rPr>
          </w:pPr>
          <w:hyperlink w:anchor="_Toc354556481" w:history="1">
            <w:r w:rsidR="00CA3DBD" w:rsidRPr="00266CD8">
              <w:rPr>
                <w:rStyle w:val="Hyperlink"/>
                <w:noProof/>
                <w:u w:color="000000"/>
              </w:rPr>
              <w:t>Findings from the 2007 Review</w:t>
            </w:r>
            <w:r w:rsidR="00CA3DBD">
              <w:rPr>
                <w:noProof/>
                <w:webHidden/>
              </w:rPr>
              <w:tab/>
            </w:r>
            <w:r w:rsidR="00CA3DBD">
              <w:rPr>
                <w:noProof/>
                <w:webHidden/>
              </w:rPr>
              <w:fldChar w:fldCharType="begin"/>
            </w:r>
            <w:r w:rsidR="00CA3DBD">
              <w:rPr>
                <w:noProof/>
                <w:webHidden/>
              </w:rPr>
              <w:instrText xml:space="preserve"> PAGEREF _Toc354556481 \h </w:instrText>
            </w:r>
            <w:r w:rsidR="00CA3DBD">
              <w:rPr>
                <w:noProof/>
                <w:webHidden/>
              </w:rPr>
            </w:r>
            <w:r w:rsidR="00CA3DBD">
              <w:rPr>
                <w:noProof/>
                <w:webHidden/>
              </w:rPr>
              <w:fldChar w:fldCharType="separate"/>
            </w:r>
            <w:r w:rsidR="00CA3DBD">
              <w:rPr>
                <w:noProof/>
                <w:webHidden/>
              </w:rPr>
              <w:t>11</w:t>
            </w:r>
            <w:r w:rsidR="00CA3DBD">
              <w:rPr>
                <w:noProof/>
                <w:webHidden/>
              </w:rPr>
              <w:fldChar w:fldCharType="end"/>
            </w:r>
          </w:hyperlink>
        </w:p>
        <w:p w14:paraId="6D448972" w14:textId="77777777" w:rsidR="00CA3DBD" w:rsidRDefault="00306775">
          <w:pPr>
            <w:pStyle w:val="TOC3"/>
            <w:tabs>
              <w:tab w:val="right" w:leader="dot" w:pos="8290"/>
            </w:tabs>
            <w:rPr>
              <w:rFonts w:asciiTheme="minorHAnsi" w:eastAsiaTheme="minorEastAsia" w:hAnsiTheme="minorHAnsi" w:cstheme="minorBidi"/>
              <w:noProof/>
            </w:rPr>
          </w:pPr>
          <w:hyperlink w:anchor="_Toc354556482" w:history="1">
            <w:r w:rsidR="00CA3DBD" w:rsidRPr="00266CD8">
              <w:rPr>
                <w:rStyle w:val="Hyperlink"/>
                <w:noProof/>
                <w:u w:color="000000"/>
              </w:rPr>
              <w:t>Data collection</w:t>
            </w:r>
            <w:r w:rsidR="00CA3DBD">
              <w:rPr>
                <w:noProof/>
                <w:webHidden/>
              </w:rPr>
              <w:tab/>
            </w:r>
            <w:r w:rsidR="00CA3DBD">
              <w:rPr>
                <w:noProof/>
                <w:webHidden/>
              </w:rPr>
              <w:fldChar w:fldCharType="begin"/>
            </w:r>
            <w:r w:rsidR="00CA3DBD">
              <w:rPr>
                <w:noProof/>
                <w:webHidden/>
              </w:rPr>
              <w:instrText xml:space="preserve"> PAGEREF _Toc354556482 \h </w:instrText>
            </w:r>
            <w:r w:rsidR="00CA3DBD">
              <w:rPr>
                <w:noProof/>
                <w:webHidden/>
              </w:rPr>
            </w:r>
            <w:r w:rsidR="00CA3DBD">
              <w:rPr>
                <w:noProof/>
                <w:webHidden/>
              </w:rPr>
              <w:fldChar w:fldCharType="separate"/>
            </w:r>
            <w:r w:rsidR="00CA3DBD">
              <w:rPr>
                <w:noProof/>
                <w:webHidden/>
              </w:rPr>
              <w:t>12</w:t>
            </w:r>
            <w:r w:rsidR="00CA3DBD">
              <w:rPr>
                <w:noProof/>
                <w:webHidden/>
              </w:rPr>
              <w:fldChar w:fldCharType="end"/>
            </w:r>
          </w:hyperlink>
        </w:p>
        <w:p w14:paraId="7959BA05" w14:textId="77777777" w:rsidR="00CA3DBD" w:rsidRDefault="00306775">
          <w:pPr>
            <w:pStyle w:val="TOC2"/>
            <w:tabs>
              <w:tab w:val="right" w:leader="dot" w:pos="8290"/>
            </w:tabs>
            <w:rPr>
              <w:rFonts w:asciiTheme="minorHAnsi" w:eastAsiaTheme="minorEastAsia" w:hAnsiTheme="minorHAnsi" w:cstheme="minorBidi"/>
              <w:noProof/>
            </w:rPr>
          </w:pPr>
          <w:hyperlink w:anchor="_Toc354556483" w:history="1">
            <w:r w:rsidR="00CA3DBD" w:rsidRPr="00266CD8">
              <w:rPr>
                <w:rStyle w:val="Hyperlink"/>
                <w:noProof/>
              </w:rPr>
              <w:t>It’s all about people</w:t>
            </w:r>
            <w:r w:rsidR="00CA3DBD">
              <w:rPr>
                <w:noProof/>
                <w:webHidden/>
              </w:rPr>
              <w:tab/>
            </w:r>
            <w:r w:rsidR="00CA3DBD">
              <w:rPr>
                <w:noProof/>
                <w:webHidden/>
              </w:rPr>
              <w:fldChar w:fldCharType="begin"/>
            </w:r>
            <w:r w:rsidR="00CA3DBD">
              <w:rPr>
                <w:noProof/>
                <w:webHidden/>
              </w:rPr>
              <w:instrText xml:space="preserve"> PAGEREF _Toc354556483 \h </w:instrText>
            </w:r>
            <w:r w:rsidR="00CA3DBD">
              <w:rPr>
                <w:noProof/>
                <w:webHidden/>
              </w:rPr>
            </w:r>
            <w:r w:rsidR="00CA3DBD">
              <w:rPr>
                <w:noProof/>
                <w:webHidden/>
              </w:rPr>
              <w:fldChar w:fldCharType="separate"/>
            </w:r>
            <w:r w:rsidR="00CA3DBD">
              <w:rPr>
                <w:noProof/>
                <w:webHidden/>
              </w:rPr>
              <w:t>12</w:t>
            </w:r>
            <w:r w:rsidR="00CA3DBD">
              <w:rPr>
                <w:noProof/>
                <w:webHidden/>
              </w:rPr>
              <w:fldChar w:fldCharType="end"/>
            </w:r>
          </w:hyperlink>
        </w:p>
        <w:p w14:paraId="02424955" w14:textId="77777777" w:rsidR="00CA3DBD" w:rsidRDefault="00306775">
          <w:pPr>
            <w:pStyle w:val="TOC2"/>
            <w:tabs>
              <w:tab w:val="right" w:leader="dot" w:pos="8290"/>
            </w:tabs>
            <w:rPr>
              <w:rFonts w:asciiTheme="minorHAnsi" w:eastAsiaTheme="minorEastAsia" w:hAnsiTheme="minorHAnsi" w:cstheme="minorBidi"/>
              <w:noProof/>
            </w:rPr>
          </w:pPr>
          <w:hyperlink w:anchor="_Toc354556484" w:history="1">
            <w:r w:rsidR="00CA3DBD" w:rsidRPr="00266CD8">
              <w:rPr>
                <w:rStyle w:val="Hyperlink"/>
                <w:noProof/>
              </w:rPr>
              <w:t>Information sharing and best practice</w:t>
            </w:r>
            <w:r w:rsidR="00CA3DBD">
              <w:rPr>
                <w:noProof/>
                <w:webHidden/>
              </w:rPr>
              <w:tab/>
            </w:r>
            <w:r w:rsidR="00CA3DBD">
              <w:rPr>
                <w:noProof/>
                <w:webHidden/>
              </w:rPr>
              <w:fldChar w:fldCharType="begin"/>
            </w:r>
            <w:r w:rsidR="00CA3DBD">
              <w:rPr>
                <w:noProof/>
                <w:webHidden/>
              </w:rPr>
              <w:instrText xml:space="preserve"> PAGEREF _Toc354556484 \h </w:instrText>
            </w:r>
            <w:r w:rsidR="00CA3DBD">
              <w:rPr>
                <w:noProof/>
                <w:webHidden/>
              </w:rPr>
            </w:r>
            <w:r w:rsidR="00CA3DBD">
              <w:rPr>
                <w:noProof/>
                <w:webHidden/>
              </w:rPr>
              <w:fldChar w:fldCharType="separate"/>
            </w:r>
            <w:r w:rsidR="00CA3DBD">
              <w:rPr>
                <w:noProof/>
                <w:webHidden/>
              </w:rPr>
              <w:t>12</w:t>
            </w:r>
            <w:r w:rsidR="00CA3DBD">
              <w:rPr>
                <w:noProof/>
                <w:webHidden/>
              </w:rPr>
              <w:fldChar w:fldCharType="end"/>
            </w:r>
          </w:hyperlink>
        </w:p>
        <w:p w14:paraId="4403EA91" w14:textId="77777777" w:rsidR="00CA3DBD" w:rsidRDefault="00306775">
          <w:pPr>
            <w:pStyle w:val="TOC2"/>
            <w:tabs>
              <w:tab w:val="right" w:leader="dot" w:pos="8290"/>
            </w:tabs>
            <w:rPr>
              <w:rFonts w:asciiTheme="minorHAnsi" w:eastAsiaTheme="minorEastAsia" w:hAnsiTheme="minorHAnsi" w:cstheme="minorBidi"/>
              <w:noProof/>
            </w:rPr>
          </w:pPr>
          <w:hyperlink w:anchor="_Toc354556485" w:history="1">
            <w:r w:rsidR="00CA3DBD" w:rsidRPr="00266CD8">
              <w:rPr>
                <w:rStyle w:val="Hyperlink"/>
                <w:noProof/>
              </w:rPr>
              <w:t>Conclusion</w:t>
            </w:r>
            <w:r w:rsidR="00CA3DBD">
              <w:rPr>
                <w:noProof/>
                <w:webHidden/>
              </w:rPr>
              <w:tab/>
            </w:r>
            <w:r w:rsidR="00CA3DBD">
              <w:rPr>
                <w:noProof/>
                <w:webHidden/>
              </w:rPr>
              <w:fldChar w:fldCharType="begin"/>
            </w:r>
            <w:r w:rsidR="00CA3DBD">
              <w:rPr>
                <w:noProof/>
                <w:webHidden/>
              </w:rPr>
              <w:instrText xml:space="preserve"> PAGEREF _Toc354556485 \h </w:instrText>
            </w:r>
            <w:r w:rsidR="00CA3DBD">
              <w:rPr>
                <w:noProof/>
                <w:webHidden/>
              </w:rPr>
            </w:r>
            <w:r w:rsidR="00CA3DBD">
              <w:rPr>
                <w:noProof/>
                <w:webHidden/>
              </w:rPr>
              <w:fldChar w:fldCharType="separate"/>
            </w:r>
            <w:r w:rsidR="00CA3DBD">
              <w:rPr>
                <w:noProof/>
                <w:webHidden/>
              </w:rPr>
              <w:t>12</w:t>
            </w:r>
            <w:r w:rsidR="00CA3DBD">
              <w:rPr>
                <w:noProof/>
                <w:webHidden/>
              </w:rPr>
              <w:fldChar w:fldCharType="end"/>
            </w:r>
          </w:hyperlink>
        </w:p>
        <w:p w14:paraId="7683D857" w14:textId="563CB69C" w:rsidR="0043781C" w:rsidRDefault="0043781C">
          <w:r>
            <w:rPr>
              <w:b/>
              <w:bCs/>
              <w:noProof/>
            </w:rPr>
            <w:fldChar w:fldCharType="end"/>
          </w:r>
        </w:p>
      </w:sdtContent>
    </w:sdt>
    <w:p w14:paraId="617EEEC3" w14:textId="7F2504D1" w:rsidR="000C7CF0" w:rsidRDefault="000C7CF0" w:rsidP="00EF698F">
      <w:pPr>
        <w:pStyle w:val="NormalWeb"/>
        <w:shd w:val="clear" w:color="auto" w:fill="FFFFFF"/>
        <w:rPr>
          <w:rFonts w:ascii="Calibri" w:hAnsi="Calibri"/>
          <w:lang w:val="en-AU"/>
        </w:rPr>
      </w:pPr>
    </w:p>
    <w:p w14:paraId="2D774EA9" w14:textId="77777777" w:rsidR="002E0C16" w:rsidRDefault="002E0C16" w:rsidP="00EF698F">
      <w:pPr>
        <w:pStyle w:val="NormalWeb"/>
        <w:shd w:val="clear" w:color="auto" w:fill="FFFFFF"/>
        <w:rPr>
          <w:rFonts w:ascii="Calibri" w:hAnsi="Calibri"/>
          <w:lang w:val="en-AU"/>
        </w:rPr>
      </w:pPr>
    </w:p>
    <w:p w14:paraId="6B493CA9" w14:textId="77777777" w:rsidR="002E0C16" w:rsidRDefault="002E0C16" w:rsidP="00EF698F">
      <w:pPr>
        <w:pStyle w:val="NormalWeb"/>
        <w:shd w:val="clear" w:color="auto" w:fill="FFFFFF"/>
        <w:rPr>
          <w:rFonts w:ascii="Calibri" w:hAnsi="Calibri"/>
          <w:lang w:val="en-AU"/>
        </w:rPr>
        <w:sectPr w:rsidR="002E0C16" w:rsidSect="0024551C">
          <w:type w:val="continuous"/>
          <w:pgSz w:w="11900" w:h="16840"/>
          <w:pgMar w:top="567" w:right="1800" w:bottom="1440" w:left="1800" w:header="708" w:footer="708" w:gutter="0"/>
          <w:cols w:space="708"/>
          <w:docGrid w:linePitch="360"/>
        </w:sectPr>
      </w:pPr>
    </w:p>
    <w:p w14:paraId="14DD9CEE" w14:textId="00A37900" w:rsidR="00616AAC" w:rsidRPr="00616AAC" w:rsidRDefault="00616AAC" w:rsidP="00CA3DBD">
      <w:pPr>
        <w:pStyle w:val="Title"/>
      </w:pPr>
      <w:r w:rsidRPr="001F54C9">
        <w:lastRenderedPageBreak/>
        <w:t>2012 Review of the Disability Standards for Accessible Public Transport</w:t>
      </w:r>
    </w:p>
    <w:p w14:paraId="58C6A86A" w14:textId="77777777" w:rsidR="000F1579" w:rsidRPr="00DE09D7" w:rsidRDefault="000F1579" w:rsidP="000E04E1">
      <w:pPr>
        <w:pStyle w:val="Heading1"/>
        <w:spacing w:after="0"/>
      </w:pPr>
      <w:bookmarkStart w:id="1" w:name="_Toc349310659"/>
      <w:bookmarkStart w:id="2" w:name="_Toc352830459"/>
      <w:bookmarkStart w:id="3" w:name="_Toc354556464"/>
      <w:r w:rsidRPr="00DE09D7">
        <w:t>Submission by the</w:t>
      </w:r>
      <w:r w:rsidR="000E04E1">
        <w:t xml:space="preserve"> </w:t>
      </w:r>
      <w:r>
        <w:t>National Disability Strategy Implementation Reference Group</w:t>
      </w:r>
      <w:bookmarkEnd w:id="1"/>
      <w:bookmarkEnd w:id="2"/>
      <w:bookmarkEnd w:id="3"/>
    </w:p>
    <w:p w14:paraId="61D10273" w14:textId="17CB2B2A" w:rsidR="000D5675" w:rsidRDefault="00CC297B" w:rsidP="00CC297B">
      <w:pPr>
        <w:pStyle w:val="Heading2"/>
        <w:jc w:val="left"/>
      </w:pPr>
      <w:bookmarkStart w:id="4" w:name="_Toc352830460"/>
      <w:bookmarkStart w:id="5" w:name="_Toc354556465"/>
      <w:bookmarkStart w:id="6" w:name="_Toc349310660"/>
      <w:r>
        <w:t>Introduction</w:t>
      </w:r>
      <w:bookmarkEnd w:id="4"/>
      <w:bookmarkEnd w:id="5"/>
    </w:p>
    <w:p w14:paraId="40F8BBF7" w14:textId="3D25F49D" w:rsidR="009F0965" w:rsidRDefault="00783F70" w:rsidP="00693932">
      <w:pPr>
        <w:spacing w:after="0"/>
      </w:pPr>
      <w:r w:rsidRPr="00783F70">
        <w:t>The Australian Government has established the National Disability Strategy Implementation Reference Group</w:t>
      </w:r>
      <w:r w:rsidR="00347A47">
        <w:t xml:space="preserve"> (NDSIRG)</w:t>
      </w:r>
      <w:r w:rsidR="00693932">
        <w:t>,</w:t>
      </w:r>
      <w:r w:rsidRPr="00783F70">
        <w:t xml:space="preserve"> comprising of representatives from the National People with Disabilities and Carer Council (NPWDACC) as well as representatives from the National Disability Organisations</w:t>
      </w:r>
      <w:r w:rsidR="00693932">
        <w:t>,</w:t>
      </w:r>
      <w:r w:rsidRPr="00783F70">
        <w:t xml:space="preserve"> to provide the </w:t>
      </w:r>
      <w:r w:rsidR="00E7498D">
        <w:t xml:space="preserve">Australian </w:t>
      </w:r>
      <w:r w:rsidRPr="00783F70">
        <w:t>Government with advice on the implementation of the National Disability Strategy.</w:t>
      </w:r>
    </w:p>
    <w:p w14:paraId="1C87C7E8" w14:textId="70CEF798" w:rsidR="003E4E78" w:rsidRDefault="005B190C" w:rsidP="00693932">
      <w:pPr>
        <w:pStyle w:val="Heading2"/>
        <w:spacing w:before="300"/>
        <w:jc w:val="left"/>
      </w:pPr>
      <w:bookmarkStart w:id="7" w:name="_Toc354556466"/>
      <w:r>
        <w:t>Setting the s</w:t>
      </w:r>
      <w:r w:rsidR="003E4E78">
        <w:t>cene</w:t>
      </w:r>
      <w:bookmarkEnd w:id="7"/>
    </w:p>
    <w:p w14:paraId="14F2F33E" w14:textId="27A8EE64" w:rsidR="000C7CF0" w:rsidRPr="00746791" w:rsidRDefault="000C7CF0" w:rsidP="000C7CF0">
      <w:r w:rsidRPr="00746791">
        <w:t>Firstly</w:t>
      </w:r>
      <w:r w:rsidR="00347A47">
        <w:t>,</w:t>
      </w:r>
      <w:r w:rsidRPr="00746791">
        <w:t xml:space="preserve"> </w:t>
      </w:r>
      <w:r w:rsidR="001D7F11">
        <w:t>NDSIRG</w:t>
      </w:r>
      <w:r w:rsidRPr="00746791">
        <w:t xml:space="preserve"> would like to provide our understanding of the relationship between relevant government legislation, policy and practice.  This can be expressed diagrammatically as</w:t>
      </w:r>
      <w:r>
        <w:t xml:space="preserve"> a consumer-centric model, as</w:t>
      </w:r>
      <w:r w:rsidR="003A6DFA">
        <w:t xml:space="preserve"> below:</w:t>
      </w:r>
      <w:r w:rsidRPr="00746791">
        <w:t xml:space="preserve"> </w:t>
      </w:r>
    </w:p>
    <w:p w14:paraId="2A57D563" w14:textId="77777777" w:rsidR="000D5675" w:rsidRDefault="000C7CF0" w:rsidP="000C7CF0">
      <w:r>
        <w:rPr>
          <w:noProof/>
        </w:rPr>
        <w:drawing>
          <wp:inline distT="0" distB="0" distL="0" distR="0" wp14:anchorId="51C88714" wp14:editId="29841BEC">
            <wp:extent cx="5700395" cy="3796030"/>
            <wp:effectExtent l="0" t="0" r="14605" b="13970"/>
            <wp:docPr id="10" name="Diagram 10" descr="NDSIRG would like to provide our understanding of the relationship between relevant government legislation, policy and practic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425F835" w14:textId="77777777" w:rsidR="00E7498D" w:rsidRDefault="00E7498D" w:rsidP="000C7CF0"/>
    <w:p w14:paraId="476A575B" w14:textId="25FC41A8" w:rsidR="000C7CF0" w:rsidRPr="00746791" w:rsidRDefault="000C7CF0" w:rsidP="000C7CF0">
      <w:r w:rsidRPr="00746791">
        <w:lastRenderedPageBreak/>
        <w:t>On 17 July 2008, Australia ratified the United Nations Convention on the Rights of Persons with Disabilities (</w:t>
      </w:r>
      <w:r w:rsidR="003A6DFA">
        <w:t xml:space="preserve">the </w:t>
      </w:r>
      <w:r w:rsidRPr="00746791">
        <w:t>Convention) and acceded</w:t>
      </w:r>
      <w:r w:rsidR="00E7498D">
        <w:t xml:space="preserve"> to the Optional Protocol on 21 </w:t>
      </w:r>
      <w:r w:rsidRPr="00746791">
        <w:t>August 2009.  The Convention aims to enhance opportunities for people with disability to participate in all aspects of social and political life including access to employment, education, health care, information, justice, public transport and the built environment.</w:t>
      </w:r>
    </w:p>
    <w:p w14:paraId="55A622FC" w14:textId="53C16C76" w:rsidR="000C7CF0" w:rsidRPr="00746791" w:rsidRDefault="000C7CF0" w:rsidP="000C7CF0">
      <w:r w:rsidRPr="00746791">
        <w:t>The National Disability Strategy (NDS)</w:t>
      </w:r>
      <w:r w:rsidR="003A6DFA">
        <w:t xml:space="preserve"> was</w:t>
      </w:r>
      <w:r w:rsidRPr="00746791">
        <w:t xml:space="preserve"> launched </w:t>
      </w:r>
      <w:r w:rsidR="0042707F">
        <w:t xml:space="preserve">in </w:t>
      </w:r>
      <w:r w:rsidRPr="00746791">
        <w:t xml:space="preserve">March 2011 and endorsed by the Council of Australian Governments (COAG) in recognition that support for people with disability is a shared responsibility across the Commonwealth, states and territories.  The </w:t>
      </w:r>
      <w:r w:rsidR="0042707F">
        <w:t>NDS</w:t>
      </w:r>
      <w:r w:rsidRPr="00746791">
        <w:t xml:space="preserve"> is an important mechanism to ensure that the principles underpinning the Convention are incorporated into policies and programs affecting people with disability, their families and carers.</w:t>
      </w:r>
    </w:p>
    <w:p w14:paraId="61991116" w14:textId="5252AE3D" w:rsidR="000C7CF0" w:rsidRPr="00746791" w:rsidRDefault="000C7CF0" w:rsidP="000C7CF0">
      <w:r w:rsidRPr="00746791">
        <w:t xml:space="preserve">The National Disability Agreement (NDA), signed by all members of COAG in 2009, provides the framework for ongoing collaboration on policy development, service delivery and economic and social reform of national importance.  The NDA includes a priority for: “More consistent access to aids and equipment”.  There is a strong association between the provision of mobility aids and equipment by the states and territory Governments and the need for compliance of access specifications with the </w:t>
      </w:r>
      <w:r w:rsidR="003A6DFA" w:rsidRPr="00746791">
        <w:rPr>
          <w:rFonts w:eastAsia="Arial Unicode MS"/>
          <w:i/>
        </w:rPr>
        <w:t>Disability Standards for Accessible Public Transport 2002</w:t>
      </w:r>
      <w:r w:rsidR="003A6DFA" w:rsidRPr="00746791">
        <w:rPr>
          <w:rFonts w:eastAsia="Arial Unicode MS"/>
          <w:color w:val="000000"/>
          <w:u w:color="000000"/>
        </w:rPr>
        <w:t xml:space="preserve"> (</w:t>
      </w:r>
      <w:r w:rsidR="003A6DFA">
        <w:rPr>
          <w:rFonts w:eastAsia="Arial Unicode MS"/>
          <w:color w:val="000000"/>
          <w:u w:color="000000"/>
        </w:rPr>
        <w:t xml:space="preserve">the </w:t>
      </w:r>
      <w:r w:rsidR="003A6DFA" w:rsidRPr="00746791">
        <w:rPr>
          <w:rFonts w:eastAsia="Arial Unicode MS"/>
          <w:color w:val="000000"/>
          <w:u w:color="000000"/>
        </w:rPr>
        <w:t>Transport Standards)</w:t>
      </w:r>
      <w:r w:rsidRPr="00746791">
        <w:t>.</w:t>
      </w:r>
    </w:p>
    <w:p w14:paraId="48315647" w14:textId="7BEE9BCE" w:rsidR="000C7CF0" w:rsidRPr="00746791" w:rsidRDefault="000C7CF0" w:rsidP="000C7CF0">
      <w:r w:rsidRPr="00746791">
        <w:t>Supporting the NDS</w:t>
      </w:r>
      <w:r w:rsidR="003A6DFA">
        <w:t>,</w:t>
      </w:r>
      <w:r w:rsidRPr="00746791">
        <w:t xml:space="preserve"> the </w:t>
      </w:r>
      <w:r w:rsidRPr="00746791">
        <w:rPr>
          <w:i/>
        </w:rPr>
        <w:t>Disability Discrimination Act 1992</w:t>
      </w:r>
      <w:r w:rsidRPr="00746791">
        <w:t xml:space="preserve"> (the DDA) prohibits both direct and indirect discrimination on the grounds of disabi</w:t>
      </w:r>
      <w:r w:rsidR="003A6DFA">
        <w:t xml:space="preserve">lity, both to the person with </w:t>
      </w:r>
      <w:r w:rsidRPr="00746791">
        <w:t>disability as well as family members, carers and friends.</w:t>
      </w:r>
      <w:r w:rsidRPr="00746791">
        <w:rPr>
          <w:rFonts w:eastAsia="Arial Unicode MS"/>
          <w:color w:val="000000"/>
          <w:u w:color="000000"/>
        </w:rPr>
        <w:t xml:space="preserve"> </w:t>
      </w:r>
      <w:r w:rsidR="00E7498D">
        <w:rPr>
          <w:rFonts w:eastAsia="Arial Unicode MS"/>
          <w:color w:val="000000"/>
          <w:u w:color="000000"/>
        </w:rPr>
        <w:t xml:space="preserve"> </w:t>
      </w:r>
      <w:r w:rsidRPr="00746791">
        <w:rPr>
          <w:rFonts w:eastAsia="Arial Unicode MS"/>
          <w:color w:val="000000"/>
          <w:u w:color="000000"/>
        </w:rPr>
        <w:t>The DDA</w:t>
      </w:r>
      <w:r w:rsidRPr="00746791">
        <w:rPr>
          <w:rFonts w:eastAsia="Arial Unicode MS"/>
          <w:i/>
        </w:rPr>
        <w:t xml:space="preserve"> </w:t>
      </w:r>
      <w:r w:rsidRPr="00746791">
        <w:rPr>
          <w:rFonts w:eastAsia="Arial Unicode MS"/>
          <w:color w:val="000000"/>
          <w:u w:color="000000"/>
        </w:rPr>
        <w:t xml:space="preserve">allows the Government to make standards to provide information about what needs to be done to ensure that people with disability are not discriminated against. </w:t>
      </w:r>
      <w:r w:rsidR="00846D1F">
        <w:rPr>
          <w:rFonts w:eastAsia="Arial Unicode MS"/>
          <w:color w:val="000000"/>
          <w:u w:color="000000"/>
        </w:rPr>
        <w:t xml:space="preserve"> </w:t>
      </w:r>
      <w:r w:rsidRPr="00746791">
        <w:rPr>
          <w:rFonts w:eastAsia="Arial Unicode MS"/>
          <w:color w:val="000000"/>
          <w:u w:color="000000"/>
        </w:rPr>
        <w:t>The purpose of the Transport Standards is to enable public transport operators and providers to remove discrimination from public transport services.</w:t>
      </w:r>
      <w:r w:rsidRPr="00746791">
        <w:t xml:space="preserve"> </w:t>
      </w:r>
    </w:p>
    <w:p w14:paraId="27C7C11B" w14:textId="77777777" w:rsidR="000C7CF0" w:rsidRPr="00746791" w:rsidRDefault="000C7CF0" w:rsidP="000C7CF0">
      <w:r w:rsidRPr="00746791">
        <w:t xml:space="preserve">The Transport Standards establish minimum accessibility requirements for the providers and operators of ‘public transport conveyances, infrastructure and premises’. They include a wide range of requirements for: </w:t>
      </w:r>
    </w:p>
    <w:p w14:paraId="3547DE15" w14:textId="77777777" w:rsidR="000C7CF0" w:rsidRPr="00746791" w:rsidRDefault="000C7CF0" w:rsidP="000C7CF0">
      <w:pPr>
        <w:numPr>
          <w:ilvl w:val="0"/>
          <w:numId w:val="5"/>
        </w:numPr>
        <w:spacing w:before="120" w:after="120" w:line="240" w:lineRule="auto"/>
      </w:pPr>
      <w:r w:rsidRPr="00746791">
        <w:t xml:space="preserve">access paths; </w:t>
      </w:r>
    </w:p>
    <w:p w14:paraId="211FAB17" w14:textId="77777777" w:rsidR="000C7CF0" w:rsidRPr="00746791" w:rsidRDefault="000C7CF0" w:rsidP="000C7CF0">
      <w:pPr>
        <w:numPr>
          <w:ilvl w:val="0"/>
          <w:numId w:val="5"/>
        </w:numPr>
        <w:spacing w:before="120" w:after="120" w:line="240" w:lineRule="auto"/>
      </w:pPr>
      <w:r w:rsidRPr="00746791">
        <w:t xml:space="preserve">manoeuvring areas; </w:t>
      </w:r>
    </w:p>
    <w:p w14:paraId="56F35491" w14:textId="77777777" w:rsidR="000C7CF0" w:rsidRPr="00746791" w:rsidRDefault="000C7CF0" w:rsidP="000C7CF0">
      <w:pPr>
        <w:numPr>
          <w:ilvl w:val="0"/>
          <w:numId w:val="5"/>
        </w:numPr>
        <w:spacing w:before="120" w:after="120" w:line="240" w:lineRule="auto"/>
      </w:pPr>
      <w:r w:rsidRPr="00746791">
        <w:t xml:space="preserve">ramps and boarding devices; </w:t>
      </w:r>
    </w:p>
    <w:p w14:paraId="500015E4" w14:textId="77777777" w:rsidR="000C7CF0" w:rsidRPr="00746791" w:rsidRDefault="000C7CF0" w:rsidP="000C7CF0">
      <w:pPr>
        <w:numPr>
          <w:ilvl w:val="0"/>
          <w:numId w:val="5"/>
        </w:numPr>
        <w:spacing w:before="120" w:after="120" w:line="240" w:lineRule="auto"/>
      </w:pPr>
      <w:r w:rsidRPr="00746791">
        <w:t xml:space="preserve">allocated spaces; </w:t>
      </w:r>
    </w:p>
    <w:p w14:paraId="2E54B627" w14:textId="77777777" w:rsidR="000C7CF0" w:rsidRPr="00746791" w:rsidRDefault="000C7CF0" w:rsidP="000C7CF0">
      <w:pPr>
        <w:numPr>
          <w:ilvl w:val="0"/>
          <w:numId w:val="5"/>
        </w:numPr>
        <w:spacing w:before="120" w:after="120" w:line="240" w:lineRule="auto"/>
      </w:pPr>
      <w:r w:rsidRPr="00746791">
        <w:t xml:space="preserve">doorways; controls; </w:t>
      </w:r>
    </w:p>
    <w:p w14:paraId="02DCC658" w14:textId="77777777" w:rsidR="000C7CF0" w:rsidRPr="00746791" w:rsidRDefault="000C7CF0" w:rsidP="000C7CF0">
      <w:pPr>
        <w:numPr>
          <w:ilvl w:val="0"/>
          <w:numId w:val="5"/>
        </w:numPr>
        <w:spacing w:before="120" w:after="120" w:line="240" w:lineRule="auto"/>
      </w:pPr>
      <w:r w:rsidRPr="00746791">
        <w:t xml:space="preserve">symbols; </w:t>
      </w:r>
    </w:p>
    <w:p w14:paraId="6AB1DF14" w14:textId="77777777" w:rsidR="000C7CF0" w:rsidRPr="00746791" w:rsidRDefault="000C7CF0" w:rsidP="000C7CF0">
      <w:pPr>
        <w:numPr>
          <w:ilvl w:val="0"/>
          <w:numId w:val="5"/>
        </w:numPr>
        <w:spacing w:before="120" w:after="120" w:line="240" w:lineRule="auto"/>
      </w:pPr>
      <w:r w:rsidRPr="00746791">
        <w:t xml:space="preserve">signs; </w:t>
      </w:r>
    </w:p>
    <w:p w14:paraId="44C7FC8D" w14:textId="77777777" w:rsidR="000C7CF0" w:rsidRPr="00746791" w:rsidRDefault="000C7CF0" w:rsidP="000C7CF0">
      <w:pPr>
        <w:numPr>
          <w:ilvl w:val="0"/>
          <w:numId w:val="5"/>
        </w:numPr>
        <w:spacing w:before="120" w:after="120" w:line="240" w:lineRule="auto"/>
      </w:pPr>
      <w:r w:rsidRPr="00746791">
        <w:t xml:space="preserve">waiting areas; </w:t>
      </w:r>
    </w:p>
    <w:p w14:paraId="4730887C" w14:textId="77777777" w:rsidR="000C7CF0" w:rsidRPr="00746791" w:rsidRDefault="000C7CF0" w:rsidP="000C7CF0">
      <w:pPr>
        <w:numPr>
          <w:ilvl w:val="0"/>
          <w:numId w:val="5"/>
        </w:numPr>
        <w:spacing w:before="120" w:after="120" w:line="240" w:lineRule="auto"/>
      </w:pPr>
      <w:r w:rsidRPr="00746791">
        <w:t xml:space="preserve">boarding points; </w:t>
      </w:r>
    </w:p>
    <w:p w14:paraId="2BF0E007" w14:textId="77777777" w:rsidR="000C7CF0" w:rsidRPr="00746791" w:rsidRDefault="000C7CF0" w:rsidP="000C7CF0">
      <w:pPr>
        <w:numPr>
          <w:ilvl w:val="0"/>
          <w:numId w:val="5"/>
        </w:numPr>
        <w:spacing w:before="120" w:after="120" w:line="240" w:lineRule="auto"/>
      </w:pPr>
      <w:r w:rsidRPr="00746791">
        <w:t xml:space="preserve">allocated spaces; </w:t>
      </w:r>
    </w:p>
    <w:p w14:paraId="52CF445C" w14:textId="77777777" w:rsidR="000C7CF0" w:rsidRPr="00746791" w:rsidRDefault="000C7CF0" w:rsidP="000C7CF0">
      <w:pPr>
        <w:numPr>
          <w:ilvl w:val="0"/>
          <w:numId w:val="5"/>
        </w:numPr>
        <w:spacing w:before="120" w:after="120" w:line="240" w:lineRule="auto"/>
      </w:pPr>
      <w:r w:rsidRPr="00746791">
        <w:t xml:space="preserve">surfaces; </w:t>
      </w:r>
    </w:p>
    <w:p w14:paraId="747E52C3" w14:textId="77777777" w:rsidR="000C7CF0" w:rsidRPr="00746791" w:rsidRDefault="000C7CF0" w:rsidP="000C7CF0">
      <w:pPr>
        <w:numPr>
          <w:ilvl w:val="0"/>
          <w:numId w:val="5"/>
        </w:numPr>
        <w:spacing w:before="120" w:after="120" w:line="240" w:lineRule="auto"/>
      </w:pPr>
      <w:r w:rsidRPr="00746791">
        <w:t xml:space="preserve">hand and grab rails; </w:t>
      </w:r>
    </w:p>
    <w:p w14:paraId="2D39FEC6" w14:textId="77777777" w:rsidR="000C7CF0" w:rsidRPr="00746791" w:rsidRDefault="000C7CF0" w:rsidP="000C7CF0">
      <w:pPr>
        <w:numPr>
          <w:ilvl w:val="0"/>
          <w:numId w:val="5"/>
        </w:numPr>
        <w:spacing w:before="120" w:after="120" w:line="240" w:lineRule="auto"/>
      </w:pPr>
      <w:r w:rsidRPr="00746791">
        <w:t xml:space="preserve">doorways and doors; </w:t>
      </w:r>
    </w:p>
    <w:p w14:paraId="24EFB60B" w14:textId="77777777" w:rsidR="000C7CF0" w:rsidRPr="00746791" w:rsidRDefault="000C7CF0" w:rsidP="000C7CF0">
      <w:pPr>
        <w:numPr>
          <w:ilvl w:val="0"/>
          <w:numId w:val="5"/>
        </w:numPr>
        <w:spacing w:before="120" w:after="120" w:line="240" w:lineRule="auto"/>
      </w:pPr>
      <w:r w:rsidRPr="00746791">
        <w:t xml:space="preserve">lifts; </w:t>
      </w:r>
    </w:p>
    <w:p w14:paraId="1B277BBF" w14:textId="77777777" w:rsidR="000C7CF0" w:rsidRPr="00746791" w:rsidRDefault="000C7CF0" w:rsidP="000C7CF0">
      <w:pPr>
        <w:numPr>
          <w:ilvl w:val="0"/>
          <w:numId w:val="5"/>
        </w:numPr>
        <w:spacing w:before="120" w:after="120" w:line="240" w:lineRule="auto"/>
      </w:pPr>
      <w:r w:rsidRPr="00746791">
        <w:lastRenderedPageBreak/>
        <w:t xml:space="preserve">stairs; </w:t>
      </w:r>
    </w:p>
    <w:p w14:paraId="54C30742" w14:textId="77777777" w:rsidR="000C7CF0" w:rsidRPr="00746791" w:rsidRDefault="000C7CF0" w:rsidP="000C7CF0">
      <w:pPr>
        <w:numPr>
          <w:ilvl w:val="0"/>
          <w:numId w:val="5"/>
        </w:numPr>
        <w:spacing w:before="120" w:after="120" w:line="240" w:lineRule="auto"/>
      </w:pPr>
      <w:r w:rsidRPr="00746791">
        <w:t xml:space="preserve">toilets; </w:t>
      </w:r>
    </w:p>
    <w:p w14:paraId="58FA43A5" w14:textId="77777777" w:rsidR="000C7CF0" w:rsidRPr="00746791" w:rsidRDefault="000C7CF0" w:rsidP="000C7CF0">
      <w:pPr>
        <w:numPr>
          <w:ilvl w:val="0"/>
          <w:numId w:val="5"/>
        </w:numPr>
        <w:spacing w:before="120" w:after="120" w:line="240" w:lineRule="auto"/>
      </w:pPr>
      <w:r w:rsidRPr="00746791">
        <w:t xml:space="preserve">Tactile Ground Surface Indicators (TGSIs); </w:t>
      </w:r>
    </w:p>
    <w:p w14:paraId="1401F486" w14:textId="77777777" w:rsidR="000C7CF0" w:rsidRPr="00746791" w:rsidRDefault="000C7CF0" w:rsidP="000C7CF0">
      <w:pPr>
        <w:numPr>
          <w:ilvl w:val="0"/>
          <w:numId w:val="5"/>
        </w:numPr>
        <w:spacing w:before="120" w:after="120" w:line="240" w:lineRule="auto"/>
      </w:pPr>
      <w:r w:rsidRPr="00746791">
        <w:t xml:space="preserve">alarms; </w:t>
      </w:r>
    </w:p>
    <w:p w14:paraId="2A0E7B84" w14:textId="77777777" w:rsidR="000C7CF0" w:rsidRPr="00746791" w:rsidRDefault="000C7CF0" w:rsidP="000C7CF0">
      <w:pPr>
        <w:numPr>
          <w:ilvl w:val="0"/>
          <w:numId w:val="5"/>
        </w:numPr>
        <w:spacing w:before="120" w:after="120" w:line="240" w:lineRule="auto"/>
      </w:pPr>
      <w:r w:rsidRPr="00746791">
        <w:t xml:space="preserve">lighting; </w:t>
      </w:r>
    </w:p>
    <w:p w14:paraId="08A551B2" w14:textId="77777777" w:rsidR="000C7CF0" w:rsidRPr="00746791" w:rsidRDefault="000C7CF0" w:rsidP="000C7CF0">
      <w:pPr>
        <w:numPr>
          <w:ilvl w:val="0"/>
          <w:numId w:val="5"/>
        </w:numPr>
        <w:spacing w:before="120" w:after="120" w:line="240" w:lineRule="auto"/>
      </w:pPr>
      <w:r w:rsidRPr="00746791">
        <w:t xml:space="preserve">controls; </w:t>
      </w:r>
    </w:p>
    <w:p w14:paraId="493BCBDE" w14:textId="77777777" w:rsidR="000C7CF0" w:rsidRPr="00746791" w:rsidRDefault="000C7CF0" w:rsidP="000C7CF0">
      <w:pPr>
        <w:numPr>
          <w:ilvl w:val="0"/>
          <w:numId w:val="5"/>
        </w:numPr>
        <w:spacing w:before="120" w:after="120" w:line="240" w:lineRule="auto"/>
      </w:pPr>
      <w:r w:rsidRPr="00746791">
        <w:t xml:space="preserve">furniture and fittings; </w:t>
      </w:r>
    </w:p>
    <w:p w14:paraId="1608D1F4" w14:textId="77777777" w:rsidR="000C7CF0" w:rsidRPr="00746791" w:rsidRDefault="000C7CF0" w:rsidP="000C7CF0">
      <w:pPr>
        <w:numPr>
          <w:ilvl w:val="0"/>
          <w:numId w:val="5"/>
        </w:numPr>
        <w:spacing w:before="120" w:after="120" w:line="240" w:lineRule="auto"/>
      </w:pPr>
      <w:r w:rsidRPr="00746791">
        <w:t xml:space="preserve">street furniture; </w:t>
      </w:r>
    </w:p>
    <w:p w14:paraId="6B6B29FF" w14:textId="77777777" w:rsidR="000C7CF0" w:rsidRPr="00746791" w:rsidRDefault="000C7CF0" w:rsidP="000C7CF0">
      <w:pPr>
        <w:numPr>
          <w:ilvl w:val="0"/>
          <w:numId w:val="5"/>
        </w:numPr>
        <w:spacing w:before="120" w:after="120" w:line="240" w:lineRule="auto"/>
      </w:pPr>
      <w:r w:rsidRPr="00746791">
        <w:t xml:space="preserve">gateways; </w:t>
      </w:r>
    </w:p>
    <w:p w14:paraId="093709DC" w14:textId="77777777" w:rsidR="000C7CF0" w:rsidRPr="00746791" w:rsidRDefault="000C7CF0" w:rsidP="000C7CF0">
      <w:pPr>
        <w:numPr>
          <w:ilvl w:val="0"/>
          <w:numId w:val="5"/>
        </w:numPr>
        <w:spacing w:before="120" w:after="120" w:line="240" w:lineRule="auto"/>
      </w:pPr>
      <w:r w:rsidRPr="00746791">
        <w:t xml:space="preserve">payment of fares; </w:t>
      </w:r>
    </w:p>
    <w:p w14:paraId="1F81F7E5" w14:textId="77777777" w:rsidR="000C7CF0" w:rsidRPr="00746791" w:rsidRDefault="000C7CF0" w:rsidP="000C7CF0">
      <w:pPr>
        <w:numPr>
          <w:ilvl w:val="0"/>
          <w:numId w:val="5"/>
        </w:numPr>
        <w:spacing w:before="120" w:after="120" w:line="240" w:lineRule="auto"/>
      </w:pPr>
      <w:r w:rsidRPr="00746791">
        <w:t>hearing augmentation</w:t>
      </w:r>
      <w:r w:rsidRPr="00746791">
        <w:noBreakHyphen/>
        <w:t xml:space="preserve">listening systems; </w:t>
      </w:r>
    </w:p>
    <w:p w14:paraId="580FBDCB" w14:textId="77777777" w:rsidR="000C7CF0" w:rsidRPr="00746791" w:rsidRDefault="000C7CF0" w:rsidP="000C7CF0">
      <w:pPr>
        <w:numPr>
          <w:ilvl w:val="0"/>
          <w:numId w:val="5"/>
        </w:numPr>
        <w:spacing w:before="120" w:after="120" w:line="240" w:lineRule="auto"/>
      </w:pPr>
      <w:r w:rsidRPr="00746791">
        <w:t xml:space="preserve">information provision; </w:t>
      </w:r>
    </w:p>
    <w:p w14:paraId="6EF0F806" w14:textId="77777777" w:rsidR="000C7CF0" w:rsidRPr="00746791" w:rsidRDefault="000C7CF0" w:rsidP="000C7CF0">
      <w:pPr>
        <w:numPr>
          <w:ilvl w:val="0"/>
          <w:numId w:val="5"/>
        </w:numPr>
        <w:spacing w:before="120" w:after="120" w:line="240" w:lineRule="auto"/>
      </w:pPr>
      <w:r w:rsidRPr="00746791">
        <w:t xml:space="preserve">booked services; </w:t>
      </w:r>
    </w:p>
    <w:p w14:paraId="2D67F1DF" w14:textId="77777777" w:rsidR="000C7CF0" w:rsidRPr="00746791" w:rsidRDefault="000C7CF0" w:rsidP="000C7CF0">
      <w:pPr>
        <w:numPr>
          <w:ilvl w:val="0"/>
          <w:numId w:val="5"/>
        </w:numPr>
        <w:spacing w:before="120" w:after="120" w:line="240" w:lineRule="auto"/>
      </w:pPr>
      <w:r w:rsidRPr="00746791">
        <w:t xml:space="preserve">food and drink services; </w:t>
      </w:r>
    </w:p>
    <w:p w14:paraId="07B6BCE0" w14:textId="77777777" w:rsidR="000C7CF0" w:rsidRPr="00746791" w:rsidRDefault="000C7CF0" w:rsidP="000C7CF0">
      <w:pPr>
        <w:numPr>
          <w:ilvl w:val="0"/>
          <w:numId w:val="5"/>
        </w:numPr>
        <w:spacing w:before="120" w:after="120" w:line="240" w:lineRule="auto"/>
      </w:pPr>
      <w:r w:rsidRPr="00746791">
        <w:t xml:space="preserve">belongings; and </w:t>
      </w:r>
    </w:p>
    <w:p w14:paraId="08788E15" w14:textId="77777777" w:rsidR="000C7CF0" w:rsidRPr="00746791" w:rsidRDefault="000C7CF0" w:rsidP="000C7CF0">
      <w:pPr>
        <w:numPr>
          <w:ilvl w:val="0"/>
          <w:numId w:val="5"/>
        </w:numPr>
        <w:spacing w:before="120" w:after="120" w:line="240" w:lineRule="auto"/>
        <w:rPr>
          <w:rFonts w:eastAsia="Arial Unicode MS" w:hAnsi="Arial Unicode MS"/>
          <w:color w:val="000000"/>
          <w:u w:color="000000"/>
        </w:rPr>
      </w:pPr>
      <w:proofErr w:type="gramStart"/>
      <w:r w:rsidRPr="00746791">
        <w:t>priority</w:t>
      </w:r>
      <w:proofErr w:type="gramEnd"/>
      <w:r w:rsidRPr="00746791">
        <w:t xml:space="preserve"> arrangements.</w:t>
      </w:r>
      <w:r w:rsidRPr="00746791">
        <w:rPr>
          <w:rFonts w:eastAsia="Arial Unicode MS" w:hAnsi="Arial Unicode MS"/>
          <w:color w:val="000000"/>
          <w:u w:color="000000"/>
        </w:rPr>
        <w:t xml:space="preserve"> </w:t>
      </w:r>
    </w:p>
    <w:p w14:paraId="13EF71A8" w14:textId="7C156C56" w:rsidR="000C7CF0" w:rsidRPr="00746791" w:rsidRDefault="005B190C" w:rsidP="001D7F11">
      <w:pPr>
        <w:pStyle w:val="Heading2"/>
        <w:jc w:val="left"/>
      </w:pPr>
      <w:bookmarkStart w:id="8" w:name="_Toc352830461"/>
      <w:bookmarkStart w:id="9" w:name="_Toc354556467"/>
      <w:r>
        <w:t>R</w:t>
      </w:r>
      <w:r w:rsidR="0062075F">
        <w:t>eview</w:t>
      </w:r>
      <w:r>
        <w:t xml:space="preserve"> of</w:t>
      </w:r>
      <w:r w:rsidR="0062075F">
        <w:t xml:space="preserve"> </w:t>
      </w:r>
      <w:r w:rsidR="000C7CF0" w:rsidRPr="00746791">
        <w:t>the Transport Standards</w:t>
      </w:r>
      <w:bookmarkEnd w:id="8"/>
      <w:bookmarkEnd w:id="9"/>
    </w:p>
    <w:p w14:paraId="63E7EC15" w14:textId="0BDC2ABF" w:rsidR="000C7CF0" w:rsidRPr="00746791" w:rsidRDefault="000C7CF0" w:rsidP="000C7CF0">
      <w:pPr>
        <w:rPr>
          <w:rFonts w:eastAsia="Arial Unicode MS" w:hAnsi="Helvetica"/>
          <w:color w:val="000000"/>
          <w:u w:color="000000"/>
        </w:rPr>
      </w:pPr>
      <w:r w:rsidRPr="00746791">
        <w:rPr>
          <w:rFonts w:eastAsia="Arial Unicode MS" w:hAnsi="Arial Unicode MS"/>
          <w:color w:val="000000"/>
          <w:u w:color="000000"/>
        </w:rPr>
        <w:t>Part 34 of the Transport Standards requires the Minister for Infrastructure and Transport, in consultation with the Attorney-General, to review the efficiency and effectiveness of the Transport Standards within five years of their taking effect, with subsequent reviews every five years.</w:t>
      </w:r>
      <w:r w:rsidR="00846D1F">
        <w:rPr>
          <w:rFonts w:eastAsia="Arial Unicode MS" w:hAnsi="Arial Unicode MS"/>
          <w:color w:val="000000"/>
          <w:u w:color="000000"/>
        </w:rPr>
        <w:t xml:space="preserve"> </w:t>
      </w:r>
      <w:r w:rsidRPr="00746791">
        <w:rPr>
          <w:rFonts w:eastAsia="Arial Unicode MS" w:hAnsi="Arial Unicode MS"/>
          <w:color w:val="000000"/>
          <w:u w:color="000000"/>
        </w:rPr>
        <w:t xml:space="preserve"> The review must include whether discrimination has been removed, as far as possible, according to the requirements for compliance set out in Schedule 1 of the Transport Standards; and, any necessary amendments to these Standards.</w:t>
      </w:r>
    </w:p>
    <w:p w14:paraId="5358C85B" w14:textId="7B8336D3" w:rsidR="000C7CF0" w:rsidRPr="00746791" w:rsidRDefault="000C7CF0" w:rsidP="000C7CF0">
      <w:pPr>
        <w:rPr>
          <w:rFonts w:eastAsia="Arial Unicode MS" w:hAnsi="Helvetica"/>
          <w:color w:val="000000"/>
          <w:u w:color="000000"/>
        </w:rPr>
      </w:pPr>
      <w:r w:rsidRPr="00746791">
        <w:rPr>
          <w:rFonts w:eastAsia="Arial Unicode MS" w:hAnsi="Helvetica"/>
          <w:color w:val="000000"/>
          <w:u w:color="000000"/>
        </w:rPr>
        <w:t xml:space="preserve">NDSIRG </w:t>
      </w:r>
      <w:r w:rsidR="003A6DFA">
        <w:rPr>
          <w:rFonts w:eastAsia="Arial Unicode MS" w:hAnsi="Helvetica"/>
          <w:color w:val="000000"/>
          <w:u w:color="000000"/>
        </w:rPr>
        <w:t xml:space="preserve">would like to </w:t>
      </w:r>
      <w:r w:rsidRPr="00746791">
        <w:rPr>
          <w:rFonts w:eastAsia="Arial Unicode MS" w:hAnsi="Helvetica"/>
          <w:color w:val="000000"/>
          <w:u w:color="000000"/>
        </w:rPr>
        <w:t xml:space="preserve">stress that </w:t>
      </w:r>
      <w:r w:rsidR="003A6DFA">
        <w:rPr>
          <w:rFonts w:eastAsia="Arial Unicode MS" w:hAnsi="Helvetica"/>
          <w:color w:val="000000"/>
          <w:u w:color="000000"/>
        </w:rPr>
        <w:t>we</w:t>
      </w:r>
      <w:r w:rsidRPr="00746791">
        <w:rPr>
          <w:rFonts w:eastAsia="Arial Unicode MS" w:hAnsi="Helvetica"/>
          <w:color w:val="000000"/>
          <w:u w:color="000000"/>
        </w:rPr>
        <w:t xml:space="preserve"> must keep at the forefront of our minds at all times that the purpose of the Transport Standards is to </w:t>
      </w:r>
      <w:r w:rsidRPr="00746791">
        <w:rPr>
          <w:rFonts w:eastAsia="Arial Unicode MS" w:hAnsi="Helvetica"/>
          <w:b/>
          <w:color w:val="000000"/>
          <w:u w:color="000000"/>
        </w:rPr>
        <w:t>improve the ability of people with disability, their carers and family and friends to use public transport</w:t>
      </w:r>
      <w:r w:rsidR="00846D1F">
        <w:rPr>
          <w:rFonts w:eastAsia="Arial Unicode MS" w:hAnsi="Helvetica"/>
          <w:color w:val="000000"/>
          <w:u w:color="000000"/>
        </w:rPr>
        <w:t>.  To</w:t>
      </w:r>
      <w:r w:rsidR="00846D1F">
        <w:rPr>
          <w:rFonts w:eastAsia="Arial Unicode MS" w:hAnsi="Helvetica"/>
          <w:color w:val="000000"/>
          <w:u w:color="000000"/>
        </w:rPr>
        <w:t> </w:t>
      </w:r>
      <w:r w:rsidRPr="00746791">
        <w:rPr>
          <w:rFonts w:eastAsia="Arial Unicode MS" w:hAnsi="Helvetica"/>
          <w:color w:val="000000"/>
          <w:u w:color="000000"/>
        </w:rPr>
        <w:t>remember that we are aiming for an accessible public transport system, that recognizes the need for every stage in a journey to be accessible.</w:t>
      </w:r>
      <w:r w:rsidR="00846D1F">
        <w:rPr>
          <w:rFonts w:eastAsia="Arial Unicode MS" w:hAnsi="Helvetica"/>
          <w:color w:val="000000"/>
          <w:u w:color="000000"/>
        </w:rPr>
        <w:t xml:space="preserve"> </w:t>
      </w:r>
      <w:r w:rsidRPr="00746791">
        <w:rPr>
          <w:rFonts w:eastAsia="Arial Unicode MS" w:hAnsi="Helvetica"/>
          <w:color w:val="000000"/>
          <w:u w:color="000000"/>
        </w:rPr>
        <w:t xml:space="preserve"> An accessible public transport system tries to minimize or eliminate barriers and exclusion.</w:t>
      </w:r>
    </w:p>
    <w:p w14:paraId="100B2606" w14:textId="6A314D6E" w:rsidR="000C7CF0" w:rsidRPr="00746791" w:rsidRDefault="000C7CF0" w:rsidP="000C7CF0">
      <w:pPr>
        <w:rPr>
          <w:rFonts w:eastAsia="Arial Unicode MS" w:hAnsi="Helvetica"/>
          <w:color w:val="000000"/>
          <w:u w:color="000000"/>
        </w:rPr>
      </w:pPr>
      <w:r w:rsidRPr="00746791">
        <w:rPr>
          <w:rFonts w:eastAsia="Arial Unicode MS" w:hAnsi="Helvetica"/>
          <w:color w:val="000000"/>
          <w:u w:color="000000"/>
        </w:rPr>
        <w:t>Public transport can deny many Australians the ability to get and keep a job, to p</w:t>
      </w:r>
      <w:r w:rsidR="003A6DFA">
        <w:rPr>
          <w:rFonts w:eastAsia="Arial Unicode MS" w:hAnsi="Helvetica"/>
          <w:color w:val="000000"/>
          <w:u w:color="000000"/>
        </w:rPr>
        <w:t>articipate in social activities and</w:t>
      </w:r>
      <w:r w:rsidRPr="00746791">
        <w:rPr>
          <w:rFonts w:eastAsia="Arial Unicode MS" w:hAnsi="Helvetica"/>
          <w:color w:val="000000"/>
          <w:u w:color="000000"/>
        </w:rPr>
        <w:t xml:space="preserve"> to visit family and friends. </w:t>
      </w:r>
    </w:p>
    <w:p w14:paraId="16BE7B4A" w14:textId="70B9EA91" w:rsidR="000C7CF0" w:rsidRPr="00746791" w:rsidRDefault="000C7CF0" w:rsidP="000C7CF0">
      <w:r w:rsidRPr="00746791">
        <w:t>Other public policy initiatives to improve accessibility of public infrastructure such as buildings and sports centres, or to increase employ</w:t>
      </w:r>
      <w:r w:rsidR="003A6DFA">
        <w:t>ment of people with disability</w:t>
      </w:r>
      <w:r w:rsidRPr="00746791">
        <w:t xml:space="preserve">, will be undermined if the public transport system does not facilitate these policies. </w:t>
      </w:r>
    </w:p>
    <w:p w14:paraId="248C87D2" w14:textId="6FA9EB2C" w:rsidR="000C7CF0" w:rsidRDefault="000C7CF0" w:rsidP="000C7CF0">
      <w:r w:rsidRPr="00746791">
        <w:t xml:space="preserve">While </w:t>
      </w:r>
      <w:r w:rsidR="003A6DFA">
        <w:rPr>
          <w:b/>
        </w:rPr>
        <w:t>NDSIRG</w:t>
      </w:r>
      <w:r w:rsidRPr="00746791">
        <w:rPr>
          <w:b/>
        </w:rPr>
        <w:t xml:space="preserve"> generally agree</w:t>
      </w:r>
      <w:r w:rsidR="003A6DFA">
        <w:rPr>
          <w:b/>
        </w:rPr>
        <w:t>s</w:t>
      </w:r>
      <w:r w:rsidRPr="00746791">
        <w:rPr>
          <w:b/>
        </w:rPr>
        <w:t xml:space="preserve"> that there have been some improvements in public transport</w:t>
      </w:r>
      <w:r w:rsidRPr="00746791">
        <w:t xml:space="preserve"> we feel there remains scope for significant improvement. </w:t>
      </w:r>
    </w:p>
    <w:p w14:paraId="2768AF65" w14:textId="77777777" w:rsidR="003A6DFA" w:rsidRPr="00746791" w:rsidRDefault="003A6DFA" w:rsidP="000C7CF0"/>
    <w:p w14:paraId="3E435722" w14:textId="77777777" w:rsidR="000C7CF0" w:rsidRPr="00746791" w:rsidRDefault="000C7CF0" w:rsidP="001D7F11">
      <w:pPr>
        <w:pStyle w:val="Heading2"/>
        <w:jc w:val="left"/>
      </w:pPr>
      <w:bookmarkStart w:id="10" w:name="_Toc352830462"/>
      <w:bookmarkStart w:id="11" w:name="_Toc354556468"/>
      <w:r w:rsidRPr="00746791">
        <w:lastRenderedPageBreak/>
        <w:t>Aviation access</w:t>
      </w:r>
      <w:bookmarkEnd w:id="10"/>
      <w:bookmarkEnd w:id="11"/>
    </w:p>
    <w:p w14:paraId="72A1B5C1" w14:textId="7E3B24D5" w:rsidR="000B6461" w:rsidRDefault="000C7CF0" w:rsidP="000B6461">
      <w:pPr>
        <w:pStyle w:val="ListParagraph"/>
        <w:spacing w:after="120"/>
        <w:ind w:left="0"/>
      </w:pPr>
      <w:r w:rsidRPr="002B63BA">
        <w:t xml:space="preserve">This paper does not offer comments on aviation access except to express our deep </w:t>
      </w:r>
      <w:r w:rsidRPr="00AA0D0C">
        <w:t>concern about lack of progress in improving accessibility in this mode</w:t>
      </w:r>
      <w:r w:rsidR="003A6DFA" w:rsidRPr="00AA0D0C">
        <w:t xml:space="preserve"> of transport</w:t>
      </w:r>
      <w:r w:rsidRPr="00AA0D0C">
        <w:t>.</w:t>
      </w:r>
      <w:r w:rsidR="000B6461" w:rsidRPr="00AA0D0C">
        <w:t xml:space="preserve"> </w:t>
      </w:r>
      <w:r w:rsidR="00846D1F">
        <w:t>Some of the things</w:t>
      </w:r>
      <w:r w:rsidR="000B6461" w:rsidRPr="00AA0D0C">
        <w:t xml:space="preserve"> that </w:t>
      </w:r>
      <w:r w:rsidR="00FA73C3">
        <w:t>NDSIRG</w:t>
      </w:r>
      <w:r w:rsidR="000B6461" w:rsidRPr="00AA0D0C">
        <w:t xml:space="preserve"> continues to have deep concerns </w:t>
      </w:r>
      <w:r w:rsidR="00846D1F">
        <w:t>about relate</w:t>
      </w:r>
      <w:r w:rsidR="00FA73C3">
        <w:t xml:space="preserve"> to</w:t>
      </w:r>
      <w:r w:rsidR="000B6461" w:rsidRPr="00AA0D0C">
        <w:t xml:space="preserve"> the policies of some carriers limiting the numbers of wheelchairs on flights</w:t>
      </w:r>
      <w:r w:rsidR="004E0D17">
        <w:t xml:space="preserve"> </w:t>
      </w:r>
      <w:r w:rsidR="004E0D17" w:rsidRPr="00846D1F">
        <w:t>and the carriage of assistance dogs</w:t>
      </w:r>
      <w:r w:rsidR="004E0D17">
        <w:t>.</w:t>
      </w:r>
      <w:r w:rsidR="000B6461">
        <w:t xml:space="preserve"> </w:t>
      </w:r>
    </w:p>
    <w:p w14:paraId="38729702" w14:textId="364C5FEB" w:rsidR="000C7CF0" w:rsidRPr="002B63BA" w:rsidRDefault="000C7CF0" w:rsidP="00BB7148">
      <w:pPr>
        <w:pStyle w:val="ListParagraph"/>
        <w:spacing w:after="120"/>
        <w:ind w:left="0"/>
      </w:pPr>
    </w:p>
    <w:p w14:paraId="43545C72" w14:textId="528B6119" w:rsidR="007E49D0" w:rsidRDefault="007E49D0" w:rsidP="00BB7148">
      <w:pPr>
        <w:pStyle w:val="ListParagraph"/>
        <w:spacing w:after="120"/>
        <w:ind w:left="0"/>
      </w:pPr>
      <w:r w:rsidRPr="007E49D0">
        <w:t xml:space="preserve">NDSIRG would </w:t>
      </w:r>
      <w:r w:rsidR="000B6461">
        <w:t xml:space="preserve">also </w:t>
      </w:r>
      <w:r w:rsidRPr="007E49D0">
        <w:t xml:space="preserve">like to see </w:t>
      </w:r>
      <w:r>
        <w:t xml:space="preserve">the Commonwealth </w:t>
      </w:r>
      <w:r w:rsidRPr="007E49D0">
        <w:t>strongly influence airport prov</w:t>
      </w:r>
      <w:r>
        <w:t xml:space="preserve">iders to improving access at </w:t>
      </w:r>
      <w:r w:rsidRPr="007E49D0">
        <w:t>airport terminals from “kerbside to check in” in terms of navigation and accessibility</w:t>
      </w:r>
      <w:r>
        <w:t>, acknowledging that</w:t>
      </w:r>
      <w:r w:rsidRPr="007E49D0">
        <w:t xml:space="preserve"> airport terminals are </w:t>
      </w:r>
      <w:r>
        <w:t xml:space="preserve">managed by </w:t>
      </w:r>
      <w:r w:rsidRPr="007E49D0">
        <w:t xml:space="preserve">private entities. </w:t>
      </w:r>
    </w:p>
    <w:p w14:paraId="2EBE281E" w14:textId="77777777" w:rsidR="007E49D0" w:rsidRDefault="007E49D0" w:rsidP="00BB7148">
      <w:pPr>
        <w:pStyle w:val="ListParagraph"/>
        <w:spacing w:after="120"/>
        <w:ind w:left="0"/>
      </w:pPr>
    </w:p>
    <w:p w14:paraId="73A0134C" w14:textId="166B5590" w:rsidR="00BB7148" w:rsidRPr="002B63BA" w:rsidRDefault="00BB7148" w:rsidP="00BB7148">
      <w:pPr>
        <w:pStyle w:val="ListParagraph"/>
        <w:spacing w:after="120"/>
        <w:ind w:left="0"/>
      </w:pPr>
      <w:r w:rsidRPr="002B63BA">
        <w:t xml:space="preserve">Currently Australian airport operators facilitate the access of passengers with a disability to and from the terminals through a number of ways including safe pedestrian access, drop off and pick up points and parking options close to the terminal.  </w:t>
      </w:r>
    </w:p>
    <w:p w14:paraId="5F113741" w14:textId="1AC07539" w:rsidR="00BB7148" w:rsidRPr="002B63BA" w:rsidRDefault="00BB7148" w:rsidP="00BB7148">
      <w:pPr>
        <w:pStyle w:val="ListParagraph"/>
        <w:spacing w:after="120"/>
        <w:ind w:left="0"/>
      </w:pPr>
      <w:r w:rsidRPr="002B63BA">
        <w:t xml:space="preserve">Currently in Australia most airlines provide services for passengers with a disability from the check-in area through security and to boarding the flight. </w:t>
      </w:r>
      <w:r w:rsidR="00E85C33">
        <w:t xml:space="preserve"> </w:t>
      </w:r>
      <w:r w:rsidRPr="002B63BA">
        <w:t>Similarly, passengers disembarking a flight are assisted by airline staff through to baggage collection.</w:t>
      </w:r>
    </w:p>
    <w:p w14:paraId="3281A0FD" w14:textId="77777777" w:rsidR="00BB7148" w:rsidRPr="002B63BA" w:rsidRDefault="00BB7148" w:rsidP="00BB7148">
      <w:pPr>
        <w:pStyle w:val="ListParagraph"/>
        <w:spacing w:after="120"/>
        <w:ind w:left="0"/>
      </w:pPr>
    </w:p>
    <w:p w14:paraId="59D2971D" w14:textId="7001B912" w:rsidR="000B6461" w:rsidRPr="002B63BA" w:rsidRDefault="00BB7148" w:rsidP="00BB7148">
      <w:pPr>
        <w:pStyle w:val="ListParagraph"/>
        <w:spacing w:after="120"/>
        <w:ind w:left="0"/>
      </w:pPr>
      <w:r w:rsidRPr="002B63BA">
        <w:t>However, passengers with a disability must leave their private vehicle or taxi from which they arrived from and move themselves and their luggage to the check-in areas.  Similarly, they must move themselves and luggage from the baggage collection area to a vehicle/taxi.   The level of inconvenience this causes to passengers with a disability will be affected by a number of factors including the extent of their disability and whether they are being met by a family or friend who can assist them.  Similar considerations may also apply to some other travellers including the elderly, people with illnesses or temporary injuries that affect their mobility, and those trav</w:t>
      </w:r>
      <w:r w:rsidR="000B6461">
        <w:t>elling with very young children</w:t>
      </w:r>
      <w:r w:rsidR="00E85C33">
        <w:t>.</w:t>
      </w:r>
    </w:p>
    <w:p w14:paraId="1F17F189" w14:textId="77777777" w:rsidR="000C7CF0" w:rsidRPr="00746791" w:rsidRDefault="000C7CF0" w:rsidP="001D7F11">
      <w:pPr>
        <w:pStyle w:val="Heading2"/>
        <w:jc w:val="left"/>
      </w:pPr>
      <w:bookmarkStart w:id="12" w:name="_Toc352830463"/>
      <w:bookmarkStart w:id="13" w:name="_Toc354556469"/>
      <w:r w:rsidRPr="00746791">
        <w:t>Need for more compliance</w:t>
      </w:r>
      <w:bookmarkEnd w:id="12"/>
      <w:bookmarkEnd w:id="13"/>
    </w:p>
    <w:p w14:paraId="48669665" w14:textId="6CA13080" w:rsidR="001D7F11" w:rsidRPr="003E4E78" w:rsidRDefault="001D7F11" w:rsidP="001D7F11">
      <w:pPr>
        <w:pStyle w:val="Heading3"/>
        <w:jc w:val="left"/>
        <w:rPr>
          <w:sz w:val="22"/>
          <w:szCs w:val="22"/>
        </w:rPr>
      </w:pPr>
      <w:bookmarkStart w:id="14" w:name="_Toc354556470"/>
      <w:r w:rsidRPr="003E4E78">
        <w:rPr>
          <w:sz w:val="22"/>
          <w:szCs w:val="22"/>
        </w:rPr>
        <w:t xml:space="preserve">School </w:t>
      </w:r>
      <w:r w:rsidR="005B190C">
        <w:rPr>
          <w:sz w:val="22"/>
          <w:szCs w:val="22"/>
        </w:rPr>
        <w:t>b</w:t>
      </w:r>
      <w:r w:rsidRPr="003E4E78">
        <w:rPr>
          <w:sz w:val="22"/>
          <w:szCs w:val="22"/>
        </w:rPr>
        <w:t>uses</w:t>
      </w:r>
      <w:bookmarkEnd w:id="14"/>
    </w:p>
    <w:p w14:paraId="7499C505" w14:textId="77777777" w:rsidR="000C7CF0" w:rsidRPr="00746791" w:rsidRDefault="000C7CF0" w:rsidP="001D7F11">
      <w:pPr>
        <w:spacing w:after="0" w:line="240" w:lineRule="auto"/>
      </w:pPr>
      <w:r w:rsidRPr="00746791">
        <w:t xml:space="preserve">The exclusion of dedicated school buses from physical access Parts of the Transport Standards was a response to the identified costs of these particular Parts, which require investment in low-floor buses or retro-fitting of coaches. </w:t>
      </w:r>
    </w:p>
    <w:p w14:paraId="5E266B9C" w14:textId="77777777" w:rsidR="000D5675" w:rsidRDefault="000D5675" w:rsidP="000D5675">
      <w:pPr>
        <w:spacing w:after="0"/>
        <w:rPr>
          <w:rFonts w:eastAsia="Arial Unicode MS" w:hAnsi="Helvetica"/>
          <w:color w:val="000000"/>
          <w:u w:color="000000"/>
        </w:rPr>
      </w:pPr>
    </w:p>
    <w:p w14:paraId="4A28501F" w14:textId="090B7A06" w:rsidR="000C7CF0" w:rsidRDefault="000C7CF0" w:rsidP="000D5675">
      <w:pPr>
        <w:spacing w:after="0"/>
        <w:rPr>
          <w:rFonts w:eastAsia="Arial Unicode MS" w:hAnsi="Helvetica"/>
          <w:color w:val="000000"/>
          <w:u w:color="000000"/>
        </w:rPr>
      </w:pPr>
      <w:r w:rsidRPr="00EE584D">
        <w:rPr>
          <w:rFonts w:eastAsia="Arial Unicode MS" w:hAnsi="Helvetica"/>
          <w:color w:val="000000"/>
          <w:u w:color="000000"/>
        </w:rPr>
        <w:t xml:space="preserve">The 2007 </w:t>
      </w:r>
      <w:r w:rsidR="00F8139E">
        <w:rPr>
          <w:rFonts w:eastAsia="Arial Unicode MS" w:hAnsi="Helvetica"/>
          <w:color w:val="000000"/>
          <w:u w:color="000000"/>
        </w:rPr>
        <w:t xml:space="preserve">Transport Standards </w:t>
      </w:r>
      <w:r w:rsidRPr="00EE584D">
        <w:rPr>
          <w:rFonts w:eastAsia="Arial Unicode MS" w:hAnsi="Helvetica"/>
          <w:color w:val="000000"/>
          <w:u w:color="000000"/>
        </w:rPr>
        <w:t xml:space="preserve">Review </w:t>
      </w:r>
      <w:r w:rsidR="00F8139E">
        <w:rPr>
          <w:rFonts w:eastAsia="Arial Unicode MS" w:hAnsi="Helvetica"/>
          <w:color w:val="000000"/>
          <w:u w:color="000000"/>
        </w:rPr>
        <w:t xml:space="preserve">(the 2007 Review) </w:t>
      </w:r>
      <w:r w:rsidRPr="00EE584D">
        <w:rPr>
          <w:rFonts w:eastAsia="Arial Unicode MS" w:hAnsi="Helvetica"/>
          <w:color w:val="000000"/>
          <w:u w:color="000000"/>
        </w:rPr>
        <w:t>concluded that the basis for the exclusion needed to be tested against the potential costs and benefits of removing the exclusions.  The Government</w:t>
      </w:r>
      <w:r w:rsidRPr="00EE584D">
        <w:rPr>
          <w:rFonts w:eastAsia="Arial Unicode MS" w:hAnsi="Helvetica"/>
          <w:color w:val="000000"/>
          <w:u w:color="000000"/>
        </w:rPr>
        <w:t>’</w:t>
      </w:r>
      <w:r w:rsidRPr="00EE584D">
        <w:rPr>
          <w:rFonts w:eastAsia="Arial Unicode MS" w:hAnsi="Helvetica"/>
          <w:color w:val="000000"/>
          <w:u w:color="000000"/>
        </w:rPr>
        <w:t xml:space="preserve">s response to the 2007 </w:t>
      </w:r>
      <w:r w:rsidR="00F8139E">
        <w:rPr>
          <w:rFonts w:eastAsia="Arial Unicode MS" w:hAnsi="Helvetica"/>
          <w:color w:val="000000"/>
          <w:u w:color="000000"/>
        </w:rPr>
        <w:t>R</w:t>
      </w:r>
      <w:r w:rsidR="008460EF">
        <w:rPr>
          <w:rFonts w:eastAsia="Arial Unicode MS" w:hAnsi="Helvetica"/>
          <w:color w:val="000000"/>
          <w:u w:color="000000"/>
        </w:rPr>
        <w:t xml:space="preserve">eview also </w:t>
      </w:r>
      <w:r w:rsidRPr="00EE584D">
        <w:rPr>
          <w:rFonts w:eastAsia="Arial Unicode MS" w:hAnsi="Helvetica"/>
          <w:color w:val="000000"/>
          <w:u w:color="000000"/>
        </w:rPr>
        <w:t>noted that some operators and providers are utilising equivalent access provisions providing accessibility by means other than those specified in the Transport Standards), including through staff assistance or substitution of one type of service for another accessible one.</w:t>
      </w:r>
    </w:p>
    <w:p w14:paraId="2DDDFC7E" w14:textId="77777777" w:rsidR="0042707F" w:rsidRPr="00EE584D" w:rsidRDefault="0042707F" w:rsidP="000D5675">
      <w:pPr>
        <w:spacing w:after="0"/>
        <w:rPr>
          <w:rFonts w:eastAsia="Arial Unicode MS" w:hAnsi="Helvetica"/>
          <w:color w:val="000000"/>
          <w:u w:color="000000"/>
        </w:rPr>
      </w:pPr>
    </w:p>
    <w:p w14:paraId="0796801E" w14:textId="77777777" w:rsidR="000C7CF0" w:rsidRPr="00EE584D" w:rsidRDefault="000C7CF0" w:rsidP="00EE584D">
      <w:pPr>
        <w:rPr>
          <w:rFonts w:eastAsia="Arial Unicode MS" w:hAnsi="Helvetica"/>
          <w:color w:val="000000"/>
          <w:u w:color="000000"/>
        </w:rPr>
      </w:pPr>
      <w:r w:rsidRPr="00EE584D">
        <w:rPr>
          <w:rFonts w:eastAsia="Arial Unicode MS" w:hAnsi="Helvetica"/>
          <w:color w:val="000000"/>
          <w:u w:color="000000"/>
        </w:rPr>
        <w:t xml:space="preserve">Recent government policy including the National Disability Insurance Scheme Act, the </w:t>
      </w:r>
      <w:proofErr w:type="spellStart"/>
      <w:r w:rsidRPr="00EE584D">
        <w:rPr>
          <w:rFonts w:eastAsia="Arial Unicode MS" w:hAnsi="Helvetica"/>
          <w:color w:val="000000"/>
          <w:u w:color="000000"/>
        </w:rPr>
        <w:t>Gonski</w:t>
      </w:r>
      <w:proofErr w:type="spellEnd"/>
      <w:r w:rsidRPr="00EE584D">
        <w:rPr>
          <w:rFonts w:eastAsia="Arial Unicode MS" w:hAnsi="Helvetica"/>
          <w:color w:val="000000"/>
          <w:u w:color="000000"/>
        </w:rPr>
        <w:t xml:space="preserve"> review, and Better Start for Children point to the Government</w:t>
      </w:r>
      <w:r w:rsidRPr="00EE584D">
        <w:rPr>
          <w:rFonts w:eastAsia="Arial Unicode MS" w:hAnsi="Helvetica"/>
          <w:color w:val="000000"/>
          <w:u w:color="000000"/>
        </w:rPr>
        <w:t>’</w:t>
      </w:r>
      <w:r w:rsidRPr="00EE584D">
        <w:rPr>
          <w:rFonts w:eastAsia="Arial Unicode MS" w:hAnsi="Helvetica"/>
          <w:color w:val="000000"/>
          <w:u w:color="000000"/>
        </w:rPr>
        <w:t>s recognition of the legal, economic, and social benefits of including people with disability, especially children, and their families and carers.</w:t>
      </w:r>
    </w:p>
    <w:p w14:paraId="0FC469CC" w14:textId="77777777" w:rsidR="00FA73C3" w:rsidRDefault="00FA73C3" w:rsidP="00EE584D">
      <w:pPr>
        <w:rPr>
          <w:rFonts w:eastAsia="Arial Unicode MS" w:hAnsi="Helvetica"/>
          <w:color w:val="000000"/>
          <w:u w:color="000000"/>
        </w:rPr>
      </w:pPr>
    </w:p>
    <w:p w14:paraId="33BDC3FC" w14:textId="77777777" w:rsidR="000C7CF0" w:rsidRPr="00EE584D" w:rsidRDefault="000C7CF0" w:rsidP="00EE584D">
      <w:pPr>
        <w:rPr>
          <w:rFonts w:eastAsia="Arial Unicode MS" w:hAnsi="Helvetica"/>
          <w:color w:val="000000"/>
          <w:u w:color="000000"/>
        </w:rPr>
      </w:pPr>
      <w:r w:rsidRPr="00EE584D">
        <w:rPr>
          <w:rFonts w:eastAsia="Arial Unicode MS" w:hAnsi="Helvetica"/>
          <w:color w:val="000000"/>
          <w:u w:color="000000"/>
        </w:rPr>
        <w:lastRenderedPageBreak/>
        <w:t xml:space="preserve">The 2007 Review contained a recommendation (Recommendation 14) on phased application of dedicated school bus services to physical access requirements in the Transport Standards, commencing in 2029 and being fully required by 2044, and the Government response to the review supported this recommendation in principle.  </w:t>
      </w:r>
    </w:p>
    <w:p w14:paraId="12146029" w14:textId="0C762F73" w:rsidR="000C7CF0" w:rsidRDefault="000C7CF0" w:rsidP="00EE584D">
      <w:pPr>
        <w:rPr>
          <w:rFonts w:eastAsia="Arial Unicode MS" w:hAnsi="Helvetica"/>
          <w:color w:val="000000"/>
          <w:u w:color="000000"/>
        </w:rPr>
      </w:pPr>
      <w:r w:rsidRPr="00EE584D">
        <w:rPr>
          <w:rFonts w:eastAsia="Arial Unicode MS" w:hAnsi="Helvetica"/>
          <w:color w:val="000000"/>
          <w:u w:color="000000"/>
        </w:rPr>
        <w:t>The Review found that the current exclusions to the physical access provisions of dedicated school buses limit the current and future provision of s</w:t>
      </w:r>
      <w:r w:rsidR="003A6DFA">
        <w:rPr>
          <w:rFonts w:eastAsia="Arial Unicode MS" w:hAnsi="Helvetica"/>
          <w:color w:val="000000"/>
          <w:u w:color="000000"/>
        </w:rPr>
        <w:t>ervices for students with</w:t>
      </w:r>
      <w:r w:rsidRPr="00EE584D">
        <w:rPr>
          <w:rFonts w:eastAsia="Arial Unicode MS" w:hAnsi="Helvetica"/>
          <w:color w:val="000000"/>
          <w:u w:color="000000"/>
        </w:rPr>
        <w:t xml:space="preserve"> disability.  The Government recognised the importan</w:t>
      </w:r>
      <w:r w:rsidR="003A6DFA">
        <w:rPr>
          <w:rFonts w:eastAsia="Arial Unicode MS" w:hAnsi="Helvetica"/>
          <w:color w:val="000000"/>
          <w:u w:color="000000"/>
        </w:rPr>
        <w:t xml:space="preserve">ce of providing students with </w:t>
      </w:r>
      <w:r w:rsidRPr="00EE584D">
        <w:rPr>
          <w:rFonts w:eastAsia="Arial Unicode MS" w:hAnsi="Helvetica"/>
          <w:color w:val="000000"/>
          <w:u w:color="000000"/>
        </w:rPr>
        <w:t xml:space="preserve">disability every opportunity to participate in community life, including being able to travel alongside students without disability </w:t>
      </w:r>
      <w:r w:rsidRPr="00EE584D">
        <w:rPr>
          <w:rFonts w:eastAsia="Arial Unicode MS" w:hAnsi="Helvetica"/>
          <w:color w:val="000000"/>
          <w:u w:color="000000"/>
        </w:rPr>
        <w:t>–</w:t>
      </w:r>
      <w:r w:rsidRPr="00EE584D">
        <w:rPr>
          <w:rFonts w:eastAsia="Arial Unicode MS" w:hAnsi="Helvetica"/>
          <w:color w:val="000000"/>
          <w:u w:color="000000"/>
        </w:rPr>
        <w:t xml:space="preserve"> including their own siblings </w:t>
      </w:r>
      <w:r w:rsidRPr="00EE584D">
        <w:rPr>
          <w:rFonts w:eastAsia="Arial Unicode MS" w:hAnsi="Helvetica"/>
          <w:color w:val="000000"/>
          <w:u w:color="000000"/>
        </w:rPr>
        <w:t>–</w:t>
      </w:r>
      <w:r w:rsidRPr="00EE584D">
        <w:rPr>
          <w:rFonts w:eastAsia="Arial Unicode MS" w:hAnsi="Helvetica"/>
          <w:color w:val="000000"/>
          <w:u w:color="000000"/>
        </w:rPr>
        <w:t xml:space="preserve"> on dedicated school bus services.  </w:t>
      </w:r>
    </w:p>
    <w:p w14:paraId="461694BE" w14:textId="5CFCDB49" w:rsidR="005F375A" w:rsidRDefault="001C3BBA" w:rsidP="005F375A">
      <w:pPr>
        <w:rPr>
          <w:rFonts w:eastAsia="Arial Unicode MS" w:hAnsi="Helvetica"/>
          <w:color w:val="000000"/>
        </w:rPr>
      </w:pPr>
      <w:r w:rsidRPr="007E6C1A">
        <w:rPr>
          <w:rFonts w:eastAsia="Arial Unicode MS" w:hAnsi="Helvetica"/>
          <w:color w:val="000000"/>
        </w:rPr>
        <w:t>While NDSIRG notes that there is not a substantial evidence base on the unmet need of school buses it</w:t>
      </w:r>
      <w:r w:rsidR="005F375A" w:rsidRPr="007E6C1A">
        <w:rPr>
          <w:rFonts w:eastAsia="Arial Unicode MS" w:hAnsi="Helvetica"/>
          <w:b/>
          <w:color w:val="000000"/>
        </w:rPr>
        <w:t xml:space="preserve"> strongly supports the Government</w:t>
      </w:r>
      <w:r w:rsidR="005F375A" w:rsidRPr="007E6C1A">
        <w:rPr>
          <w:rFonts w:eastAsia="Arial Unicode MS" w:hAnsi="Helvetica"/>
          <w:b/>
          <w:color w:val="000000"/>
        </w:rPr>
        <w:t>’</w:t>
      </w:r>
      <w:r w:rsidR="005F375A" w:rsidRPr="007E6C1A">
        <w:rPr>
          <w:rFonts w:eastAsia="Arial Unicode MS" w:hAnsi="Helvetica"/>
          <w:b/>
          <w:color w:val="000000"/>
        </w:rPr>
        <w:t>s response to this</w:t>
      </w:r>
      <w:r w:rsidR="005F375A" w:rsidRPr="00AA0D0C">
        <w:rPr>
          <w:rFonts w:eastAsia="Arial Unicode MS" w:hAnsi="Helvetica"/>
          <w:b/>
          <w:color w:val="000000"/>
        </w:rPr>
        <w:t xml:space="preserve"> recommendation</w:t>
      </w:r>
      <w:r w:rsidR="005F375A" w:rsidRPr="00AA0D0C">
        <w:rPr>
          <w:rFonts w:eastAsia="Arial Unicode MS" w:hAnsi="Helvetica"/>
          <w:color w:val="000000"/>
        </w:rPr>
        <w:t xml:space="preserve"> and would like to strongly state that we do not countenance any changes to the timeframes. </w:t>
      </w:r>
      <w:r w:rsidR="007E6C1A">
        <w:rPr>
          <w:rFonts w:eastAsia="Arial Unicode MS" w:hAnsi="Helvetica"/>
          <w:color w:val="000000"/>
        </w:rPr>
        <w:t xml:space="preserve"> </w:t>
      </w:r>
      <w:r w:rsidR="005F375A" w:rsidRPr="00AA0D0C">
        <w:rPr>
          <w:rFonts w:eastAsia="Arial Unicode MS" w:hAnsi="Helvetica"/>
          <w:color w:val="000000"/>
        </w:rPr>
        <w:t>Indeed, it is the view of NDSIRG that the current timeframes, which take implementation out to 2044, are not acceptable and are incompatible with the United Nations Convention on the Rights of Persons with Disabilities and the inclusion goals of the National Disability Strategy.  While we recognise that there may be financial implications for providers and operators there are also significant implications including financial security, for people with disabilities.</w:t>
      </w:r>
      <w:r w:rsidR="005F375A">
        <w:rPr>
          <w:rFonts w:eastAsia="Arial Unicode MS" w:hAnsi="Helvetica"/>
          <w:color w:val="000000"/>
        </w:rPr>
        <w:t xml:space="preserve">  </w:t>
      </w:r>
    </w:p>
    <w:p w14:paraId="15E9BFE9" w14:textId="4374174D" w:rsidR="00DE7E25" w:rsidRPr="003E4E78" w:rsidRDefault="00DE7E25" w:rsidP="00DE7E25">
      <w:pPr>
        <w:pStyle w:val="Heading3"/>
        <w:jc w:val="left"/>
        <w:rPr>
          <w:sz w:val="22"/>
          <w:szCs w:val="22"/>
          <w:u w:color="000000"/>
        </w:rPr>
      </w:pPr>
      <w:bookmarkStart w:id="15" w:name="_Toc354556471"/>
      <w:r w:rsidRPr="003E4E78">
        <w:rPr>
          <w:sz w:val="22"/>
          <w:szCs w:val="22"/>
          <w:u w:color="000000"/>
        </w:rPr>
        <w:t>Other public transport providers</w:t>
      </w:r>
      <w:bookmarkEnd w:id="15"/>
    </w:p>
    <w:p w14:paraId="186A5721" w14:textId="77777777" w:rsidR="000C7CF0" w:rsidRPr="001D7F11" w:rsidRDefault="000C7CF0" w:rsidP="00EE584D">
      <w:pPr>
        <w:rPr>
          <w:rFonts w:eastAsia="Arial Unicode MS" w:hAnsi="Helvetica"/>
          <w:b/>
          <w:color w:val="000000"/>
          <w:u w:color="000000"/>
        </w:rPr>
      </w:pPr>
      <w:r w:rsidRPr="00EE584D">
        <w:rPr>
          <w:rFonts w:eastAsia="Arial Unicode MS" w:hAnsi="Helvetica"/>
          <w:color w:val="000000"/>
          <w:u w:color="000000"/>
        </w:rPr>
        <w:t xml:space="preserve">We note recent cases such as Julia </w:t>
      </w:r>
      <w:proofErr w:type="spellStart"/>
      <w:r w:rsidRPr="00EE584D">
        <w:rPr>
          <w:rFonts w:eastAsia="Arial Unicode MS" w:hAnsi="Helvetica"/>
          <w:color w:val="000000"/>
          <w:u w:color="000000"/>
        </w:rPr>
        <w:t>Haraksin</w:t>
      </w:r>
      <w:proofErr w:type="spellEnd"/>
      <w:r w:rsidRPr="00EE584D">
        <w:rPr>
          <w:rFonts w:eastAsia="Arial Unicode MS" w:hAnsi="Helvetica"/>
          <w:color w:val="000000"/>
          <w:u w:color="000000"/>
        </w:rPr>
        <w:t xml:space="preserve"> (Murrays Buses) and Graeme Innes (</w:t>
      </w:r>
      <w:proofErr w:type="spellStart"/>
      <w:r w:rsidRPr="00EE584D">
        <w:rPr>
          <w:rFonts w:eastAsia="Arial Unicode MS" w:hAnsi="Helvetica"/>
          <w:color w:val="000000"/>
          <w:u w:color="000000"/>
        </w:rPr>
        <w:t>Railcorp</w:t>
      </w:r>
      <w:proofErr w:type="spellEnd"/>
      <w:r w:rsidRPr="00EE584D">
        <w:rPr>
          <w:rFonts w:eastAsia="Arial Unicode MS" w:hAnsi="Helvetica"/>
          <w:color w:val="000000"/>
          <w:u w:color="000000"/>
        </w:rPr>
        <w:t xml:space="preserve">) where transport providers have patently failed to adopt the Standards. Further, we feel that </w:t>
      </w:r>
      <w:r w:rsidRPr="001D7F11">
        <w:rPr>
          <w:rFonts w:eastAsia="Arial Unicode MS" w:hAnsi="Helvetica"/>
          <w:b/>
          <w:color w:val="000000"/>
          <w:u w:color="000000"/>
        </w:rPr>
        <w:t>the limited changes required</w:t>
      </w:r>
      <w:r w:rsidRPr="00EE584D">
        <w:rPr>
          <w:rFonts w:eastAsia="Arial Unicode MS" w:hAnsi="Helvetica"/>
          <w:color w:val="000000"/>
          <w:u w:color="000000"/>
        </w:rPr>
        <w:t xml:space="preserve"> (for example, only 25 per cent of bus fleet needing to be accessible) and </w:t>
      </w:r>
      <w:r w:rsidRPr="001D7F11">
        <w:rPr>
          <w:rFonts w:eastAsia="Arial Unicode MS" w:hAnsi="Helvetica"/>
          <w:b/>
          <w:color w:val="000000"/>
          <w:u w:color="000000"/>
        </w:rPr>
        <w:t>the length of time given to providers</w:t>
      </w:r>
      <w:r w:rsidRPr="001D7F11">
        <w:rPr>
          <w:rFonts w:eastAsia="Arial Unicode MS" w:hAnsi="Helvetica"/>
          <w:color w:val="000000"/>
          <w:u w:color="000000"/>
        </w:rPr>
        <w:t xml:space="preserve"> </w:t>
      </w:r>
      <w:r w:rsidRPr="001D7F11">
        <w:rPr>
          <w:rFonts w:eastAsia="Arial Unicode MS" w:hAnsi="Helvetica"/>
          <w:b/>
          <w:color w:val="000000"/>
          <w:u w:color="000000"/>
        </w:rPr>
        <w:t xml:space="preserve">to meet the Standards contributes to ongoing exclusion of people with disabilities, their carers, families and friends. </w:t>
      </w:r>
    </w:p>
    <w:p w14:paraId="7A746E89" w14:textId="77777777" w:rsidR="00DE7E25" w:rsidRDefault="000C7CF0" w:rsidP="00EE584D">
      <w:pPr>
        <w:rPr>
          <w:rFonts w:eastAsia="Arial Unicode MS" w:hAnsi="Helvetica"/>
          <w:color w:val="000000"/>
          <w:u w:color="000000"/>
        </w:rPr>
      </w:pPr>
      <w:r w:rsidRPr="00EE584D">
        <w:rPr>
          <w:rFonts w:eastAsia="Arial Unicode MS" w:hAnsi="Helvetica"/>
          <w:color w:val="000000"/>
          <w:u w:color="000000"/>
        </w:rPr>
        <w:t xml:space="preserve">These cases illustrate the direct and indirect discrimination that faces people with disability on a daily basis. </w:t>
      </w:r>
    </w:p>
    <w:p w14:paraId="07A5C49C" w14:textId="6B75680B" w:rsidR="00DE7E25" w:rsidRDefault="000C7CF0" w:rsidP="00EE584D">
      <w:pPr>
        <w:rPr>
          <w:rFonts w:eastAsia="Arial Unicode MS" w:hAnsi="Helvetica"/>
          <w:color w:val="000000"/>
          <w:u w:color="000000"/>
        </w:rPr>
      </w:pPr>
      <w:r w:rsidRPr="00EE584D">
        <w:rPr>
          <w:rFonts w:eastAsia="Arial Unicode MS" w:hAnsi="Helvetica"/>
          <w:color w:val="000000"/>
          <w:u w:color="000000"/>
        </w:rPr>
        <w:t xml:space="preserve">Sections 5 and 6 of the </w:t>
      </w:r>
      <w:r w:rsidR="007F3CE4">
        <w:rPr>
          <w:rFonts w:eastAsia="Arial Unicode MS" w:hAnsi="Helvetica"/>
          <w:color w:val="000000"/>
          <w:u w:color="000000"/>
        </w:rPr>
        <w:t xml:space="preserve">DDA </w:t>
      </w:r>
      <w:r w:rsidRPr="00EE584D">
        <w:rPr>
          <w:rFonts w:eastAsia="Arial Unicode MS" w:hAnsi="Helvetica"/>
          <w:color w:val="000000"/>
          <w:u w:color="000000"/>
        </w:rPr>
        <w:t xml:space="preserve">define direct and indirect discrimination. </w:t>
      </w:r>
      <w:r w:rsidR="007E6C1A">
        <w:rPr>
          <w:rFonts w:eastAsia="Arial Unicode MS" w:hAnsi="Helvetica"/>
          <w:color w:val="000000"/>
          <w:u w:color="000000"/>
        </w:rPr>
        <w:t xml:space="preserve"> </w:t>
      </w:r>
      <w:r w:rsidRPr="00EE584D">
        <w:rPr>
          <w:rFonts w:eastAsia="Arial Unicode MS" w:hAnsi="Helvetica"/>
          <w:color w:val="000000"/>
          <w:u w:color="000000"/>
        </w:rPr>
        <w:t xml:space="preserve">In summary, direct disability discrimination arises if an operator or infrastructure </w:t>
      </w:r>
      <w:r w:rsidR="003A6DFA">
        <w:rPr>
          <w:rFonts w:eastAsia="Arial Unicode MS" w:hAnsi="Helvetica"/>
          <w:color w:val="000000"/>
          <w:u w:color="000000"/>
        </w:rPr>
        <w:t xml:space="preserve">provider treats a person with </w:t>
      </w:r>
      <w:r w:rsidRPr="00EE584D">
        <w:rPr>
          <w:rFonts w:eastAsia="Arial Unicode MS" w:hAnsi="Helvetica"/>
          <w:color w:val="000000"/>
          <w:u w:color="000000"/>
        </w:rPr>
        <w:t>disability less favo</w:t>
      </w:r>
      <w:r w:rsidR="0042707F">
        <w:rPr>
          <w:rFonts w:eastAsia="Arial Unicode MS" w:hAnsi="Helvetica"/>
          <w:color w:val="000000"/>
          <w:u w:color="000000"/>
        </w:rPr>
        <w:t>u</w:t>
      </w:r>
      <w:r w:rsidRPr="00EE584D">
        <w:rPr>
          <w:rFonts w:eastAsia="Arial Unicode MS" w:hAnsi="Helvetica"/>
          <w:color w:val="000000"/>
          <w:u w:color="000000"/>
        </w:rPr>
        <w:t xml:space="preserve">rably than another person in a similar situation. </w:t>
      </w:r>
    </w:p>
    <w:p w14:paraId="41A4BE24" w14:textId="77777777" w:rsidR="0062075F" w:rsidRDefault="000C7CF0" w:rsidP="00515A44">
      <w:pPr>
        <w:rPr>
          <w:rFonts w:eastAsia="Arial Unicode MS" w:hAnsi="Helvetica"/>
          <w:color w:val="000000"/>
          <w:u w:color="000000"/>
        </w:rPr>
      </w:pPr>
      <w:r w:rsidRPr="00EE584D">
        <w:rPr>
          <w:rFonts w:eastAsia="Arial Unicode MS" w:hAnsi="Helvetica"/>
          <w:color w:val="000000"/>
          <w:u w:color="000000"/>
        </w:rPr>
        <w:t>Indirect disability discrimination arises when the impact of an operator</w:t>
      </w:r>
      <w:r w:rsidRPr="00EE584D">
        <w:rPr>
          <w:rFonts w:eastAsia="Arial Unicode MS" w:hAnsi="Helvetica"/>
          <w:color w:val="000000"/>
          <w:u w:color="000000"/>
        </w:rPr>
        <w:t>’</w:t>
      </w:r>
      <w:r w:rsidRPr="00EE584D">
        <w:rPr>
          <w:rFonts w:eastAsia="Arial Unicode MS" w:hAnsi="Helvetica"/>
          <w:color w:val="000000"/>
          <w:u w:color="000000"/>
        </w:rPr>
        <w:t>s or provider</w:t>
      </w:r>
      <w:r w:rsidRPr="00EE584D">
        <w:rPr>
          <w:rFonts w:eastAsia="Arial Unicode MS" w:hAnsi="Helvetica"/>
          <w:color w:val="000000"/>
          <w:u w:color="000000"/>
        </w:rPr>
        <w:t>’</w:t>
      </w:r>
      <w:r w:rsidRPr="00EE584D">
        <w:rPr>
          <w:rFonts w:eastAsia="Arial Unicode MS" w:hAnsi="Helvetica"/>
          <w:color w:val="000000"/>
          <w:u w:color="000000"/>
        </w:rPr>
        <w:t>s service is less favo</w:t>
      </w:r>
      <w:r w:rsidR="0042707F">
        <w:rPr>
          <w:rFonts w:eastAsia="Arial Unicode MS" w:hAnsi="Helvetica"/>
          <w:color w:val="000000"/>
          <w:u w:color="000000"/>
        </w:rPr>
        <w:t>u</w:t>
      </w:r>
      <w:r w:rsidR="003A6DFA">
        <w:rPr>
          <w:rFonts w:eastAsia="Arial Unicode MS" w:hAnsi="Helvetica"/>
          <w:color w:val="000000"/>
          <w:u w:color="000000"/>
        </w:rPr>
        <w:t xml:space="preserve">rable for a person with </w:t>
      </w:r>
      <w:r w:rsidRPr="00EE584D">
        <w:rPr>
          <w:rFonts w:eastAsia="Arial Unicode MS" w:hAnsi="Helvetica"/>
          <w:color w:val="000000"/>
          <w:u w:color="000000"/>
        </w:rPr>
        <w:t>disabil</w:t>
      </w:r>
      <w:r w:rsidR="003A6DFA">
        <w:rPr>
          <w:rFonts w:eastAsia="Arial Unicode MS" w:hAnsi="Helvetica"/>
          <w:color w:val="000000"/>
          <w:u w:color="000000"/>
        </w:rPr>
        <w:t xml:space="preserve">ity than for a person without </w:t>
      </w:r>
      <w:r w:rsidRPr="00EE584D">
        <w:rPr>
          <w:rFonts w:eastAsia="Arial Unicode MS" w:hAnsi="Helvetica"/>
          <w:color w:val="000000"/>
          <w:u w:color="000000"/>
        </w:rPr>
        <w:t>disability.</w:t>
      </w:r>
      <w:r w:rsidR="007F3CE4">
        <w:rPr>
          <w:rFonts w:eastAsia="Arial Unicode MS" w:hAnsi="Helvetica"/>
          <w:color w:val="000000"/>
          <w:u w:color="000000"/>
        </w:rPr>
        <w:t xml:space="preserve">  Section 6 of the DDA defines indirect discrimination as:</w:t>
      </w:r>
      <w:r w:rsidR="00515A44">
        <w:rPr>
          <w:rFonts w:eastAsia="Arial Unicode MS" w:hAnsi="Helvetica"/>
          <w:color w:val="000000"/>
          <w:u w:color="000000"/>
        </w:rPr>
        <w:t xml:space="preserve"> </w:t>
      </w:r>
    </w:p>
    <w:p w14:paraId="2C7E2660" w14:textId="6B4F3DFB" w:rsidR="007F3CE4" w:rsidRPr="00515A44" w:rsidRDefault="0062075F" w:rsidP="00515A44">
      <w:pPr>
        <w:rPr>
          <w:rFonts w:eastAsia="Arial Unicode MS" w:hAnsi="Helvetica"/>
          <w:color w:val="000000"/>
          <w:u w:color="000000"/>
        </w:rPr>
      </w:pPr>
      <w:r>
        <w:rPr>
          <w:rFonts w:eastAsia="Arial Unicode MS" w:hAnsi="Helvetica"/>
          <w:color w:val="000000"/>
          <w:u w:color="000000"/>
        </w:rPr>
        <w:t xml:space="preserve">(1) </w:t>
      </w:r>
      <w:proofErr w:type="gramStart"/>
      <w:r w:rsidR="007F3CE4" w:rsidRPr="00515A44">
        <w:rPr>
          <w:rFonts w:eastAsia="Arial Unicode MS" w:hAnsi="Helvetica"/>
          <w:color w:val="000000"/>
          <w:u w:color="000000"/>
        </w:rPr>
        <w:t>a</w:t>
      </w:r>
      <w:proofErr w:type="gramEnd"/>
      <w:r w:rsidR="007F3CE4" w:rsidRPr="00515A44">
        <w:rPr>
          <w:rFonts w:eastAsia="Arial Unicode MS" w:hAnsi="Helvetica"/>
          <w:color w:val="000000"/>
          <w:u w:color="000000"/>
        </w:rPr>
        <w:t xml:space="preserve"> person (the </w:t>
      </w:r>
      <w:r w:rsidR="007F3CE4" w:rsidRPr="00515A44">
        <w:rPr>
          <w:rFonts w:eastAsia="Arial Unicode MS" w:hAnsi="Helvetica"/>
          <w:bCs/>
          <w:i/>
          <w:iCs/>
          <w:color w:val="000000"/>
          <w:u w:color="000000"/>
        </w:rPr>
        <w:t>discriminator</w:t>
      </w:r>
      <w:r w:rsidR="007F3CE4" w:rsidRPr="00515A44">
        <w:rPr>
          <w:rFonts w:eastAsia="Arial Unicode MS" w:hAnsi="Helvetica"/>
          <w:color w:val="000000"/>
          <w:u w:color="000000"/>
        </w:rPr>
        <w:t xml:space="preserve">) </w:t>
      </w:r>
      <w:r w:rsidR="007F3CE4" w:rsidRPr="00515A44">
        <w:rPr>
          <w:rFonts w:eastAsia="Arial Unicode MS" w:hAnsi="Helvetica"/>
          <w:bCs/>
          <w:i/>
          <w:iCs/>
          <w:color w:val="000000"/>
          <w:u w:color="000000"/>
        </w:rPr>
        <w:t>discriminates</w:t>
      </w:r>
      <w:r w:rsidR="007F3CE4" w:rsidRPr="00515A44">
        <w:rPr>
          <w:rFonts w:eastAsia="Arial Unicode MS" w:hAnsi="Helvetica"/>
          <w:color w:val="000000"/>
          <w:u w:color="000000"/>
        </w:rPr>
        <w:t xml:space="preserve"> against another person (the </w:t>
      </w:r>
      <w:r w:rsidR="007F3CE4" w:rsidRPr="00515A44">
        <w:rPr>
          <w:rFonts w:eastAsia="Arial Unicode MS" w:hAnsi="Helvetica"/>
          <w:bCs/>
          <w:i/>
          <w:iCs/>
          <w:color w:val="000000"/>
          <w:u w:color="000000"/>
        </w:rPr>
        <w:t>aggrieved person</w:t>
      </w:r>
      <w:r w:rsidR="007F3CE4" w:rsidRPr="00515A44">
        <w:rPr>
          <w:rFonts w:eastAsia="Arial Unicode MS" w:hAnsi="Helvetica"/>
          <w:color w:val="000000"/>
          <w:u w:color="000000"/>
        </w:rPr>
        <w:t>) on the ground of a disability of the aggrieved person if:</w:t>
      </w:r>
    </w:p>
    <w:p w14:paraId="7E9301CB" w14:textId="5CE716F9" w:rsidR="007F3CE4" w:rsidRPr="00515A44" w:rsidRDefault="007F3CE4" w:rsidP="007F3CE4">
      <w:pPr>
        <w:ind w:left="426"/>
        <w:rPr>
          <w:rFonts w:eastAsia="Arial Unicode MS" w:hAnsi="Helvetica"/>
          <w:color w:val="000000"/>
          <w:u w:color="000000"/>
        </w:rPr>
      </w:pPr>
      <w:r w:rsidRPr="00515A44">
        <w:rPr>
          <w:rFonts w:eastAsia="Arial Unicode MS" w:hAnsi="Helvetica"/>
          <w:color w:val="000000"/>
          <w:u w:color="000000"/>
        </w:rPr>
        <w:t>(a)</w:t>
      </w:r>
      <w:r w:rsidRPr="00515A44">
        <w:rPr>
          <w:rFonts w:eastAsia="Arial Unicode MS" w:hAnsi="Helvetica"/>
          <w:color w:val="000000"/>
          <w:u w:color="000000"/>
        </w:rPr>
        <w:t> </w:t>
      </w:r>
      <w:r w:rsidRPr="00515A44">
        <w:rPr>
          <w:rFonts w:eastAsia="Arial Unicode MS" w:hAnsi="Helvetica"/>
          <w:color w:val="000000"/>
          <w:u w:color="000000"/>
        </w:rPr>
        <w:t xml:space="preserve"> </w:t>
      </w:r>
      <w:proofErr w:type="gramStart"/>
      <w:r w:rsidRPr="00515A44">
        <w:rPr>
          <w:rFonts w:eastAsia="Arial Unicode MS" w:hAnsi="Helvetica"/>
          <w:color w:val="000000"/>
          <w:u w:color="000000"/>
        </w:rPr>
        <w:t>the</w:t>
      </w:r>
      <w:proofErr w:type="gramEnd"/>
      <w:r w:rsidRPr="00515A44">
        <w:rPr>
          <w:rFonts w:eastAsia="Arial Unicode MS" w:hAnsi="Helvetica"/>
          <w:color w:val="000000"/>
          <w:u w:color="000000"/>
        </w:rPr>
        <w:t xml:space="preserve"> discriminator requires, or proposes to require, the aggrieved person to comply with a requirement or condition; and</w:t>
      </w:r>
    </w:p>
    <w:p w14:paraId="68B8CF8A" w14:textId="66DC8A87" w:rsidR="007F3CE4" w:rsidRPr="00515A44" w:rsidRDefault="007F3CE4" w:rsidP="007F3CE4">
      <w:pPr>
        <w:ind w:left="426"/>
        <w:rPr>
          <w:rFonts w:eastAsia="Arial Unicode MS" w:hAnsi="Helvetica"/>
          <w:color w:val="000000"/>
          <w:u w:color="000000"/>
        </w:rPr>
      </w:pPr>
      <w:r w:rsidRPr="00515A44">
        <w:rPr>
          <w:rFonts w:eastAsia="Arial Unicode MS" w:hAnsi="Helvetica"/>
          <w:color w:val="000000"/>
          <w:u w:color="000000"/>
        </w:rPr>
        <w:t>(b)</w:t>
      </w:r>
      <w:r w:rsidRPr="00515A44">
        <w:rPr>
          <w:rFonts w:eastAsia="Arial Unicode MS" w:hAnsi="Helvetica"/>
          <w:color w:val="000000"/>
          <w:u w:color="000000"/>
        </w:rPr>
        <w:t> </w:t>
      </w:r>
      <w:r w:rsidRPr="00515A44">
        <w:rPr>
          <w:rFonts w:eastAsia="Arial Unicode MS" w:hAnsi="Helvetica"/>
          <w:color w:val="000000"/>
          <w:u w:color="000000"/>
        </w:rPr>
        <w:t xml:space="preserve"> </w:t>
      </w:r>
      <w:proofErr w:type="gramStart"/>
      <w:r w:rsidRPr="00515A44">
        <w:rPr>
          <w:rFonts w:eastAsia="Arial Unicode MS" w:hAnsi="Helvetica"/>
          <w:color w:val="000000"/>
          <w:u w:color="000000"/>
        </w:rPr>
        <w:t>because</w:t>
      </w:r>
      <w:proofErr w:type="gramEnd"/>
      <w:r w:rsidRPr="00515A44">
        <w:rPr>
          <w:rFonts w:eastAsia="Arial Unicode MS" w:hAnsi="Helvetica"/>
          <w:color w:val="000000"/>
          <w:u w:color="000000"/>
        </w:rPr>
        <w:t xml:space="preserve"> of the disability, the aggrieved person does not or would not comply, or is not able or would not be able to comply, with the requirement or condition; and</w:t>
      </w:r>
    </w:p>
    <w:p w14:paraId="14FED8A5" w14:textId="6C93D27C" w:rsidR="007F3CE4" w:rsidRPr="00515A44" w:rsidRDefault="007F3CE4" w:rsidP="007F3CE4">
      <w:pPr>
        <w:ind w:left="426"/>
        <w:rPr>
          <w:rFonts w:eastAsia="Arial Unicode MS" w:hAnsi="Helvetica"/>
          <w:color w:val="000000"/>
          <w:u w:color="000000"/>
        </w:rPr>
      </w:pPr>
      <w:r w:rsidRPr="00515A44">
        <w:rPr>
          <w:rFonts w:eastAsia="Arial Unicode MS" w:hAnsi="Helvetica"/>
          <w:color w:val="000000"/>
          <w:u w:color="000000"/>
        </w:rPr>
        <w:t>(c)</w:t>
      </w:r>
      <w:r w:rsidRPr="00515A44">
        <w:rPr>
          <w:rFonts w:eastAsia="Arial Unicode MS" w:hAnsi="Helvetica"/>
          <w:color w:val="000000"/>
          <w:u w:color="000000"/>
        </w:rPr>
        <w:t> </w:t>
      </w:r>
      <w:r w:rsidRPr="00515A44">
        <w:rPr>
          <w:rFonts w:eastAsia="Arial Unicode MS" w:hAnsi="Helvetica"/>
          <w:color w:val="000000"/>
          <w:u w:color="000000"/>
        </w:rPr>
        <w:t xml:space="preserve"> </w:t>
      </w:r>
      <w:proofErr w:type="gramStart"/>
      <w:r w:rsidRPr="00515A44">
        <w:rPr>
          <w:rFonts w:eastAsia="Arial Unicode MS" w:hAnsi="Helvetica"/>
          <w:color w:val="000000"/>
          <w:u w:color="000000"/>
        </w:rPr>
        <w:t>the</w:t>
      </w:r>
      <w:proofErr w:type="gramEnd"/>
      <w:r w:rsidRPr="00515A44">
        <w:rPr>
          <w:rFonts w:eastAsia="Arial Unicode MS" w:hAnsi="Helvetica"/>
          <w:color w:val="000000"/>
          <w:u w:color="000000"/>
        </w:rPr>
        <w:t xml:space="preserve"> requirement or condition has, or is likely to have, the effect of disadvantaging persons with the disability.</w:t>
      </w:r>
    </w:p>
    <w:p w14:paraId="0FCA00EB" w14:textId="2382C86A" w:rsidR="007F3CE4" w:rsidRPr="0062075F" w:rsidRDefault="0062075F" w:rsidP="0062075F">
      <w:pPr>
        <w:rPr>
          <w:rFonts w:eastAsia="Arial Unicode MS" w:hAnsi="Helvetica"/>
          <w:color w:val="000000"/>
          <w:u w:color="000000"/>
        </w:rPr>
      </w:pPr>
      <w:r>
        <w:rPr>
          <w:rFonts w:eastAsia="Arial Unicode MS" w:hAnsi="Helvetica"/>
          <w:color w:val="000000"/>
          <w:u w:color="000000"/>
        </w:rPr>
        <w:lastRenderedPageBreak/>
        <w:t>(2)</w:t>
      </w:r>
      <w:r w:rsidR="00515A44" w:rsidRPr="0062075F">
        <w:rPr>
          <w:rFonts w:eastAsia="Arial Unicode MS" w:hAnsi="Helvetica"/>
          <w:color w:val="000000"/>
          <w:u w:color="000000"/>
        </w:rPr>
        <w:t xml:space="preserve"> </w:t>
      </w:r>
      <w:proofErr w:type="gramStart"/>
      <w:r w:rsidR="007F3CE4" w:rsidRPr="0062075F">
        <w:rPr>
          <w:rFonts w:eastAsia="Arial Unicode MS" w:hAnsi="Helvetica"/>
          <w:color w:val="000000"/>
          <w:u w:color="000000"/>
        </w:rPr>
        <w:t>a</w:t>
      </w:r>
      <w:proofErr w:type="gramEnd"/>
      <w:r w:rsidR="007F3CE4" w:rsidRPr="0062075F">
        <w:rPr>
          <w:rFonts w:eastAsia="Arial Unicode MS" w:hAnsi="Helvetica"/>
          <w:color w:val="000000"/>
          <w:u w:color="000000"/>
        </w:rPr>
        <w:t xml:space="preserve"> person (the </w:t>
      </w:r>
      <w:r w:rsidR="007F3CE4" w:rsidRPr="0062075F">
        <w:rPr>
          <w:rFonts w:eastAsia="Arial Unicode MS" w:hAnsi="Helvetica"/>
          <w:bCs/>
          <w:i/>
          <w:iCs/>
          <w:color w:val="000000"/>
          <w:u w:color="000000"/>
        </w:rPr>
        <w:t>discriminator</w:t>
      </w:r>
      <w:r w:rsidR="007F3CE4" w:rsidRPr="0062075F">
        <w:rPr>
          <w:rFonts w:eastAsia="Arial Unicode MS" w:hAnsi="Helvetica"/>
          <w:color w:val="000000"/>
          <w:u w:color="000000"/>
        </w:rPr>
        <w:t xml:space="preserve">) also </w:t>
      </w:r>
      <w:r w:rsidR="007F3CE4" w:rsidRPr="0062075F">
        <w:rPr>
          <w:rFonts w:eastAsia="Arial Unicode MS" w:hAnsi="Helvetica"/>
          <w:bCs/>
          <w:i/>
          <w:iCs/>
          <w:color w:val="000000"/>
          <w:u w:color="000000"/>
        </w:rPr>
        <w:t>discriminates</w:t>
      </w:r>
      <w:r w:rsidR="007F3CE4" w:rsidRPr="0062075F">
        <w:rPr>
          <w:rFonts w:eastAsia="Arial Unicode MS" w:hAnsi="Helvetica"/>
          <w:color w:val="000000"/>
          <w:u w:color="000000"/>
        </w:rPr>
        <w:t xml:space="preserve"> against another person (the </w:t>
      </w:r>
      <w:r w:rsidR="007F3CE4" w:rsidRPr="0062075F">
        <w:rPr>
          <w:rFonts w:eastAsia="Arial Unicode MS" w:hAnsi="Helvetica"/>
          <w:bCs/>
          <w:i/>
          <w:iCs/>
          <w:color w:val="000000"/>
          <w:u w:color="000000"/>
        </w:rPr>
        <w:t>aggrieved person</w:t>
      </w:r>
      <w:r w:rsidR="007F3CE4" w:rsidRPr="0062075F">
        <w:rPr>
          <w:rFonts w:eastAsia="Arial Unicode MS" w:hAnsi="Helvetica"/>
          <w:color w:val="000000"/>
          <w:u w:color="000000"/>
        </w:rPr>
        <w:t>) on the ground of a disability of the aggrieved person if:</w:t>
      </w:r>
    </w:p>
    <w:p w14:paraId="5391FC14" w14:textId="31E1F8CD" w:rsidR="007F3CE4" w:rsidRPr="0062075F" w:rsidRDefault="007F3CE4" w:rsidP="007F3CE4">
      <w:pPr>
        <w:ind w:left="426"/>
        <w:rPr>
          <w:rFonts w:eastAsia="Arial Unicode MS" w:hAnsi="Helvetica"/>
          <w:color w:val="000000"/>
          <w:u w:color="000000"/>
        </w:rPr>
      </w:pPr>
      <w:r w:rsidRPr="0062075F">
        <w:rPr>
          <w:rFonts w:eastAsia="Arial Unicode MS" w:hAnsi="Helvetica"/>
          <w:color w:val="000000"/>
          <w:u w:color="000000"/>
        </w:rPr>
        <w:t>(a)</w:t>
      </w:r>
      <w:r w:rsidRPr="0062075F">
        <w:rPr>
          <w:rFonts w:eastAsia="Arial Unicode MS" w:hAnsi="Helvetica"/>
          <w:color w:val="000000"/>
          <w:u w:color="000000"/>
        </w:rPr>
        <w:t> </w:t>
      </w:r>
      <w:r w:rsidRPr="0062075F">
        <w:rPr>
          <w:rFonts w:eastAsia="Arial Unicode MS" w:hAnsi="Helvetica"/>
          <w:color w:val="000000"/>
          <w:u w:color="000000"/>
        </w:rPr>
        <w:t xml:space="preserve"> </w:t>
      </w:r>
      <w:proofErr w:type="gramStart"/>
      <w:r w:rsidRPr="0062075F">
        <w:rPr>
          <w:rFonts w:eastAsia="Arial Unicode MS" w:hAnsi="Helvetica"/>
          <w:color w:val="000000"/>
          <w:u w:color="000000"/>
        </w:rPr>
        <w:t>the</w:t>
      </w:r>
      <w:proofErr w:type="gramEnd"/>
      <w:r w:rsidRPr="0062075F">
        <w:rPr>
          <w:rFonts w:eastAsia="Arial Unicode MS" w:hAnsi="Helvetica"/>
          <w:color w:val="000000"/>
          <w:u w:color="000000"/>
        </w:rPr>
        <w:t xml:space="preserve"> discriminator requires, or proposes to require, the aggrieved person to comply with a requirement or condition; and</w:t>
      </w:r>
    </w:p>
    <w:p w14:paraId="22807AC3" w14:textId="037DCECD" w:rsidR="007F3CE4" w:rsidRPr="0062075F" w:rsidRDefault="007F3CE4" w:rsidP="007F3CE4">
      <w:pPr>
        <w:ind w:left="426"/>
        <w:rPr>
          <w:rFonts w:eastAsia="Arial Unicode MS" w:hAnsi="Helvetica"/>
          <w:color w:val="000000"/>
          <w:u w:color="000000"/>
        </w:rPr>
      </w:pPr>
      <w:r w:rsidRPr="0062075F">
        <w:rPr>
          <w:rFonts w:eastAsia="Arial Unicode MS" w:hAnsi="Helvetica"/>
          <w:color w:val="000000"/>
          <w:u w:color="000000"/>
        </w:rPr>
        <w:t>(b)</w:t>
      </w:r>
      <w:r w:rsidRPr="0062075F">
        <w:rPr>
          <w:rFonts w:eastAsia="Arial Unicode MS" w:hAnsi="Helvetica"/>
          <w:color w:val="000000"/>
          <w:u w:color="000000"/>
        </w:rPr>
        <w:t> </w:t>
      </w:r>
      <w:r w:rsidRPr="0062075F">
        <w:rPr>
          <w:rFonts w:eastAsia="Arial Unicode MS" w:hAnsi="Helvetica"/>
          <w:color w:val="000000"/>
          <w:u w:color="000000"/>
        </w:rPr>
        <w:t xml:space="preserve"> because of the disability, the aggrieved person would comply, or would be able to comply, with the requirement or condition only if the discriminator made reasonable adjustments for the person, but the discriminator does not do so or proposes not to do so; and</w:t>
      </w:r>
    </w:p>
    <w:p w14:paraId="35F2491B" w14:textId="3CDE1724" w:rsidR="007F3CE4" w:rsidRPr="007F3CE4" w:rsidRDefault="007F3CE4" w:rsidP="007F3CE4">
      <w:pPr>
        <w:ind w:left="426"/>
        <w:rPr>
          <w:rFonts w:eastAsia="Arial Unicode MS" w:hAnsi="Helvetica"/>
          <w:color w:val="000000"/>
          <w:u w:color="000000"/>
        </w:rPr>
      </w:pPr>
      <w:r w:rsidRPr="0062075F">
        <w:rPr>
          <w:rFonts w:eastAsia="Arial Unicode MS" w:hAnsi="Helvetica"/>
          <w:color w:val="000000"/>
          <w:u w:color="000000"/>
        </w:rPr>
        <w:t>(c)</w:t>
      </w:r>
      <w:r w:rsidRPr="0062075F">
        <w:rPr>
          <w:rFonts w:eastAsia="Arial Unicode MS" w:hAnsi="Helvetica"/>
          <w:color w:val="000000"/>
          <w:u w:color="000000"/>
        </w:rPr>
        <w:t> </w:t>
      </w:r>
      <w:r w:rsidRPr="0062075F">
        <w:rPr>
          <w:rFonts w:eastAsia="Arial Unicode MS" w:hAnsi="Helvetica"/>
          <w:color w:val="000000"/>
          <w:u w:color="000000"/>
        </w:rPr>
        <w:t xml:space="preserve"> </w:t>
      </w:r>
      <w:proofErr w:type="gramStart"/>
      <w:r w:rsidRPr="0062075F">
        <w:rPr>
          <w:rFonts w:eastAsia="Arial Unicode MS" w:hAnsi="Helvetica"/>
          <w:color w:val="000000"/>
          <w:u w:color="000000"/>
        </w:rPr>
        <w:t>the</w:t>
      </w:r>
      <w:proofErr w:type="gramEnd"/>
      <w:r w:rsidRPr="0062075F">
        <w:rPr>
          <w:rFonts w:eastAsia="Arial Unicode MS" w:hAnsi="Helvetica"/>
          <w:color w:val="000000"/>
          <w:u w:color="000000"/>
        </w:rPr>
        <w:t xml:space="preserve"> failure to make reasonable adjustments has, or is likely to have, the effect of disadvantaging persons with the disability.</w:t>
      </w:r>
    </w:p>
    <w:p w14:paraId="261802E5" w14:textId="1EBB2B22" w:rsidR="000C7CF0" w:rsidRPr="00EE584D" w:rsidRDefault="000C7CF0" w:rsidP="00EE584D">
      <w:pPr>
        <w:rPr>
          <w:rFonts w:eastAsia="Arial Unicode MS" w:hAnsi="Helvetica"/>
          <w:color w:val="000000"/>
          <w:u w:color="000000"/>
        </w:rPr>
      </w:pPr>
      <w:r w:rsidRPr="00EE584D">
        <w:rPr>
          <w:rFonts w:eastAsia="Arial Unicode MS" w:hAnsi="Helvetica"/>
          <w:color w:val="000000"/>
          <w:u w:color="000000"/>
        </w:rPr>
        <w:t xml:space="preserve">An example of indirect disability </w:t>
      </w:r>
      <w:r w:rsidR="00041454">
        <w:rPr>
          <w:rFonts w:eastAsia="Arial Unicode MS" w:hAnsi="Helvetica"/>
          <w:color w:val="000000"/>
          <w:u w:color="000000"/>
        </w:rPr>
        <w:t xml:space="preserve">discrimination </w:t>
      </w:r>
      <w:r w:rsidRPr="00EE584D">
        <w:rPr>
          <w:rFonts w:eastAsia="Arial Unicode MS" w:hAnsi="Helvetica"/>
          <w:color w:val="000000"/>
          <w:u w:color="000000"/>
        </w:rPr>
        <w:t xml:space="preserve">(not directed at a specific person) is the following comment or a variation of same, found in the </w:t>
      </w:r>
      <w:r w:rsidRPr="00EE584D">
        <w:rPr>
          <w:rFonts w:eastAsia="Arial Unicode MS" w:hAnsi="Helvetica"/>
          <w:color w:val="000000"/>
          <w:u w:color="000000"/>
        </w:rPr>
        <w:t>“</w:t>
      </w:r>
      <w:r w:rsidRPr="00EE584D">
        <w:rPr>
          <w:rFonts w:eastAsia="Arial Unicode MS" w:hAnsi="Helvetica"/>
          <w:color w:val="000000"/>
          <w:u w:color="000000"/>
        </w:rPr>
        <w:t>Conditions</w:t>
      </w:r>
      <w:r w:rsidR="007E6C1A">
        <w:rPr>
          <w:rFonts w:eastAsia="Arial Unicode MS" w:hAnsi="Helvetica"/>
          <w:color w:val="000000"/>
          <w:u w:color="000000"/>
        </w:rPr>
        <w:t>”</w:t>
      </w:r>
      <w:r w:rsidRPr="00EE584D">
        <w:rPr>
          <w:rFonts w:eastAsia="Arial Unicode MS" w:hAnsi="Helvetica"/>
          <w:color w:val="000000"/>
          <w:u w:color="000000"/>
        </w:rPr>
        <w:t xml:space="preserve"> on a transport providers</w:t>
      </w:r>
      <w:r w:rsidRPr="00EE584D">
        <w:rPr>
          <w:rFonts w:eastAsia="Arial Unicode MS" w:hAnsi="Helvetica"/>
          <w:color w:val="000000"/>
          <w:u w:color="000000"/>
        </w:rPr>
        <w:t>’</w:t>
      </w:r>
      <w:r w:rsidRPr="00EE584D">
        <w:rPr>
          <w:rFonts w:eastAsia="Arial Unicode MS" w:hAnsi="Helvetica"/>
          <w:color w:val="000000"/>
          <w:u w:color="000000"/>
        </w:rPr>
        <w:t xml:space="preserve"> website:</w:t>
      </w:r>
    </w:p>
    <w:p w14:paraId="0233D7EC" w14:textId="77777777" w:rsidR="000C7CF0" w:rsidRPr="005D48BC" w:rsidRDefault="000C7CF0" w:rsidP="005D48BC">
      <w:pPr>
        <w:jc w:val="center"/>
        <w:rPr>
          <w:rFonts w:eastAsia="Arial Unicode MS" w:hAnsi="Helvetica"/>
          <w:i/>
          <w:color w:val="000000"/>
          <w:u w:color="000000"/>
        </w:rPr>
      </w:pPr>
      <w:r w:rsidRPr="005D48BC">
        <w:rPr>
          <w:rFonts w:eastAsia="Arial Unicode MS" w:hAnsi="Helvetica"/>
          <w:i/>
          <w:color w:val="000000"/>
          <w:u w:color="000000"/>
        </w:rPr>
        <w:t>“</w:t>
      </w:r>
      <w:r w:rsidRPr="005D48BC">
        <w:rPr>
          <w:rFonts w:eastAsia="Arial Unicode MS" w:hAnsi="Helvetica"/>
          <w:i/>
          <w:color w:val="000000"/>
          <w:u w:color="000000"/>
        </w:rPr>
        <w:t>Due to safety requirements the company requires any passenger travelling with a wheelchair, must be accompanied by a carer or escort at all times</w:t>
      </w:r>
      <w:r w:rsidRPr="005D48BC">
        <w:rPr>
          <w:rFonts w:eastAsia="Arial Unicode MS" w:hAnsi="Helvetica"/>
          <w:i/>
          <w:color w:val="000000"/>
          <w:u w:color="000000"/>
        </w:rPr>
        <w:t>”</w:t>
      </w:r>
    </w:p>
    <w:p w14:paraId="508C3846" w14:textId="77777777" w:rsidR="000C7CF0" w:rsidRPr="00EE584D" w:rsidRDefault="000C7CF0" w:rsidP="00041454">
      <w:pPr>
        <w:rPr>
          <w:rFonts w:eastAsia="Arial Unicode MS" w:hAnsi="Helvetica"/>
          <w:color w:val="000000"/>
          <w:u w:color="000000"/>
        </w:rPr>
      </w:pPr>
      <w:r w:rsidRPr="00EE584D">
        <w:rPr>
          <w:rFonts w:eastAsia="Arial Unicode MS" w:hAnsi="Helvetica"/>
          <w:color w:val="000000"/>
          <w:u w:color="000000"/>
        </w:rPr>
        <w:t>In this example a substantially higher proportion of persons without the disability are not required for safety or any other reason, to be accompanied by a carer or an escort at all times.</w:t>
      </w:r>
    </w:p>
    <w:p w14:paraId="2E57C0F4" w14:textId="0D7278D8" w:rsidR="000C7CF0" w:rsidRPr="00EE584D" w:rsidRDefault="007F3CE4" w:rsidP="00041454">
      <w:pPr>
        <w:rPr>
          <w:rFonts w:eastAsia="Arial Unicode MS" w:hAnsi="Helvetica"/>
          <w:color w:val="000000"/>
          <w:u w:color="000000"/>
        </w:rPr>
      </w:pPr>
      <w:r>
        <w:rPr>
          <w:rFonts w:eastAsia="Arial Unicode MS" w:hAnsi="Helvetica"/>
          <w:color w:val="000000"/>
          <w:u w:color="000000"/>
        </w:rPr>
        <w:t>A</w:t>
      </w:r>
      <w:r w:rsidR="000C7CF0" w:rsidRPr="00EE584D">
        <w:rPr>
          <w:rFonts w:eastAsia="Arial Unicode MS" w:hAnsi="Helvetica"/>
          <w:color w:val="000000"/>
          <w:u w:color="000000"/>
        </w:rPr>
        <w:t>n example of direct discrimination</w:t>
      </w:r>
      <w:r>
        <w:rPr>
          <w:rFonts w:eastAsia="Arial Unicode MS" w:hAnsi="Helvetica"/>
          <w:color w:val="000000"/>
          <w:u w:color="000000"/>
        </w:rPr>
        <w:t xml:space="preserve"> is f</w:t>
      </w:r>
      <w:r w:rsidR="000C7CF0" w:rsidRPr="00EE584D">
        <w:rPr>
          <w:rFonts w:eastAsia="Arial Unicode MS" w:hAnsi="Helvetica"/>
          <w:color w:val="000000"/>
          <w:u w:color="000000"/>
        </w:rPr>
        <w:t xml:space="preserve">rom the Compliance Target Dates </w:t>
      </w:r>
      <w:r w:rsidR="000C7CF0" w:rsidRPr="00EE584D">
        <w:rPr>
          <w:rFonts w:eastAsia="Arial Unicode MS" w:hAnsi="Helvetica"/>
          <w:color w:val="000000"/>
          <w:u w:color="000000"/>
        </w:rPr>
        <w:t>–</w:t>
      </w:r>
      <w:r w:rsidR="000C7CF0" w:rsidRPr="00EE584D">
        <w:rPr>
          <w:rFonts w:eastAsia="Arial Unicode MS" w:hAnsi="Helvetica"/>
          <w:color w:val="000000"/>
          <w:u w:color="000000"/>
        </w:rPr>
        <w:t xml:space="preserve"> Public Transport Operators (Excluding Taxis) </w:t>
      </w:r>
      <w:r w:rsidR="005D48BC">
        <w:rPr>
          <w:rFonts w:eastAsia="Arial Unicode MS" w:hAnsi="Helvetica"/>
          <w:color w:val="000000"/>
          <w:u w:color="000000"/>
        </w:rPr>
        <w:t>under which Hearing Augmentation</w:t>
      </w:r>
      <w:r w:rsidR="000C7CF0" w:rsidRPr="00EE584D">
        <w:rPr>
          <w:rFonts w:eastAsia="Arial Unicode MS" w:hAnsi="Helvetica"/>
          <w:color w:val="000000"/>
          <w:u w:color="000000"/>
        </w:rPr>
        <w:t xml:space="preserve"> required 100% compliance by 31 December 2007. </w:t>
      </w:r>
      <w:r w:rsidR="007E6C1A">
        <w:rPr>
          <w:rFonts w:eastAsia="Arial Unicode MS" w:hAnsi="Helvetica"/>
          <w:color w:val="000000"/>
          <w:u w:color="000000"/>
        </w:rPr>
        <w:t xml:space="preserve"> </w:t>
      </w:r>
      <w:r w:rsidR="000C7CF0" w:rsidRPr="00EE584D">
        <w:rPr>
          <w:rFonts w:eastAsia="Arial Unicode MS" w:hAnsi="Helvetica"/>
          <w:color w:val="000000"/>
          <w:u w:color="000000"/>
        </w:rPr>
        <w:t xml:space="preserve">The </w:t>
      </w:r>
      <w:r w:rsidR="005D48BC">
        <w:rPr>
          <w:rFonts w:eastAsia="Arial Unicode MS" w:hAnsi="Helvetica"/>
          <w:color w:val="000000"/>
          <w:u w:color="000000"/>
        </w:rPr>
        <w:t>Transport Standards</w:t>
      </w:r>
      <w:r w:rsidR="000C7CF0" w:rsidRPr="00EE584D">
        <w:rPr>
          <w:rFonts w:eastAsia="Arial Unicode MS" w:hAnsi="Helvetica"/>
          <w:color w:val="000000"/>
          <w:u w:color="000000"/>
        </w:rPr>
        <w:t xml:space="preserve"> Section 26.2 covering Public Address Systems in conveyances states:</w:t>
      </w:r>
    </w:p>
    <w:p w14:paraId="77921D37" w14:textId="4B1813D5" w:rsidR="000C7CF0" w:rsidRPr="005D48BC" w:rsidRDefault="007E6C1A" w:rsidP="005D48BC">
      <w:pPr>
        <w:jc w:val="center"/>
        <w:rPr>
          <w:rFonts w:eastAsia="Arial Unicode MS" w:hAnsi="Helvetica"/>
          <w:i/>
          <w:color w:val="000000"/>
          <w:u w:color="000000"/>
        </w:rPr>
      </w:pPr>
      <w:r>
        <w:rPr>
          <w:rFonts w:eastAsia="Arial Unicode MS" w:hAnsi="Helvetica"/>
          <w:i/>
          <w:color w:val="000000"/>
          <w:u w:color="000000"/>
        </w:rPr>
        <w:t>“</w:t>
      </w:r>
      <w:r w:rsidR="000C7CF0" w:rsidRPr="005D48BC">
        <w:rPr>
          <w:rFonts w:eastAsia="Arial Unicode MS" w:hAnsi="Helvetica"/>
          <w:i/>
          <w:color w:val="000000"/>
          <w:u w:color="000000"/>
        </w:rPr>
        <w:t>If a public address system is installed in buses, coaches, ferries trains and trams people who are deaf or have a hearing impairment must be able to receive a message equivalent to the message received by people without a hearing impairment: and it must comply with AS1428.2 (1992) Clause 21.1.</w:t>
      </w:r>
      <w:r>
        <w:rPr>
          <w:rFonts w:eastAsia="Arial Unicode MS" w:hAnsi="Helvetica"/>
          <w:i/>
          <w:color w:val="000000"/>
          <w:u w:color="000000"/>
        </w:rPr>
        <w:t>”</w:t>
      </w:r>
    </w:p>
    <w:p w14:paraId="3B77B93F" w14:textId="08B2AFF3" w:rsidR="000C7CF0" w:rsidRPr="00EE584D" w:rsidRDefault="007F3CE4" w:rsidP="00041454">
      <w:pPr>
        <w:rPr>
          <w:u w:color="000000"/>
        </w:rPr>
      </w:pPr>
      <w:bookmarkStart w:id="16" w:name="_Toc352830464"/>
      <w:r>
        <w:rPr>
          <w:u w:color="000000"/>
        </w:rPr>
        <w:t>NDSIRG</w:t>
      </w:r>
      <w:r w:rsidR="000C7CF0" w:rsidRPr="00EE584D">
        <w:rPr>
          <w:u w:color="000000"/>
        </w:rPr>
        <w:t xml:space="preserve"> suggest</w:t>
      </w:r>
      <w:r>
        <w:rPr>
          <w:u w:color="000000"/>
        </w:rPr>
        <w:t>s</w:t>
      </w:r>
      <w:r w:rsidR="000C7CF0" w:rsidRPr="00EE584D">
        <w:rPr>
          <w:u w:color="000000"/>
        </w:rPr>
        <w:t xml:space="preserve"> it is unlikely that a high proportion of providers have complied with this and other requirements.</w:t>
      </w:r>
      <w:r w:rsidR="007E6C1A">
        <w:rPr>
          <w:u w:color="000000"/>
        </w:rPr>
        <w:t xml:space="preserve"> </w:t>
      </w:r>
      <w:r w:rsidR="000C7CF0" w:rsidRPr="00EE584D">
        <w:rPr>
          <w:u w:color="000000"/>
        </w:rPr>
        <w:t xml:space="preserve"> In other words, there appears to be little compliance activity to test/monitor and change this.</w:t>
      </w:r>
      <w:r w:rsidR="007E6C1A">
        <w:rPr>
          <w:u w:color="000000"/>
        </w:rPr>
        <w:t xml:space="preserve"> </w:t>
      </w:r>
      <w:r w:rsidR="000C7CF0" w:rsidRPr="00EE584D">
        <w:rPr>
          <w:u w:color="000000"/>
        </w:rPr>
        <w:t xml:space="preserve"> </w:t>
      </w:r>
      <w:r w:rsidR="00DE7E25">
        <w:rPr>
          <w:b/>
          <w:u w:color="000000"/>
        </w:rPr>
        <w:t>NDSIRG believes that s</w:t>
      </w:r>
      <w:r w:rsidR="000C7CF0" w:rsidRPr="005D48BC">
        <w:rPr>
          <w:b/>
          <w:u w:color="000000"/>
        </w:rPr>
        <w:t xml:space="preserve">tronger national and more regular systems of reporting on compliance </w:t>
      </w:r>
      <w:r w:rsidR="00DE7E25">
        <w:rPr>
          <w:b/>
          <w:u w:color="000000"/>
        </w:rPr>
        <w:t>are</w:t>
      </w:r>
      <w:r w:rsidR="000C7CF0" w:rsidRPr="005D48BC">
        <w:rPr>
          <w:b/>
          <w:u w:color="000000"/>
        </w:rPr>
        <w:t xml:space="preserve"> required</w:t>
      </w:r>
      <w:r w:rsidR="000C7CF0" w:rsidRPr="00EE584D">
        <w:rPr>
          <w:u w:color="000000"/>
        </w:rPr>
        <w:t>.</w:t>
      </w:r>
      <w:bookmarkEnd w:id="16"/>
    </w:p>
    <w:p w14:paraId="2DABF872" w14:textId="5A354688" w:rsidR="005D48BC" w:rsidRPr="003E4E78" w:rsidRDefault="005B190C" w:rsidP="005D48BC">
      <w:pPr>
        <w:pStyle w:val="Heading3"/>
        <w:jc w:val="left"/>
        <w:rPr>
          <w:sz w:val="22"/>
          <w:szCs w:val="22"/>
          <w:u w:color="000000"/>
        </w:rPr>
      </w:pPr>
      <w:bookmarkStart w:id="17" w:name="_Toc354556472"/>
      <w:r>
        <w:rPr>
          <w:sz w:val="22"/>
          <w:szCs w:val="22"/>
          <w:u w:color="000000"/>
        </w:rPr>
        <w:t>I</w:t>
      </w:r>
      <w:r w:rsidR="001C5541" w:rsidRPr="003E4E78">
        <w:rPr>
          <w:sz w:val="22"/>
          <w:szCs w:val="22"/>
          <w:u w:color="000000"/>
        </w:rPr>
        <w:t xml:space="preserve">ncentives </w:t>
      </w:r>
      <w:r>
        <w:rPr>
          <w:sz w:val="22"/>
          <w:szCs w:val="22"/>
          <w:u w:color="000000"/>
        </w:rPr>
        <w:t>and exemptions</w:t>
      </w:r>
      <w:bookmarkEnd w:id="17"/>
    </w:p>
    <w:p w14:paraId="7B0A7FDF" w14:textId="74E1B359" w:rsidR="000C7CF0" w:rsidRDefault="000C7CF0" w:rsidP="005D48BC">
      <w:pPr>
        <w:rPr>
          <w:rFonts w:eastAsia="Arial Unicode MS"/>
          <w:u w:color="000000"/>
        </w:rPr>
      </w:pPr>
      <w:r w:rsidRPr="00EE584D">
        <w:rPr>
          <w:rFonts w:eastAsia="Arial Unicode MS" w:hAnsi="Helvetica"/>
          <w:color w:val="000000"/>
          <w:u w:color="000000"/>
        </w:rPr>
        <w:t xml:space="preserve">The Henry Tax review stated </w:t>
      </w:r>
      <w:r w:rsidRPr="00EE584D">
        <w:rPr>
          <w:rFonts w:eastAsia="Arial Unicode MS" w:hAnsi="Helvetica"/>
          <w:color w:val="000000"/>
          <w:u w:color="000000"/>
        </w:rPr>
        <w:t>“</w:t>
      </w:r>
      <w:r w:rsidRPr="00DE7E25">
        <w:rPr>
          <w:rFonts w:eastAsia="Arial Unicode MS" w:hAnsi="Helvetica"/>
          <w:i/>
          <w:color w:val="000000"/>
          <w:u w:color="000000"/>
        </w:rPr>
        <w:t>Current road tax arrangements will not meet Australia's future transport challenges. Poorly functioning road networks harm the amenity, sustainability, liveability and productivity of our society</w:t>
      </w:r>
      <w:r w:rsidRPr="00DE7E25">
        <w:rPr>
          <w:i/>
        </w:rPr>
        <w:t>.</w:t>
      </w:r>
      <w:r w:rsidRPr="00746791">
        <w:rPr>
          <w:i/>
        </w:rPr>
        <w:t xml:space="preserve"> Moving from indiscriminate taxes to efficient prices would allow Australia to leverage the value of its existing transport infrastructure. Less congested roads, shorter travel times and investment in road infrastructure that addresses user demand would provide a foundation for further productivity growth, improved living standards and more sustainable cities.</w:t>
      </w:r>
      <w:r w:rsidRPr="00746791">
        <w:rPr>
          <w:rStyle w:val="FootnoteReference"/>
          <w:i/>
        </w:rPr>
        <w:footnoteReference w:id="1"/>
      </w:r>
      <w:r w:rsidRPr="00746791">
        <w:rPr>
          <w:i/>
        </w:rPr>
        <w:t>”</w:t>
      </w:r>
      <w:r w:rsidRPr="00746791">
        <w:t xml:space="preserve"> </w:t>
      </w:r>
      <w:r w:rsidR="007E6C1A">
        <w:t xml:space="preserve"> NDISR</w:t>
      </w:r>
      <w:r w:rsidRPr="00746791">
        <w:rPr>
          <w:rFonts w:eastAsia="Arial Unicode MS"/>
          <w:u w:color="000000"/>
        </w:rPr>
        <w:t xml:space="preserve"> support</w:t>
      </w:r>
      <w:r w:rsidR="007E6C1A">
        <w:rPr>
          <w:rFonts w:eastAsia="Arial Unicode MS"/>
          <w:u w:color="000000"/>
        </w:rPr>
        <w:t>s</w:t>
      </w:r>
      <w:r w:rsidRPr="00746791">
        <w:rPr>
          <w:rFonts w:eastAsia="Arial Unicode MS"/>
          <w:u w:color="000000"/>
        </w:rPr>
        <w:t xml:space="preserve"> the consideration of </w:t>
      </w:r>
      <w:r w:rsidRPr="00746791">
        <w:rPr>
          <w:rFonts w:eastAsia="Arial Unicode MS"/>
          <w:b/>
          <w:u w:color="000000"/>
        </w:rPr>
        <w:t>incentives and possible exemptions to states and territories</w:t>
      </w:r>
      <w:r w:rsidRPr="00746791">
        <w:rPr>
          <w:rFonts w:eastAsia="Arial Unicode MS"/>
          <w:u w:color="000000"/>
        </w:rPr>
        <w:t xml:space="preserve"> to promote full and earlier adoption of the Transport Standards. </w:t>
      </w:r>
      <w:bookmarkStart w:id="18" w:name="_TOC341268010"/>
    </w:p>
    <w:p w14:paraId="472282C9" w14:textId="34C3F295" w:rsidR="001C5541" w:rsidRPr="00AB6D7F" w:rsidRDefault="001C5541" w:rsidP="001C5541">
      <w:pPr>
        <w:rPr>
          <w:rFonts w:eastAsia="Arial Unicode MS"/>
          <w:u w:color="000080"/>
        </w:rPr>
      </w:pPr>
      <w:r>
        <w:rPr>
          <w:rFonts w:eastAsia="Arial Unicode MS"/>
          <w:u w:color="000080"/>
        </w:rPr>
        <w:lastRenderedPageBreak/>
        <w:t xml:space="preserve">As a further example, and given its importance to greater social inclusion and giving children with disability the best start in life, NDSIRG would support consideration of incentives and possible tax exemptions for states and territories to </w:t>
      </w:r>
      <w:r w:rsidRPr="00746791">
        <w:rPr>
          <w:rFonts w:eastAsia="Arial Unicode MS"/>
          <w:u w:color="000000"/>
        </w:rPr>
        <w:t>earlier adoption of the Transport Standards</w:t>
      </w:r>
      <w:r>
        <w:rPr>
          <w:rFonts w:eastAsia="Arial Unicode MS"/>
          <w:u w:color="000000"/>
        </w:rPr>
        <w:t xml:space="preserve"> as they relate to school buses, noting the Group’s earlier advice above on this important issue.</w:t>
      </w:r>
    </w:p>
    <w:p w14:paraId="5CD893FB" w14:textId="30EC9048" w:rsidR="000C7CF0" w:rsidRPr="00AB6D7F" w:rsidRDefault="000C7CF0" w:rsidP="005D48BC">
      <w:pPr>
        <w:spacing w:before="120" w:after="120" w:line="240" w:lineRule="auto"/>
        <w:rPr>
          <w:rFonts w:eastAsia="Arial Unicode MS"/>
          <w:i/>
          <w:u w:color="000000"/>
        </w:rPr>
      </w:pPr>
      <w:r w:rsidRPr="00AB6D7F">
        <w:rPr>
          <w:rFonts w:eastAsia="Arial Unicode MS"/>
          <w:u w:color="000000"/>
        </w:rPr>
        <w:t xml:space="preserve">This </w:t>
      </w:r>
      <w:r w:rsidR="001C5541" w:rsidRPr="00AB6D7F">
        <w:rPr>
          <w:rFonts w:eastAsia="Arial Unicode MS"/>
          <w:u w:color="000000"/>
        </w:rPr>
        <w:t>a</w:t>
      </w:r>
      <w:r w:rsidR="001C5541">
        <w:rPr>
          <w:rFonts w:eastAsia="Arial Unicode MS"/>
          <w:u w:color="000000"/>
        </w:rPr>
        <w:t>pproach is</w:t>
      </w:r>
      <w:r w:rsidRPr="00AB6D7F">
        <w:rPr>
          <w:rFonts w:eastAsia="Arial Unicode MS"/>
          <w:u w:color="000000"/>
        </w:rPr>
        <w:t xml:space="preserve"> consistent with Recommendation 7</w:t>
      </w:r>
      <w:bookmarkEnd w:id="18"/>
      <w:r w:rsidRPr="00AB6D7F">
        <w:rPr>
          <w:rFonts w:eastAsia="Arial Unicode MS"/>
          <w:u w:color="000000"/>
        </w:rPr>
        <w:t xml:space="preserve"> of the 2007 Review </w:t>
      </w:r>
      <w:bookmarkStart w:id="19" w:name="_TOC341268011"/>
      <w:r w:rsidRPr="00AB6D7F">
        <w:rPr>
          <w:rFonts w:eastAsia="Arial Unicode MS"/>
          <w:i/>
          <w:u w:color="000000"/>
        </w:rPr>
        <w:t>“Commonwealth, State and Territory governments provide funding for projects in regional and rural regions where local governments are unable to resource upgrades of public transport infrastructure.</w:t>
      </w:r>
      <w:bookmarkEnd w:id="19"/>
      <w:r w:rsidR="007E6C1A">
        <w:rPr>
          <w:rFonts w:eastAsia="Arial Unicode MS"/>
          <w:i/>
          <w:u w:color="000000"/>
        </w:rPr>
        <w:t>”</w:t>
      </w:r>
    </w:p>
    <w:p w14:paraId="7BB1FBB1" w14:textId="20534BE4" w:rsidR="000C7CF0" w:rsidRDefault="00DE7E25" w:rsidP="005D48BC">
      <w:pPr>
        <w:rPr>
          <w:rFonts w:eastAsia="Arial Unicode MS"/>
          <w:u w:color="000080"/>
        </w:rPr>
      </w:pPr>
      <w:r>
        <w:rPr>
          <w:rFonts w:eastAsia="Arial Unicode MS"/>
          <w:u w:color="000080"/>
        </w:rPr>
        <w:t>NDSIRG</w:t>
      </w:r>
      <w:r w:rsidR="000C7CF0" w:rsidRPr="00AB6D7F">
        <w:rPr>
          <w:rFonts w:eastAsia="Arial Unicode MS"/>
          <w:u w:color="000080"/>
        </w:rPr>
        <w:t xml:space="preserve"> would </w:t>
      </w:r>
      <w:r w:rsidR="000C7CF0">
        <w:rPr>
          <w:rFonts w:eastAsia="Arial Unicode MS"/>
          <w:u w:color="000080"/>
        </w:rPr>
        <w:t xml:space="preserve">also </w:t>
      </w:r>
      <w:r w:rsidR="000C7CF0" w:rsidRPr="00AB6D7F">
        <w:rPr>
          <w:rFonts w:eastAsia="Arial Unicode MS"/>
          <w:u w:color="000080"/>
        </w:rPr>
        <w:t xml:space="preserve">be very interested in reporting information to </w:t>
      </w:r>
      <w:r w:rsidR="000C7CF0">
        <w:rPr>
          <w:rFonts w:eastAsia="Arial Unicode MS"/>
          <w:u w:color="000080"/>
        </w:rPr>
        <w:t>establish the mechanisms through which the Department</w:t>
      </w:r>
      <w:r w:rsidR="00C45983">
        <w:rPr>
          <w:rFonts w:eastAsia="Arial Unicode MS"/>
          <w:u w:color="000080"/>
        </w:rPr>
        <w:t xml:space="preserve"> of In</w:t>
      </w:r>
      <w:r w:rsidR="007E6C1A">
        <w:rPr>
          <w:rFonts w:eastAsia="Arial Unicode MS"/>
          <w:u w:color="000080"/>
        </w:rPr>
        <w:t>frastructure and Transport (the </w:t>
      </w:r>
      <w:r w:rsidR="00C45983">
        <w:rPr>
          <w:rFonts w:eastAsia="Arial Unicode MS"/>
          <w:u w:color="000080"/>
        </w:rPr>
        <w:t>Department)</w:t>
      </w:r>
      <w:r w:rsidR="000C7CF0">
        <w:rPr>
          <w:rFonts w:eastAsia="Arial Unicode MS"/>
          <w:u w:color="000080"/>
        </w:rPr>
        <w:t xml:space="preserve"> </w:t>
      </w:r>
      <w:r w:rsidR="000C7CF0" w:rsidRPr="00AB6D7F">
        <w:rPr>
          <w:rFonts w:eastAsia="Arial Unicode MS"/>
          <w:u w:color="000080"/>
        </w:rPr>
        <w:t>check</w:t>
      </w:r>
      <w:r w:rsidR="000C7CF0">
        <w:rPr>
          <w:rFonts w:eastAsia="Arial Unicode MS"/>
          <w:u w:color="000080"/>
        </w:rPr>
        <w:t>s and ensures</w:t>
      </w:r>
      <w:r w:rsidR="000C7CF0" w:rsidRPr="00AB6D7F">
        <w:rPr>
          <w:rFonts w:eastAsia="Arial Unicode MS"/>
          <w:u w:color="000080"/>
        </w:rPr>
        <w:t xml:space="preserve"> whether regional and rural transport and infrastructure programs underway </w:t>
      </w:r>
      <w:r w:rsidR="000C7CF0">
        <w:rPr>
          <w:rFonts w:eastAsia="Arial Unicode MS"/>
          <w:u w:color="000080"/>
        </w:rPr>
        <w:t xml:space="preserve">comply with the </w:t>
      </w:r>
      <w:r w:rsidR="000C7CF0" w:rsidRPr="00AB6D7F">
        <w:rPr>
          <w:rFonts w:eastAsia="Arial Unicode MS"/>
          <w:u w:color="000080"/>
        </w:rPr>
        <w:t xml:space="preserve">Transport Standards.  </w:t>
      </w:r>
    </w:p>
    <w:p w14:paraId="7611AAA3" w14:textId="798CD0D3" w:rsidR="000C7CF0" w:rsidRPr="00746791" w:rsidRDefault="000C7CF0" w:rsidP="005D48BC">
      <w:pPr>
        <w:pStyle w:val="Heading2"/>
        <w:jc w:val="left"/>
        <w:rPr>
          <w:rFonts w:hAnsi="Arial"/>
          <w:sz w:val="22"/>
        </w:rPr>
      </w:pPr>
      <w:bookmarkStart w:id="20" w:name="_Toc352830465"/>
      <w:bookmarkStart w:id="21" w:name="_Toc354556473"/>
      <w:r w:rsidRPr="00746791">
        <w:t>Accessibility</w:t>
      </w:r>
      <w:r w:rsidR="003A6DFA">
        <w:t xml:space="preserve"> requirements for people with </w:t>
      </w:r>
      <w:r w:rsidRPr="00746791">
        <w:t>disability</w:t>
      </w:r>
      <w:bookmarkEnd w:id="20"/>
      <w:bookmarkEnd w:id="21"/>
    </w:p>
    <w:p w14:paraId="1ECC1A4A" w14:textId="77777777" w:rsidR="000C7CF0" w:rsidRPr="00746791" w:rsidRDefault="000C7CF0" w:rsidP="005D48BC">
      <w:pPr>
        <w:spacing w:before="120" w:after="120" w:line="240" w:lineRule="auto"/>
        <w:rPr>
          <w:rFonts w:eastAsia="Arial Unicode MS" w:hAnsi="Arial"/>
          <w:color w:val="000000"/>
          <w:u w:color="000000"/>
        </w:rPr>
      </w:pPr>
      <w:r w:rsidRPr="00746791">
        <w:rPr>
          <w:rFonts w:eastAsia="Arial Unicode MS"/>
          <w:u w:color="000080"/>
        </w:rPr>
        <w:t xml:space="preserve">Transport accessibility is not simply about physically accessible vehicles, important though they are. </w:t>
      </w:r>
    </w:p>
    <w:p w14:paraId="17195217" w14:textId="36933AD4" w:rsidR="000C7CF0" w:rsidRPr="00746791" w:rsidRDefault="000C7CF0" w:rsidP="005D48BC">
      <w:pPr>
        <w:rPr>
          <w:rFonts w:eastAsia="Arial Unicode MS" w:hAnsi="Arial"/>
          <w:color w:val="000000"/>
          <w:u w:color="000000"/>
        </w:rPr>
      </w:pPr>
      <w:r w:rsidRPr="00746791">
        <w:rPr>
          <w:rFonts w:eastAsia="Arial Unicode MS"/>
        </w:rPr>
        <w:t xml:space="preserve">There is a continuing need for </w:t>
      </w:r>
      <w:r w:rsidRPr="00746791">
        <w:rPr>
          <w:rFonts w:eastAsia="Arial Unicode MS"/>
          <w:b/>
        </w:rPr>
        <w:t>information to be accessible</w:t>
      </w:r>
      <w:r w:rsidRPr="00746791">
        <w:rPr>
          <w:rFonts w:eastAsia="Arial Unicode MS"/>
        </w:rPr>
        <w:t xml:space="preserve"> from beginning to end, including arranging transport. </w:t>
      </w:r>
      <w:r w:rsidR="007E6C1A">
        <w:rPr>
          <w:rFonts w:eastAsia="Arial Unicode MS"/>
        </w:rPr>
        <w:t xml:space="preserve"> </w:t>
      </w:r>
      <w:r w:rsidRPr="00746791">
        <w:rPr>
          <w:rFonts w:eastAsia="Arial Unicode MS"/>
        </w:rPr>
        <w:t xml:space="preserve">For example, if a person is unable to access websites to look at timetables, book tickets, or use a telephone booking service to book a taxi they are unable to make informed decisions or fully utilise public transport.  </w:t>
      </w:r>
    </w:p>
    <w:p w14:paraId="416F0197" w14:textId="77777777" w:rsidR="000C7CF0" w:rsidRDefault="000C7CF0" w:rsidP="005D48BC">
      <w:pPr>
        <w:rPr>
          <w:rFonts w:eastAsia="Arial Unicode MS"/>
        </w:rPr>
      </w:pPr>
      <w:r w:rsidRPr="00746791">
        <w:rPr>
          <w:rFonts w:eastAsia="Arial Unicode MS"/>
        </w:rPr>
        <w:t>There is a need for public transport information (such as maps, timetables, and announcements) to be more accessible.  Audio and visual announcements are required for people with sensory impairment.</w:t>
      </w:r>
    </w:p>
    <w:p w14:paraId="5A9CD166" w14:textId="77777777" w:rsidR="000C7CF0" w:rsidRPr="00746791" w:rsidRDefault="000C7CF0" w:rsidP="005D48BC">
      <w:pPr>
        <w:pStyle w:val="Heading2"/>
        <w:jc w:val="left"/>
      </w:pPr>
      <w:bookmarkStart w:id="22" w:name="_Toc352830466"/>
      <w:bookmarkStart w:id="23" w:name="_Toc354556474"/>
      <w:r w:rsidRPr="00746791">
        <w:t>Making complaints</w:t>
      </w:r>
      <w:bookmarkEnd w:id="22"/>
      <w:bookmarkEnd w:id="23"/>
    </w:p>
    <w:p w14:paraId="4D1A2433" w14:textId="4BEB1F86" w:rsidR="000C7CF0" w:rsidRPr="00CF1E5B" w:rsidRDefault="00EA3F05" w:rsidP="005D48BC">
      <w:pPr>
        <w:spacing w:before="120" w:after="120" w:line="240" w:lineRule="auto"/>
        <w:rPr>
          <w:rFonts w:eastAsia="Arial Unicode MS"/>
          <w:u w:color="000080"/>
        </w:rPr>
      </w:pPr>
      <w:proofErr w:type="gramStart"/>
      <w:r w:rsidRPr="00CF1E5B">
        <w:rPr>
          <w:rFonts w:eastAsia="Arial Unicode MS"/>
          <w:u w:color="000080"/>
        </w:rPr>
        <w:t xml:space="preserve">Recommendation </w:t>
      </w:r>
      <w:r>
        <w:rPr>
          <w:rFonts w:eastAsia="Arial Unicode MS"/>
          <w:u w:color="000080"/>
        </w:rPr>
        <w:t>8</w:t>
      </w:r>
      <w:r w:rsidRPr="00CF1E5B">
        <w:rPr>
          <w:rFonts w:eastAsia="Arial Unicode MS"/>
          <w:u w:color="000080"/>
        </w:rPr>
        <w:t xml:space="preserve"> in the 2007 Review stated</w:t>
      </w:r>
      <w:bookmarkStart w:id="24" w:name="_TOC341268015"/>
      <w:r>
        <w:rPr>
          <w:rFonts w:eastAsia="Arial Unicode MS"/>
          <w:u w:color="000080"/>
        </w:rPr>
        <w:t xml:space="preserve"> </w:t>
      </w:r>
      <w:r>
        <w:rPr>
          <w:rFonts w:eastAsia="Arial Unicode MS"/>
          <w:i/>
          <w:u w:color="000080"/>
        </w:rPr>
        <w:t>"</w:t>
      </w:r>
      <w:r w:rsidRPr="00CF1E5B">
        <w:rPr>
          <w:rFonts w:eastAsia="Arial Unicode MS"/>
          <w:i/>
          <w:u w:color="000080"/>
        </w:rPr>
        <w:t xml:space="preserve">The AHRC </w:t>
      </w:r>
      <w:r w:rsidRPr="00B06550">
        <w:rPr>
          <w:rFonts w:eastAsia="Arial Unicode MS"/>
          <w:u w:color="000080"/>
        </w:rPr>
        <w:t>(Australian Human Rights Commission)</w:t>
      </w:r>
      <w:r>
        <w:rPr>
          <w:rFonts w:eastAsia="Arial Unicode MS"/>
          <w:i/>
          <w:u w:color="000080"/>
        </w:rPr>
        <w:t xml:space="preserve"> </w:t>
      </w:r>
      <w:r w:rsidRPr="00CF1E5B">
        <w:rPr>
          <w:rFonts w:eastAsia="Arial Unicode MS"/>
          <w:i/>
          <w:u w:color="000080"/>
        </w:rPr>
        <w:t>be tasked to provide greater support for representative complaints on behalf of people with disability, reducing the legal cost burden on individuals”.</w:t>
      </w:r>
      <w:bookmarkEnd w:id="24"/>
      <w:proofErr w:type="gramEnd"/>
    </w:p>
    <w:p w14:paraId="7EEB92D0" w14:textId="577601B8" w:rsidR="000C7CF0" w:rsidRPr="00746791" w:rsidRDefault="00DE7E25" w:rsidP="005D48BC">
      <w:pPr>
        <w:rPr>
          <w:rFonts w:eastAsia="Arial Unicode MS"/>
          <w:u w:color="000080"/>
        </w:rPr>
      </w:pPr>
      <w:r>
        <w:rPr>
          <w:rFonts w:eastAsia="Arial Unicode MS"/>
          <w:u w:color="000080"/>
        </w:rPr>
        <w:t>NDSIRG believes t</w:t>
      </w:r>
      <w:r w:rsidR="000C7CF0" w:rsidRPr="00746791">
        <w:rPr>
          <w:rFonts w:eastAsia="Arial Unicode MS"/>
          <w:u w:color="000080"/>
        </w:rPr>
        <w:t xml:space="preserve">he mechanisms to report complaints remain problematic. </w:t>
      </w:r>
      <w:r w:rsidR="007E6C1A">
        <w:rPr>
          <w:rFonts w:eastAsia="Arial Unicode MS"/>
          <w:u w:color="000080"/>
        </w:rPr>
        <w:t xml:space="preserve"> </w:t>
      </w:r>
      <w:r w:rsidR="000C7CF0" w:rsidRPr="00746791">
        <w:rPr>
          <w:rFonts w:eastAsia="Arial Unicode MS"/>
          <w:u w:color="000080"/>
        </w:rPr>
        <w:t xml:space="preserve">Recent work by the Attorney-General’s Department on the consolidation of anti-discrimination legislation gave rise to a hope that changes may be imminent. </w:t>
      </w:r>
      <w:r w:rsidR="007E6C1A">
        <w:rPr>
          <w:rFonts w:eastAsia="Arial Unicode MS"/>
          <w:u w:color="000080"/>
        </w:rPr>
        <w:t xml:space="preserve"> </w:t>
      </w:r>
      <w:r w:rsidR="000C7CF0" w:rsidRPr="00746791">
        <w:rPr>
          <w:rFonts w:eastAsia="Arial Unicode MS"/>
          <w:u w:color="000080"/>
        </w:rPr>
        <w:t xml:space="preserve">However that hope has been extinguished, if temporarily, by the Government’s announcement that the </w:t>
      </w:r>
      <w:r w:rsidR="007E6C1A">
        <w:t>Draft </w:t>
      </w:r>
      <w:r w:rsidR="000C7CF0" w:rsidRPr="00746791">
        <w:t xml:space="preserve">Human Rights and Anti-Discrimination Bill 2012 is not proceeding at this time. </w:t>
      </w:r>
    </w:p>
    <w:p w14:paraId="2E6C310C" w14:textId="2C90457D" w:rsidR="000C7CF0" w:rsidRPr="00746791" w:rsidRDefault="00EA3F05" w:rsidP="007043E0">
      <w:pPr>
        <w:rPr>
          <w:rFonts w:eastAsia="Arial Unicode MS"/>
          <w:i/>
          <w:u w:color="000080"/>
        </w:rPr>
      </w:pPr>
      <w:r w:rsidRPr="00746791">
        <w:rPr>
          <w:rFonts w:eastAsia="Arial Unicode MS"/>
          <w:u w:color="000080"/>
        </w:rPr>
        <w:t xml:space="preserve">The 2007 Review </w:t>
      </w:r>
      <w:r>
        <w:rPr>
          <w:rFonts w:eastAsia="Arial Unicode MS"/>
          <w:u w:color="000080"/>
        </w:rPr>
        <w:t xml:space="preserve">also </w:t>
      </w:r>
      <w:r w:rsidRPr="00746791">
        <w:rPr>
          <w:rFonts w:eastAsia="Arial Unicode MS"/>
          <w:u w:color="000080"/>
        </w:rPr>
        <w:t xml:space="preserve">stated </w:t>
      </w:r>
      <w:r>
        <w:rPr>
          <w:rFonts w:eastAsia="Arial Unicode MS"/>
          <w:i/>
          <w:u w:color="000080"/>
        </w:rPr>
        <w:t>"</w:t>
      </w:r>
      <w:r w:rsidRPr="00746791">
        <w:rPr>
          <w:rFonts w:eastAsia="Arial Unicode MS"/>
          <w:i/>
          <w:u w:color="000080"/>
        </w:rPr>
        <w:t xml:space="preserve">While not directly monitored, compliance with the Transport Standards can be achieved through industry involvement and consultation and a mutual commitment to eradicating discrimination.  </w:t>
      </w:r>
      <w:r w:rsidR="000C7CF0" w:rsidRPr="00746791">
        <w:rPr>
          <w:rFonts w:eastAsia="Arial Unicode MS"/>
          <w:i/>
          <w:u w:color="000080"/>
        </w:rPr>
        <w:t xml:space="preserve">Where this does not occur, there is a complaints-based mechanism that can be pursued.  Complaints about compliance with the Transport Standards can be made to the AHRC, and managed through the AHRC complaints and conciliation process.  Where this process does not resolve the issue, individuals can progress their complaint by application to the Federal Court or Federal Magistrates Court. </w:t>
      </w:r>
    </w:p>
    <w:p w14:paraId="7D1B6D5B" w14:textId="77777777" w:rsidR="00FA73C3" w:rsidRDefault="000C7CF0" w:rsidP="007043E0">
      <w:pPr>
        <w:rPr>
          <w:rFonts w:eastAsia="Arial Unicode MS"/>
          <w:i/>
          <w:u w:color="000080"/>
        </w:rPr>
      </w:pPr>
      <w:r w:rsidRPr="00746791">
        <w:rPr>
          <w:rFonts w:eastAsia="Arial Unicode MS"/>
          <w:i/>
          <w:u w:color="000080"/>
        </w:rPr>
        <w:t xml:space="preserve">The Review reports that some stakeholders consider this approach places unreasonable cost and responsibility on people with disability in identifying non-compliance, and incurring the time and financial costs to obtain a resolution.  </w:t>
      </w:r>
    </w:p>
    <w:p w14:paraId="07A25A07" w14:textId="203F2962" w:rsidR="000C7CF0" w:rsidRPr="00746791" w:rsidRDefault="000C7CF0" w:rsidP="007043E0">
      <w:pPr>
        <w:rPr>
          <w:rFonts w:eastAsia="Arial Unicode MS"/>
          <w:u w:color="000080"/>
        </w:rPr>
      </w:pPr>
      <w:r w:rsidRPr="00746791">
        <w:rPr>
          <w:rFonts w:eastAsia="Arial Unicode MS"/>
          <w:i/>
          <w:u w:color="000080"/>
        </w:rPr>
        <w:lastRenderedPageBreak/>
        <w:t>Disability representative organisations also reported concerns that the current system discourages complaints and thus does not drive compliance with the Transport Standards.  The complaints-based approach to compliance reflects the DDA framework and is not specific to the Transport Standards.”</w:t>
      </w:r>
    </w:p>
    <w:p w14:paraId="296D0C3C" w14:textId="7BAFF0BC" w:rsidR="007E49D0" w:rsidRDefault="000C7CF0" w:rsidP="007043E0">
      <w:r w:rsidRPr="00746791">
        <w:rPr>
          <w:rFonts w:eastAsia="Arial Unicode MS"/>
          <w:u w:color="000080"/>
        </w:rPr>
        <w:t xml:space="preserve">Of particular </w:t>
      </w:r>
      <w:r w:rsidRPr="00746791">
        <w:rPr>
          <w:rFonts w:eastAsia="Arial Unicode MS"/>
          <w:b/>
          <w:u w:color="000080"/>
        </w:rPr>
        <w:t xml:space="preserve">concern to </w:t>
      </w:r>
      <w:r w:rsidR="007043E0">
        <w:rPr>
          <w:rFonts w:eastAsia="Arial Unicode MS"/>
          <w:b/>
          <w:u w:color="000080"/>
        </w:rPr>
        <w:t>NDSIRG</w:t>
      </w:r>
      <w:r w:rsidRPr="00746791">
        <w:rPr>
          <w:rFonts w:eastAsia="Arial Unicode MS"/>
          <w:b/>
          <w:u w:color="000080"/>
        </w:rPr>
        <w:t xml:space="preserve"> is th</w:t>
      </w:r>
      <w:r w:rsidR="00DE7E25">
        <w:rPr>
          <w:rFonts w:eastAsia="Arial Unicode MS"/>
          <w:b/>
          <w:u w:color="000080"/>
        </w:rPr>
        <w:t>at</w:t>
      </w:r>
      <w:r w:rsidRPr="00746791">
        <w:rPr>
          <w:rFonts w:eastAsia="Arial Unicode MS"/>
          <w:b/>
          <w:u w:color="000080"/>
        </w:rPr>
        <w:t xml:space="preserve"> current laws place the onus of proof on the complainant. </w:t>
      </w:r>
      <w:r w:rsidR="00B30023">
        <w:rPr>
          <w:rFonts w:eastAsia="Arial Unicode MS"/>
          <w:b/>
          <w:u w:color="000080"/>
        </w:rPr>
        <w:t xml:space="preserve"> </w:t>
      </w:r>
      <w:r w:rsidRPr="00746791">
        <w:t xml:space="preserve">However, under section 361 of the Fair Work Act, where a complainant alleges that the discriminator has contravened the provisions by taking action for a particular reason </w:t>
      </w:r>
      <w:proofErr w:type="spellStart"/>
      <w:r w:rsidRPr="00746791">
        <w:t>etc</w:t>
      </w:r>
      <w:proofErr w:type="spellEnd"/>
      <w:r w:rsidRPr="00746791">
        <w:t xml:space="preserve">, a rebuttable presumption operates whereby the discriminator is presumed to have taken the action for that reason, until the discriminator proves otherwise. </w:t>
      </w:r>
    </w:p>
    <w:p w14:paraId="7A6468A6" w14:textId="27B34C2B" w:rsidR="000C7CF0" w:rsidRDefault="000C7CF0" w:rsidP="007043E0">
      <w:r w:rsidRPr="00746791">
        <w:t xml:space="preserve">It is suggested that it would be sensible for complaints under the Transport Standards to take place with a rebuttable presumption. </w:t>
      </w:r>
      <w:r w:rsidR="00B30023">
        <w:t xml:space="preserve"> </w:t>
      </w:r>
      <w:r w:rsidRPr="00746791">
        <w:t>This could have been achieved by placing a fair work rebuttable presumption into the anti</w:t>
      </w:r>
      <w:r w:rsidR="00E65CAE">
        <w:t>-</w:t>
      </w:r>
      <w:r w:rsidRPr="00746791">
        <w:t>discrimination statute which was under consideration by the government.</w:t>
      </w:r>
    </w:p>
    <w:p w14:paraId="790FABA7" w14:textId="247DD6AE" w:rsidR="000C7CF0" w:rsidRPr="00746791" w:rsidRDefault="000C7CF0" w:rsidP="007043E0">
      <w:pPr>
        <w:rPr>
          <w:rFonts w:eastAsia="Arial Unicode MS"/>
          <w:u w:color="000080"/>
        </w:rPr>
      </w:pPr>
      <w:r w:rsidRPr="00746791">
        <w:rPr>
          <w:rFonts w:eastAsia="Arial Unicode MS"/>
          <w:u w:color="000080"/>
        </w:rPr>
        <w:t xml:space="preserve">Further, rulings or results in individual complaints do not necessarily have any flow on effect to other providers. </w:t>
      </w:r>
      <w:r w:rsidR="00B30023">
        <w:rPr>
          <w:rFonts w:eastAsia="Arial Unicode MS"/>
          <w:u w:color="000080"/>
        </w:rPr>
        <w:t xml:space="preserve"> </w:t>
      </w:r>
      <w:r w:rsidRPr="00746791">
        <w:rPr>
          <w:rFonts w:eastAsia="Arial Unicode MS"/>
          <w:u w:color="000080"/>
        </w:rPr>
        <w:t xml:space="preserve">This means that – for example – another individual might have to make </w:t>
      </w:r>
      <w:r w:rsidR="00E65CAE">
        <w:rPr>
          <w:rFonts w:eastAsia="Arial Unicode MS"/>
          <w:u w:color="000080"/>
        </w:rPr>
        <w:t xml:space="preserve">a </w:t>
      </w:r>
      <w:r w:rsidRPr="00746791">
        <w:rPr>
          <w:rFonts w:eastAsia="Arial Unicode MS"/>
          <w:u w:color="000080"/>
        </w:rPr>
        <w:t>c</w:t>
      </w:r>
      <w:r w:rsidR="00E65CAE">
        <w:rPr>
          <w:rFonts w:eastAsia="Arial Unicode MS"/>
          <w:u w:color="000080"/>
        </w:rPr>
        <w:t xml:space="preserve">omplaint to another bus company on the same issues raised in </w:t>
      </w:r>
      <w:r w:rsidRPr="00746791">
        <w:rPr>
          <w:rFonts w:eastAsia="Arial Unicode MS"/>
          <w:u w:color="000080"/>
        </w:rPr>
        <w:t xml:space="preserve">the </w:t>
      </w:r>
      <w:proofErr w:type="spellStart"/>
      <w:r w:rsidRPr="00746791">
        <w:rPr>
          <w:rFonts w:eastAsia="Arial Unicode MS"/>
          <w:u w:color="000080"/>
        </w:rPr>
        <w:t>Haraksin</w:t>
      </w:r>
      <w:proofErr w:type="spellEnd"/>
      <w:r w:rsidRPr="00746791">
        <w:rPr>
          <w:rFonts w:eastAsia="Arial Unicode MS"/>
          <w:u w:color="000080"/>
        </w:rPr>
        <w:t>/Murrays case</w:t>
      </w:r>
      <w:r w:rsidRPr="00746791">
        <w:rPr>
          <w:rFonts w:eastAsia="Arial Unicode MS"/>
        </w:rPr>
        <w:t>.</w:t>
      </w:r>
    </w:p>
    <w:p w14:paraId="69390F8A" w14:textId="71FEBF03" w:rsidR="000C7CF0" w:rsidRDefault="007043E0" w:rsidP="007043E0">
      <w:pPr>
        <w:rPr>
          <w:rFonts w:eastAsia="Arial Unicode MS"/>
          <w:u w:color="000080"/>
        </w:rPr>
      </w:pPr>
      <w:r>
        <w:rPr>
          <w:rFonts w:eastAsia="Arial Unicode MS"/>
          <w:u w:color="000080"/>
        </w:rPr>
        <w:t>NDSIRG</w:t>
      </w:r>
      <w:r w:rsidR="000C7CF0" w:rsidRPr="00746791">
        <w:rPr>
          <w:rFonts w:eastAsia="Arial Unicode MS"/>
          <w:u w:color="000080"/>
        </w:rPr>
        <w:t xml:space="preserve"> suggest</w:t>
      </w:r>
      <w:r>
        <w:rPr>
          <w:rFonts w:eastAsia="Arial Unicode MS"/>
          <w:u w:color="000080"/>
        </w:rPr>
        <w:t>s</w:t>
      </w:r>
      <w:r w:rsidR="000C7CF0" w:rsidRPr="00746791">
        <w:rPr>
          <w:rFonts w:eastAsia="Arial Unicode MS"/>
          <w:u w:color="000080"/>
        </w:rPr>
        <w:t xml:space="preserve"> that advocacy bodies, trade unions and other representative organisations be </w:t>
      </w:r>
      <w:r w:rsidR="000C7CF0" w:rsidRPr="00746791">
        <w:rPr>
          <w:rFonts w:eastAsia="Arial Unicode MS"/>
          <w:b/>
          <w:u w:color="000080"/>
        </w:rPr>
        <w:t>enabled to</w:t>
      </w:r>
      <w:r w:rsidR="000C7CF0" w:rsidRPr="00746791">
        <w:rPr>
          <w:rFonts w:eastAsia="Arial Unicode MS"/>
          <w:u w:color="000080"/>
        </w:rPr>
        <w:t xml:space="preserve"> </w:t>
      </w:r>
      <w:r w:rsidR="000C7CF0" w:rsidRPr="00746791">
        <w:rPr>
          <w:rFonts w:eastAsia="Arial Unicode MS"/>
          <w:b/>
          <w:u w:color="000080"/>
        </w:rPr>
        <w:t>bring proceedings on behalf of complainants in the courts</w:t>
      </w:r>
      <w:r w:rsidR="000C7CF0" w:rsidRPr="00746791">
        <w:rPr>
          <w:rFonts w:eastAsia="Arial Unicode MS"/>
          <w:u w:color="000080"/>
        </w:rPr>
        <w:t>.</w:t>
      </w:r>
      <w:r w:rsidR="00B30023">
        <w:rPr>
          <w:rFonts w:eastAsia="Arial Unicode MS"/>
          <w:u w:color="000080"/>
        </w:rPr>
        <w:t xml:space="preserve"> </w:t>
      </w:r>
      <w:r w:rsidR="000C7CF0" w:rsidRPr="00746791">
        <w:rPr>
          <w:rFonts w:eastAsia="Arial Unicode MS"/>
          <w:u w:color="000080"/>
        </w:rPr>
        <w:t xml:space="preserve"> It is further suggested that in discrimination cases, each party should bear its own costs. </w:t>
      </w:r>
      <w:r w:rsidR="00B30023">
        <w:rPr>
          <w:rFonts w:eastAsia="Arial Unicode MS"/>
          <w:u w:color="000080"/>
        </w:rPr>
        <w:t xml:space="preserve"> </w:t>
      </w:r>
      <w:r w:rsidR="000C7CF0" w:rsidRPr="00746791">
        <w:rPr>
          <w:rFonts w:eastAsia="Arial Unicode MS"/>
          <w:u w:color="000080"/>
        </w:rPr>
        <w:t xml:space="preserve">This would encourage more complainants and bodies to </w:t>
      </w:r>
      <w:r w:rsidR="00E65CAE">
        <w:rPr>
          <w:rFonts w:eastAsia="Arial Unicode MS"/>
          <w:u w:color="000080"/>
        </w:rPr>
        <w:t>b</w:t>
      </w:r>
      <w:r w:rsidR="000C7CF0" w:rsidRPr="00746791">
        <w:rPr>
          <w:rFonts w:eastAsia="Arial Unicode MS"/>
          <w:u w:color="000080"/>
        </w:rPr>
        <w:t>ring curial proceedings to protect these persons and bodies from proscribed acts of discrimination.</w:t>
      </w:r>
    </w:p>
    <w:p w14:paraId="61E4038E" w14:textId="54F2C37C" w:rsidR="001305C5" w:rsidRDefault="000C7CF0" w:rsidP="007043E0">
      <w:pPr>
        <w:rPr>
          <w:rFonts w:eastAsia="Arial Unicode MS"/>
          <w:color w:val="000000"/>
          <w:u w:color="000000"/>
        </w:rPr>
      </w:pPr>
      <w:r w:rsidRPr="002B4A23">
        <w:t xml:space="preserve">In </w:t>
      </w:r>
      <w:r w:rsidRPr="002B4A23">
        <w:rPr>
          <w:rFonts w:eastAsia="Arial Unicode MS"/>
          <w:u w:color="000080"/>
        </w:rPr>
        <w:t>2007</w:t>
      </w:r>
      <w:r w:rsidRPr="002B4A23">
        <w:t xml:space="preserve">, and again now, we suggest that relying on an individual to bring a complaint in relation to the Transport Standards is impracticable. </w:t>
      </w:r>
      <w:r w:rsidR="00B30023">
        <w:t xml:space="preserve"> </w:t>
      </w:r>
      <w:r w:rsidRPr="002B4A23">
        <w:rPr>
          <w:rFonts w:eastAsia="Arial Unicode MS"/>
          <w:color w:val="000000"/>
          <w:u w:color="000000"/>
        </w:rPr>
        <w:t xml:space="preserve">The legislative framework of the DDA, and the Transport Standards made under this legislation, are formally the responsibility of the Attorney-General.  </w:t>
      </w:r>
    </w:p>
    <w:p w14:paraId="6A3E55AF" w14:textId="036956B4" w:rsidR="00E65CAE" w:rsidRDefault="000C7CF0" w:rsidP="007043E0">
      <w:pPr>
        <w:rPr>
          <w:rFonts w:eastAsia="Arial Unicode MS"/>
          <w:color w:val="000000"/>
          <w:u w:color="000000"/>
        </w:rPr>
      </w:pPr>
      <w:r w:rsidRPr="002B4A23">
        <w:rPr>
          <w:rFonts w:eastAsia="Arial Unicode MS"/>
          <w:color w:val="000000"/>
          <w:u w:color="000000"/>
        </w:rPr>
        <w:t xml:space="preserve">However, responsibility for implementation, monitoring and improving outcomes in relation to improved accessibility of transport, is a shared responsibility of many agencies and stakeholders, including the Commonwealth Department of Infrastructure and Transport and state and territory transport portfolios.  </w:t>
      </w:r>
    </w:p>
    <w:p w14:paraId="4D16144C" w14:textId="00424D62" w:rsidR="000C7CF0" w:rsidRPr="002B4A23" w:rsidRDefault="000C7CF0" w:rsidP="007043E0">
      <w:pPr>
        <w:rPr>
          <w:rFonts w:eastAsia="Arial Unicode MS"/>
          <w:color w:val="000000"/>
          <w:u w:color="000000"/>
        </w:rPr>
      </w:pPr>
      <w:r w:rsidRPr="002B4A23">
        <w:t xml:space="preserve">Whilst technically it is true that the DDA and hence the </w:t>
      </w:r>
      <w:r w:rsidR="00E65CAE">
        <w:t>AHRC</w:t>
      </w:r>
      <w:r w:rsidRPr="002B4A23">
        <w:t xml:space="preserve"> is the area where complaints should be heard, holding the Transport Standards in the Department of Infrastructure and Transport should infer a role for the Department to play in enforcing compliance, and facilitating complaints.</w:t>
      </w:r>
      <w:r w:rsidR="00B30023">
        <w:t xml:space="preserve"> </w:t>
      </w:r>
      <w:r w:rsidRPr="002B4A23">
        <w:t xml:space="preserve"> Otherwise, it is an “all care and no responsibility</w:t>
      </w:r>
      <w:r w:rsidR="00E65CAE">
        <w:t>”</w:t>
      </w:r>
      <w:r w:rsidRPr="002B4A23">
        <w:t xml:space="preserve"> model for the Department. </w:t>
      </w:r>
    </w:p>
    <w:p w14:paraId="0192659E" w14:textId="6850FFBD" w:rsidR="007043E0" w:rsidRPr="003E4E78" w:rsidRDefault="007043E0" w:rsidP="007043E0">
      <w:pPr>
        <w:pStyle w:val="Heading3"/>
        <w:jc w:val="left"/>
        <w:rPr>
          <w:sz w:val="22"/>
          <w:szCs w:val="22"/>
        </w:rPr>
      </w:pPr>
      <w:bookmarkStart w:id="25" w:name="_Toc354556475"/>
      <w:r w:rsidRPr="003E4E78">
        <w:rPr>
          <w:sz w:val="22"/>
          <w:szCs w:val="22"/>
        </w:rPr>
        <w:t>Discrimination definitions</w:t>
      </w:r>
      <w:bookmarkEnd w:id="25"/>
    </w:p>
    <w:p w14:paraId="6315886A" w14:textId="1E54602D" w:rsidR="000C7CF0" w:rsidRPr="00746791" w:rsidRDefault="007043E0" w:rsidP="007043E0">
      <w:pPr>
        <w:spacing w:before="120" w:after="120" w:line="240" w:lineRule="auto"/>
      </w:pPr>
      <w:r>
        <w:t>NDSIRG</w:t>
      </w:r>
      <w:r w:rsidR="000C7CF0" w:rsidRPr="00746791">
        <w:t xml:space="preserve"> believe</w:t>
      </w:r>
      <w:r>
        <w:t>s</w:t>
      </w:r>
      <w:r w:rsidR="000C7CF0" w:rsidRPr="00746791">
        <w:t xml:space="preserve"> that the current </w:t>
      </w:r>
      <w:r w:rsidR="000C7CF0" w:rsidRPr="00746791">
        <w:rPr>
          <w:b/>
        </w:rPr>
        <w:t>definitions of direct and indirect discrimination</w:t>
      </w:r>
      <w:r w:rsidR="00B06550">
        <w:rPr>
          <w:b/>
        </w:rPr>
        <w:t xml:space="preserve"> under the DDA </w:t>
      </w:r>
      <w:r w:rsidR="00B06550" w:rsidRPr="00B06550">
        <w:t>(outlined on page</w:t>
      </w:r>
      <w:r w:rsidR="00B06550">
        <w:t xml:space="preserve"> 7)</w:t>
      </w:r>
      <w:r w:rsidR="000C7CF0" w:rsidRPr="00746791">
        <w:rPr>
          <w:b/>
        </w:rPr>
        <w:t xml:space="preserve"> are unnecessarily </w:t>
      </w:r>
      <w:r w:rsidR="000C7CF0" w:rsidRPr="00746791">
        <w:rPr>
          <w:rFonts w:eastAsia="Arial Unicode MS"/>
          <w:b/>
          <w:u w:color="000080"/>
        </w:rPr>
        <w:t>complex</w:t>
      </w:r>
      <w:r w:rsidR="000C7CF0" w:rsidRPr="00746791">
        <w:t xml:space="preserve">. </w:t>
      </w:r>
      <w:r w:rsidR="00B30023">
        <w:t xml:space="preserve"> </w:t>
      </w:r>
      <w:r w:rsidR="000C7CF0" w:rsidRPr="00746791">
        <w:t xml:space="preserve">While it would be possible not to define discrimination at all, and thus to leave it to the courts to determine whether or not discrimination has occurred, it is suggested this course of action would be inadvisable. </w:t>
      </w:r>
      <w:r w:rsidR="00B30023">
        <w:t xml:space="preserve"> </w:t>
      </w:r>
      <w:r w:rsidR="000C7CF0" w:rsidRPr="00746791">
        <w:t>Therefore, guidance needs to be given to courts, tribunals and administrators on what will constitute proscribed discrimination.</w:t>
      </w:r>
    </w:p>
    <w:p w14:paraId="322348AE" w14:textId="77777777" w:rsidR="00FA73C3" w:rsidRDefault="00FA73C3" w:rsidP="007043E0"/>
    <w:p w14:paraId="4C1F3E6C" w14:textId="584C788E" w:rsidR="000C7CF0" w:rsidRPr="00746791" w:rsidRDefault="000C7CF0" w:rsidP="007043E0">
      <w:r w:rsidRPr="00746791">
        <w:lastRenderedPageBreak/>
        <w:t xml:space="preserve">In most statutes, the proving of direct discrimination requires the comparator test to be applied, that is the situation of the complainant is juxtaposed with a mythical person without the relevant attribute. </w:t>
      </w:r>
      <w:r w:rsidR="00B30023">
        <w:t xml:space="preserve"> </w:t>
      </w:r>
      <w:r w:rsidRPr="00746791">
        <w:t>In many situations, and pregnancy is the clearest, the comparator test is difficult to apply.</w:t>
      </w:r>
      <w:r w:rsidR="00B30023">
        <w:t xml:space="preserve"> </w:t>
      </w:r>
      <w:r w:rsidRPr="00746791">
        <w:t xml:space="preserve"> It is suggested that the comparison test be jettisoned in favour of the detriment test which operates in the ACT and in Victoria. Under this test, the question is simply whether the complainant suffered less favourable treatment on the grounds of the protected attribute? </w:t>
      </w:r>
      <w:r w:rsidR="00B30023">
        <w:t xml:space="preserve"> </w:t>
      </w:r>
      <w:r w:rsidRPr="00746791">
        <w:t>In other words, did the complainant suffer a detriment?</w:t>
      </w:r>
    </w:p>
    <w:p w14:paraId="65AA8EFF" w14:textId="77777777" w:rsidR="000C7CF0" w:rsidRPr="00746791" w:rsidRDefault="000C7CF0" w:rsidP="007043E0">
      <w:pPr>
        <w:pStyle w:val="Heading2"/>
        <w:jc w:val="left"/>
      </w:pPr>
      <w:bookmarkStart w:id="26" w:name="_Toc352830467"/>
      <w:bookmarkStart w:id="27" w:name="_Toc354556476"/>
      <w:r w:rsidRPr="00746791">
        <w:t>Whole of journey accessibility</w:t>
      </w:r>
      <w:bookmarkEnd w:id="26"/>
      <w:bookmarkEnd w:id="27"/>
    </w:p>
    <w:p w14:paraId="5B3CBDB4" w14:textId="2A10DD38" w:rsidR="000C7CF0" w:rsidRPr="002B4A23" w:rsidRDefault="000C7CF0" w:rsidP="007043E0">
      <w:pPr>
        <w:spacing w:before="120" w:after="120" w:line="240" w:lineRule="auto"/>
        <w:rPr>
          <w:rFonts w:eastAsia="Arial Unicode MS"/>
          <w:u w:color="000080"/>
        </w:rPr>
      </w:pPr>
      <w:r w:rsidRPr="002B4A23">
        <w:rPr>
          <w:rFonts w:eastAsia="Arial Unicode MS"/>
          <w:color w:val="000000"/>
          <w:u w:color="000000"/>
        </w:rPr>
        <w:t xml:space="preserve">In addition to comments made already about information being accessible, </w:t>
      </w:r>
      <w:r w:rsidR="00B06550">
        <w:rPr>
          <w:rFonts w:eastAsia="Arial Unicode MS"/>
          <w:color w:val="000000"/>
          <w:u w:color="000000"/>
        </w:rPr>
        <w:t>NDSIRG</w:t>
      </w:r>
      <w:r w:rsidRPr="002B4A23">
        <w:rPr>
          <w:rFonts w:eastAsia="Arial Unicode MS"/>
          <w:color w:val="000000"/>
          <w:u w:color="000000"/>
        </w:rPr>
        <w:t xml:space="preserve"> wish</w:t>
      </w:r>
      <w:r w:rsidR="00B06550">
        <w:rPr>
          <w:rFonts w:eastAsia="Arial Unicode MS"/>
          <w:color w:val="000000"/>
          <w:u w:color="000000"/>
        </w:rPr>
        <w:t>es</w:t>
      </w:r>
      <w:r w:rsidRPr="002B4A23">
        <w:rPr>
          <w:rFonts w:eastAsia="Arial Unicode MS"/>
          <w:color w:val="000000"/>
          <w:u w:color="000000"/>
        </w:rPr>
        <w:t xml:space="preserve"> to stress the need for whole-of-journey or “kerbside to check in” accessibility. This includes way finding/navigation</w:t>
      </w:r>
      <w:r w:rsidR="00754F4B">
        <w:rPr>
          <w:rFonts w:eastAsia="Arial Unicode MS"/>
          <w:color w:val="000000"/>
          <w:u w:color="000000"/>
        </w:rPr>
        <w:t xml:space="preserve">, </w:t>
      </w:r>
      <w:r w:rsidR="00754F4B" w:rsidRPr="00B30023">
        <w:rPr>
          <w:rFonts w:eastAsia="Arial Unicode MS"/>
          <w:color w:val="000000"/>
          <w:u w:color="000000"/>
        </w:rPr>
        <w:t>appropriate waiting areas</w:t>
      </w:r>
      <w:r w:rsidRPr="002B4A23">
        <w:rPr>
          <w:rFonts w:eastAsia="Arial Unicode MS"/>
          <w:color w:val="000000"/>
          <w:u w:color="000000"/>
        </w:rPr>
        <w:t xml:space="preserve"> and accessibility. </w:t>
      </w:r>
    </w:p>
    <w:p w14:paraId="44467FE7" w14:textId="08B9C501" w:rsidR="000C7CF0" w:rsidRPr="002B4A23" w:rsidRDefault="000C7CF0" w:rsidP="007043E0">
      <w:pPr>
        <w:rPr>
          <w:rFonts w:eastAsia="Arial Unicode MS"/>
          <w:u w:color="000080"/>
        </w:rPr>
      </w:pPr>
      <w:r w:rsidRPr="002B4A23">
        <w:rPr>
          <w:rFonts w:eastAsia="Arial Unicode MS"/>
          <w:u w:color="000080"/>
        </w:rPr>
        <w:t xml:space="preserve">Issues such as the </w:t>
      </w:r>
      <w:r w:rsidRPr="007043E0">
        <w:rPr>
          <w:rFonts w:eastAsia="Arial Unicode MS"/>
          <w:u w:color="000080"/>
        </w:rPr>
        <w:t>location</w:t>
      </w:r>
      <w:r w:rsidRPr="002B4A23">
        <w:rPr>
          <w:rFonts w:eastAsia="Arial Unicode MS"/>
          <w:u w:color="000080"/>
        </w:rPr>
        <w:t xml:space="preserve"> of bus stops are crucial to ensuring accessibility. </w:t>
      </w:r>
      <w:r w:rsidR="00B30023">
        <w:rPr>
          <w:rFonts w:eastAsia="Arial Unicode MS"/>
          <w:u w:color="000080"/>
        </w:rPr>
        <w:t xml:space="preserve"> </w:t>
      </w:r>
      <w:r w:rsidRPr="002B4A23">
        <w:rPr>
          <w:rFonts w:eastAsia="Arial Unicode MS"/>
          <w:u w:color="000080"/>
        </w:rPr>
        <w:t xml:space="preserve">The length of the </w:t>
      </w:r>
      <w:r w:rsidRPr="002B4A23">
        <w:rPr>
          <w:rFonts w:eastAsia="Arial Unicode MS"/>
        </w:rPr>
        <w:t>journey</w:t>
      </w:r>
      <w:r w:rsidRPr="002B4A23">
        <w:rPr>
          <w:rFonts w:eastAsia="Arial Unicode MS"/>
          <w:u w:color="000080"/>
        </w:rPr>
        <w:t xml:space="preserve"> to reach a bus stop can </w:t>
      </w:r>
      <w:r w:rsidR="00B06550">
        <w:rPr>
          <w:rFonts w:eastAsia="Arial Unicode MS"/>
          <w:u w:color="000080"/>
        </w:rPr>
        <w:t xml:space="preserve">also </w:t>
      </w:r>
      <w:r w:rsidRPr="002B4A23">
        <w:rPr>
          <w:rFonts w:eastAsia="Arial Unicode MS"/>
          <w:u w:color="000080"/>
        </w:rPr>
        <w:t xml:space="preserve">have a direct bearing on whether an individual will be able to access that service. </w:t>
      </w:r>
    </w:p>
    <w:p w14:paraId="5FA58EC4" w14:textId="77777777" w:rsidR="000C7CF0" w:rsidRPr="00746791" w:rsidRDefault="000C7CF0" w:rsidP="007043E0">
      <w:pPr>
        <w:pStyle w:val="Heading2"/>
        <w:jc w:val="left"/>
        <w:rPr>
          <w:u w:color="000080"/>
        </w:rPr>
      </w:pPr>
      <w:bookmarkStart w:id="28" w:name="_Toc352830468"/>
      <w:bookmarkStart w:id="29" w:name="_Toc354556477"/>
      <w:r w:rsidRPr="00746791">
        <w:rPr>
          <w:u w:color="000080"/>
        </w:rPr>
        <w:t>Integration with other government initiatives</w:t>
      </w:r>
      <w:bookmarkEnd w:id="28"/>
      <w:bookmarkEnd w:id="29"/>
    </w:p>
    <w:p w14:paraId="57D6734B" w14:textId="1FF2D8EB" w:rsidR="007043E0" w:rsidRPr="003E4E78" w:rsidRDefault="00E2517A" w:rsidP="00E2517A">
      <w:pPr>
        <w:pStyle w:val="Heading3"/>
        <w:jc w:val="left"/>
        <w:rPr>
          <w:sz w:val="22"/>
          <w:szCs w:val="22"/>
          <w:u w:color="000000"/>
        </w:rPr>
      </w:pPr>
      <w:bookmarkStart w:id="30" w:name="_Toc354556478"/>
      <w:r w:rsidRPr="003E4E78">
        <w:rPr>
          <w:sz w:val="22"/>
          <w:szCs w:val="22"/>
          <w:u w:color="000000"/>
        </w:rPr>
        <w:t>National Disability Insurance Scheme</w:t>
      </w:r>
      <w:bookmarkEnd w:id="30"/>
    </w:p>
    <w:p w14:paraId="6D62EAD7" w14:textId="59C77853" w:rsidR="000C7CF0" w:rsidRDefault="000C7CF0" w:rsidP="007043E0">
      <w:pPr>
        <w:spacing w:before="120" w:after="120" w:line="240" w:lineRule="auto"/>
        <w:rPr>
          <w:rFonts w:eastAsia="Arial Unicode MS"/>
          <w:color w:val="000000"/>
          <w:u w:color="000000"/>
        </w:rPr>
      </w:pPr>
      <w:r w:rsidRPr="002B4A23">
        <w:rPr>
          <w:rFonts w:eastAsia="Arial Unicode MS"/>
          <w:color w:val="000000"/>
          <w:u w:color="000000"/>
        </w:rPr>
        <w:t>In terms of complying with or brin</w:t>
      </w:r>
      <w:r w:rsidR="007043E0">
        <w:rPr>
          <w:rFonts w:eastAsia="Arial Unicode MS"/>
          <w:color w:val="000000"/>
          <w:u w:color="000000"/>
        </w:rPr>
        <w:t>g</w:t>
      </w:r>
      <w:r w:rsidRPr="002B4A23">
        <w:rPr>
          <w:rFonts w:eastAsia="Arial Unicode MS"/>
          <w:color w:val="000000"/>
          <w:u w:color="000000"/>
        </w:rPr>
        <w:t xml:space="preserve">ing forward compliance schedules for accessible public transport, we suggest that transport providers be encouraged to align improved services with NDIS rollout activities to achieve the maximum possible benefits for participants. </w:t>
      </w:r>
      <w:r w:rsidR="00B30023">
        <w:rPr>
          <w:rFonts w:eastAsia="Arial Unicode MS"/>
          <w:color w:val="000000"/>
          <w:u w:color="000000"/>
        </w:rPr>
        <w:t xml:space="preserve"> </w:t>
      </w:r>
      <w:r w:rsidRPr="002B4A23">
        <w:rPr>
          <w:rFonts w:eastAsia="Arial Unicode MS"/>
          <w:color w:val="000000"/>
          <w:u w:color="000000"/>
        </w:rPr>
        <w:t xml:space="preserve">The Department of Infrastructure and Transport could play a leadership role in coordinating this approach, working with </w:t>
      </w:r>
      <w:r w:rsidR="007043E0">
        <w:rPr>
          <w:rFonts w:eastAsia="Arial Unicode MS"/>
          <w:color w:val="000000"/>
          <w:u w:color="000000"/>
        </w:rPr>
        <w:t xml:space="preserve">the </w:t>
      </w:r>
      <w:r w:rsidR="00405AD0">
        <w:rPr>
          <w:rFonts w:eastAsia="Arial Unicode MS"/>
          <w:color w:val="000000"/>
          <w:u w:color="000000"/>
        </w:rPr>
        <w:t>NDIS Launch Transition Agency</w:t>
      </w:r>
      <w:r w:rsidRPr="002B4A23">
        <w:rPr>
          <w:rFonts w:eastAsia="Arial Unicode MS"/>
          <w:color w:val="000000"/>
          <w:u w:color="000000"/>
        </w:rPr>
        <w:t xml:space="preserve">. </w:t>
      </w:r>
    </w:p>
    <w:p w14:paraId="4278810B" w14:textId="725E3B5C" w:rsidR="00E2517A" w:rsidRPr="005B190C" w:rsidRDefault="002649E1" w:rsidP="005B190C">
      <w:pPr>
        <w:pStyle w:val="Heading3"/>
        <w:jc w:val="left"/>
      </w:pPr>
      <w:bookmarkStart w:id="31" w:name="_Toc354556479"/>
      <w:r w:rsidRPr="005B190C">
        <w:t xml:space="preserve">Commonwealth funded </w:t>
      </w:r>
      <w:r w:rsidR="005B190C" w:rsidRPr="005B190C">
        <w:t>community programs</w:t>
      </w:r>
      <w:bookmarkEnd w:id="31"/>
    </w:p>
    <w:p w14:paraId="4411C7C8" w14:textId="2F68BFC6" w:rsidR="00E97CC7" w:rsidRPr="005B190C" w:rsidRDefault="002649E1" w:rsidP="00E2517A">
      <w:pPr>
        <w:spacing w:before="120" w:after="120" w:line="240" w:lineRule="auto"/>
        <w:rPr>
          <w:rFonts w:eastAsia="Arial Unicode MS"/>
          <w:color w:val="000000"/>
          <w:u w:color="000000"/>
        </w:rPr>
      </w:pPr>
      <w:r w:rsidRPr="005B190C">
        <w:rPr>
          <w:rFonts w:eastAsia="Arial Unicode MS"/>
          <w:color w:val="000000"/>
          <w:u w:color="000000"/>
        </w:rPr>
        <w:t>NDSIRG suggests step</w:t>
      </w:r>
      <w:r w:rsidR="001141F1" w:rsidRPr="005B190C">
        <w:rPr>
          <w:rFonts w:eastAsia="Arial Unicode MS"/>
          <w:color w:val="000000"/>
          <w:u w:color="000000"/>
        </w:rPr>
        <w:t>s</w:t>
      </w:r>
      <w:r w:rsidRPr="005B190C">
        <w:rPr>
          <w:rFonts w:eastAsia="Arial Unicode MS"/>
          <w:color w:val="000000"/>
          <w:u w:color="000000"/>
        </w:rPr>
        <w:t xml:space="preserve"> be </w:t>
      </w:r>
      <w:r w:rsidR="00972B80" w:rsidRPr="005B190C">
        <w:rPr>
          <w:rFonts w:eastAsia="Arial Unicode MS"/>
          <w:color w:val="000000"/>
          <w:u w:color="000000"/>
        </w:rPr>
        <w:t>under</w:t>
      </w:r>
      <w:r w:rsidRPr="005B190C">
        <w:rPr>
          <w:rFonts w:eastAsia="Arial Unicode MS"/>
          <w:color w:val="000000"/>
          <w:u w:color="000000"/>
        </w:rPr>
        <w:t>taken to apply g</w:t>
      </w:r>
      <w:r w:rsidR="000C7CF0" w:rsidRPr="005B190C">
        <w:rPr>
          <w:rFonts w:eastAsia="Arial Unicode MS"/>
          <w:color w:val="000000"/>
          <w:u w:color="000000"/>
        </w:rPr>
        <w:t xml:space="preserve">reater influence over Commonwealth funded community programs that may rely on community transport, i.e. </w:t>
      </w:r>
      <w:r w:rsidR="00E97CC7" w:rsidRPr="005B190C">
        <w:rPr>
          <w:rFonts w:eastAsia="Arial Unicode MS"/>
          <w:color w:val="000000"/>
          <w:u w:color="000000"/>
        </w:rPr>
        <w:t>the Home and Community Care</w:t>
      </w:r>
      <w:r w:rsidR="000C7CF0" w:rsidRPr="005B190C">
        <w:rPr>
          <w:rFonts w:eastAsia="Arial Unicode MS"/>
          <w:color w:val="000000"/>
          <w:u w:color="000000"/>
        </w:rPr>
        <w:t xml:space="preserve"> </w:t>
      </w:r>
      <w:r w:rsidR="00E97CC7" w:rsidRPr="005B190C">
        <w:rPr>
          <w:rFonts w:eastAsia="Arial Unicode MS"/>
          <w:color w:val="000000"/>
          <w:u w:color="000000"/>
        </w:rPr>
        <w:t xml:space="preserve">(HACC) </w:t>
      </w:r>
      <w:r w:rsidR="000C7CF0" w:rsidRPr="005B190C">
        <w:rPr>
          <w:rFonts w:eastAsia="Arial Unicode MS"/>
          <w:color w:val="000000"/>
          <w:u w:color="000000"/>
        </w:rPr>
        <w:t>Program</w:t>
      </w:r>
      <w:r w:rsidR="00AA297E" w:rsidRPr="005B190C">
        <w:rPr>
          <w:rFonts w:eastAsia="Arial Unicode MS"/>
          <w:color w:val="000000"/>
          <w:u w:color="000000"/>
        </w:rPr>
        <w:t>,</w:t>
      </w:r>
      <w:r w:rsidR="00E97CC7" w:rsidRPr="005B190C">
        <w:rPr>
          <w:rFonts w:eastAsia="Arial Unicode MS"/>
          <w:color w:val="000000"/>
          <w:u w:color="000000"/>
        </w:rPr>
        <w:t xml:space="preserve"> which is funded and </w:t>
      </w:r>
      <w:proofErr w:type="spellStart"/>
      <w:r w:rsidR="00E97CC7" w:rsidRPr="005B190C">
        <w:rPr>
          <w:rFonts w:eastAsia="Arial Unicode MS"/>
          <w:color w:val="000000"/>
          <w:u w:color="000000"/>
        </w:rPr>
        <w:t>operationalised</w:t>
      </w:r>
      <w:proofErr w:type="spellEnd"/>
      <w:r w:rsidR="00E97CC7" w:rsidRPr="005B190C">
        <w:rPr>
          <w:rFonts w:eastAsia="Arial Unicode MS"/>
          <w:color w:val="000000"/>
          <w:u w:color="000000"/>
        </w:rPr>
        <w:t xml:space="preserve"> by the Commonwealth in all states and territories with the exception of Victoria and Western Australia</w:t>
      </w:r>
      <w:r w:rsidR="000C7CF0" w:rsidRPr="005B190C">
        <w:rPr>
          <w:rFonts w:eastAsia="Arial Unicode MS"/>
          <w:color w:val="000000"/>
          <w:u w:color="000000"/>
        </w:rPr>
        <w:t>.</w:t>
      </w:r>
      <w:r w:rsidR="00E97CC7" w:rsidRPr="005B190C">
        <w:rPr>
          <w:rFonts w:eastAsia="Arial Unicode MS"/>
          <w:color w:val="000000"/>
          <w:u w:color="000000"/>
        </w:rPr>
        <w:t xml:space="preserve"> </w:t>
      </w:r>
      <w:r w:rsidR="0086052E" w:rsidRPr="005B190C">
        <w:rPr>
          <w:rFonts w:eastAsia="Arial Unicode MS"/>
          <w:color w:val="000000"/>
          <w:u w:color="000000"/>
        </w:rPr>
        <w:t xml:space="preserve"> </w:t>
      </w:r>
      <w:r w:rsidR="001141F1" w:rsidRPr="005B190C">
        <w:rPr>
          <w:rFonts w:eastAsia="Arial Unicode MS"/>
          <w:color w:val="000000"/>
          <w:u w:color="000000"/>
        </w:rPr>
        <w:t xml:space="preserve">This could take the form of giving weighting funding processes for new and existing service providers with good practice in relation to </w:t>
      </w:r>
      <w:r w:rsidR="0086052E" w:rsidRPr="005B190C">
        <w:rPr>
          <w:rFonts w:eastAsia="Arial Unicode MS"/>
          <w:color w:val="000000"/>
          <w:u w:color="000000"/>
        </w:rPr>
        <w:t>direct</w:t>
      </w:r>
      <w:r w:rsidR="001141F1" w:rsidRPr="005B190C">
        <w:rPr>
          <w:rFonts w:eastAsia="Arial Unicode MS"/>
          <w:color w:val="000000"/>
          <w:u w:color="000000"/>
        </w:rPr>
        <w:t xml:space="preserve"> transport provision, that is</w:t>
      </w:r>
      <w:r w:rsidR="0086052E" w:rsidRPr="005B190C">
        <w:rPr>
          <w:rFonts w:eastAsia="Arial Unicode MS"/>
          <w:color w:val="000000"/>
          <w:u w:color="000000"/>
        </w:rPr>
        <w:t xml:space="preserve">, </w:t>
      </w:r>
      <w:r w:rsidR="001141F1" w:rsidRPr="005B190C">
        <w:rPr>
          <w:rFonts w:eastAsia="Arial Unicode MS"/>
          <w:color w:val="000000"/>
          <w:u w:color="000000"/>
        </w:rPr>
        <w:t>where</w:t>
      </w:r>
      <w:r w:rsidR="0086052E" w:rsidRPr="005B190C">
        <w:rPr>
          <w:rFonts w:eastAsia="Arial Unicode MS"/>
          <w:color w:val="000000"/>
          <w:u w:color="000000"/>
        </w:rPr>
        <w:t xml:space="preserve"> a client’s transport is provided by a HACC worker</w:t>
      </w:r>
      <w:r w:rsidR="001141F1" w:rsidRPr="005B190C">
        <w:rPr>
          <w:rFonts w:eastAsia="Arial Unicode MS"/>
          <w:color w:val="000000"/>
          <w:u w:color="000000"/>
        </w:rPr>
        <w:t>.</w:t>
      </w:r>
      <w:r w:rsidR="0086052E" w:rsidRPr="005B190C">
        <w:rPr>
          <w:rFonts w:eastAsia="Arial Unicode MS"/>
          <w:color w:val="000000"/>
          <w:u w:color="000000"/>
        </w:rPr>
        <w:t xml:space="preserve"> </w:t>
      </w:r>
    </w:p>
    <w:p w14:paraId="2B84B106" w14:textId="77777777" w:rsidR="000C7CF0" w:rsidRPr="00746791" w:rsidRDefault="000C7CF0" w:rsidP="007043E0">
      <w:pPr>
        <w:pStyle w:val="Heading2"/>
        <w:jc w:val="left"/>
      </w:pPr>
      <w:bookmarkStart w:id="32" w:name="_Toc352830469"/>
      <w:bookmarkStart w:id="33" w:name="_Toc354556480"/>
      <w:r w:rsidRPr="00746791">
        <w:t>The need for better data</w:t>
      </w:r>
      <w:bookmarkEnd w:id="32"/>
      <w:bookmarkEnd w:id="33"/>
    </w:p>
    <w:p w14:paraId="50932828" w14:textId="38787906" w:rsidR="002649E1" w:rsidRPr="003E4E78" w:rsidRDefault="002649E1" w:rsidP="002649E1">
      <w:pPr>
        <w:pStyle w:val="Heading3"/>
        <w:jc w:val="left"/>
        <w:rPr>
          <w:sz w:val="22"/>
          <w:szCs w:val="22"/>
          <w:u w:color="000000"/>
        </w:rPr>
      </w:pPr>
      <w:bookmarkStart w:id="34" w:name="_Toc354556481"/>
      <w:r w:rsidRPr="003E4E78">
        <w:rPr>
          <w:sz w:val="22"/>
          <w:szCs w:val="22"/>
          <w:u w:color="000000"/>
        </w:rPr>
        <w:t>Findings from the 2007 Review</w:t>
      </w:r>
      <w:bookmarkEnd w:id="34"/>
    </w:p>
    <w:p w14:paraId="6AC4C815" w14:textId="1854E66A" w:rsidR="002649E1" w:rsidRDefault="000C7CF0" w:rsidP="002649E1">
      <w:pPr>
        <w:spacing w:before="120" w:after="120" w:line="240" w:lineRule="auto"/>
        <w:rPr>
          <w:rFonts w:eastAsia="Arial Unicode MS"/>
          <w:color w:val="000000"/>
          <w:u w:color="000000"/>
        </w:rPr>
      </w:pPr>
      <w:r>
        <w:rPr>
          <w:rFonts w:eastAsia="Arial Unicode MS"/>
          <w:color w:val="000000"/>
          <w:u w:color="000000"/>
        </w:rPr>
        <w:t xml:space="preserve">Recommendation 1 of the 2007 Review identified the need for a common reporting framework and reporting timeline. </w:t>
      </w:r>
    </w:p>
    <w:p w14:paraId="278B4B78" w14:textId="1A3CB33C" w:rsidR="000C7CF0" w:rsidRDefault="002649E1" w:rsidP="002649E1">
      <w:pPr>
        <w:spacing w:before="120" w:after="120" w:line="240" w:lineRule="auto"/>
        <w:rPr>
          <w:rFonts w:eastAsia="Arial Unicode MS"/>
          <w:color w:val="000000"/>
          <w:u w:color="000000"/>
        </w:rPr>
      </w:pPr>
      <w:r>
        <w:rPr>
          <w:rFonts w:eastAsia="Arial Unicode MS"/>
          <w:color w:val="000000"/>
          <w:u w:color="000000"/>
        </w:rPr>
        <w:t>NDSIRG</w:t>
      </w:r>
      <w:r w:rsidR="000C7CF0">
        <w:rPr>
          <w:rFonts w:eastAsia="Arial Unicode MS"/>
          <w:color w:val="000000"/>
          <w:u w:color="000000"/>
        </w:rPr>
        <w:t xml:space="preserve"> support</w:t>
      </w:r>
      <w:r>
        <w:rPr>
          <w:rFonts w:eastAsia="Arial Unicode MS"/>
          <w:color w:val="000000"/>
          <w:u w:color="000000"/>
        </w:rPr>
        <w:t>s</w:t>
      </w:r>
      <w:r w:rsidR="000C7CF0">
        <w:rPr>
          <w:rFonts w:eastAsia="Arial Unicode MS"/>
          <w:color w:val="000000"/>
          <w:u w:color="000000"/>
        </w:rPr>
        <w:t xml:space="preserve"> this </w:t>
      </w:r>
      <w:r>
        <w:rPr>
          <w:rFonts w:eastAsia="Arial Unicode MS"/>
          <w:color w:val="000000"/>
          <w:u w:color="000000"/>
        </w:rPr>
        <w:t xml:space="preserve">recommendation </w:t>
      </w:r>
      <w:r w:rsidR="000C7CF0">
        <w:rPr>
          <w:rFonts w:eastAsia="Arial Unicode MS"/>
          <w:color w:val="000000"/>
          <w:u w:color="000000"/>
        </w:rPr>
        <w:t>and look</w:t>
      </w:r>
      <w:r>
        <w:rPr>
          <w:rFonts w:eastAsia="Arial Unicode MS"/>
          <w:color w:val="000000"/>
          <w:u w:color="000000"/>
        </w:rPr>
        <w:t>s</w:t>
      </w:r>
      <w:r w:rsidR="000C7CF0">
        <w:rPr>
          <w:rFonts w:eastAsia="Arial Unicode MS"/>
          <w:color w:val="000000"/>
          <w:u w:color="000000"/>
        </w:rPr>
        <w:t xml:space="preserve"> forward to reviewing this information. </w:t>
      </w:r>
    </w:p>
    <w:p w14:paraId="0EA7F7E8" w14:textId="77777777" w:rsidR="00FA73C3" w:rsidRDefault="002649E1" w:rsidP="002649E1">
      <w:pPr>
        <w:spacing w:before="120" w:after="120" w:line="240" w:lineRule="auto"/>
        <w:rPr>
          <w:rFonts w:eastAsia="Arial Unicode MS"/>
          <w:i/>
          <w:color w:val="000000"/>
          <w:u w:color="000000"/>
        </w:rPr>
      </w:pPr>
      <w:bookmarkStart w:id="35" w:name="_TOC341267998"/>
      <w:bookmarkStart w:id="36" w:name="_TOC341361210"/>
      <w:bookmarkStart w:id="37" w:name="_TOC341268000"/>
      <w:r>
        <w:rPr>
          <w:rFonts w:eastAsia="Arial Unicode MS"/>
          <w:color w:val="000000"/>
          <w:u w:color="000000"/>
        </w:rPr>
        <w:t>In addition, t</w:t>
      </w:r>
      <w:r w:rsidR="000C7CF0" w:rsidRPr="00CF1E5B">
        <w:rPr>
          <w:rFonts w:eastAsia="Arial Unicode MS"/>
          <w:color w:val="000000"/>
          <w:u w:color="000000"/>
        </w:rPr>
        <w:t xml:space="preserve">he 2007 Review stated </w:t>
      </w:r>
      <w:r w:rsidR="000C7CF0" w:rsidRPr="00CF1E5B">
        <w:rPr>
          <w:rFonts w:eastAsia="Arial Unicode MS"/>
          <w:i/>
          <w:color w:val="000000"/>
          <w:u w:color="000000"/>
        </w:rPr>
        <w:t xml:space="preserve">“While a quantitative estimate of progress against the five year milestones is not possible due to the lack of detailed and comparable reporting, the Review reports evidence of increased investment in accessible public transport, and growth in accessible services and infrastructure.  </w:t>
      </w:r>
    </w:p>
    <w:p w14:paraId="25DAFCAF" w14:textId="0A78DB99" w:rsidR="000C7CF0" w:rsidRPr="00CF1E5B" w:rsidRDefault="000C7CF0" w:rsidP="002649E1">
      <w:pPr>
        <w:spacing w:before="120" w:after="120" w:line="240" w:lineRule="auto"/>
        <w:rPr>
          <w:rFonts w:eastAsia="Arial Unicode MS"/>
          <w:color w:val="000000"/>
          <w:u w:color="000000"/>
        </w:rPr>
      </w:pPr>
      <w:r w:rsidRPr="00CF1E5B">
        <w:rPr>
          <w:rFonts w:eastAsia="Arial Unicode MS"/>
          <w:i/>
          <w:color w:val="000000"/>
          <w:u w:color="000000"/>
        </w:rPr>
        <w:lastRenderedPageBreak/>
        <w:t>It concludes that the Transport Standards have been effective in bringing forward investment in accessible infrastructure and conveyances, and has facilitated the removal of discrimination being experienced by people with disability, the ultimate object</w:t>
      </w:r>
      <w:r w:rsidR="00B30023">
        <w:rPr>
          <w:rFonts w:eastAsia="Arial Unicode MS"/>
          <w:i/>
          <w:color w:val="000000"/>
          <w:u w:color="000000"/>
        </w:rPr>
        <w:t>ive of the Transport Standards.”</w:t>
      </w:r>
    </w:p>
    <w:p w14:paraId="5D1C80FE" w14:textId="020ADBD9" w:rsidR="000C7CF0" w:rsidRDefault="002649E1" w:rsidP="002649E1">
      <w:pPr>
        <w:rPr>
          <w:rFonts w:eastAsia="Arial Unicode MS"/>
          <w:color w:val="000000"/>
          <w:u w:color="000000"/>
        </w:rPr>
      </w:pPr>
      <w:r>
        <w:rPr>
          <w:rFonts w:eastAsia="Arial Unicode MS"/>
          <w:color w:val="000000"/>
          <w:u w:color="000000"/>
        </w:rPr>
        <w:t>NDSIRG</w:t>
      </w:r>
      <w:r w:rsidR="000C7CF0" w:rsidRPr="00CF1E5B">
        <w:rPr>
          <w:rFonts w:eastAsia="Arial Unicode MS"/>
          <w:color w:val="000000"/>
          <w:u w:color="000000"/>
        </w:rPr>
        <w:t xml:space="preserve"> hope</w:t>
      </w:r>
      <w:r>
        <w:rPr>
          <w:rFonts w:eastAsia="Arial Unicode MS"/>
          <w:color w:val="000000"/>
          <w:u w:color="000000"/>
        </w:rPr>
        <w:t>s</w:t>
      </w:r>
      <w:r w:rsidR="000C7CF0" w:rsidRPr="00CF1E5B">
        <w:rPr>
          <w:rFonts w:eastAsia="Arial Unicode MS"/>
          <w:color w:val="000000"/>
          <w:u w:color="000000"/>
        </w:rPr>
        <w:t xml:space="preserve"> that the </w:t>
      </w:r>
      <w:r w:rsidR="00972B80">
        <w:rPr>
          <w:rFonts w:eastAsia="Arial Unicode MS"/>
          <w:color w:val="000000"/>
          <w:u w:color="000000"/>
        </w:rPr>
        <w:t xml:space="preserve">2012 </w:t>
      </w:r>
      <w:r w:rsidR="00972B80" w:rsidRPr="00972B80">
        <w:rPr>
          <w:rFonts w:eastAsia="Arial Unicode MS"/>
          <w:color w:val="000000"/>
          <w:u w:color="000000"/>
        </w:rPr>
        <w:t xml:space="preserve">Review of the Disability Standards for Accessible Public Transport </w:t>
      </w:r>
      <w:r w:rsidR="00972B80">
        <w:rPr>
          <w:rFonts w:eastAsia="Arial Unicode MS"/>
          <w:color w:val="000000"/>
          <w:u w:color="000000"/>
        </w:rPr>
        <w:t xml:space="preserve">(the 2012 Review) </w:t>
      </w:r>
      <w:r w:rsidR="000C7CF0" w:rsidRPr="00CF1E5B">
        <w:rPr>
          <w:rFonts w:eastAsia="Arial Unicode MS"/>
          <w:color w:val="000000"/>
          <w:u w:color="000000"/>
        </w:rPr>
        <w:t xml:space="preserve">will be able to draw on information from the 2007 Review as providing a comparable reporting base. </w:t>
      </w:r>
    </w:p>
    <w:p w14:paraId="4F388B39" w14:textId="77777777" w:rsidR="007E49D0" w:rsidRPr="00CF1E5B" w:rsidRDefault="007E49D0" w:rsidP="002649E1">
      <w:pPr>
        <w:rPr>
          <w:rFonts w:eastAsia="Arial Unicode MS"/>
          <w:color w:val="000000"/>
          <w:u w:color="000000"/>
        </w:rPr>
      </w:pPr>
    </w:p>
    <w:p w14:paraId="4F856A25" w14:textId="3956D499" w:rsidR="002649E1" w:rsidRPr="003E4E78" w:rsidRDefault="005B190C" w:rsidP="002649E1">
      <w:pPr>
        <w:pStyle w:val="Heading3"/>
        <w:jc w:val="left"/>
        <w:rPr>
          <w:sz w:val="22"/>
          <w:szCs w:val="22"/>
          <w:u w:color="000000"/>
        </w:rPr>
      </w:pPr>
      <w:bookmarkStart w:id="38" w:name="_Toc354556482"/>
      <w:bookmarkEnd w:id="35"/>
      <w:bookmarkEnd w:id="36"/>
      <w:r>
        <w:rPr>
          <w:sz w:val="22"/>
          <w:szCs w:val="22"/>
          <w:u w:color="000000"/>
        </w:rPr>
        <w:t>Data c</w:t>
      </w:r>
      <w:r w:rsidR="002649E1" w:rsidRPr="003E4E78">
        <w:rPr>
          <w:sz w:val="22"/>
          <w:szCs w:val="22"/>
          <w:u w:color="000000"/>
        </w:rPr>
        <w:t>ollection</w:t>
      </w:r>
      <w:bookmarkEnd w:id="38"/>
    </w:p>
    <w:p w14:paraId="298D6BB0" w14:textId="092797C6" w:rsidR="000C7CF0" w:rsidRPr="002B4A23" w:rsidRDefault="002649E1" w:rsidP="002649E1">
      <w:pPr>
        <w:spacing w:before="120" w:after="120" w:line="240" w:lineRule="auto"/>
        <w:rPr>
          <w:rFonts w:eastAsia="Arial Unicode MS"/>
          <w:color w:val="000000"/>
          <w:u w:color="000000"/>
        </w:rPr>
      </w:pPr>
      <w:r>
        <w:rPr>
          <w:rFonts w:eastAsia="Arial Unicode MS"/>
          <w:color w:val="000000"/>
          <w:u w:color="000000"/>
        </w:rPr>
        <w:t>In relation to the collection of data, NDSIRG</w:t>
      </w:r>
      <w:r w:rsidR="000C7CF0">
        <w:rPr>
          <w:rFonts w:eastAsia="Arial Unicode MS"/>
          <w:color w:val="000000"/>
          <w:u w:color="000000"/>
        </w:rPr>
        <w:t xml:space="preserve"> suggest</w:t>
      </w:r>
      <w:r>
        <w:rPr>
          <w:rFonts w:eastAsia="Arial Unicode MS"/>
          <w:color w:val="000000"/>
          <w:u w:color="000000"/>
        </w:rPr>
        <w:t>s</w:t>
      </w:r>
      <w:r w:rsidR="000C7CF0">
        <w:rPr>
          <w:rFonts w:eastAsia="Arial Unicode MS"/>
          <w:color w:val="000000"/>
          <w:u w:color="000000"/>
        </w:rPr>
        <w:t xml:space="preserve"> that the Department utilise other mechanisms to enhance </w:t>
      </w:r>
      <w:r>
        <w:rPr>
          <w:rFonts w:eastAsia="Arial Unicode MS"/>
          <w:color w:val="000000"/>
          <w:u w:color="000000"/>
        </w:rPr>
        <w:t>its</w:t>
      </w:r>
      <w:r w:rsidR="000C7CF0">
        <w:rPr>
          <w:rFonts w:eastAsia="Arial Unicode MS"/>
          <w:color w:val="000000"/>
          <w:u w:color="000000"/>
        </w:rPr>
        <w:t xml:space="preserve"> data collection, such as </w:t>
      </w:r>
      <w:r w:rsidR="000C7CF0" w:rsidRPr="002B4A23">
        <w:rPr>
          <w:rFonts w:eastAsia="Arial Unicode MS"/>
          <w:color w:val="000000"/>
          <w:u w:color="000000"/>
        </w:rPr>
        <w:t xml:space="preserve">through the </w:t>
      </w:r>
      <w:proofErr w:type="spellStart"/>
      <w:r w:rsidR="000C7CF0" w:rsidRPr="002B4A23">
        <w:rPr>
          <w:rFonts w:eastAsia="Arial Unicode MS"/>
          <w:color w:val="000000"/>
          <w:u w:color="000000"/>
        </w:rPr>
        <w:t>Gonski</w:t>
      </w:r>
      <w:proofErr w:type="spellEnd"/>
      <w:r w:rsidR="000C7CF0" w:rsidRPr="002B4A23">
        <w:rPr>
          <w:rFonts w:eastAsia="Arial Unicode MS"/>
          <w:color w:val="000000"/>
          <w:u w:color="000000"/>
        </w:rPr>
        <w:t xml:space="preserve"> Review on gaining a better understanding of numbers of children with disability travelling to school</w:t>
      </w:r>
      <w:r w:rsidR="000C7CF0">
        <w:rPr>
          <w:rFonts w:eastAsia="Arial Unicode MS"/>
          <w:color w:val="000000"/>
          <w:u w:color="000000"/>
        </w:rPr>
        <w:t xml:space="preserve"> and projections into the future</w:t>
      </w:r>
      <w:r w:rsidR="000C7CF0" w:rsidRPr="002B4A23">
        <w:rPr>
          <w:rFonts w:eastAsia="Arial Unicode MS"/>
          <w:color w:val="000000"/>
          <w:u w:color="000000"/>
        </w:rPr>
        <w:t>.</w:t>
      </w:r>
      <w:r w:rsidR="001C3BBA">
        <w:rPr>
          <w:rFonts w:eastAsia="Arial Unicode MS"/>
          <w:color w:val="000000"/>
          <w:u w:color="000000"/>
        </w:rPr>
        <w:t xml:space="preserve">  </w:t>
      </w:r>
    </w:p>
    <w:p w14:paraId="3169097E" w14:textId="5C8B27B0" w:rsidR="000C7CF0" w:rsidRDefault="000C7CF0" w:rsidP="002649E1">
      <w:pPr>
        <w:spacing w:before="120" w:after="120" w:line="240" w:lineRule="auto"/>
        <w:rPr>
          <w:rFonts w:eastAsia="Arial Unicode MS"/>
          <w:color w:val="000000"/>
          <w:u w:color="000000"/>
        </w:rPr>
      </w:pPr>
      <w:r w:rsidRPr="008D7567">
        <w:rPr>
          <w:rFonts w:eastAsia="Arial Unicode MS"/>
          <w:color w:val="000000"/>
          <w:u w:color="000000"/>
        </w:rPr>
        <w:t>Consistent with Recommendation 2</w:t>
      </w:r>
      <w:bookmarkEnd w:id="37"/>
      <w:r w:rsidR="00F8139E">
        <w:rPr>
          <w:rFonts w:eastAsia="Arial Unicode MS"/>
          <w:color w:val="000000"/>
          <w:u w:color="000000"/>
        </w:rPr>
        <w:t xml:space="preserve"> of the 2007 R</w:t>
      </w:r>
      <w:r w:rsidRPr="008D7567">
        <w:rPr>
          <w:rFonts w:eastAsia="Arial Unicode MS"/>
          <w:color w:val="000000"/>
          <w:u w:color="000000"/>
        </w:rPr>
        <w:t xml:space="preserve">eview, </w:t>
      </w:r>
      <w:r w:rsidR="002649E1">
        <w:rPr>
          <w:rFonts w:eastAsia="Arial Unicode MS"/>
          <w:color w:val="000000"/>
          <w:u w:color="000000"/>
        </w:rPr>
        <w:t>NDSIRG</w:t>
      </w:r>
      <w:r w:rsidRPr="008D7567">
        <w:rPr>
          <w:rFonts w:eastAsia="Arial Unicode MS"/>
          <w:color w:val="000000"/>
          <w:u w:color="000000"/>
        </w:rPr>
        <w:t xml:space="preserve"> urge</w:t>
      </w:r>
      <w:r w:rsidR="002649E1">
        <w:rPr>
          <w:rFonts w:eastAsia="Arial Unicode MS"/>
          <w:color w:val="000000"/>
          <w:u w:color="000000"/>
        </w:rPr>
        <w:t>s</w:t>
      </w:r>
      <w:r w:rsidRPr="008D7567">
        <w:rPr>
          <w:rFonts w:eastAsia="Arial Unicode MS"/>
          <w:color w:val="000000"/>
          <w:u w:color="000000"/>
        </w:rPr>
        <w:t xml:space="preserve"> the Department to continue to consult with the ABS to ensure that questions in disability surveys provide information that is useful and relevant to the Department. </w:t>
      </w:r>
    </w:p>
    <w:p w14:paraId="7E2FC1B7" w14:textId="77777777" w:rsidR="001C3BBA" w:rsidRDefault="001C3BBA" w:rsidP="002649E1">
      <w:pPr>
        <w:spacing w:before="120" w:after="120" w:line="240" w:lineRule="auto"/>
        <w:rPr>
          <w:rFonts w:eastAsia="Arial Unicode MS"/>
          <w:color w:val="000000"/>
          <w:u w:color="000000"/>
        </w:rPr>
      </w:pPr>
    </w:p>
    <w:p w14:paraId="259DF659" w14:textId="77777777" w:rsidR="000C7CF0" w:rsidRPr="00746791" w:rsidRDefault="000C7CF0" w:rsidP="007043E0">
      <w:pPr>
        <w:pStyle w:val="Heading2"/>
        <w:jc w:val="left"/>
        <w:rPr>
          <w:rFonts w:hAnsi="Arial"/>
          <w:sz w:val="22"/>
        </w:rPr>
      </w:pPr>
      <w:bookmarkStart w:id="39" w:name="_Toc352830470"/>
      <w:bookmarkStart w:id="40" w:name="_Toc354556483"/>
      <w:r w:rsidRPr="00746791">
        <w:t>It’s all about people</w:t>
      </w:r>
      <w:bookmarkEnd w:id="39"/>
      <w:bookmarkEnd w:id="40"/>
    </w:p>
    <w:p w14:paraId="38008A6D" w14:textId="58C41A9A" w:rsidR="000C7CF0" w:rsidRDefault="000C7CF0" w:rsidP="007043E0">
      <w:pPr>
        <w:spacing w:before="120" w:after="120" w:line="240" w:lineRule="auto"/>
        <w:rPr>
          <w:rFonts w:eastAsia="Arial Unicode MS"/>
          <w:color w:val="000000"/>
          <w:u w:color="000000"/>
        </w:rPr>
      </w:pPr>
      <w:r w:rsidRPr="002B4A23">
        <w:rPr>
          <w:rFonts w:eastAsia="Arial Unicode MS"/>
          <w:color w:val="000000"/>
          <w:u w:color="000000"/>
        </w:rPr>
        <w:t>Accessible public transport is not just about passengers with disability.</w:t>
      </w:r>
      <w:r w:rsidR="003C6F99">
        <w:rPr>
          <w:rFonts w:eastAsia="Arial Unicode MS"/>
          <w:color w:val="000000"/>
          <w:u w:color="000000"/>
        </w:rPr>
        <w:t xml:space="preserve"> </w:t>
      </w:r>
      <w:r w:rsidRPr="002B4A23">
        <w:rPr>
          <w:rFonts w:eastAsia="Arial Unicode MS"/>
          <w:color w:val="000000"/>
          <w:u w:color="000000"/>
        </w:rPr>
        <w:t xml:space="preserve"> It is also vital to provide training to staff to ensure they understand not just their responsibilities but also the equipment they need to operate. </w:t>
      </w:r>
      <w:r w:rsidR="003C6F99">
        <w:rPr>
          <w:rFonts w:eastAsia="Arial Unicode MS"/>
          <w:color w:val="000000"/>
          <w:u w:color="000000"/>
        </w:rPr>
        <w:t xml:space="preserve"> </w:t>
      </w:r>
      <w:r w:rsidRPr="002B4A23">
        <w:rPr>
          <w:rFonts w:eastAsia="Arial Unicode MS"/>
          <w:color w:val="000000"/>
          <w:u w:color="000000"/>
        </w:rPr>
        <w:t xml:space="preserve">Our feedback from people with disability, their carers and family and friends is that often the missing link that makes a journey inaccessible is the attitudes or actions of staff – and in some cases, other passengers. Knowing how to operate lifts, equipment restraints, audio/visual equipment, </w:t>
      </w:r>
      <w:proofErr w:type="spellStart"/>
      <w:r w:rsidRPr="002B4A23">
        <w:rPr>
          <w:rFonts w:eastAsia="Arial Unicode MS"/>
          <w:color w:val="000000"/>
          <w:u w:color="000000"/>
        </w:rPr>
        <w:t>etc</w:t>
      </w:r>
      <w:proofErr w:type="spellEnd"/>
      <w:r w:rsidRPr="002B4A23">
        <w:rPr>
          <w:rFonts w:eastAsia="Arial Unicode MS"/>
          <w:color w:val="000000"/>
          <w:u w:color="000000"/>
        </w:rPr>
        <w:t xml:space="preserve"> is vital.  </w:t>
      </w:r>
    </w:p>
    <w:p w14:paraId="07CB4620" w14:textId="77777777" w:rsidR="000C7CF0" w:rsidRPr="00746791" w:rsidRDefault="000C7CF0" w:rsidP="007043E0">
      <w:pPr>
        <w:pStyle w:val="Heading2"/>
        <w:jc w:val="left"/>
      </w:pPr>
      <w:bookmarkStart w:id="41" w:name="_Toc352830471"/>
      <w:bookmarkStart w:id="42" w:name="_Toc354556484"/>
      <w:r w:rsidRPr="00746791">
        <w:t>Information sharing and best practice</w:t>
      </w:r>
      <w:bookmarkEnd w:id="41"/>
      <w:bookmarkEnd w:id="42"/>
    </w:p>
    <w:p w14:paraId="1C4DFAE4" w14:textId="68053938" w:rsidR="000C7CF0" w:rsidRDefault="000C7CF0" w:rsidP="007043E0">
      <w:pPr>
        <w:spacing w:before="120" w:after="120" w:line="240" w:lineRule="auto"/>
        <w:rPr>
          <w:rFonts w:eastAsia="Arial Unicode MS"/>
          <w:color w:val="000000"/>
          <w:u w:color="000000"/>
        </w:rPr>
      </w:pPr>
      <w:r>
        <w:rPr>
          <w:rFonts w:eastAsia="Arial Unicode MS"/>
          <w:color w:val="000000"/>
          <w:u w:color="000000"/>
        </w:rPr>
        <w:t xml:space="preserve">While </w:t>
      </w:r>
      <w:r w:rsidR="007043E0">
        <w:rPr>
          <w:rFonts w:eastAsia="Arial Unicode MS"/>
          <w:color w:val="000000"/>
          <w:u w:color="000000"/>
        </w:rPr>
        <w:t>NDSIRG</w:t>
      </w:r>
      <w:r>
        <w:rPr>
          <w:rFonts w:eastAsia="Arial Unicode MS"/>
          <w:color w:val="000000"/>
          <w:u w:color="000000"/>
        </w:rPr>
        <w:t xml:space="preserve"> acknowledge</w:t>
      </w:r>
      <w:r w:rsidR="007043E0">
        <w:rPr>
          <w:rFonts w:eastAsia="Arial Unicode MS"/>
          <w:color w:val="000000"/>
          <w:u w:color="000000"/>
        </w:rPr>
        <w:t>s</w:t>
      </w:r>
      <w:r>
        <w:rPr>
          <w:rFonts w:eastAsia="Arial Unicode MS"/>
          <w:color w:val="000000"/>
          <w:u w:color="000000"/>
        </w:rPr>
        <w:t xml:space="preserve"> the work of the Department and its various committees, including APTJC and APTNAC, we encourage the </w:t>
      </w:r>
      <w:r w:rsidRPr="002B4A23">
        <w:rPr>
          <w:rFonts w:eastAsia="Arial Unicode MS"/>
          <w:color w:val="000000"/>
          <w:u w:color="000000"/>
        </w:rPr>
        <w:t>sharing of b</w:t>
      </w:r>
      <w:r>
        <w:rPr>
          <w:rFonts w:eastAsia="Arial Unicode MS"/>
          <w:color w:val="000000"/>
          <w:u w:color="000000"/>
        </w:rPr>
        <w:t xml:space="preserve">est practice and information sharing especially with smaller providers. </w:t>
      </w:r>
    </w:p>
    <w:p w14:paraId="769EB851" w14:textId="77777777" w:rsidR="000C7CF0" w:rsidRPr="002B4A23" w:rsidRDefault="000C7CF0" w:rsidP="007043E0">
      <w:pPr>
        <w:rPr>
          <w:rFonts w:eastAsia="Arial Unicode MS"/>
          <w:color w:val="000000"/>
          <w:u w:color="000000"/>
        </w:rPr>
      </w:pPr>
      <w:r>
        <w:rPr>
          <w:rFonts w:eastAsia="Arial Unicode MS"/>
          <w:color w:val="000000"/>
          <w:u w:color="000000"/>
        </w:rPr>
        <w:t xml:space="preserve">This could especially include international comparisons and suggestions. </w:t>
      </w:r>
    </w:p>
    <w:p w14:paraId="4212042C" w14:textId="77777777" w:rsidR="000C7CF0" w:rsidRPr="00746791" w:rsidRDefault="000C7CF0" w:rsidP="00CC297B">
      <w:pPr>
        <w:pStyle w:val="Heading2"/>
        <w:jc w:val="left"/>
        <w:rPr>
          <w:rFonts w:hAnsi="Arial"/>
          <w:sz w:val="22"/>
        </w:rPr>
      </w:pPr>
      <w:bookmarkStart w:id="43" w:name="_Toc352830472"/>
      <w:bookmarkStart w:id="44" w:name="_Toc354556485"/>
      <w:r>
        <w:t>Conclusion</w:t>
      </w:r>
      <w:bookmarkEnd w:id="43"/>
      <w:bookmarkEnd w:id="44"/>
    </w:p>
    <w:p w14:paraId="4836D27E" w14:textId="42C03734" w:rsidR="000C7CF0" w:rsidRDefault="00122DD7" w:rsidP="000C7CF0">
      <w:pPr>
        <w:rPr>
          <w:rFonts w:eastAsia="Arial Unicode MS"/>
          <w:color w:val="000000"/>
          <w:u w:color="000000"/>
        </w:rPr>
      </w:pPr>
      <w:r>
        <w:rPr>
          <w:rFonts w:eastAsia="Arial Unicode MS"/>
          <w:color w:val="000000"/>
          <w:u w:color="000000"/>
        </w:rPr>
        <w:t>NDSIRG</w:t>
      </w:r>
      <w:r w:rsidR="00146032">
        <w:rPr>
          <w:rFonts w:eastAsia="Arial Unicode MS"/>
          <w:color w:val="000000"/>
          <w:u w:color="000000"/>
        </w:rPr>
        <w:t xml:space="preserve"> </w:t>
      </w:r>
      <w:r w:rsidR="00146032" w:rsidRPr="002B63BA">
        <w:rPr>
          <w:rFonts w:eastAsia="Arial Unicode MS"/>
          <w:color w:val="000000"/>
          <w:u w:color="000000"/>
        </w:rPr>
        <w:t>has</w:t>
      </w:r>
      <w:r w:rsidR="000C7CF0" w:rsidRPr="002B4A23">
        <w:rPr>
          <w:rFonts w:eastAsia="Arial Unicode MS"/>
          <w:color w:val="000000"/>
          <w:u w:color="000000"/>
        </w:rPr>
        <w:t xml:space="preserve"> some concerns about the recommendations of the 2007 Review not being implemented in a timely manner, particularly where the government response has accepted the recommendations.</w:t>
      </w:r>
    </w:p>
    <w:p w14:paraId="7A3602B0" w14:textId="75A0BFF6" w:rsidR="000C7CF0" w:rsidRDefault="00122DD7" w:rsidP="000C7CF0">
      <w:pPr>
        <w:rPr>
          <w:rFonts w:eastAsia="Arial Unicode MS"/>
          <w:color w:val="000000"/>
          <w:u w:color="000000"/>
        </w:rPr>
      </w:pPr>
      <w:r>
        <w:rPr>
          <w:rFonts w:eastAsia="Arial Unicode MS"/>
          <w:color w:val="000000"/>
          <w:u w:color="000000"/>
        </w:rPr>
        <w:t>NDSIRG</w:t>
      </w:r>
      <w:r w:rsidR="000C7CF0">
        <w:rPr>
          <w:rFonts w:eastAsia="Arial Unicode MS"/>
          <w:color w:val="000000"/>
          <w:u w:color="000000"/>
        </w:rPr>
        <w:t xml:space="preserve"> urge</w:t>
      </w:r>
      <w:r>
        <w:rPr>
          <w:rFonts w:eastAsia="Arial Unicode MS"/>
          <w:color w:val="000000"/>
          <w:u w:color="000000"/>
        </w:rPr>
        <w:t>s</w:t>
      </w:r>
      <w:r w:rsidR="000C7CF0">
        <w:rPr>
          <w:rFonts w:eastAsia="Arial Unicode MS"/>
          <w:color w:val="000000"/>
          <w:u w:color="000000"/>
        </w:rPr>
        <w:t xml:space="preserve"> the Department and the Minister to ensure the 2012 Review progresses in a timely manner through to public release of the report, which we await with great interest. </w:t>
      </w:r>
    </w:p>
    <w:p w14:paraId="4222DA2B" w14:textId="04ADAB30" w:rsidR="000C7CF0" w:rsidRPr="00EE584D" w:rsidRDefault="00122DD7" w:rsidP="00EE584D">
      <w:pPr>
        <w:rPr>
          <w:rFonts w:eastAsia="Arial Unicode MS"/>
          <w:caps/>
          <w:color w:val="000000"/>
          <w:u w:color="000000"/>
        </w:rPr>
      </w:pPr>
      <w:r>
        <w:rPr>
          <w:rFonts w:eastAsia="Arial Unicode MS"/>
          <w:color w:val="000000"/>
          <w:u w:color="000000"/>
        </w:rPr>
        <w:t>NDSIRG acknowledges</w:t>
      </w:r>
      <w:r w:rsidR="000C7CF0" w:rsidRPr="00EE584D">
        <w:rPr>
          <w:rFonts w:eastAsia="Arial Unicode MS"/>
          <w:color w:val="000000"/>
          <w:u w:color="000000"/>
        </w:rPr>
        <w:t xml:space="preserve"> that we all share the goal of improved public transport for peo</w:t>
      </w:r>
      <w:r w:rsidR="00146032">
        <w:rPr>
          <w:rFonts w:eastAsia="Arial Unicode MS"/>
          <w:color w:val="000000"/>
          <w:u w:color="000000"/>
        </w:rPr>
        <w:t xml:space="preserve">ple with </w:t>
      </w:r>
      <w:r w:rsidR="00B54EB0">
        <w:rPr>
          <w:rFonts w:eastAsia="Arial Unicode MS"/>
          <w:color w:val="000000"/>
          <w:u w:color="000000"/>
        </w:rPr>
        <w:t>disability;</w:t>
      </w:r>
      <w:r w:rsidR="00146032">
        <w:rPr>
          <w:rFonts w:eastAsia="Arial Unicode MS"/>
          <w:color w:val="000000"/>
          <w:u w:color="000000"/>
        </w:rPr>
        <w:t xml:space="preserve"> their </w:t>
      </w:r>
      <w:r w:rsidR="00146032" w:rsidRPr="002B63BA">
        <w:rPr>
          <w:rFonts w:eastAsia="Arial Unicode MS"/>
          <w:color w:val="000000"/>
          <w:u w:color="000000"/>
        </w:rPr>
        <w:t>care</w:t>
      </w:r>
      <w:r w:rsidR="000C7CF0" w:rsidRPr="002B63BA">
        <w:rPr>
          <w:rFonts w:eastAsia="Arial Unicode MS"/>
          <w:color w:val="000000"/>
          <w:u w:color="000000"/>
        </w:rPr>
        <w:t>rs</w:t>
      </w:r>
      <w:r w:rsidR="000C7CF0" w:rsidRPr="00EE584D">
        <w:rPr>
          <w:rFonts w:eastAsia="Arial Unicode MS"/>
          <w:color w:val="000000"/>
          <w:u w:color="000000"/>
        </w:rPr>
        <w:t>, families and friends, and we commend your ongoing work to achieve this.  Invariably, we want this to occur as soon as possible as we are aware of the enormous benefits to society when social inclusion pr</w:t>
      </w:r>
      <w:r w:rsidR="00EE584D">
        <w:rPr>
          <w:rFonts w:eastAsia="Arial Unicode MS"/>
          <w:color w:val="000000"/>
          <w:u w:color="000000"/>
        </w:rPr>
        <w:t>inciples become reality.</w:t>
      </w:r>
      <w:bookmarkEnd w:id="6"/>
    </w:p>
    <w:sectPr w:rsidR="000C7CF0" w:rsidRPr="00EE584D" w:rsidSect="00786D6E">
      <w:pgSz w:w="11900" w:h="16840"/>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67EB7" w14:textId="77777777" w:rsidR="00DE7E25" w:rsidRDefault="00DE7E25" w:rsidP="00EE4887">
      <w:pPr>
        <w:spacing w:after="0" w:line="240" w:lineRule="auto"/>
      </w:pPr>
      <w:r>
        <w:separator/>
      </w:r>
    </w:p>
  </w:endnote>
  <w:endnote w:type="continuationSeparator" w:id="0">
    <w:p w14:paraId="1205D09C" w14:textId="77777777" w:rsidR="00DE7E25" w:rsidRDefault="00DE7E25" w:rsidP="00EE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GothicURWCon-Bo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8AF3" w14:textId="77777777" w:rsidR="007E4293" w:rsidRDefault="007E4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444496"/>
      <w:docPartObj>
        <w:docPartGallery w:val="Page Numbers (Bottom of Page)"/>
        <w:docPartUnique/>
      </w:docPartObj>
    </w:sdtPr>
    <w:sdtEndPr>
      <w:rPr>
        <w:noProof/>
      </w:rPr>
    </w:sdtEndPr>
    <w:sdtContent>
      <w:p w14:paraId="43467FE8" w14:textId="77777777" w:rsidR="00DE7E25" w:rsidRDefault="00DE7E25" w:rsidP="003E55BC">
        <w:pPr>
          <w:rPr>
            <w:i/>
            <w:sz w:val="18"/>
            <w:szCs w:val="18"/>
          </w:rPr>
        </w:pPr>
        <w:r w:rsidRPr="000B5892">
          <w:rPr>
            <w:i/>
            <w:sz w:val="18"/>
            <w:szCs w:val="18"/>
          </w:rPr>
          <w:t>National Disability Strategy Implementation Re</w:t>
        </w:r>
        <w:r>
          <w:rPr>
            <w:i/>
            <w:sz w:val="18"/>
            <w:szCs w:val="18"/>
          </w:rPr>
          <w:t>ference Group – Submission on the Disability Standards for Accessible Public Transport</w:t>
        </w:r>
      </w:p>
      <w:p w14:paraId="35CEEF87" w14:textId="77DFF1F7" w:rsidR="00DE7E25" w:rsidRDefault="00DE7E25">
        <w:pPr>
          <w:pStyle w:val="Footer"/>
          <w:jc w:val="right"/>
        </w:pPr>
        <w:r>
          <w:fldChar w:fldCharType="begin"/>
        </w:r>
        <w:r>
          <w:instrText xml:space="preserve"> PAGE   \* MERGEFORMAT </w:instrText>
        </w:r>
        <w:r>
          <w:fldChar w:fldCharType="separate"/>
        </w:r>
        <w:r w:rsidR="00306775">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FF4D9" w14:textId="5616AD30" w:rsidR="00DE7E25" w:rsidRDefault="00DE7E25">
    <w:pPr>
      <w:pStyle w:val="Footer"/>
    </w:pPr>
    <w:r w:rsidRPr="002A6444">
      <w:rPr>
        <w:rFonts w:ascii="Arial" w:eastAsia="Calibri" w:hAnsi="Arial"/>
        <w:noProof/>
      </w:rPr>
      <w:drawing>
        <wp:inline distT="0" distB="0" distL="0" distR="0" wp14:anchorId="3EFEF343" wp14:editId="26C3B655">
          <wp:extent cx="5270400" cy="1051200"/>
          <wp:effectExtent l="0" t="0" r="6985" b="0"/>
          <wp:docPr id="2" name="Picture 2"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y.jpg"/>
                  <pic:cNvPicPr/>
                </pic:nvPicPr>
                <pic:blipFill rotWithShape="1">
                  <a:blip r:embed="rId1">
                    <a:extLst>
                      <a:ext uri="{28A0092B-C50C-407E-A947-70E740481C1C}">
                        <a14:useLocalDpi xmlns:a14="http://schemas.microsoft.com/office/drawing/2010/main" val="0"/>
                      </a:ext>
                    </a:extLst>
                  </a:blip>
                  <a:srcRect t="81843"/>
                  <a:stretch/>
                </pic:blipFill>
                <pic:spPr bwMode="auto">
                  <a:xfrm>
                    <a:off x="0" y="0"/>
                    <a:ext cx="5270500" cy="105122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0FF82" w14:textId="77777777" w:rsidR="00DE7E25" w:rsidRDefault="00DE7E25" w:rsidP="00EE4887">
      <w:pPr>
        <w:spacing w:after="0" w:line="240" w:lineRule="auto"/>
      </w:pPr>
      <w:r>
        <w:separator/>
      </w:r>
    </w:p>
  </w:footnote>
  <w:footnote w:type="continuationSeparator" w:id="0">
    <w:p w14:paraId="437672B0" w14:textId="77777777" w:rsidR="00DE7E25" w:rsidRDefault="00DE7E25" w:rsidP="00EE4887">
      <w:pPr>
        <w:spacing w:after="0" w:line="240" w:lineRule="auto"/>
      </w:pPr>
      <w:r>
        <w:continuationSeparator/>
      </w:r>
    </w:p>
  </w:footnote>
  <w:footnote w:id="1">
    <w:p w14:paraId="20CCBC7C" w14:textId="77777777" w:rsidR="00DE7E25" w:rsidRPr="00C153E4" w:rsidRDefault="00DE7E25" w:rsidP="000C7CF0">
      <w:pPr>
        <w:pStyle w:val="FootnoteText"/>
      </w:pPr>
      <w:r>
        <w:rPr>
          <w:rStyle w:val="FootnoteReference"/>
        </w:rPr>
        <w:footnoteRef/>
      </w:r>
      <w:r>
        <w:t xml:space="preserve"> </w:t>
      </w:r>
      <w:hyperlink r:id="rId1" w:history="1">
        <w:r w:rsidRPr="00B51047">
          <w:rPr>
            <w:rStyle w:val="Hyperlink"/>
          </w:rPr>
          <w:t>http://www.taxreview.treasury.gov.au/content/FinalReport.aspx?doc=html/publications/papers/Final_Report_Part_1/chapter_8.htm</w:t>
        </w:r>
      </w:hyperlink>
      <w:r>
        <w:t xml:space="preserve"> accessed 31 March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00E6E" w14:textId="5AEDCB38" w:rsidR="00DE7E25" w:rsidRDefault="00DE7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E66E9" w14:textId="6F99FBAE" w:rsidR="00DE7E25" w:rsidRDefault="00DE7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00DE" w14:textId="257D81EB" w:rsidR="00DE7E25" w:rsidRDefault="00DE7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B8A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21AA"/>
    <w:multiLevelType w:val="hybridMultilevel"/>
    <w:tmpl w:val="E74A989C"/>
    <w:lvl w:ilvl="0" w:tplc="D52ED7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A50280"/>
    <w:multiLevelType w:val="multilevel"/>
    <w:tmpl w:val="0D5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353AD3"/>
    <w:multiLevelType w:val="hybridMultilevel"/>
    <w:tmpl w:val="E912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E41828"/>
    <w:multiLevelType w:val="hybridMultilevel"/>
    <w:tmpl w:val="F942EA32"/>
    <w:lvl w:ilvl="0" w:tplc="871CDD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0A60839"/>
    <w:multiLevelType w:val="hybridMultilevel"/>
    <w:tmpl w:val="F0DCEA7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1A74EA"/>
    <w:multiLevelType w:val="hybridMultilevel"/>
    <w:tmpl w:val="4FE43BA4"/>
    <w:lvl w:ilvl="0" w:tplc="15DC0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C63EC"/>
    <w:multiLevelType w:val="hybridMultilevel"/>
    <w:tmpl w:val="37A8B6F0"/>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FCB05B8"/>
    <w:multiLevelType w:val="hybridMultilevel"/>
    <w:tmpl w:val="83EEC0E4"/>
    <w:lvl w:ilvl="0" w:tplc="C456CB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A538F"/>
    <w:multiLevelType w:val="hybridMultilevel"/>
    <w:tmpl w:val="479A5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9"/>
  </w:num>
  <w:num w:numId="6">
    <w:abstractNumId w:val="2"/>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8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2B"/>
    <w:rsid w:val="00003E3D"/>
    <w:rsid w:val="0000739A"/>
    <w:rsid w:val="00041454"/>
    <w:rsid w:val="00043279"/>
    <w:rsid w:val="00052D21"/>
    <w:rsid w:val="00062CFF"/>
    <w:rsid w:val="000843D9"/>
    <w:rsid w:val="000867CE"/>
    <w:rsid w:val="00090C07"/>
    <w:rsid w:val="00096385"/>
    <w:rsid w:val="0009765D"/>
    <w:rsid w:val="000B31FF"/>
    <w:rsid w:val="000B5892"/>
    <w:rsid w:val="000B6461"/>
    <w:rsid w:val="000B6D70"/>
    <w:rsid w:val="000C5B7E"/>
    <w:rsid w:val="000C713D"/>
    <w:rsid w:val="000C7CF0"/>
    <w:rsid w:val="000D5675"/>
    <w:rsid w:val="000D7CD9"/>
    <w:rsid w:val="000E04E1"/>
    <w:rsid w:val="000F1579"/>
    <w:rsid w:val="000F2EFE"/>
    <w:rsid w:val="00107401"/>
    <w:rsid w:val="0011177A"/>
    <w:rsid w:val="001141F1"/>
    <w:rsid w:val="00122DD7"/>
    <w:rsid w:val="001305C5"/>
    <w:rsid w:val="00146032"/>
    <w:rsid w:val="00147AD6"/>
    <w:rsid w:val="00160D8B"/>
    <w:rsid w:val="00176E5D"/>
    <w:rsid w:val="001873F7"/>
    <w:rsid w:val="00192392"/>
    <w:rsid w:val="0019368B"/>
    <w:rsid w:val="001A3A2B"/>
    <w:rsid w:val="001B7F72"/>
    <w:rsid w:val="001C0B70"/>
    <w:rsid w:val="001C3BBA"/>
    <w:rsid w:val="001C5541"/>
    <w:rsid w:val="001C6170"/>
    <w:rsid w:val="001D607C"/>
    <w:rsid w:val="001D7F11"/>
    <w:rsid w:val="001F54C9"/>
    <w:rsid w:val="00210400"/>
    <w:rsid w:val="00221979"/>
    <w:rsid w:val="0024103F"/>
    <w:rsid w:val="00241D59"/>
    <w:rsid w:val="0024551C"/>
    <w:rsid w:val="00257DEC"/>
    <w:rsid w:val="002649E1"/>
    <w:rsid w:val="00272D12"/>
    <w:rsid w:val="00294945"/>
    <w:rsid w:val="002A497D"/>
    <w:rsid w:val="002A6444"/>
    <w:rsid w:val="002B63BA"/>
    <w:rsid w:val="002E0C16"/>
    <w:rsid w:val="002E321F"/>
    <w:rsid w:val="00306775"/>
    <w:rsid w:val="00315175"/>
    <w:rsid w:val="00321724"/>
    <w:rsid w:val="0032494E"/>
    <w:rsid w:val="00347A47"/>
    <w:rsid w:val="003506EA"/>
    <w:rsid w:val="003560A9"/>
    <w:rsid w:val="00365099"/>
    <w:rsid w:val="003811D4"/>
    <w:rsid w:val="003955A2"/>
    <w:rsid w:val="003A6DFA"/>
    <w:rsid w:val="003B2B4B"/>
    <w:rsid w:val="003B5856"/>
    <w:rsid w:val="003C105D"/>
    <w:rsid w:val="003C6F99"/>
    <w:rsid w:val="003E4E78"/>
    <w:rsid w:val="003E55BC"/>
    <w:rsid w:val="003F242F"/>
    <w:rsid w:val="00405AD0"/>
    <w:rsid w:val="0042707F"/>
    <w:rsid w:val="004273C3"/>
    <w:rsid w:val="0043781C"/>
    <w:rsid w:val="0046594C"/>
    <w:rsid w:val="00472882"/>
    <w:rsid w:val="0047362E"/>
    <w:rsid w:val="00480432"/>
    <w:rsid w:val="004814EB"/>
    <w:rsid w:val="00486AC6"/>
    <w:rsid w:val="0049574C"/>
    <w:rsid w:val="004A1CE5"/>
    <w:rsid w:val="004B011E"/>
    <w:rsid w:val="004E0D17"/>
    <w:rsid w:val="004F1A06"/>
    <w:rsid w:val="004F2CBF"/>
    <w:rsid w:val="004F5C40"/>
    <w:rsid w:val="004F5C5A"/>
    <w:rsid w:val="00515A44"/>
    <w:rsid w:val="00571039"/>
    <w:rsid w:val="00571D2A"/>
    <w:rsid w:val="0057238F"/>
    <w:rsid w:val="005A46C9"/>
    <w:rsid w:val="005B190C"/>
    <w:rsid w:val="005C2F25"/>
    <w:rsid w:val="005D48BC"/>
    <w:rsid w:val="005E3BE8"/>
    <w:rsid w:val="005F375A"/>
    <w:rsid w:val="00602C31"/>
    <w:rsid w:val="00616AAC"/>
    <w:rsid w:val="0062075F"/>
    <w:rsid w:val="006446D0"/>
    <w:rsid w:val="00656E4B"/>
    <w:rsid w:val="0065766B"/>
    <w:rsid w:val="0066135A"/>
    <w:rsid w:val="0066155C"/>
    <w:rsid w:val="0067298C"/>
    <w:rsid w:val="00680A27"/>
    <w:rsid w:val="0069285A"/>
    <w:rsid w:val="00693932"/>
    <w:rsid w:val="006A65B6"/>
    <w:rsid w:val="006B0DAB"/>
    <w:rsid w:val="006B1B65"/>
    <w:rsid w:val="006B41EE"/>
    <w:rsid w:val="007043E0"/>
    <w:rsid w:val="007122EB"/>
    <w:rsid w:val="00717F61"/>
    <w:rsid w:val="00723C23"/>
    <w:rsid w:val="00724D8A"/>
    <w:rsid w:val="0074022A"/>
    <w:rsid w:val="0074124C"/>
    <w:rsid w:val="00751291"/>
    <w:rsid w:val="00754F4B"/>
    <w:rsid w:val="00774E0A"/>
    <w:rsid w:val="00783D64"/>
    <w:rsid w:val="00783F70"/>
    <w:rsid w:val="007862C5"/>
    <w:rsid w:val="00786D6E"/>
    <w:rsid w:val="00792B43"/>
    <w:rsid w:val="007B00F5"/>
    <w:rsid w:val="007B4FD6"/>
    <w:rsid w:val="007C09E7"/>
    <w:rsid w:val="007E34D6"/>
    <w:rsid w:val="007E4293"/>
    <w:rsid w:val="007E49D0"/>
    <w:rsid w:val="007E6C1A"/>
    <w:rsid w:val="007F3CE4"/>
    <w:rsid w:val="00803D13"/>
    <w:rsid w:val="00832194"/>
    <w:rsid w:val="0084151F"/>
    <w:rsid w:val="008460EF"/>
    <w:rsid w:val="00846D1F"/>
    <w:rsid w:val="0085387D"/>
    <w:rsid w:val="0086052E"/>
    <w:rsid w:val="00866E93"/>
    <w:rsid w:val="008731D7"/>
    <w:rsid w:val="008825AF"/>
    <w:rsid w:val="00883341"/>
    <w:rsid w:val="00885FD1"/>
    <w:rsid w:val="008A4C75"/>
    <w:rsid w:val="008C41F1"/>
    <w:rsid w:val="008D2A14"/>
    <w:rsid w:val="00925CDA"/>
    <w:rsid w:val="00932538"/>
    <w:rsid w:val="009458C7"/>
    <w:rsid w:val="00954253"/>
    <w:rsid w:val="009629C0"/>
    <w:rsid w:val="009667CD"/>
    <w:rsid w:val="00967B5B"/>
    <w:rsid w:val="00967DF5"/>
    <w:rsid w:val="00972B80"/>
    <w:rsid w:val="00976498"/>
    <w:rsid w:val="009A2641"/>
    <w:rsid w:val="009D7486"/>
    <w:rsid w:val="009F0965"/>
    <w:rsid w:val="00A229C9"/>
    <w:rsid w:val="00A24277"/>
    <w:rsid w:val="00A2796A"/>
    <w:rsid w:val="00A30D5A"/>
    <w:rsid w:val="00A50CE1"/>
    <w:rsid w:val="00A70445"/>
    <w:rsid w:val="00A95CCE"/>
    <w:rsid w:val="00AA0D0C"/>
    <w:rsid w:val="00AA297E"/>
    <w:rsid w:val="00AA3ADA"/>
    <w:rsid w:val="00AB07FF"/>
    <w:rsid w:val="00AB469C"/>
    <w:rsid w:val="00AE2337"/>
    <w:rsid w:val="00AE5037"/>
    <w:rsid w:val="00AF2D3F"/>
    <w:rsid w:val="00B06550"/>
    <w:rsid w:val="00B30023"/>
    <w:rsid w:val="00B31B7B"/>
    <w:rsid w:val="00B32B3D"/>
    <w:rsid w:val="00B5235D"/>
    <w:rsid w:val="00B54EB0"/>
    <w:rsid w:val="00B81CDA"/>
    <w:rsid w:val="00B847BA"/>
    <w:rsid w:val="00B96A54"/>
    <w:rsid w:val="00BA0E92"/>
    <w:rsid w:val="00BA5A34"/>
    <w:rsid w:val="00BB24A4"/>
    <w:rsid w:val="00BB3AD6"/>
    <w:rsid w:val="00BB7148"/>
    <w:rsid w:val="00BD3F77"/>
    <w:rsid w:val="00BD78CE"/>
    <w:rsid w:val="00BE6D69"/>
    <w:rsid w:val="00BE6E2B"/>
    <w:rsid w:val="00C10728"/>
    <w:rsid w:val="00C21C91"/>
    <w:rsid w:val="00C24D0B"/>
    <w:rsid w:val="00C309AB"/>
    <w:rsid w:val="00C45983"/>
    <w:rsid w:val="00C727B3"/>
    <w:rsid w:val="00C91252"/>
    <w:rsid w:val="00C961CD"/>
    <w:rsid w:val="00CA0310"/>
    <w:rsid w:val="00CA3DBD"/>
    <w:rsid w:val="00CC297B"/>
    <w:rsid w:val="00D0490D"/>
    <w:rsid w:val="00D11519"/>
    <w:rsid w:val="00D23944"/>
    <w:rsid w:val="00D6032C"/>
    <w:rsid w:val="00D7323E"/>
    <w:rsid w:val="00D8446E"/>
    <w:rsid w:val="00D86FC5"/>
    <w:rsid w:val="00D94B33"/>
    <w:rsid w:val="00DA0545"/>
    <w:rsid w:val="00DB360A"/>
    <w:rsid w:val="00DB3A55"/>
    <w:rsid w:val="00DB5AA3"/>
    <w:rsid w:val="00DB6A4C"/>
    <w:rsid w:val="00DE2E91"/>
    <w:rsid w:val="00DE7E25"/>
    <w:rsid w:val="00DF2210"/>
    <w:rsid w:val="00DF42B0"/>
    <w:rsid w:val="00DF5FBE"/>
    <w:rsid w:val="00E01D63"/>
    <w:rsid w:val="00E0223D"/>
    <w:rsid w:val="00E06305"/>
    <w:rsid w:val="00E07ECA"/>
    <w:rsid w:val="00E13733"/>
    <w:rsid w:val="00E24132"/>
    <w:rsid w:val="00E2517A"/>
    <w:rsid w:val="00E4128E"/>
    <w:rsid w:val="00E52F67"/>
    <w:rsid w:val="00E630B1"/>
    <w:rsid w:val="00E65656"/>
    <w:rsid w:val="00E65CAE"/>
    <w:rsid w:val="00E7498D"/>
    <w:rsid w:val="00E85C33"/>
    <w:rsid w:val="00E97CC7"/>
    <w:rsid w:val="00EA1C81"/>
    <w:rsid w:val="00EA3F05"/>
    <w:rsid w:val="00EB130C"/>
    <w:rsid w:val="00EB1438"/>
    <w:rsid w:val="00ED3A41"/>
    <w:rsid w:val="00EE4887"/>
    <w:rsid w:val="00EE584D"/>
    <w:rsid w:val="00EF5404"/>
    <w:rsid w:val="00EF698F"/>
    <w:rsid w:val="00F33379"/>
    <w:rsid w:val="00F43DCF"/>
    <w:rsid w:val="00F617F1"/>
    <w:rsid w:val="00F6447A"/>
    <w:rsid w:val="00F8139E"/>
    <w:rsid w:val="00F920BA"/>
    <w:rsid w:val="00F955DB"/>
    <w:rsid w:val="00FA73C3"/>
    <w:rsid w:val="00FB576A"/>
    <w:rsid w:val="00FD4535"/>
    <w:rsid w:val="00FD5160"/>
    <w:rsid w:val="00FD7607"/>
    <w:rsid w:val="00FE0FD5"/>
    <w:rsid w:val="00FF41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4"/>
    <o:shapelayout v:ext="edit">
      <o:idmap v:ext="edit" data="1"/>
    </o:shapelayout>
  </w:shapeDefaults>
  <w:decimalSymbol w:val="."/>
  <w:listSeparator w:val=","/>
  <w14:docId w14:val="2ACD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A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EB1438"/>
  </w:style>
  <w:style w:type="paragraph" w:styleId="Heading1">
    <w:name w:val="heading 1"/>
    <w:basedOn w:val="Normal"/>
    <w:next w:val="Normal"/>
    <w:link w:val="Heading1Char"/>
    <w:uiPriority w:val="9"/>
    <w:qFormat/>
    <w:rsid w:val="00EB1438"/>
    <w:pPr>
      <w:pBdr>
        <w:bottom w:val="thinThickSmallGap" w:sz="12" w:space="1" w:color="874295" w:themeColor="accent2" w:themeShade="BF"/>
      </w:pBdr>
      <w:spacing w:before="400"/>
      <w:jc w:val="center"/>
      <w:outlineLvl w:val="0"/>
    </w:pPr>
    <w:rPr>
      <w:caps/>
      <w:color w:val="5A2C64" w:themeColor="accent2" w:themeShade="80"/>
      <w:spacing w:val="20"/>
      <w:sz w:val="28"/>
      <w:szCs w:val="28"/>
    </w:rPr>
  </w:style>
  <w:style w:type="paragraph" w:styleId="Heading2">
    <w:name w:val="heading 2"/>
    <w:basedOn w:val="Normal"/>
    <w:next w:val="Normal"/>
    <w:link w:val="Heading2Char"/>
    <w:uiPriority w:val="9"/>
    <w:unhideWhenUsed/>
    <w:qFormat/>
    <w:rsid w:val="00EB1438"/>
    <w:pPr>
      <w:pBdr>
        <w:bottom w:val="single" w:sz="4" w:space="1" w:color="592C63" w:themeColor="accent2" w:themeShade="7F"/>
      </w:pBdr>
      <w:spacing w:before="400"/>
      <w:jc w:val="center"/>
      <w:outlineLvl w:val="1"/>
    </w:pPr>
    <w:rPr>
      <w:caps/>
      <w:color w:val="5A2C64" w:themeColor="accent2" w:themeShade="80"/>
      <w:spacing w:val="15"/>
      <w:sz w:val="24"/>
      <w:szCs w:val="24"/>
    </w:rPr>
  </w:style>
  <w:style w:type="paragraph" w:styleId="Heading3">
    <w:name w:val="heading 3"/>
    <w:basedOn w:val="Normal"/>
    <w:next w:val="Normal"/>
    <w:link w:val="Heading3Char"/>
    <w:uiPriority w:val="9"/>
    <w:unhideWhenUsed/>
    <w:qFormat/>
    <w:rsid w:val="00EB1438"/>
    <w:pPr>
      <w:pBdr>
        <w:top w:val="dotted" w:sz="4" w:space="1" w:color="592C63" w:themeColor="accent2" w:themeShade="7F"/>
        <w:bottom w:val="dotted" w:sz="4" w:space="1" w:color="592C63" w:themeColor="accent2" w:themeShade="7F"/>
      </w:pBdr>
      <w:spacing w:before="300"/>
      <w:jc w:val="center"/>
      <w:outlineLvl w:val="2"/>
    </w:pPr>
    <w:rPr>
      <w:caps/>
      <w:color w:val="592C63" w:themeColor="accent2" w:themeShade="7F"/>
      <w:sz w:val="24"/>
      <w:szCs w:val="24"/>
    </w:rPr>
  </w:style>
  <w:style w:type="paragraph" w:styleId="Heading4">
    <w:name w:val="heading 4"/>
    <w:basedOn w:val="Normal"/>
    <w:next w:val="Normal"/>
    <w:link w:val="Heading4Char"/>
    <w:uiPriority w:val="9"/>
    <w:unhideWhenUsed/>
    <w:qFormat/>
    <w:rsid w:val="00EB1438"/>
    <w:pPr>
      <w:pBdr>
        <w:bottom w:val="dotted" w:sz="4" w:space="1" w:color="874295" w:themeColor="accent2" w:themeShade="BF"/>
      </w:pBdr>
      <w:spacing w:after="120"/>
      <w:jc w:val="center"/>
      <w:outlineLvl w:val="3"/>
    </w:pPr>
    <w:rPr>
      <w:caps/>
      <w:color w:val="592C63" w:themeColor="accent2" w:themeShade="7F"/>
      <w:spacing w:val="10"/>
    </w:rPr>
  </w:style>
  <w:style w:type="paragraph" w:styleId="Heading5">
    <w:name w:val="heading 5"/>
    <w:basedOn w:val="Normal"/>
    <w:next w:val="Normal"/>
    <w:link w:val="Heading5Char"/>
    <w:uiPriority w:val="9"/>
    <w:semiHidden/>
    <w:unhideWhenUsed/>
    <w:qFormat/>
    <w:rsid w:val="00EB1438"/>
    <w:pPr>
      <w:spacing w:before="320" w:after="120"/>
      <w:jc w:val="center"/>
      <w:outlineLvl w:val="4"/>
    </w:pPr>
    <w:rPr>
      <w:caps/>
      <w:color w:val="592C63" w:themeColor="accent2" w:themeShade="7F"/>
      <w:spacing w:val="10"/>
    </w:rPr>
  </w:style>
  <w:style w:type="paragraph" w:styleId="Heading6">
    <w:name w:val="heading 6"/>
    <w:basedOn w:val="Normal"/>
    <w:next w:val="Normal"/>
    <w:link w:val="Heading6Char"/>
    <w:uiPriority w:val="9"/>
    <w:semiHidden/>
    <w:unhideWhenUsed/>
    <w:qFormat/>
    <w:rsid w:val="00EB1438"/>
    <w:pPr>
      <w:spacing w:after="120"/>
      <w:jc w:val="center"/>
      <w:outlineLvl w:val="5"/>
    </w:pPr>
    <w:rPr>
      <w:caps/>
      <w:color w:val="874295" w:themeColor="accent2" w:themeShade="BF"/>
      <w:spacing w:val="10"/>
    </w:rPr>
  </w:style>
  <w:style w:type="paragraph" w:styleId="Heading7">
    <w:name w:val="heading 7"/>
    <w:basedOn w:val="Normal"/>
    <w:next w:val="Normal"/>
    <w:link w:val="Heading7Char"/>
    <w:uiPriority w:val="9"/>
    <w:semiHidden/>
    <w:unhideWhenUsed/>
    <w:qFormat/>
    <w:rsid w:val="00EB1438"/>
    <w:pPr>
      <w:spacing w:after="120"/>
      <w:jc w:val="center"/>
      <w:outlineLvl w:val="6"/>
    </w:pPr>
    <w:rPr>
      <w:i/>
      <w:iCs/>
      <w:caps/>
      <w:color w:val="874295" w:themeColor="accent2" w:themeShade="BF"/>
      <w:spacing w:val="10"/>
    </w:rPr>
  </w:style>
  <w:style w:type="paragraph" w:styleId="Heading8">
    <w:name w:val="heading 8"/>
    <w:basedOn w:val="Normal"/>
    <w:next w:val="Normal"/>
    <w:link w:val="Heading8Char"/>
    <w:uiPriority w:val="9"/>
    <w:semiHidden/>
    <w:unhideWhenUsed/>
    <w:qFormat/>
    <w:rsid w:val="00EB143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B143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6E5D"/>
    <w:pPr>
      <w:spacing w:line="260" w:lineRule="atLeast"/>
    </w:pPr>
    <w:rPr>
      <w:rFonts w:ascii="Times New Roman" w:eastAsia="Calibri" w:hAnsi="Times New Roman"/>
      <w:sz w:val="20"/>
      <w:szCs w:val="20"/>
      <w:lang w:val="x-none"/>
    </w:rPr>
  </w:style>
  <w:style w:type="character" w:customStyle="1" w:styleId="CommentTextChar">
    <w:name w:val="Comment Text Char"/>
    <w:link w:val="CommentText"/>
    <w:uiPriority w:val="99"/>
    <w:semiHidden/>
    <w:rsid w:val="00176E5D"/>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717F61"/>
    <w:rPr>
      <w:rFonts w:ascii="Lucida Grande" w:hAnsi="Lucida Grande" w:cs="Lucida Grande"/>
      <w:sz w:val="18"/>
      <w:szCs w:val="18"/>
    </w:rPr>
  </w:style>
  <w:style w:type="character" w:customStyle="1" w:styleId="BalloonTextChar">
    <w:name w:val="Balloon Text Char"/>
    <w:link w:val="BalloonText"/>
    <w:uiPriority w:val="99"/>
    <w:semiHidden/>
    <w:rsid w:val="00717F61"/>
    <w:rPr>
      <w:rFonts w:ascii="Lucida Grande" w:hAnsi="Lucida Grande" w:cs="Lucida Grande"/>
      <w:sz w:val="18"/>
      <w:szCs w:val="18"/>
      <w:lang w:val="en-US"/>
    </w:rPr>
  </w:style>
  <w:style w:type="character" w:styleId="CommentReference">
    <w:name w:val="annotation reference"/>
    <w:uiPriority w:val="99"/>
    <w:semiHidden/>
    <w:unhideWhenUsed/>
    <w:rsid w:val="00B96A54"/>
    <w:rPr>
      <w:sz w:val="16"/>
      <w:szCs w:val="16"/>
    </w:rPr>
  </w:style>
  <w:style w:type="paragraph" w:styleId="CommentSubject">
    <w:name w:val="annotation subject"/>
    <w:basedOn w:val="CommentText"/>
    <w:next w:val="CommentText"/>
    <w:link w:val="CommentSubjectChar"/>
    <w:uiPriority w:val="99"/>
    <w:semiHidden/>
    <w:unhideWhenUsed/>
    <w:rsid w:val="00B96A54"/>
    <w:pPr>
      <w:spacing w:line="240" w:lineRule="auto"/>
    </w:pPr>
    <w:rPr>
      <w:rFonts w:ascii="Cambria" w:eastAsia="MS Mincho" w:hAnsi="Cambria"/>
      <w:b/>
      <w:bCs/>
      <w:lang w:val="en-US"/>
    </w:rPr>
  </w:style>
  <w:style w:type="character" w:customStyle="1" w:styleId="CommentSubjectChar">
    <w:name w:val="Comment Subject Char"/>
    <w:link w:val="CommentSubject"/>
    <w:uiPriority w:val="99"/>
    <w:semiHidden/>
    <w:rsid w:val="00B96A54"/>
    <w:rPr>
      <w:rFonts w:ascii="Times New Roman" w:eastAsia="Calibri" w:hAnsi="Times New Roman" w:cs="Times New Roman"/>
      <w:b/>
      <w:bCs/>
      <w:sz w:val="20"/>
      <w:szCs w:val="20"/>
      <w:lang w:val="en-US" w:eastAsia="en-US"/>
    </w:rPr>
  </w:style>
  <w:style w:type="character" w:customStyle="1" w:styleId="Heading1Char">
    <w:name w:val="Heading 1 Char"/>
    <w:basedOn w:val="DefaultParagraphFont"/>
    <w:link w:val="Heading1"/>
    <w:uiPriority w:val="9"/>
    <w:rsid w:val="00EB1438"/>
    <w:rPr>
      <w:caps/>
      <w:color w:val="5A2C64" w:themeColor="accent2" w:themeShade="80"/>
      <w:spacing w:val="20"/>
      <w:sz w:val="28"/>
      <w:szCs w:val="28"/>
    </w:rPr>
  </w:style>
  <w:style w:type="character" w:customStyle="1" w:styleId="Heading2Char">
    <w:name w:val="Heading 2 Char"/>
    <w:basedOn w:val="DefaultParagraphFont"/>
    <w:link w:val="Heading2"/>
    <w:uiPriority w:val="9"/>
    <w:rsid w:val="00EB1438"/>
    <w:rPr>
      <w:caps/>
      <w:color w:val="5A2C64" w:themeColor="accent2" w:themeShade="80"/>
      <w:spacing w:val="15"/>
      <w:sz w:val="24"/>
      <w:szCs w:val="24"/>
    </w:rPr>
  </w:style>
  <w:style w:type="character" w:customStyle="1" w:styleId="Heading3Char">
    <w:name w:val="Heading 3 Char"/>
    <w:basedOn w:val="DefaultParagraphFont"/>
    <w:link w:val="Heading3"/>
    <w:uiPriority w:val="9"/>
    <w:rsid w:val="00EB1438"/>
    <w:rPr>
      <w:caps/>
      <w:color w:val="592C63" w:themeColor="accent2" w:themeShade="7F"/>
      <w:sz w:val="24"/>
      <w:szCs w:val="24"/>
    </w:rPr>
  </w:style>
  <w:style w:type="character" w:customStyle="1" w:styleId="Heading4Char">
    <w:name w:val="Heading 4 Char"/>
    <w:basedOn w:val="DefaultParagraphFont"/>
    <w:link w:val="Heading4"/>
    <w:uiPriority w:val="9"/>
    <w:rsid w:val="00EB1438"/>
    <w:rPr>
      <w:caps/>
      <w:color w:val="592C63" w:themeColor="accent2" w:themeShade="7F"/>
      <w:spacing w:val="10"/>
    </w:rPr>
  </w:style>
  <w:style w:type="character" w:customStyle="1" w:styleId="Heading5Char">
    <w:name w:val="Heading 5 Char"/>
    <w:basedOn w:val="DefaultParagraphFont"/>
    <w:link w:val="Heading5"/>
    <w:uiPriority w:val="9"/>
    <w:semiHidden/>
    <w:rsid w:val="00EB1438"/>
    <w:rPr>
      <w:caps/>
      <w:color w:val="592C63" w:themeColor="accent2" w:themeShade="7F"/>
      <w:spacing w:val="10"/>
    </w:rPr>
  </w:style>
  <w:style w:type="character" w:customStyle="1" w:styleId="Heading6Char">
    <w:name w:val="Heading 6 Char"/>
    <w:basedOn w:val="DefaultParagraphFont"/>
    <w:link w:val="Heading6"/>
    <w:uiPriority w:val="9"/>
    <w:semiHidden/>
    <w:rsid w:val="00EB1438"/>
    <w:rPr>
      <w:caps/>
      <w:color w:val="874295" w:themeColor="accent2" w:themeShade="BF"/>
      <w:spacing w:val="10"/>
    </w:rPr>
  </w:style>
  <w:style w:type="character" w:customStyle="1" w:styleId="Heading7Char">
    <w:name w:val="Heading 7 Char"/>
    <w:basedOn w:val="DefaultParagraphFont"/>
    <w:link w:val="Heading7"/>
    <w:uiPriority w:val="9"/>
    <w:semiHidden/>
    <w:rsid w:val="00EB1438"/>
    <w:rPr>
      <w:i/>
      <w:iCs/>
      <w:caps/>
      <w:color w:val="874295" w:themeColor="accent2" w:themeShade="BF"/>
      <w:spacing w:val="10"/>
    </w:rPr>
  </w:style>
  <w:style w:type="character" w:customStyle="1" w:styleId="Heading8Char">
    <w:name w:val="Heading 8 Char"/>
    <w:basedOn w:val="DefaultParagraphFont"/>
    <w:link w:val="Heading8"/>
    <w:uiPriority w:val="9"/>
    <w:semiHidden/>
    <w:rsid w:val="00EB1438"/>
    <w:rPr>
      <w:caps/>
      <w:spacing w:val="10"/>
      <w:sz w:val="20"/>
      <w:szCs w:val="20"/>
    </w:rPr>
  </w:style>
  <w:style w:type="character" w:customStyle="1" w:styleId="Heading9Char">
    <w:name w:val="Heading 9 Char"/>
    <w:basedOn w:val="DefaultParagraphFont"/>
    <w:link w:val="Heading9"/>
    <w:uiPriority w:val="9"/>
    <w:semiHidden/>
    <w:rsid w:val="00EB1438"/>
    <w:rPr>
      <w:i/>
      <w:iCs/>
      <w:caps/>
      <w:spacing w:val="10"/>
      <w:sz w:val="20"/>
      <w:szCs w:val="20"/>
    </w:rPr>
  </w:style>
  <w:style w:type="paragraph" w:styleId="Caption">
    <w:name w:val="caption"/>
    <w:basedOn w:val="Normal"/>
    <w:next w:val="Normal"/>
    <w:uiPriority w:val="35"/>
    <w:semiHidden/>
    <w:unhideWhenUsed/>
    <w:qFormat/>
    <w:rsid w:val="00EB1438"/>
    <w:rPr>
      <w:caps/>
      <w:spacing w:val="10"/>
      <w:sz w:val="18"/>
      <w:szCs w:val="18"/>
    </w:rPr>
  </w:style>
  <w:style w:type="paragraph" w:styleId="Title">
    <w:name w:val="Title"/>
    <w:basedOn w:val="Normal"/>
    <w:next w:val="Normal"/>
    <w:link w:val="TitleChar"/>
    <w:uiPriority w:val="10"/>
    <w:qFormat/>
    <w:rsid w:val="00EB1438"/>
    <w:pPr>
      <w:pBdr>
        <w:top w:val="dotted" w:sz="2" w:space="1" w:color="5A2C64" w:themeColor="accent2" w:themeShade="80"/>
        <w:bottom w:val="dotted" w:sz="2" w:space="6" w:color="5A2C64" w:themeColor="accent2" w:themeShade="80"/>
      </w:pBdr>
      <w:spacing w:before="500" w:after="300" w:line="240" w:lineRule="auto"/>
      <w:jc w:val="center"/>
    </w:pPr>
    <w:rPr>
      <w:caps/>
      <w:color w:val="5A2C64" w:themeColor="accent2" w:themeShade="80"/>
      <w:spacing w:val="50"/>
      <w:sz w:val="44"/>
      <w:szCs w:val="44"/>
    </w:rPr>
  </w:style>
  <w:style w:type="character" w:customStyle="1" w:styleId="TitleChar">
    <w:name w:val="Title Char"/>
    <w:basedOn w:val="DefaultParagraphFont"/>
    <w:link w:val="Title"/>
    <w:uiPriority w:val="10"/>
    <w:rsid w:val="00EB1438"/>
    <w:rPr>
      <w:caps/>
      <w:color w:val="5A2C64" w:themeColor="accent2" w:themeShade="80"/>
      <w:spacing w:val="50"/>
      <w:sz w:val="44"/>
      <w:szCs w:val="44"/>
    </w:rPr>
  </w:style>
  <w:style w:type="paragraph" w:styleId="Subtitle">
    <w:name w:val="Subtitle"/>
    <w:basedOn w:val="Normal"/>
    <w:next w:val="Normal"/>
    <w:link w:val="SubtitleChar"/>
    <w:uiPriority w:val="11"/>
    <w:qFormat/>
    <w:rsid w:val="00EB143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B1438"/>
    <w:rPr>
      <w:caps/>
      <w:spacing w:val="20"/>
      <w:sz w:val="18"/>
      <w:szCs w:val="18"/>
    </w:rPr>
  </w:style>
  <w:style w:type="character" w:styleId="Strong">
    <w:name w:val="Strong"/>
    <w:uiPriority w:val="22"/>
    <w:qFormat/>
    <w:rsid w:val="00EB1438"/>
    <w:rPr>
      <w:b/>
      <w:bCs/>
      <w:color w:val="874295" w:themeColor="accent2" w:themeShade="BF"/>
      <w:spacing w:val="5"/>
    </w:rPr>
  </w:style>
  <w:style w:type="character" w:styleId="Emphasis">
    <w:name w:val="Emphasis"/>
    <w:uiPriority w:val="20"/>
    <w:qFormat/>
    <w:rsid w:val="00EB1438"/>
    <w:rPr>
      <w:caps/>
      <w:spacing w:val="5"/>
      <w:sz w:val="20"/>
      <w:szCs w:val="20"/>
    </w:rPr>
  </w:style>
  <w:style w:type="paragraph" w:styleId="NoSpacing">
    <w:name w:val="No Spacing"/>
    <w:basedOn w:val="Normal"/>
    <w:link w:val="NoSpacingChar"/>
    <w:uiPriority w:val="1"/>
    <w:qFormat/>
    <w:rsid w:val="00EB1438"/>
    <w:pPr>
      <w:spacing w:after="0" w:line="240" w:lineRule="auto"/>
    </w:pPr>
  </w:style>
  <w:style w:type="character" w:customStyle="1" w:styleId="NoSpacingChar">
    <w:name w:val="No Spacing Char"/>
    <w:basedOn w:val="DefaultParagraphFont"/>
    <w:link w:val="NoSpacing"/>
    <w:uiPriority w:val="1"/>
    <w:rsid w:val="00EB1438"/>
  </w:style>
  <w:style w:type="paragraph" w:styleId="ListParagraph">
    <w:name w:val="List Paragraph"/>
    <w:basedOn w:val="Normal"/>
    <w:uiPriority w:val="34"/>
    <w:qFormat/>
    <w:rsid w:val="00EB1438"/>
    <w:pPr>
      <w:ind w:left="720"/>
      <w:contextualSpacing/>
    </w:pPr>
  </w:style>
  <w:style w:type="paragraph" w:styleId="Quote">
    <w:name w:val="Quote"/>
    <w:basedOn w:val="Normal"/>
    <w:next w:val="Normal"/>
    <w:link w:val="QuoteChar"/>
    <w:uiPriority w:val="29"/>
    <w:qFormat/>
    <w:rsid w:val="00EB1438"/>
    <w:rPr>
      <w:i/>
      <w:iCs/>
    </w:rPr>
  </w:style>
  <w:style w:type="character" w:customStyle="1" w:styleId="QuoteChar">
    <w:name w:val="Quote Char"/>
    <w:basedOn w:val="DefaultParagraphFont"/>
    <w:link w:val="Quote"/>
    <w:uiPriority w:val="29"/>
    <w:rsid w:val="00EB1438"/>
    <w:rPr>
      <w:i/>
      <w:iCs/>
    </w:rPr>
  </w:style>
  <w:style w:type="paragraph" w:styleId="IntenseQuote">
    <w:name w:val="Intense Quote"/>
    <w:basedOn w:val="Normal"/>
    <w:next w:val="Normal"/>
    <w:link w:val="IntenseQuoteChar"/>
    <w:uiPriority w:val="30"/>
    <w:qFormat/>
    <w:rsid w:val="00EB1438"/>
    <w:pPr>
      <w:pBdr>
        <w:top w:val="dotted" w:sz="2" w:space="10" w:color="5A2C64" w:themeColor="accent2" w:themeShade="80"/>
        <w:bottom w:val="dotted" w:sz="2" w:space="4" w:color="5A2C64" w:themeColor="accent2" w:themeShade="80"/>
      </w:pBdr>
      <w:spacing w:before="160" w:line="300" w:lineRule="auto"/>
      <w:ind w:left="1440" w:right="1440"/>
    </w:pPr>
    <w:rPr>
      <w:caps/>
      <w:color w:val="592C63" w:themeColor="accent2" w:themeShade="7F"/>
      <w:spacing w:val="5"/>
      <w:sz w:val="20"/>
      <w:szCs w:val="20"/>
    </w:rPr>
  </w:style>
  <w:style w:type="character" w:customStyle="1" w:styleId="IntenseQuoteChar">
    <w:name w:val="Intense Quote Char"/>
    <w:basedOn w:val="DefaultParagraphFont"/>
    <w:link w:val="IntenseQuote"/>
    <w:uiPriority w:val="30"/>
    <w:rsid w:val="00EB1438"/>
    <w:rPr>
      <w:caps/>
      <w:color w:val="592C63" w:themeColor="accent2" w:themeShade="7F"/>
      <w:spacing w:val="5"/>
      <w:sz w:val="20"/>
      <w:szCs w:val="20"/>
    </w:rPr>
  </w:style>
  <w:style w:type="character" w:styleId="SubtleEmphasis">
    <w:name w:val="Subtle Emphasis"/>
    <w:uiPriority w:val="19"/>
    <w:qFormat/>
    <w:rsid w:val="00EB1438"/>
    <w:rPr>
      <w:i/>
      <w:iCs/>
    </w:rPr>
  </w:style>
  <w:style w:type="character" w:styleId="IntenseEmphasis">
    <w:name w:val="Intense Emphasis"/>
    <w:uiPriority w:val="21"/>
    <w:qFormat/>
    <w:rsid w:val="00EB1438"/>
    <w:rPr>
      <w:i/>
      <w:iCs/>
      <w:caps/>
      <w:spacing w:val="10"/>
      <w:sz w:val="20"/>
      <w:szCs w:val="20"/>
    </w:rPr>
  </w:style>
  <w:style w:type="character" w:styleId="SubtleReference">
    <w:name w:val="Subtle Reference"/>
    <w:basedOn w:val="DefaultParagraphFont"/>
    <w:uiPriority w:val="31"/>
    <w:qFormat/>
    <w:rsid w:val="00EB1438"/>
    <w:rPr>
      <w:rFonts w:asciiTheme="minorHAnsi" w:eastAsiaTheme="minorEastAsia" w:hAnsiTheme="minorHAnsi" w:cstheme="minorBidi"/>
      <w:i/>
      <w:iCs/>
      <w:color w:val="592C63" w:themeColor="accent2" w:themeShade="7F"/>
    </w:rPr>
  </w:style>
  <w:style w:type="character" w:styleId="IntenseReference">
    <w:name w:val="Intense Reference"/>
    <w:uiPriority w:val="32"/>
    <w:qFormat/>
    <w:rsid w:val="00EB1438"/>
    <w:rPr>
      <w:rFonts w:asciiTheme="minorHAnsi" w:eastAsiaTheme="minorEastAsia" w:hAnsiTheme="minorHAnsi" w:cstheme="minorBidi"/>
      <w:b/>
      <w:bCs/>
      <w:i/>
      <w:iCs/>
      <w:color w:val="592C63" w:themeColor="accent2" w:themeShade="7F"/>
    </w:rPr>
  </w:style>
  <w:style w:type="character" w:styleId="BookTitle">
    <w:name w:val="Book Title"/>
    <w:uiPriority w:val="33"/>
    <w:qFormat/>
    <w:rsid w:val="00EB1438"/>
    <w:rPr>
      <w:caps/>
      <w:color w:val="592C63" w:themeColor="accent2" w:themeShade="7F"/>
      <w:spacing w:val="5"/>
      <w:u w:color="592C63" w:themeColor="accent2" w:themeShade="7F"/>
    </w:rPr>
  </w:style>
  <w:style w:type="paragraph" w:styleId="TOCHeading">
    <w:name w:val="TOC Heading"/>
    <w:basedOn w:val="Heading1"/>
    <w:next w:val="Normal"/>
    <w:uiPriority w:val="39"/>
    <w:unhideWhenUsed/>
    <w:qFormat/>
    <w:rsid w:val="00EB1438"/>
    <w:pPr>
      <w:outlineLvl w:val="9"/>
    </w:pPr>
    <w:rPr>
      <w:lang w:bidi="en-US"/>
    </w:rPr>
  </w:style>
  <w:style w:type="paragraph" w:styleId="TOC1">
    <w:name w:val="toc 1"/>
    <w:basedOn w:val="Normal"/>
    <w:next w:val="Normal"/>
    <w:autoRedefine/>
    <w:uiPriority w:val="39"/>
    <w:unhideWhenUsed/>
    <w:rsid w:val="000F1579"/>
  </w:style>
  <w:style w:type="character" w:styleId="Hyperlink">
    <w:name w:val="Hyperlink"/>
    <w:uiPriority w:val="99"/>
    <w:unhideWhenUsed/>
    <w:rsid w:val="000F1579"/>
    <w:rPr>
      <w:color w:val="0000FF"/>
      <w:u w:val="single"/>
    </w:rPr>
  </w:style>
  <w:style w:type="paragraph" w:styleId="TOC2">
    <w:name w:val="toc 2"/>
    <w:basedOn w:val="Normal"/>
    <w:next w:val="Normal"/>
    <w:autoRedefine/>
    <w:uiPriority w:val="39"/>
    <w:unhideWhenUsed/>
    <w:rsid w:val="00AF2D3F"/>
    <w:pPr>
      <w:spacing w:after="100"/>
      <w:ind w:left="220"/>
    </w:pPr>
  </w:style>
  <w:style w:type="paragraph" w:styleId="TOC3">
    <w:name w:val="toc 3"/>
    <w:basedOn w:val="Normal"/>
    <w:next w:val="Normal"/>
    <w:autoRedefine/>
    <w:uiPriority w:val="39"/>
    <w:unhideWhenUsed/>
    <w:rsid w:val="00AF2D3F"/>
    <w:pPr>
      <w:spacing w:after="100"/>
      <w:ind w:left="440"/>
    </w:pPr>
  </w:style>
  <w:style w:type="paragraph" w:styleId="Header">
    <w:name w:val="header"/>
    <w:basedOn w:val="Normal"/>
    <w:link w:val="HeaderChar"/>
    <w:uiPriority w:val="99"/>
    <w:unhideWhenUsed/>
    <w:rsid w:val="00EE4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87"/>
  </w:style>
  <w:style w:type="paragraph" w:styleId="Footer">
    <w:name w:val="footer"/>
    <w:basedOn w:val="Normal"/>
    <w:link w:val="FooterChar"/>
    <w:uiPriority w:val="99"/>
    <w:unhideWhenUsed/>
    <w:rsid w:val="00EE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87"/>
  </w:style>
  <w:style w:type="paragraph" w:styleId="DocumentMap">
    <w:name w:val="Document Map"/>
    <w:basedOn w:val="Normal"/>
    <w:link w:val="DocumentMapChar"/>
    <w:uiPriority w:val="99"/>
    <w:semiHidden/>
    <w:unhideWhenUsed/>
    <w:rsid w:val="003811D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11D4"/>
    <w:rPr>
      <w:rFonts w:ascii="Lucida Grande" w:hAnsi="Lucida Grande" w:cs="Lucida Grande"/>
      <w:sz w:val="24"/>
      <w:szCs w:val="24"/>
    </w:rPr>
  </w:style>
  <w:style w:type="paragraph" w:styleId="FootnoteText">
    <w:name w:val="footnote text"/>
    <w:basedOn w:val="Normal"/>
    <w:link w:val="FootnoteTextChar"/>
    <w:unhideWhenUsed/>
    <w:rsid w:val="00DB360A"/>
    <w:pPr>
      <w:spacing w:after="0" w:line="240" w:lineRule="auto"/>
    </w:pPr>
    <w:rPr>
      <w:sz w:val="20"/>
      <w:szCs w:val="20"/>
    </w:rPr>
  </w:style>
  <w:style w:type="character" w:customStyle="1" w:styleId="FootnoteTextChar">
    <w:name w:val="Footnote Text Char"/>
    <w:basedOn w:val="DefaultParagraphFont"/>
    <w:link w:val="FootnoteText"/>
    <w:rsid w:val="00DB360A"/>
    <w:rPr>
      <w:sz w:val="20"/>
      <w:szCs w:val="20"/>
    </w:rPr>
  </w:style>
  <w:style w:type="character" w:styleId="FootnoteReference">
    <w:name w:val="footnote reference"/>
    <w:basedOn w:val="DefaultParagraphFont"/>
    <w:unhideWhenUsed/>
    <w:rsid w:val="00DB360A"/>
    <w:rPr>
      <w:vertAlign w:val="superscript"/>
    </w:rPr>
  </w:style>
  <w:style w:type="paragraph" w:styleId="NormalWeb">
    <w:name w:val="Normal (Web)"/>
    <w:basedOn w:val="Normal"/>
    <w:rsid w:val="00EF698F"/>
    <w:pPr>
      <w:spacing w:before="120" w:after="120"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9F0965"/>
    <w:rPr>
      <w:color w:val="D490C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A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EB1438"/>
  </w:style>
  <w:style w:type="paragraph" w:styleId="Heading1">
    <w:name w:val="heading 1"/>
    <w:basedOn w:val="Normal"/>
    <w:next w:val="Normal"/>
    <w:link w:val="Heading1Char"/>
    <w:uiPriority w:val="9"/>
    <w:qFormat/>
    <w:rsid w:val="00EB1438"/>
    <w:pPr>
      <w:pBdr>
        <w:bottom w:val="thinThickSmallGap" w:sz="12" w:space="1" w:color="874295" w:themeColor="accent2" w:themeShade="BF"/>
      </w:pBdr>
      <w:spacing w:before="400"/>
      <w:jc w:val="center"/>
      <w:outlineLvl w:val="0"/>
    </w:pPr>
    <w:rPr>
      <w:caps/>
      <w:color w:val="5A2C64" w:themeColor="accent2" w:themeShade="80"/>
      <w:spacing w:val="20"/>
      <w:sz w:val="28"/>
      <w:szCs w:val="28"/>
    </w:rPr>
  </w:style>
  <w:style w:type="paragraph" w:styleId="Heading2">
    <w:name w:val="heading 2"/>
    <w:basedOn w:val="Normal"/>
    <w:next w:val="Normal"/>
    <w:link w:val="Heading2Char"/>
    <w:uiPriority w:val="9"/>
    <w:unhideWhenUsed/>
    <w:qFormat/>
    <w:rsid w:val="00EB1438"/>
    <w:pPr>
      <w:pBdr>
        <w:bottom w:val="single" w:sz="4" w:space="1" w:color="592C63" w:themeColor="accent2" w:themeShade="7F"/>
      </w:pBdr>
      <w:spacing w:before="400"/>
      <w:jc w:val="center"/>
      <w:outlineLvl w:val="1"/>
    </w:pPr>
    <w:rPr>
      <w:caps/>
      <w:color w:val="5A2C64" w:themeColor="accent2" w:themeShade="80"/>
      <w:spacing w:val="15"/>
      <w:sz w:val="24"/>
      <w:szCs w:val="24"/>
    </w:rPr>
  </w:style>
  <w:style w:type="paragraph" w:styleId="Heading3">
    <w:name w:val="heading 3"/>
    <w:basedOn w:val="Normal"/>
    <w:next w:val="Normal"/>
    <w:link w:val="Heading3Char"/>
    <w:uiPriority w:val="9"/>
    <w:unhideWhenUsed/>
    <w:qFormat/>
    <w:rsid w:val="00EB1438"/>
    <w:pPr>
      <w:pBdr>
        <w:top w:val="dotted" w:sz="4" w:space="1" w:color="592C63" w:themeColor="accent2" w:themeShade="7F"/>
        <w:bottom w:val="dotted" w:sz="4" w:space="1" w:color="592C63" w:themeColor="accent2" w:themeShade="7F"/>
      </w:pBdr>
      <w:spacing w:before="300"/>
      <w:jc w:val="center"/>
      <w:outlineLvl w:val="2"/>
    </w:pPr>
    <w:rPr>
      <w:caps/>
      <w:color w:val="592C63" w:themeColor="accent2" w:themeShade="7F"/>
      <w:sz w:val="24"/>
      <w:szCs w:val="24"/>
    </w:rPr>
  </w:style>
  <w:style w:type="paragraph" w:styleId="Heading4">
    <w:name w:val="heading 4"/>
    <w:basedOn w:val="Normal"/>
    <w:next w:val="Normal"/>
    <w:link w:val="Heading4Char"/>
    <w:uiPriority w:val="9"/>
    <w:unhideWhenUsed/>
    <w:qFormat/>
    <w:rsid w:val="00EB1438"/>
    <w:pPr>
      <w:pBdr>
        <w:bottom w:val="dotted" w:sz="4" w:space="1" w:color="874295" w:themeColor="accent2" w:themeShade="BF"/>
      </w:pBdr>
      <w:spacing w:after="120"/>
      <w:jc w:val="center"/>
      <w:outlineLvl w:val="3"/>
    </w:pPr>
    <w:rPr>
      <w:caps/>
      <w:color w:val="592C63" w:themeColor="accent2" w:themeShade="7F"/>
      <w:spacing w:val="10"/>
    </w:rPr>
  </w:style>
  <w:style w:type="paragraph" w:styleId="Heading5">
    <w:name w:val="heading 5"/>
    <w:basedOn w:val="Normal"/>
    <w:next w:val="Normal"/>
    <w:link w:val="Heading5Char"/>
    <w:uiPriority w:val="9"/>
    <w:semiHidden/>
    <w:unhideWhenUsed/>
    <w:qFormat/>
    <w:rsid w:val="00EB1438"/>
    <w:pPr>
      <w:spacing w:before="320" w:after="120"/>
      <w:jc w:val="center"/>
      <w:outlineLvl w:val="4"/>
    </w:pPr>
    <w:rPr>
      <w:caps/>
      <w:color w:val="592C63" w:themeColor="accent2" w:themeShade="7F"/>
      <w:spacing w:val="10"/>
    </w:rPr>
  </w:style>
  <w:style w:type="paragraph" w:styleId="Heading6">
    <w:name w:val="heading 6"/>
    <w:basedOn w:val="Normal"/>
    <w:next w:val="Normal"/>
    <w:link w:val="Heading6Char"/>
    <w:uiPriority w:val="9"/>
    <w:semiHidden/>
    <w:unhideWhenUsed/>
    <w:qFormat/>
    <w:rsid w:val="00EB1438"/>
    <w:pPr>
      <w:spacing w:after="120"/>
      <w:jc w:val="center"/>
      <w:outlineLvl w:val="5"/>
    </w:pPr>
    <w:rPr>
      <w:caps/>
      <w:color w:val="874295" w:themeColor="accent2" w:themeShade="BF"/>
      <w:spacing w:val="10"/>
    </w:rPr>
  </w:style>
  <w:style w:type="paragraph" w:styleId="Heading7">
    <w:name w:val="heading 7"/>
    <w:basedOn w:val="Normal"/>
    <w:next w:val="Normal"/>
    <w:link w:val="Heading7Char"/>
    <w:uiPriority w:val="9"/>
    <w:semiHidden/>
    <w:unhideWhenUsed/>
    <w:qFormat/>
    <w:rsid w:val="00EB1438"/>
    <w:pPr>
      <w:spacing w:after="120"/>
      <w:jc w:val="center"/>
      <w:outlineLvl w:val="6"/>
    </w:pPr>
    <w:rPr>
      <w:i/>
      <w:iCs/>
      <w:caps/>
      <w:color w:val="874295" w:themeColor="accent2" w:themeShade="BF"/>
      <w:spacing w:val="10"/>
    </w:rPr>
  </w:style>
  <w:style w:type="paragraph" w:styleId="Heading8">
    <w:name w:val="heading 8"/>
    <w:basedOn w:val="Normal"/>
    <w:next w:val="Normal"/>
    <w:link w:val="Heading8Char"/>
    <w:uiPriority w:val="9"/>
    <w:semiHidden/>
    <w:unhideWhenUsed/>
    <w:qFormat/>
    <w:rsid w:val="00EB143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B143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6E5D"/>
    <w:pPr>
      <w:spacing w:line="260" w:lineRule="atLeast"/>
    </w:pPr>
    <w:rPr>
      <w:rFonts w:ascii="Times New Roman" w:eastAsia="Calibri" w:hAnsi="Times New Roman"/>
      <w:sz w:val="20"/>
      <w:szCs w:val="20"/>
      <w:lang w:val="x-none"/>
    </w:rPr>
  </w:style>
  <w:style w:type="character" w:customStyle="1" w:styleId="CommentTextChar">
    <w:name w:val="Comment Text Char"/>
    <w:link w:val="CommentText"/>
    <w:uiPriority w:val="99"/>
    <w:semiHidden/>
    <w:rsid w:val="00176E5D"/>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717F61"/>
    <w:rPr>
      <w:rFonts w:ascii="Lucida Grande" w:hAnsi="Lucida Grande" w:cs="Lucida Grande"/>
      <w:sz w:val="18"/>
      <w:szCs w:val="18"/>
    </w:rPr>
  </w:style>
  <w:style w:type="character" w:customStyle="1" w:styleId="BalloonTextChar">
    <w:name w:val="Balloon Text Char"/>
    <w:link w:val="BalloonText"/>
    <w:uiPriority w:val="99"/>
    <w:semiHidden/>
    <w:rsid w:val="00717F61"/>
    <w:rPr>
      <w:rFonts w:ascii="Lucida Grande" w:hAnsi="Lucida Grande" w:cs="Lucida Grande"/>
      <w:sz w:val="18"/>
      <w:szCs w:val="18"/>
      <w:lang w:val="en-US"/>
    </w:rPr>
  </w:style>
  <w:style w:type="character" w:styleId="CommentReference">
    <w:name w:val="annotation reference"/>
    <w:uiPriority w:val="99"/>
    <w:semiHidden/>
    <w:unhideWhenUsed/>
    <w:rsid w:val="00B96A54"/>
    <w:rPr>
      <w:sz w:val="16"/>
      <w:szCs w:val="16"/>
    </w:rPr>
  </w:style>
  <w:style w:type="paragraph" w:styleId="CommentSubject">
    <w:name w:val="annotation subject"/>
    <w:basedOn w:val="CommentText"/>
    <w:next w:val="CommentText"/>
    <w:link w:val="CommentSubjectChar"/>
    <w:uiPriority w:val="99"/>
    <w:semiHidden/>
    <w:unhideWhenUsed/>
    <w:rsid w:val="00B96A54"/>
    <w:pPr>
      <w:spacing w:line="240" w:lineRule="auto"/>
    </w:pPr>
    <w:rPr>
      <w:rFonts w:ascii="Cambria" w:eastAsia="MS Mincho" w:hAnsi="Cambria"/>
      <w:b/>
      <w:bCs/>
      <w:lang w:val="en-US"/>
    </w:rPr>
  </w:style>
  <w:style w:type="character" w:customStyle="1" w:styleId="CommentSubjectChar">
    <w:name w:val="Comment Subject Char"/>
    <w:link w:val="CommentSubject"/>
    <w:uiPriority w:val="99"/>
    <w:semiHidden/>
    <w:rsid w:val="00B96A54"/>
    <w:rPr>
      <w:rFonts w:ascii="Times New Roman" w:eastAsia="Calibri" w:hAnsi="Times New Roman" w:cs="Times New Roman"/>
      <w:b/>
      <w:bCs/>
      <w:sz w:val="20"/>
      <w:szCs w:val="20"/>
      <w:lang w:val="en-US" w:eastAsia="en-US"/>
    </w:rPr>
  </w:style>
  <w:style w:type="character" w:customStyle="1" w:styleId="Heading1Char">
    <w:name w:val="Heading 1 Char"/>
    <w:basedOn w:val="DefaultParagraphFont"/>
    <w:link w:val="Heading1"/>
    <w:uiPriority w:val="9"/>
    <w:rsid w:val="00EB1438"/>
    <w:rPr>
      <w:caps/>
      <w:color w:val="5A2C64" w:themeColor="accent2" w:themeShade="80"/>
      <w:spacing w:val="20"/>
      <w:sz w:val="28"/>
      <w:szCs w:val="28"/>
    </w:rPr>
  </w:style>
  <w:style w:type="character" w:customStyle="1" w:styleId="Heading2Char">
    <w:name w:val="Heading 2 Char"/>
    <w:basedOn w:val="DefaultParagraphFont"/>
    <w:link w:val="Heading2"/>
    <w:uiPriority w:val="9"/>
    <w:rsid w:val="00EB1438"/>
    <w:rPr>
      <w:caps/>
      <w:color w:val="5A2C64" w:themeColor="accent2" w:themeShade="80"/>
      <w:spacing w:val="15"/>
      <w:sz w:val="24"/>
      <w:szCs w:val="24"/>
    </w:rPr>
  </w:style>
  <w:style w:type="character" w:customStyle="1" w:styleId="Heading3Char">
    <w:name w:val="Heading 3 Char"/>
    <w:basedOn w:val="DefaultParagraphFont"/>
    <w:link w:val="Heading3"/>
    <w:uiPriority w:val="9"/>
    <w:rsid w:val="00EB1438"/>
    <w:rPr>
      <w:caps/>
      <w:color w:val="592C63" w:themeColor="accent2" w:themeShade="7F"/>
      <w:sz w:val="24"/>
      <w:szCs w:val="24"/>
    </w:rPr>
  </w:style>
  <w:style w:type="character" w:customStyle="1" w:styleId="Heading4Char">
    <w:name w:val="Heading 4 Char"/>
    <w:basedOn w:val="DefaultParagraphFont"/>
    <w:link w:val="Heading4"/>
    <w:uiPriority w:val="9"/>
    <w:rsid w:val="00EB1438"/>
    <w:rPr>
      <w:caps/>
      <w:color w:val="592C63" w:themeColor="accent2" w:themeShade="7F"/>
      <w:spacing w:val="10"/>
    </w:rPr>
  </w:style>
  <w:style w:type="character" w:customStyle="1" w:styleId="Heading5Char">
    <w:name w:val="Heading 5 Char"/>
    <w:basedOn w:val="DefaultParagraphFont"/>
    <w:link w:val="Heading5"/>
    <w:uiPriority w:val="9"/>
    <w:semiHidden/>
    <w:rsid w:val="00EB1438"/>
    <w:rPr>
      <w:caps/>
      <w:color w:val="592C63" w:themeColor="accent2" w:themeShade="7F"/>
      <w:spacing w:val="10"/>
    </w:rPr>
  </w:style>
  <w:style w:type="character" w:customStyle="1" w:styleId="Heading6Char">
    <w:name w:val="Heading 6 Char"/>
    <w:basedOn w:val="DefaultParagraphFont"/>
    <w:link w:val="Heading6"/>
    <w:uiPriority w:val="9"/>
    <w:semiHidden/>
    <w:rsid w:val="00EB1438"/>
    <w:rPr>
      <w:caps/>
      <w:color w:val="874295" w:themeColor="accent2" w:themeShade="BF"/>
      <w:spacing w:val="10"/>
    </w:rPr>
  </w:style>
  <w:style w:type="character" w:customStyle="1" w:styleId="Heading7Char">
    <w:name w:val="Heading 7 Char"/>
    <w:basedOn w:val="DefaultParagraphFont"/>
    <w:link w:val="Heading7"/>
    <w:uiPriority w:val="9"/>
    <w:semiHidden/>
    <w:rsid w:val="00EB1438"/>
    <w:rPr>
      <w:i/>
      <w:iCs/>
      <w:caps/>
      <w:color w:val="874295" w:themeColor="accent2" w:themeShade="BF"/>
      <w:spacing w:val="10"/>
    </w:rPr>
  </w:style>
  <w:style w:type="character" w:customStyle="1" w:styleId="Heading8Char">
    <w:name w:val="Heading 8 Char"/>
    <w:basedOn w:val="DefaultParagraphFont"/>
    <w:link w:val="Heading8"/>
    <w:uiPriority w:val="9"/>
    <w:semiHidden/>
    <w:rsid w:val="00EB1438"/>
    <w:rPr>
      <w:caps/>
      <w:spacing w:val="10"/>
      <w:sz w:val="20"/>
      <w:szCs w:val="20"/>
    </w:rPr>
  </w:style>
  <w:style w:type="character" w:customStyle="1" w:styleId="Heading9Char">
    <w:name w:val="Heading 9 Char"/>
    <w:basedOn w:val="DefaultParagraphFont"/>
    <w:link w:val="Heading9"/>
    <w:uiPriority w:val="9"/>
    <w:semiHidden/>
    <w:rsid w:val="00EB1438"/>
    <w:rPr>
      <w:i/>
      <w:iCs/>
      <w:caps/>
      <w:spacing w:val="10"/>
      <w:sz w:val="20"/>
      <w:szCs w:val="20"/>
    </w:rPr>
  </w:style>
  <w:style w:type="paragraph" w:styleId="Caption">
    <w:name w:val="caption"/>
    <w:basedOn w:val="Normal"/>
    <w:next w:val="Normal"/>
    <w:uiPriority w:val="35"/>
    <w:semiHidden/>
    <w:unhideWhenUsed/>
    <w:qFormat/>
    <w:rsid w:val="00EB1438"/>
    <w:rPr>
      <w:caps/>
      <w:spacing w:val="10"/>
      <w:sz w:val="18"/>
      <w:szCs w:val="18"/>
    </w:rPr>
  </w:style>
  <w:style w:type="paragraph" w:styleId="Title">
    <w:name w:val="Title"/>
    <w:basedOn w:val="Normal"/>
    <w:next w:val="Normal"/>
    <w:link w:val="TitleChar"/>
    <w:uiPriority w:val="10"/>
    <w:qFormat/>
    <w:rsid w:val="00EB1438"/>
    <w:pPr>
      <w:pBdr>
        <w:top w:val="dotted" w:sz="2" w:space="1" w:color="5A2C64" w:themeColor="accent2" w:themeShade="80"/>
        <w:bottom w:val="dotted" w:sz="2" w:space="6" w:color="5A2C64" w:themeColor="accent2" w:themeShade="80"/>
      </w:pBdr>
      <w:spacing w:before="500" w:after="300" w:line="240" w:lineRule="auto"/>
      <w:jc w:val="center"/>
    </w:pPr>
    <w:rPr>
      <w:caps/>
      <w:color w:val="5A2C64" w:themeColor="accent2" w:themeShade="80"/>
      <w:spacing w:val="50"/>
      <w:sz w:val="44"/>
      <w:szCs w:val="44"/>
    </w:rPr>
  </w:style>
  <w:style w:type="character" w:customStyle="1" w:styleId="TitleChar">
    <w:name w:val="Title Char"/>
    <w:basedOn w:val="DefaultParagraphFont"/>
    <w:link w:val="Title"/>
    <w:uiPriority w:val="10"/>
    <w:rsid w:val="00EB1438"/>
    <w:rPr>
      <w:caps/>
      <w:color w:val="5A2C64" w:themeColor="accent2" w:themeShade="80"/>
      <w:spacing w:val="50"/>
      <w:sz w:val="44"/>
      <w:szCs w:val="44"/>
    </w:rPr>
  </w:style>
  <w:style w:type="paragraph" w:styleId="Subtitle">
    <w:name w:val="Subtitle"/>
    <w:basedOn w:val="Normal"/>
    <w:next w:val="Normal"/>
    <w:link w:val="SubtitleChar"/>
    <w:uiPriority w:val="11"/>
    <w:qFormat/>
    <w:rsid w:val="00EB143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B1438"/>
    <w:rPr>
      <w:caps/>
      <w:spacing w:val="20"/>
      <w:sz w:val="18"/>
      <w:szCs w:val="18"/>
    </w:rPr>
  </w:style>
  <w:style w:type="character" w:styleId="Strong">
    <w:name w:val="Strong"/>
    <w:uiPriority w:val="22"/>
    <w:qFormat/>
    <w:rsid w:val="00EB1438"/>
    <w:rPr>
      <w:b/>
      <w:bCs/>
      <w:color w:val="874295" w:themeColor="accent2" w:themeShade="BF"/>
      <w:spacing w:val="5"/>
    </w:rPr>
  </w:style>
  <w:style w:type="character" w:styleId="Emphasis">
    <w:name w:val="Emphasis"/>
    <w:uiPriority w:val="20"/>
    <w:qFormat/>
    <w:rsid w:val="00EB1438"/>
    <w:rPr>
      <w:caps/>
      <w:spacing w:val="5"/>
      <w:sz w:val="20"/>
      <w:szCs w:val="20"/>
    </w:rPr>
  </w:style>
  <w:style w:type="paragraph" w:styleId="NoSpacing">
    <w:name w:val="No Spacing"/>
    <w:basedOn w:val="Normal"/>
    <w:link w:val="NoSpacingChar"/>
    <w:uiPriority w:val="1"/>
    <w:qFormat/>
    <w:rsid w:val="00EB1438"/>
    <w:pPr>
      <w:spacing w:after="0" w:line="240" w:lineRule="auto"/>
    </w:pPr>
  </w:style>
  <w:style w:type="character" w:customStyle="1" w:styleId="NoSpacingChar">
    <w:name w:val="No Spacing Char"/>
    <w:basedOn w:val="DefaultParagraphFont"/>
    <w:link w:val="NoSpacing"/>
    <w:uiPriority w:val="1"/>
    <w:rsid w:val="00EB1438"/>
  </w:style>
  <w:style w:type="paragraph" w:styleId="ListParagraph">
    <w:name w:val="List Paragraph"/>
    <w:basedOn w:val="Normal"/>
    <w:uiPriority w:val="34"/>
    <w:qFormat/>
    <w:rsid w:val="00EB1438"/>
    <w:pPr>
      <w:ind w:left="720"/>
      <w:contextualSpacing/>
    </w:pPr>
  </w:style>
  <w:style w:type="paragraph" w:styleId="Quote">
    <w:name w:val="Quote"/>
    <w:basedOn w:val="Normal"/>
    <w:next w:val="Normal"/>
    <w:link w:val="QuoteChar"/>
    <w:uiPriority w:val="29"/>
    <w:qFormat/>
    <w:rsid w:val="00EB1438"/>
    <w:rPr>
      <w:i/>
      <w:iCs/>
    </w:rPr>
  </w:style>
  <w:style w:type="character" w:customStyle="1" w:styleId="QuoteChar">
    <w:name w:val="Quote Char"/>
    <w:basedOn w:val="DefaultParagraphFont"/>
    <w:link w:val="Quote"/>
    <w:uiPriority w:val="29"/>
    <w:rsid w:val="00EB1438"/>
    <w:rPr>
      <w:i/>
      <w:iCs/>
    </w:rPr>
  </w:style>
  <w:style w:type="paragraph" w:styleId="IntenseQuote">
    <w:name w:val="Intense Quote"/>
    <w:basedOn w:val="Normal"/>
    <w:next w:val="Normal"/>
    <w:link w:val="IntenseQuoteChar"/>
    <w:uiPriority w:val="30"/>
    <w:qFormat/>
    <w:rsid w:val="00EB1438"/>
    <w:pPr>
      <w:pBdr>
        <w:top w:val="dotted" w:sz="2" w:space="10" w:color="5A2C64" w:themeColor="accent2" w:themeShade="80"/>
        <w:bottom w:val="dotted" w:sz="2" w:space="4" w:color="5A2C64" w:themeColor="accent2" w:themeShade="80"/>
      </w:pBdr>
      <w:spacing w:before="160" w:line="300" w:lineRule="auto"/>
      <w:ind w:left="1440" w:right="1440"/>
    </w:pPr>
    <w:rPr>
      <w:caps/>
      <w:color w:val="592C63" w:themeColor="accent2" w:themeShade="7F"/>
      <w:spacing w:val="5"/>
      <w:sz w:val="20"/>
      <w:szCs w:val="20"/>
    </w:rPr>
  </w:style>
  <w:style w:type="character" w:customStyle="1" w:styleId="IntenseQuoteChar">
    <w:name w:val="Intense Quote Char"/>
    <w:basedOn w:val="DefaultParagraphFont"/>
    <w:link w:val="IntenseQuote"/>
    <w:uiPriority w:val="30"/>
    <w:rsid w:val="00EB1438"/>
    <w:rPr>
      <w:caps/>
      <w:color w:val="592C63" w:themeColor="accent2" w:themeShade="7F"/>
      <w:spacing w:val="5"/>
      <w:sz w:val="20"/>
      <w:szCs w:val="20"/>
    </w:rPr>
  </w:style>
  <w:style w:type="character" w:styleId="SubtleEmphasis">
    <w:name w:val="Subtle Emphasis"/>
    <w:uiPriority w:val="19"/>
    <w:qFormat/>
    <w:rsid w:val="00EB1438"/>
    <w:rPr>
      <w:i/>
      <w:iCs/>
    </w:rPr>
  </w:style>
  <w:style w:type="character" w:styleId="IntenseEmphasis">
    <w:name w:val="Intense Emphasis"/>
    <w:uiPriority w:val="21"/>
    <w:qFormat/>
    <w:rsid w:val="00EB1438"/>
    <w:rPr>
      <w:i/>
      <w:iCs/>
      <w:caps/>
      <w:spacing w:val="10"/>
      <w:sz w:val="20"/>
      <w:szCs w:val="20"/>
    </w:rPr>
  </w:style>
  <w:style w:type="character" w:styleId="SubtleReference">
    <w:name w:val="Subtle Reference"/>
    <w:basedOn w:val="DefaultParagraphFont"/>
    <w:uiPriority w:val="31"/>
    <w:qFormat/>
    <w:rsid w:val="00EB1438"/>
    <w:rPr>
      <w:rFonts w:asciiTheme="minorHAnsi" w:eastAsiaTheme="minorEastAsia" w:hAnsiTheme="minorHAnsi" w:cstheme="minorBidi"/>
      <w:i/>
      <w:iCs/>
      <w:color w:val="592C63" w:themeColor="accent2" w:themeShade="7F"/>
    </w:rPr>
  </w:style>
  <w:style w:type="character" w:styleId="IntenseReference">
    <w:name w:val="Intense Reference"/>
    <w:uiPriority w:val="32"/>
    <w:qFormat/>
    <w:rsid w:val="00EB1438"/>
    <w:rPr>
      <w:rFonts w:asciiTheme="minorHAnsi" w:eastAsiaTheme="minorEastAsia" w:hAnsiTheme="minorHAnsi" w:cstheme="minorBidi"/>
      <w:b/>
      <w:bCs/>
      <w:i/>
      <w:iCs/>
      <w:color w:val="592C63" w:themeColor="accent2" w:themeShade="7F"/>
    </w:rPr>
  </w:style>
  <w:style w:type="character" w:styleId="BookTitle">
    <w:name w:val="Book Title"/>
    <w:uiPriority w:val="33"/>
    <w:qFormat/>
    <w:rsid w:val="00EB1438"/>
    <w:rPr>
      <w:caps/>
      <w:color w:val="592C63" w:themeColor="accent2" w:themeShade="7F"/>
      <w:spacing w:val="5"/>
      <w:u w:color="592C63" w:themeColor="accent2" w:themeShade="7F"/>
    </w:rPr>
  </w:style>
  <w:style w:type="paragraph" w:styleId="TOCHeading">
    <w:name w:val="TOC Heading"/>
    <w:basedOn w:val="Heading1"/>
    <w:next w:val="Normal"/>
    <w:uiPriority w:val="39"/>
    <w:unhideWhenUsed/>
    <w:qFormat/>
    <w:rsid w:val="00EB1438"/>
    <w:pPr>
      <w:outlineLvl w:val="9"/>
    </w:pPr>
    <w:rPr>
      <w:lang w:bidi="en-US"/>
    </w:rPr>
  </w:style>
  <w:style w:type="paragraph" w:styleId="TOC1">
    <w:name w:val="toc 1"/>
    <w:basedOn w:val="Normal"/>
    <w:next w:val="Normal"/>
    <w:autoRedefine/>
    <w:uiPriority w:val="39"/>
    <w:unhideWhenUsed/>
    <w:rsid w:val="000F1579"/>
  </w:style>
  <w:style w:type="character" w:styleId="Hyperlink">
    <w:name w:val="Hyperlink"/>
    <w:uiPriority w:val="99"/>
    <w:unhideWhenUsed/>
    <w:rsid w:val="000F1579"/>
    <w:rPr>
      <w:color w:val="0000FF"/>
      <w:u w:val="single"/>
    </w:rPr>
  </w:style>
  <w:style w:type="paragraph" w:styleId="TOC2">
    <w:name w:val="toc 2"/>
    <w:basedOn w:val="Normal"/>
    <w:next w:val="Normal"/>
    <w:autoRedefine/>
    <w:uiPriority w:val="39"/>
    <w:unhideWhenUsed/>
    <w:rsid w:val="00AF2D3F"/>
    <w:pPr>
      <w:spacing w:after="100"/>
      <w:ind w:left="220"/>
    </w:pPr>
  </w:style>
  <w:style w:type="paragraph" w:styleId="TOC3">
    <w:name w:val="toc 3"/>
    <w:basedOn w:val="Normal"/>
    <w:next w:val="Normal"/>
    <w:autoRedefine/>
    <w:uiPriority w:val="39"/>
    <w:unhideWhenUsed/>
    <w:rsid w:val="00AF2D3F"/>
    <w:pPr>
      <w:spacing w:after="100"/>
      <w:ind w:left="440"/>
    </w:pPr>
  </w:style>
  <w:style w:type="paragraph" w:styleId="Header">
    <w:name w:val="header"/>
    <w:basedOn w:val="Normal"/>
    <w:link w:val="HeaderChar"/>
    <w:uiPriority w:val="99"/>
    <w:unhideWhenUsed/>
    <w:rsid w:val="00EE4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887"/>
  </w:style>
  <w:style w:type="paragraph" w:styleId="Footer">
    <w:name w:val="footer"/>
    <w:basedOn w:val="Normal"/>
    <w:link w:val="FooterChar"/>
    <w:uiPriority w:val="99"/>
    <w:unhideWhenUsed/>
    <w:rsid w:val="00EE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887"/>
  </w:style>
  <w:style w:type="paragraph" w:styleId="DocumentMap">
    <w:name w:val="Document Map"/>
    <w:basedOn w:val="Normal"/>
    <w:link w:val="DocumentMapChar"/>
    <w:uiPriority w:val="99"/>
    <w:semiHidden/>
    <w:unhideWhenUsed/>
    <w:rsid w:val="003811D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11D4"/>
    <w:rPr>
      <w:rFonts w:ascii="Lucida Grande" w:hAnsi="Lucida Grande" w:cs="Lucida Grande"/>
      <w:sz w:val="24"/>
      <w:szCs w:val="24"/>
    </w:rPr>
  </w:style>
  <w:style w:type="paragraph" w:styleId="FootnoteText">
    <w:name w:val="footnote text"/>
    <w:basedOn w:val="Normal"/>
    <w:link w:val="FootnoteTextChar"/>
    <w:unhideWhenUsed/>
    <w:rsid w:val="00DB360A"/>
    <w:pPr>
      <w:spacing w:after="0" w:line="240" w:lineRule="auto"/>
    </w:pPr>
    <w:rPr>
      <w:sz w:val="20"/>
      <w:szCs w:val="20"/>
    </w:rPr>
  </w:style>
  <w:style w:type="character" w:customStyle="1" w:styleId="FootnoteTextChar">
    <w:name w:val="Footnote Text Char"/>
    <w:basedOn w:val="DefaultParagraphFont"/>
    <w:link w:val="FootnoteText"/>
    <w:rsid w:val="00DB360A"/>
    <w:rPr>
      <w:sz w:val="20"/>
      <w:szCs w:val="20"/>
    </w:rPr>
  </w:style>
  <w:style w:type="character" w:styleId="FootnoteReference">
    <w:name w:val="footnote reference"/>
    <w:basedOn w:val="DefaultParagraphFont"/>
    <w:unhideWhenUsed/>
    <w:rsid w:val="00DB360A"/>
    <w:rPr>
      <w:vertAlign w:val="superscript"/>
    </w:rPr>
  </w:style>
  <w:style w:type="paragraph" w:styleId="NormalWeb">
    <w:name w:val="Normal (Web)"/>
    <w:basedOn w:val="Normal"/>
    <w:rsid w:val="00EF698F"/>
    <w:pPr>
      <w:spacing w:before="120" w:after="120"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9F0965"/>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648">
      <w:bodyDiv w:val="1"/>
      <w:marLeft w:val="0"/>
      <w:marRight w:val="0"/>
      <w:marTop w:val="0"/>
      <w:marBottom w:val="0"/>
      <w:divBdr>
        <w:top w:val="none" w:sz="0" w:space="0" w:color="auto"/>
        <w:left w:val="none" w:sz="0" w:space="0" w:color="auto"/>
        <w:bottom w:val="none" w:sz="0" w:space="0" w:color="auto"/>
        <w:right w:val="none" w:sz="0" w:space="0" w:color="auto"/>
      </w:divBdr>
    </w:div>
    <w:div w:id="27802088">
      <w:bodyDiv w:val="1"/>
      <w:marLeft w:val="0"/>
      <w:marRight w:val="0"/>
      <w:marTop w:val="0"/>
      <w:marBottom w:val="0"/>
      <w:divBdr>
        <w:top w:val="none" w:sz="0" w:space="0" w:color="auto"/>
        <w:left w:val="none" w:sz="0" w:space="0" w:color="auto"/>
        <w:bottom w:val="none" w:sz="0" w:space="0" w:color="auto"/>
        <w:right w:val="none" w:sz="0" w:space="0" w:color="auto"/>
      </w:divBdr>
    </w:div>
    <w:div w:id="163787252">
      <w:bodyDiv w:val="1"/>
      <w:marLeft w:val="0"/>
      <w:marRight w:val="0"/>
      <w:marTop w:val="0"/>
      <w:marBottom w:val="0"/>
      <w:divBdr>
        <w:top w:val="none" w:sz="0" w:space="0" w:color="auto"/>
        <w:left w:val="none" w:sz="0" w:space="0" w:color="auto"/>
        <w:bottom w:val="none" w:sz="0" w:space="0" w:color="auto"/>
        <w:right w:val="none" w:sz="0" w:space="0" w:color="auto"/>
      </w:divBdr>
    </w:div>
    <w:div w:id="192573399">
      <w:bodyDiv w:val="1"/>
      <w:marLeft w:val="0"/>
      <w:marRight w:val="0"/>
      <w:marTop w:val="0"/>
      <w:marBottom w:val="0"/>
      <w:divBdr>
        <w:top w:val="none" w:sz="0" w:space="0" w:color="auto"/>
        <w:left w:val="none" w:sz="0" w:space="0" w:color="auto"/>
        <w:bottom w:val="none" w:sz="0" w:space="0" w:color="auto"/>
        <w:right w:val="none" w:sz="0" w:space="0" w:color="auto"/>
      </w:divBdr>
    </w:div>
    <w:div w:id="385691532">
      <w:bodyDiv w:val="1"/>
      <w:marLeft w:val="0"/>
      <w:marRight w:val="0"/>
      <w:marTop w:val="0"/>
      <w:marBottom w:val="0"/>
      <w:divBdr>
        <w:top w:val="none" w:sz="0" w:space="0" w:color="auto"/>
        <w:left w:val="none" w:sz="0" w:space="0" w:color="auto"/>
        <w:bottom w:val="none" w:sz="0" w:space="0" w:color="auto"/>
        <w:right w:val="none" w:sz="0" w:space="0" w:color="auto"/>
      </w:divBdr>
      <w:divsChild>
        <w:div w:id="97528495">
          <w:marLeft w:val="0"/>
          <w:marRight w:val="0"/>
          <w:marTop w:val="0"/>
          <w:marBottom w:val="0"/>
          <w:divBdr>
            <w:top w:val="single" w:sz="24" w:space="0" w:color="232931"/>
            <w:left w:val="single" w:sz="2" w:space="0" w:color="FFFFFF"/>
            <w:bottom w:val="single" w:sz="24" w:space="0" w:color="BBBBBB"/>
            <w:right w:val="single" w:sz="2" w:space="0" w:color="FFFFFF"/>
          </w:divBdr>
        </w:div>
      </w:divsChild>
    </w:div>
    <w:div w:id="408382313">
      <w:bodyDiv w:val="1"/>
      <w:marLeft w:val="0"/>
      <w:marRight w:val="0"/>
      <w:marTop w:val="0"/>
      <w:marBottom w:val="0"/>
      <w:divBdr>
        <w:top w:val="none" w:sz="0" w:space="0" w:color="auto"/>
        <w:left w:val="none" w:sz="0" w:space="0" w:color="auto"/>
        <w:bottom w:val="none" w:sz="0" w:space="0" w:color="auto"/>
        <w:right w:val="none" w:sz="0" w:space="0" w:color="auto"/>
      </w:divBdr>
    </w:div>
    <w:div w:id="498157139">
      <w:bodyDiv w:val="1"/>
      <w:marLeft w:val="0"/>
      <w:marRight w:val="0"/>
      <w:marTop w:val="0"/>
      <w:marBottom w:val="0"/>
      <w:divBdr>
        <w:top w:val="none" w:sz="0" w:space="0" w:color="auto"/>
        <w:left w:val="none" w:sz="0" w:space="0" w:color="auto"/>
        <w:bottom w:val="none" w:sz="0" w:space="0" w:color="auto"/>
        <w:right w:val="none" w:sz="0" w:space="0" w:color="auto"/>
      </w:divBdr>
    </w:div>
    <w:div w:id="1156918315">
      <w:bodyDiv w:val="1"/>
      <w:marLeft w:val="0"/>
      <w:marRight w:val="0"/>
      <w:marTop w:val="0"/>
      <w:marBottom w:val="0"/>
      <w:divBdr>
        <w:top w:val="none" w:sz="0" w:space="0" w:color="auto"/>
        <w:left w:val="none" w:sz="0" w:space="0" w:color="auto"/>
        <w:bottom w:val="none" w:sz="0" w:space="0" w:color="auto"/>
        <w:right w:val="none" w:sz="0" w:space="0" w:color="auto"/>
      </w:divBdr>
      <w:divsChild>
        <w:div w:id="1559626053">
          <w:marLeft w:val="0"/>
          <w:marRight w:val="0"/>
          <w:marTop w:val="0"/>
          <w:marBottom w:val="0"/>
          <w:divBdr>
            <w:top w:val="single" w:sz="24" w:space="0" w:color="232931"/>
            <w:left w:val="single" w:sz="2" w:space="0" w:color="FFFFFF"/>
            <w:bottom w:val="single" w:sz="24" w:space="0" w:color="BBBBBB"/>
            <w:right w:val="single" w:sz="2" w:space="0" w:color="FFFFFF"/>
          </w:divBdr>
        </w:div>
      </w:divsChild>
    </w:div>
    <w:div w:id="1173572018">
      <w:bodyDiv w:val="1"/>
      <w:marLeft w:val="0"/>
      <w:marRight w:val="0"/>
      <w:marTop w:val="0"/>
      <w:marBottom w:val="0"/>
      <w:divBdr>
        <w:top w:val="none" w:sz="0" w:space="0" w:color="auto"/>
        <w:left w:val="none" w:sz="0" w:space="0" w:color="auto"/>
        <w:bottom w:val="none" w:sz="0" w:space="0" w:color="auto"/>
        <w:right w:val="none" w:sz="0" w:space="0" w:color="auto"/>
      </w:divBdr>
    </w:div>
    <w:div w:id="1354333970">
      <w:bodyDiv w:val="1"/>
      <w:marLeft w:val="0"/>
      <w:marRight w:val="0"/>
      <w:marTop w:val="0"/>
      <w:marBottom w:val="0"/>
      <w:divBdr>
        <w:top w:val="none" w:sz="0" w:space="0" w:color="auto"/>
        <w:left w:val="none" w:sz="0" w:space="0" w:color="auto"/>
        <w:bottom w:val="none" w:sz="0" w:space="0" w:color="auto"/>
        <w:right w:val="none" w:sz="0" w:space="0" w:color="auto"/>
      </w:divBdr>
      <w:divsChild>
        <w:div w:id="723719185">
          <w:marLeft w:val="0"/>
          <w:marRight w:val="0"/>
          <w:marTop w:val="0"/>
          <w:marBottom w:val="0"/>
          <w:divBdr>
            <w:top w:val="single" w:sz="24" w:space="0" w:color="232931"/>
            <w:left w:val="single" w:sz="2" w:space="0" w:color="FFFFFF"/>
            <w:bottom w:val="single" w:sz="24" w:space="0" w:color="BBBBBB"/>
            <w:right w:val="single" w:sz="2" w:space="0" w:color="FFFFFF"/>
          </w:divBdr>
          <w:divsChild>
            <w:div w:id="5180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5234">
      <w:bodyDiv w:val="1"/>
      <w:marLeft w:val="0"/>
      <w:marRight w:val="0"/>
      <w:marTop w:val="0"/>
      <w:marBottom w:val="0"/>
      <w:divBdr>
        <w:top w:val="none" w:sz="0" w:space="0" w:color="auto"/>
        <w:left w:val="none" w:sz="0" w:space="0" w:color="auto"/>
        <w:bottom w:val="none" w:sz="0" w:space="0" w:color="auto"/>
        <w:right w:val="none" w:sz="0" w:space="0" w:color="auto"/>
      </w:divBdr>
    </w:div>
    <w:div w:id="1627464436">
      <w:bodyDiv w:val="1"/>
      <w:marLeft w:val="0"/>
      <w:marRight w:val="0"/>
      <w:marTop w:val="0"/>
      <w:marBottom w:val="0"/>
      <w:divBdr>
        <w:top w:val="none" w:sz="0" w:space="0" w:color="auto"/>
        <w:left w:val="none" w:sz="0" w:space="0" w:color="auto"/>
        <w:bottom w:val="none" w:sz="0" w:space="0" w:color="auto"/>
        <w:right w:val="none" w:sz="0" w:space="0" w:color="auto"/>
      </w:divBdr>
    </w:div>
    <w:div w:id="1706833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microsoft.com/office/2007/relationships/diagramDrawing" Target="diagrams/drawing1.xml"/><Relationship Id="rId10" Type="http://schemas.openxmlformats.org/officeDocument/2006/relationships/hyperlink" Target="mailto:DisabilitiesTransportAccessSecretariat@infrastructure.gov.au" TargetMode="Externa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ndsirg@fahcsia.gov.au" TargetMode="External"/><Relationship Id="rId14" Type="http://schemas.openxmlformats.org/officeDocument/2006/relationships/header" Target="header2.xml"/><Relationship Id="rId22" Type="http://schemas.openxmlformats.org/officeDocument/2006/relationships/diagramColors" Target="diagrams/colors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taxreview.treasury.gov.au/content/FinalReport.aspx?doc=html/publications/papers/Final_Report_Part_1/chapter_8.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9B2015-8773-478E-BCA8-7A2091AAF060}"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n-AU"/>
        </a:p>
      </dgm:t>
    </dgm:pt>
    <dgm:pt modelId="{7C2F7FD1-D28E-4849-9ECE-F67E4F9FC38F}">
      <dgm:prSet phldrT="[Text]"/>
      <dgm:spPr>
        <a:xfrm>
          <a:off x="1783080" y="1535112"/>
          <a:ext cx="4160519" cy="169392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AU" dirty="0" err="1" smtClean="0">
              <a:solidFill>
                <a:sysClr val="windowText" lastClr="000000">
                  <a:hueOff val="0"/>
                  <a:satOff val="0"/>
                  <a:lumOff val="0"/>
                  <a:alphaOff val="0"/>
                </a:sysClr>
              </a:solidFill>
              <a:latin typeface="Calibri"/>
              <a:ea typeface="+mn-ea"/>
              <a:cs typeface="+mn-cs"/>
            </a:rPr>
            <a:t>DDA</a:t>
          </a:r>
          <a:endParaRPr lang="en-AU" dirty="0">
            <a:solidFill>
              <a:sysClr val="windowText" lastClr="000000">
                <a:hueOff val="0"/>
                <a:satOff val="0"/>
                <a:lumOff val="0"/>
                <a:alphaOff val="0"/>
              </a:sysClr>
            </a:solidFill>
            <a:latin typeface="Calibri"/>
            <a:ea typeface="+mn-ea"/>
            <a:cs typeface="+mn-cs"/>
          </a:endParaRPr>
        </a:p>
      </dgm:t>
    </dgm:pt>
    <dgm:pt modelId="{F0CC168E-3795-4898-89DB-F803171859C8}" type="parTrans" cxnId="{C9E0205B-CE81-4370-825A-520F904B9414}">
      <dgm:prSet/>
      <dgm:spPr/>
      <dgm:t>
        <a:bodyPr/>
        <a:lstStyle/>
        <a:p>
          <a:endParaRPr lang="en-AU"/>
        </a:p>
      </dgm:t>
    </dgm:pt>
    <dgm:pt modelId="{EC4A676C-718B-4B5A-9A63-538F76AF0A71}" type="sibTrans" cxnId="{C9E0205B-CE81-4370-825A-520F904B9414}">
      <dgm:prSet/>
      <dgm:spPr/>
      <dgm:t>
        <a:bodyPr/>
        <a:lstStyle/>
        <a:p>
          <a:endParaRPr lang="en-AU"/>
        </a:p>
      </dgm:t>
    </dgm:pt>
    <dgm:pt modelId="{390317A7-DD77-4ED3-AFE3-DF8ACBC4AE8F}">
      <dgm:prSet phldrT="[Text]"/>
      <dgm:spPr>
        <a:xfrm>
          <a:off x="3863339" y="1535112"/>
          <a:ext cx="2080259" cy="445771"/>
        </a:xfrm>
        <a:prstGeom prst="rect">
          <a:avLst/>
        </a:prstGeom>
        <a:noFill/>
        <a:ln w="25400" cap="flat" cmpd="sng" algn="ctr">
          <a:noFill/>
          <a:prstDash val="solid"/>
        </a:ln>
        <a:effectLst/>
        <a:sp3d/>
      </dgm:spPr>
      <dgm:t>
        <a:bodyPr/>
        <a:lstStyle/>
        <a:p>
          <a:r>
            <a:rPr lang="en-AU" dirty="0" smtClean="0">
              <a:solidFill>
                <a:sysClr val="windowText" lastClr="000000">
                  <a:hueOff val="0"/>
                  <a:satOff val="0"/>
                  <a:lumOff val="0"/>
                  <a:alphaOff val="0"/>
                </a:sysClr>
              </a:solidFill>
              <a:latin typeface="Calibri"/>
              <a:ea typeface="+mn-ea"/>
              <a:cs typeface="+mn-cs"/>
            </a:rPr>
            <a:t>Legislative basis</a:t>
          </a:r>
          <a:endParaRPr lang="en-AU" dirty="0">
            <a:solidFill>
              <a:sysClr val="windowText" lastClr="000000">
                <a:hueOff val="0"/>
                <a:satOff val="0"/>
                <a:lumOff val="0"/>
                <a:alphaOff val="0"/>
              </a:sysClr>
            </a:solidFill>
            <a:latin typeface="Calibri"/>
            <a:ea typeface="+mn-ea"/>
            <a:cs typeface="+mn-cs"/>
          </a:endParaRPr>
        </a:p>
      </dgm:t>
    </dgm:pt>
    <dgm:pt modelId="{E943C2B4-B502-472F-BE12-8C963ED510CE}" type="parTrans" cxnId="{901CB431-AC09-4084-89B2-99596D5494BB}">
      <dgm:prSet/>
      <dgm:spPr/>
      <dgm:t>
        <a:bodyPr/>
        <a:lstStyle/>
        <a:p>
          <a:endParaRPr lang="en-AU"/>
        </a:p>
      </dgm:t>
    </dgm:pt>
    <dgm:pt modelId="{2AB99BFF-64E9-413E-A7CF-5DEAE8680C79}" type="sibTrans" cxnId="{901CB431-AC09-4084-89B2-99596D5494BB}">
      <dgm:prSet/>
      <dgm:spPr/>
      <dgm:t>
        <a:bodyPr/>
        <a:lstStyle/>
        <a:p>
          <a:endParaRPr lang="en-AU"/>
        </a:p>
      </dgm:t>
    </dgm:pt>
    <dgm:pt modelId="{946B0F32-C5BD-48B1-BBC0-656DB75884F7}">
      <dgm:prSet phldrT="[Text]"/>
      <dgm:spPr>
        <a:xfrm>
          <a:off x="1783080" y="1980883"/>
          <a:ext cx="4160519" cy="1069846"/>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AU" dirty="0" smtClean="0">
              <a:solidFill>
                <a:sysClr val="windowText" lastClr="000000">
                  <a:hueOff val="0"/>
                  <a:satOff val="0"/>
                  <a:lumOff val="0"/>
                  <a:alphaOff val="0"/>
                </a:sysClr>
              </a:solidFill>
              <a:latin typeface="Calibri"/>
              <a:ea typeface="+mn-ea"/>
              <a:cs typeface="+mn-cs"/>
            </a:rPr>
            <a:t>Standards</a:t>
          </a:r>
          <a:endParaRPr lang="en-AU" dirty="0">
            <a:solidFill>
              <a:sysClr val="windowText" lastClr="000000">
                <a:hueOff val="0"/>
                <a:satOff val="0"/>
                <a:lumOff val="0"/>
                <a:alphaOff val="0"/>
              </a:sysClr>
            </a:solidFill>
            <a:latin typeface="Calibri"/>
            <a:ea typeface="+mn-ea"/>
            <a:cs typeface="+mn-cs"/>
          </a:endParaRPr>
        </a:p>
      </dgm:t>
    </dgm:pt>
    <dgm:pt modelId="{0AA1A9FE-67D7-45FC-961A-2B2A4436DE74}" type="parTrans" cxnId="{00E49518-CDE7-4D64-85F3-B9D3D546B5E6}">
      <dgm:prSet/>
      <dgm:spPr/>
      <dgm:t>
        <a:bodyPr/>
        <a:lstStyle/>
        <a:p>
          <a:endParaRPr lang="en-AU"/>
        </a:p>
      </dgm:t>
    </dgm:pt>
    <dgm:pt modelId="{310810DE-D0CB-4A7F-9669-B6F337AFD019}" type="sibTrans" cxnId="{00E49518-CDE7-4D64-85F3-B9D3D546B5E6}">
      <dgm:prSet/>
      <dgm:spPr/>
      <dgm:t>
        <a:bodyPr/>
        <a:lstStyle/>
        <a:p>
          <a:endParaRPr lang="en-AU"/>
        </a:p>
      </dgm:t>
    </dgm:pt>
    <dgm:pt modelId="{DBF69B3A-E0A1-411E-BCDC-589C64085824}">
      <dgm:prSet phldrT="[Text]"/>
      <dgm:spPr>
        <a:xfrm>
          <a:off x="3863339" y="1980883"/>
          <a:ext cx="2080259" cy="445771"/>
        </a:xfrm>
        <a:prstGeom prst="rect">
          <a:avLst/>
        </a:prstGeom>
        <a:noFill/>
        <a:ln w="25400" cap="flat" cmpd="sng" algn="ctr">
          <a:noFill/>
          <a:prstDash val="solid"/>
        </a:ln>
        <a:effectLst/>
        <a:sp3d/>
      </dgm:spPr>
      <dgm:t>
        <a:bodyPr/>
        <a:lstStyle/>
        <a:p>
          <a:r>
            <a:rPr lang="en-AU" dirty="0" smtClean="0">
              <a:solidFill>
                <a:sysClr val="windowText" lastClr="000000">
                  <a:hueOff val="0"/>
                  <a:satOff val="0"/>
                  <a:lumOff val="0"/>
                  <a:alphaOff val="0"/>
                </a:sysClr>
              </a:solidFill>
              <a:latin typeface="Calibri"/>
              <a:ea typeface="+mn-ea"/>
              <a:cs typeface="+mn-cs"/>
            </a:rPr>
            <a:t>Transport Providers</a:t>
          </a:r>
          <a:endParaRPr lang="en-AU" dirty="0">
            <a:solidFill>
              <a:sysClr val="windowText" lastClr="000000">
                <a:hueOff val="0"/>
                <a:satOff val="0"/>
                <a:lumOff val="0"/>
                <a:alphaOff val="0"/>
              </a:sysClr>
            </a:solidFill>
            <a:latin typeface="Calibri"/>
            <a:ea typeface="+mn-ea"/>
            <a:cs typeface="+mn-cs"/>
          </a:endParaRPr>
        </a:p>
      </dgm:t>
    </dgm:pt>
    <dgm:pt modelId="{CEF38EEF-FB97-48C7-A0B4-A4E9F9FBFEE2}" type="parTrans" cxnId="{80D54E2B-95F1-4BD9-B38A-4BA1F939BDE2}">
      <dgm:prSet/>
      <dgm:spPr/>
      <dgm:t>
        <a:bodyPr/>
        <a:lstStyle/>
        <a:p>
          <a:endParaRPr lang="en-AU"/>
        </a:p>
      </dgm:t>
    </dgm:pt>
    <dgm:pt modelId="{7F8059A8-339B-4A50-9FCA-68BF35218B91}" type="sibTrans" cxnId="{80D54E2B-95F1-4BD9-B38A-4BA1F939BDE2}">
      <dgm:prSet/>
      <dgm:spPr/>
      <dgm:t>
        <a:bodyPr/>
        <a:lstStyle/>
        <a:p>
          <a:endParaRPr lang="en-AU"/>
        </a:p>
      </dgm:t>
    </dgm:pt>
    <dgm:pt modelId="{50382BE6-31DE-45F2-88AE-71F6B461D292}">
      <dgm:prSet phldrT="[Text]"/>
      <dgm:spPr>
        <a:xfrm>
          <a:off x="1783080" y="2426654"/>
          <a:ext cx="4160519" cy="44576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AU" dirty="0" smtClean="0">
              <a:solidFill>
                <a:sysClr val="windowText" lastClr="000000">
                  <a:hueOff val="0"/>
                  <a:satOff val="0"/>
                  <a:lumOff val="0"/>
                  <a:alphaOff val="0"/>
                </a:sysClr>
              </a:solidFill>
              <a:latin typeface="Calibri"/>
              <a:ea typeface="+mn-ea"/>
              <a:cs typeface="+mn-cs"/>
            </a:rPr>
            <a:t>Consumer</a:t>
          </a:r>
          <a:endParaRPr lang="en-AU" dirty="0">
            <a:solidFill>
              <a:sysClr val="windowText" lastClr="000000">
                <a:hueOff val="0"/>
                <a:satOff val="0"/>
                <a:lumOff val="0"/>
                <a:alphaOff val="0"/>
              </a:sysClr>
            </a:solidFill>
            <a:latin typeface="Calibri"/>
            <a:ea typeface="+mn-ea"/>
            <a:cs typeface="+mn-cs"/>
          </a:endParaRPr>
        </a:p>
      </dgm:t>
    </dgm:pt>
    <dgm:pt modelId="{30D92063-46A4-4F02-BF40-8DE0E85443C3}" type="parTrans" cxnId="{BC0CA2FA-B69F-4CD8-84E0-B20CC2D5F9E5}">
      <dgm:prSet/>
      <dgm:spPr/>
      <dgm:t>
        <a:bodyPr/>
        <a:lstStyle/>
        <a:p>
          <a:endParaRPr lang="en-AU"/>
        </a:p>
      </dgm:t>
    </dgm:pt>
    <dgm:pt modelId="{96752AC4-B98C-4B13-8D9F-821F4A30F617}" type="sibTrans" cxnId="{BC0CA2FA-B69F-4CD8-84E0-B20CC2D5F9E5}">
      <dgm:prSet/>
      <dgm:spPr/>
      <dgm:t>
        <a:bodyPr/>
        <a:lstStyle/>
        <a:p>
          <a:endParaRPr lang="en-AU"/>
        </a:p>
      </dgm:t>
    </dgm:pt>
    <dgm:pt modelId="{A41B9111-1A3F-4B6D-8B79-448C9E0D7D09}">
      <dgm:prSet phldrT="[Text]"/>
      <dgm:spPr>
        <a:xfrm>
          <a:off x="3863339" y="2426654"/>
          <a:ext cx="2080259" cy="445767"/>
        </a:xfrm>
        <a:prstGeom prst="rect">
          <a:avLst/>
        </a:prstGeom>
        <a:noFill/>
        <a:ln w="25400" cap="flat" cmpd="sng" algn="ctr">
          <a:noFill/>
          <a:prstDash val="solid"/>
        </a:ln>
        <a:effectLst/>
        <a:sp3d/>
      </dgm:spPr>
      <dgm:t>
        <a:bodyPr/>
        <a:lstStyle/>
        <a:p>
          <a:r>
            <a:rPr lang="en-AU" dirty="0" smtClean="0">
              <a:solidFill>
                <a:sysClr val="windowText" lastClr="000000">
                  <a:hueOff val="0"/>
                  <a:satOff val="0"/>
                  <a:lumOff val="0"/>
                  <a:alphaOff val="0"/>
                </a:sysClr>
              </a:solidFill>
              <a:latin typeface="Calibri"/>
              <a:ea typeface="+mn-ea"/>
              <a:cs typeface="+mn-cs"/>
            </a:rPr>
            <a:t>Person with disability</a:t>
          </a:r>
          <a:endParaRPr lang="en-AU" dirty="0">
            <a:solidFill>
              <a:sysClr val="windowText" lastClr="000000">
                <a:hueOff val="0"/>
                <a:satOff val="0"/>
                <a:lumOff val="0"/>
                <a:alphaOff val="0"/>
              </a:sysClr>
            </a:solidFill>
            <a:latin typeface="Calibri"/>
            <a:ea typeface="+mn-ea"/>
            <a:cs typeface="+mn-cs"/>
          </a:endParaRPr>
        </a:p>
      </dgm:t>
    </dgm:pt>
    <dgm:pt modelId="{5BDE9274-C94D-493A-85B7-FCAD86A9EC55}" type="parTrans" cxnId="{49D9B2A1-847A-412F-98C2-2A458C23294A}">
      <dgm:prSet/>
      <dgm:spPr/>
      <dgm:t>
        <a:bodyPr/>
        <a:lstStyle/>
        <a:p>
          <a:endParaRPr lang="en-AU"/>
        </a:p>
      </dgm:t>
    </dgm:pt>
    <dgm:pt modelId="{F54ADE9B-ACDE-46CA-91A1-87F70CF1ACAF}" type="sibTrans" cxnId="{49D9B2A1-847A-412F-98C2-2A458C23294A}">
      <dgm:prSet/>
      <dgm:spPr/>
      <dgm:t>
        <a:bodyPr/>
        <a:lstStyle/>
        <a:p>
          <a:endParaRPr lang="en-AU"/>
        </a:p>
      </dgm:t>
    </dgm:pt>
    <dgm:pt modelId="{FD9853B6-1A08-4DCC-BE0A-73CE6E6EA167}">
      <dgm:prSet phldrT="[Text]"/>
      <dgm:spPr>
        <a:xfrm>
          <a:off x="3863339" y="2426654"/>
          <a:ext cx="2080259" cy="445767"/>
        </a:xfrm>
        <a:prstGeom prst="rect">
          <a:avLst/>
        </a:prstGeom>
        <a:noFill/>
        <a:ln w="25400" cap="flat" cmpd="sng" algn="ctr">
          <a:noFill/>
          <a:prstDash val="solid"/>
        </a:ln>
        <a:effectLst/>
        <a:sp3d/>
      </dgm:spPr>
      <dgm:t>
        <a:bodyPr/>
        <a:lstStyle/>
        <a:p>
          <a:r>
            <a:rPr lang="en-AU" dirty="0" smtClean="0">
              <a:solidFill>
                <a:sysClr val="windowText" lastClr="000000">
                  <a:hueOff val="0"/>
                  <a:satOff val="0"/>
                  <a:lumOff val="0"/>
                  <a:alphaOff val="0"/>
                </a:sysClr>
              </a:solidFill>
              <a:latin typeface="Calibri"/>
              <a:ea typeface="+mn-ea"/>
              <a:cs typeface="+mn-cs"/>
            </a:rPr>
            <a:t>Carer</a:t>
          </a:r>
          <a:endParaRPr lang="en-AU" dirty="0">
            <a:solidFill>
              <a:sysClr val="windowText" lastClr="000000">
                <a:hueOff val="0"/>
                <a:satOff val="0"/>
                <a:lumOff val="0"/>
                <a:alphaOff val="0"/>
              </a:sysClr>
            </a:solidFill>
            <a:latin typeface="Calibri"/>
            <a:ea typeface="+mn-ea"/>
            <a:cs typeface="+mn-cs"/>
          </a:endParaRPr>
        </a:p>
      </dgm:t>
    </dgm:pt>
    <dgm:pt modelId="{C0935049-FBB0-4E5F-B08B-DB4E833B0844}" type="parTrans" cxnId="{51471A95-2A83-42B5-915B-3D7A481E1C5A}">
      <dgm:prSet/>
      <dgm:spPr/>
      <dgm:t>
        <a:bodyPr/>
        <a:lstStyle/>
        <a:p>
          <a:endParaRPr lang="en-AU"/>
        </a:p>
      </dgm:t>
    </dgm:pt>
    <dgm:pt modelId="{AB678DE7-E643-40D5-80A7-F960FF33CF83}" type="sibTrans" cxnId="{51471A95-2A83-42B5-915B-3D7A481E1C5A}">
      <dgm:prSet/>
      <dgm:spPr/>
      <dgm:t>
        <a:bodyPr/>
        <a:lstStyle/>
        <a:p>
          <a:endParaRPr lang="en-AU"/>
        </a:p>
      </dgm:t>
    </dgm:pt>
    <dgm:pt modelId="{F7155E92-EEEC-4ACC-937B-64FA9F5C3A41}">
      <dgm:prSet phldrT="[Text]"/>
      <dgm:spPr>
        <a:xfrm>
          <a:off x="3863339" y="2426654"/>
          <a:ext cx="2080259" cy="445767"/>
        </a:xfrm>
        <a:prstGeom prst="rect">
          <a:avLst/>
        </a:prstGeom>
        <a:noFill/>
        <a:ln w="25400" cap="flat" cmpd="sng" algn="ctr">
          <a:noFill/>
          <a:prstDash val="solid"/>
        </a:ln>
        <a:effectLst/>
        <a:sp3d/>
      </dgm:spPr>
      <dgm:t>
        <a:bodyPr/>
        <a:lstStyle/>
        <a:p>
          <a:r>
            <a:rPr lang="en-AU" dirty="0" smtClean="0">
              <a:solidFill>
                <a:sysClr val="windowText" lastClr="000000">
                  <a:hueOff val="0"/>
                  <a:satOff val="0"/>
                  <a:lumOff val="0"/>
                  <a:alphaOff val="0"/>
                </a:sysClr>
              </a:solidFill>
              <a:latin typeface="Calibri"/>
              <a:ea typeface="+mn-ea"/>
              <a:cs typeface="+mn-cs"/>
            </a:rPr>
            <a:t>Family</a:t>
          </a:r>
          <a:endParaRPr lang="en-AU" dirty="0">
            <a:solidFill>
              <a:sysClr val="windowText" lastClr="000000">
                <a:hueOff val="0"/>
                <a:satOff val="0"/>
                <a:lumOff val="0"/>
                <a:alphaOff val="0"/>
              </a:sysClr>
            </a:solidFill>
            <a:latin typeface="Calibri"/>
            <a:ea typeface="+mn-ea"/>
            <a:cs typeface="+mn-cs"/>
          </a:endParaRPr>
        </a:p>
      </dgm:t>
    </dgm:pt>
    <dgm:pt modelId="{2A113443-9C43-4E0B-99A4-C7A6D9CA179D}" type="parTrans" cxnId="{16B55150-1576-4EB8-A2F3-704DBBDA94E8}">
      <dgm:prSet/>
      <dgm:spPr/>
      <dgm:t>
        <a:bodyPr/>
        <a:lstStyle/>
        <a:p>
          <a:endParaRPr lang="en-AU"/>
        </a:p>
      </dgm:t>
    </dgm:pt>
    <dgm:pt modelId="{43D7B5A7-E957-4445-94FB-013D8804DE89}" type="sibTrans" cxnId="{16B55150-1576-4EB8-A2F3-704DBBDA94E8}">
      <dgm:prSet/>
      <dgm:spPr/>
      <dgm:t>
        <a:bodyPr/>
        <a:lstStyle/>
        <a:p>
          <a:endParaRPr lang="en-AU"/>
        </a:p>
      </dgm:t>
    </dgm:pt>
    <dgm:pt modelId="{CB12F1E2-3179-48E4-9896-0EEDFBD2282A}">
      <dgm:prSet phldrT="[Text]"/>
      <dgm:spPr>
        <a:xfrm>
          <a:off x="3863339" y="2426654"/>
          <a:ext cx="2080259" cy="445767"/>
        </a:xfrm>
        <a:prstGeom prst="rect">
          <a:avLst/>
        </a:prstGeom>
        <a:noFill/>
        <a:ln w="25400" cap="flat" cmpd="sng" algn="ctr">
          <a:noFill/>
          <a:prstDash val="solid"/>
        </a:ln>
        <a:effectLst/>
        <a:sp3d/>
      </dgm:spPr>
      <dgm:t>
        <a:bodyPr/>
        <a:lstStyle/>
        <a:p>
          <a:r>
            <a:rPr lang="en-AU" dirty="0" smtClean="0">
              <a:solidFill>
                <a:sysClr val="windowText" lastClr="000000">
                  <a:hueOff val="0"/>
                  <a:satOff val="0"/>
                  <a:lumOff val="0"/>
                  <a:alphaOff val="0"/>
                </a:sysClr>
              </a:solidFill>
              <a:latin typeface="Calibri"/>
              <a:ea typeface="+mn-ea"/>
              <a:cs typeface="+mn-cs"/>
            </a:rPr>
            <a:t>Friends</a:t>
          </a:r>
          <a:endParaRPr lang="en-AU" dirty="0">
            <a:solidFill>
              <a:sysClr val="windowText" lastClr="000000">
                <a:hueOff val="0"/>
                <a:satOff val="0"/>
                <a:lumOff val="0"/>
                <a:alphaOff val="0"/>
              </a:sysClr>
            </a:solidFill>
            <a:latin typeface="Calibri"/>
            <a:ea typeface="+mn-ea"/>
            <a:cs typeface="+mn-cs"/>
          </a:endParaRPr>
        </a:p>
      </dgm:t>
    </dgm:pt>
    <dgm:pt modelId="{A25BE3BF-F90A-4064-A610-B1378BD24775}" type="parTrans" cxnId="{B5C4D909-9373-48CC-BA50-7265A54247EC}">
      <dgm:prSet/>
      <dgm:spPr/>
      <dgm:t>
        <a:bodyPr/>
        <a:lstStyle/>
        <a:p>
          <a:endParaRPr lang="en-AU"/>
        </a:p>
      </dgm:t>
    </dgm:pt>
    <dgm:pt modelId="{8D61C872-1771-4580-96B9-0E481B371CE2}" type="sibTrans" cxnId="{B5C4D909-9373-48CC-BA50-7265A54247EC}">
      <dgm:prSet/>
      <dgm:spPr/>
      <dgm:t>
        <a:bodyPr/>
        <a:lstStyle/>
        <a:p>
          <a:endParaRPr lang="en-AU"/>
        </a:p>
      </dgm:t>
    </dgm:pt>
    <dgm:pt modelId="{FD5A28E5-AA02-4919-8536-194E01FF5A07}">
      <dgm:prSet phldrT="[Text]"/>
      <dgm:spPr>
        <a:xfrm>
          <a:off x="3863339" y="1980883"/>
          <a:ext cx="2080259" cy="445771"/>
        </a:xfrm>
        <a:prstGeom prst="rect">
          <a:avLst/>
        </a:prstGeom>
        <a:noFill/>
        <a:ln w="25400" cap="flat" cmpd="sng" algn="ctr">
          <a:noFill/>
          <a:prstDash val="solid"/>
        </a:ln>
        <a:effectLst/>
        <a:sp3d/>
      </dgm:spPr>
      <dgm:t>
        <a:bodyPr/>
        <a:lstStyle/>
        <a:p>
          <a:r>
            <a:rPr lang="en-AU" dirty="0" smtClean="0">
              <a:solidFill>
                <a:sysClr val="windowText" lastClr="000000">
                  <a:hueOff val="0"/>
                  <a:satOff val="0"/>
                  <a:lumOff val="0"/>
                  <a:alphaOff val="0"/>
                </a:sysClr>
              </a:solidFill>
              <a:latin typeface="Calibri"/>
              <a:ea typeface="+mn-ea"/>
              <a:cs typeface="+mn-cs"/>
            </a:rPr>
            <a:t>Government</a:t>
          </a:r>
          <a:endParaRPr lang="en-AU" dirty="0">
            <a:solidFill>
              <a:sysClr val="windowText" lastClr="000000">
                <a:hueOff val="0"/>
                <a:satOff val="0"/>
                <a:lumOff val="0"/>
                <a:alphaOff val="0"/>
              </a:sysClr>
            </a:solidFill>
            <a:latin typeface="Calibri"/>
            <a:ea typeface="+mn-ea"/>
            <a:cs typeface="+mn-cs"/>
          </a:endParaRPr>
        </a:p>
      </dgm:t>
    </dgm:pt>
    <dgm:pt modelId="{C1B62D66-6AAF-434D-8DC5-E501D7AC1670}" type="parTrans" cxnId="{62D7306F-88C2-4CEF-9C72-EE79C1005CA3}">
      <dgm:prSet/>
      <dgm:spPr/>
      <dgm:t>
        <a:bodyPr/>
        <a:lstStyle/>
        <a:p>
          <a:endParaRPr lang="en-AU"/>
        </a:p>
      </dgm:t>
    </dgm:pt>
    <dgm:pt modelId="{3E19B58F-5CDE-4D63-B9F8-401558E701A3}" type="sibTrans" cxnId="{62D7306F-88C2-4CEF-9C72-EE79C1005CA3}">
      <dgm:prSet/>
      <dgm:spPr/>
      <dgm:t>
        <a:bodyPr/>
        <a:lstStyle/>
        <a:p>
          <a:endParaRPr lang="en-AU"/>
        </a:p>
      </dgm:t>
    </dgm:pt>
    <dgm:pt modelId="{E716A763-7428-467F-9AE9-7FA56F285011}">
      <dgm:prSet phldrT="[Text]"/>
      <dgm:spPr>
        <a:xfrm>
          <a:off x="3863339" y="1980883"/>
          <a:ext cx="2080259" cy="445771"/>
        </a:xfrm>
        <a:prstGeom prst="rect">
          <a:avLst/>
        </a:prstGeom>
        <a:noFill/>
        <a:ln w="25400" cap="flat" cmpd="sng" algn="ctr">
          <a:noFill/>
          <a:prstDash val="solid"/>
        </a:ln>
        <a:effectLst/>
        <a:sp3d/>
      </dgm:spPr>
      <dgm:t>
        <a:bodyPr/>
        <a:lstStyle/>
        <a:p>
          <a:r>
            <a:rPr lang="en-AU" dirty="0" smtClean="0">
              <a:solidFill>
                <a:sysClr val="windowText" lastClr="000000">
                  <a:hueOff val="0"/>
                  <a:satOff val="0"/>
                  <a:lumOff val="0"/>
                  <a:alphaOff val="0"/>
                </a:sysClr>
              </a:solidFill>
              <a:latin typeface="Calibri"/>
              <a:ea typeface="+mn-ea"/>
              <a:cs typeface="+mn-cs"/>
            </a:rPr>
            <a:t>Disabled Persons Organisations</a:t>
          </a:r>
          <a:endParaRPr lang="en-AU" dirty="0">
            <a:solidFill>
              <a:sysClr val="windowText" lastClr="000000">
                <a:hueOff val="0"/>
                <a:satOff val="0"/>
                <a:lumOff val="0"/>
                <a:alphaOff val="0"/>
              </a:sysClr>
            </a:solidFill>
            <a:latin typeface="Calibri"/>
            <a:ea typeface="+mn-ea"/>
            <a:cs typeface="+mn-cs"/>
          </a:endParaRPr>
        </a:p>
      </dgm:t>
    </dgm:pt>
    <dgm:pt modelId="{A460736F-4B3B-4549-80A5-064C20DFB713}" type="parTrans" cxnId="{4941AA3E-02F9-46CB-AAA8-CC58D287323B}">
      <dgm:prSet/>
      <dgm:spPr/>
      <dgm:t>
        <a:bodyPr/>
        <a:lstStyle/>
        <a:p>
          <a:endParaRPr lang="en-AU"/>
        </a:p>
      </dgm:t>
    </dgm:pt>
    <dgm:pt modelId="{40F59BCC-BB5B-4F7F-8091-10F1B5577822}" type="sibTrans" cxnId="{4941AA3E-02F9-46CB-AAA8-CC58D287323B}">
      <dgm:prSet/>
      <dgm:spPr/>
      <dgm:t>
        <a:bodyPr/>
        <a:lstStyle/>
        <a:p>
          <a:endParaRPr lang="en-AU"/>
        </a:p>
      </dgm:t>
    </dgm:pt>
    <dgm:pt modelId="{8B53F621-16C6-4A7D-A230-8898970430B4}">
      <dgm:prSet phldrT="[Text]"/>
      <dgm:spPr>
        <a:xfrm>
          <a:off x="1783080" y="197802"/>
          <a:ext cx="4160519" cy="356616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AU" dirty="0" smtClean="0">
              <a:solidFill>
                <a:sysClr val="windowText" lastClr="000000">
                  <a:hueOff val="0"/>
                  <a:satOff val="0"/>
                  <a:lumOff val="0"/>
                  <a:alphaOff val="0"/>
                </a:sysClr>
              </a:solidFill>
              <a:latin typeface="Calibri"/>
              <a:ea typeface="+mn-ea"/>
              <a:cs typeface="+mn-cs"/>
            </a:rPr>
            <a:t>UN Convention</a:t>
          </a:r>
          <a:endParaRPr lang="en-AU" dirty="0">
            <a:solidFill>
              <a:sysClr val="windowText" lastClr="000000">
                <a:hueOff val="0"/>
                <a:satOff val="0"/>
                <a:lumOff val="0"/>
                <a:alphaOff val="0"/>
              </a:sysClr>
            </a:solidFill>
            <a:latin typeface="Calibri"/>
            <a:ea typeface="+mn-ea"/>
            <a:cs typeface="+mn-cs"/>
          </a:endParaRPr>
        </a:p>
      </dgm:t>
    </dgm:pt>
    <dgm:pt modelId="{C3C14FE0-F891-49EA-87B2-FFD528C3BB51}" type="parTrans" cxnId="{0DE9D6D4-7988-4119-A662-38D2E8DF6200}">
      <dgm:prSet/>
      <dgm:spPr/>
      <dgm:t>
        <a:bodyPr/>
        <a:lstStyle/>
        <a:p>
          <a:endParaRPr lang="en-AU"/>
        </a:p>
      </dgm:t>
    </dgm:pt>
    <dgm:pt modelId="{FEEF28D7-3495-4D86-8677-BAB34FDB883F}" type="sibTrans" cxnId="{0DE9D6D4-7988-4119-A662-38D2E8DF6200}">
      <dgm:prSet/>
      <dgm:spPr/>
      <dgm:t>
        <a:bodyPr/>
        <a:lstStyle/>
        <a:p>
          <a:endParaRPr lang="en-AU"/>
        </a:p>
      </dgm:t>
    </dgm:pt>
    <dgm:pt modelId="{E344889C-C766-4478-A8AB-83C693576C0C}">
      <dgm:prSet phldrT="[Text]"/>
      <dgm:spPr>
        <a:xfrm>
          <a:off x="1783080" y="1089344"/>
          <a:ext cx="4160519" cy="231800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AU" dirty="0" smtClean="0">
              <a:solidFill>
                <a:sysClr val="windowText" lastClr="000000">
                  <a:hueOff val="0"/>
                  <a:satOff val="0"/>
                  <a:lumOff val="0"/>
                  <a:alphaOff val="0"/>
                </a:sysClr>
              </a:solidFill>
              <a:latin typeface="Calibri"/>
              <a:ea typeface="+mn-ea"/>
              <a:cs typeface="+mn-cs"/>
            </a:rPr>
            <a:t>National Disability Agreement</a:t>
          </a:r>
          <a:endParaRPr lang="en-AU" dirty="0">
            <a:solidFill>
              <a:sysClr val="windowText" lastClr="000000">
                <a:hueOff val="0"/>
                <a:satOff val="0"/>
                <a:lumOff val="0"/>
                <a:alphaOff val="0"/>
              </a:sysClr>
            </a:solidFill>
            <a:latin typeface="Calibri"/>
            <a:ea typeface="+mn-ea"/>
            <a:cs typeface="+mn-cs"/>
          </a:endParaRPr>
        </a:p>
      </dgm:t>
    </dgm:pt>
    <dgm:pt modelId="{8B0A688F-C05A-4BE2-B120-802625FD99A7}" type="parTrans" cxnId="{11DD9102-FD94-4FD5-8276-42C79E27753E}">
      <dgm:prSet/>
      <dgm:spPr/>
      <dgm:t>
        <a:bodyPr/>
        <a:lstStyle/>
        <a:p>
          <a:endParaRPr lang="en-AU"/>
        </a:p>
      </dgm:t>
    </dgm:pt>
    <dgm:pt modelId="{468F896C-6FF2-4DE8-BC33-D7F65CCC209B}" type="sibTrans" cxnId="{11DD9102-FD94-4FD5-8276-42C79E27753E}">
      <dgm:prSet/>
      <dgm:spPr/>
      <dgm:t>
        <a:bodyPr/>
        <a:lstStyle/>
        <a:p>
          <a:endParaRPr lang="en-AU"/>
        </a:p>
      </dgm:t>
    </dgm:pt>
    <dgm:pt modelId="{04080031-76E6-4A30-A165-8EF60C7F9CD6}">
      <dgm:prSet phldrT="[Text]"/>
      <dgm:spPr>
        <a:xfrm>
          <a:off x="1783080" y="643573"/>
          <a:ext cx="4160519" cy="294208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AU" dirty="0" smtClean="0">
              <a:solidFill>
                <a:sysClr val="windowText" lastClr="000000">
                  <a:hueOff val="0"/>
                  <a:satOff val="0"/>
                  <a:lumOff val="0"/>
                  <a:alphaOff val="0"/>
                </a:sysClr>
              </a:solidFill>
              <a:latin typeface="Calibri"/>
              <a:ea typeface="+mn-ea"/>
              <a:cs typeface="+mn-cs"/>
            </a:rPr>
            <a:t>National Disability Strategy</a:t>
          </a:r>
          <a:endParaRPr lang="en-AU" dirty="0">
            <a:solidFill>
              <a:sysClr val="windowText" lastClr="000000">
                <a:hueOff val="0"/>
                <a:satOff val="0"/>
                <a:lumOff val="0"/>
                <a:alphaOff val="0"/>
              </a:sysClr>
            </a:solidFill>
            <a:latin typeface="Calibri"/>
            <a:ea typeface="+mn-ea"/>
            <a:cs typeface="+mn-cs"/>
          </a:endParaRPr>
        </a:p>
      </dgm:t>
    </dgm:pt>
    <dgm:pt modelId="{08AA98AE-B0FC-496B-A051-01EB9033682B}" type="parTrans" cxnId="{71E34641-0F44-485C-AC9C-B713CB200F5F}">
      <dgm:prSet/>
      <dgm:spPr/>
      <dgm:t>
        <a:bodyPr/>
        <a:lstStyle/>
        <a:p>
          <a:endParaRPr lang="en-AU"/>
        </a:p>
      </dgm:t>
    </dgm:pt>
    <dgm:pt modelId="{C2A4D48B-6533-43E5-B4EF-3DAF8D6D56C2}" type="sibTrans" cxnId="{71E34641-0F44-485C-AC9C-B713CB200F5F}">
      <dgm:prSet/>
      <dgm:spPr/>
      <dgm:t>
        <a:bodyPr/>
        <a:lstStyle/>
        <a:p>
          <a:endParaRPr lang="en-AU"/>
        </a:p>
      </dgm:t>
    </dgm:pt>
    <dgm:pt modelId="{A013787D-6141-4393-A8F8-185B9A985A22}" type="pres">
      <dgm:prSet presAssocID="{4C9B2015-8773-478E-BCA8-7A2091AAF060}" presName="Name0" presStyleCnt="0">
        <dgm:presLayoutVars>
          <dgm:chMax val="7"/>
          <dgm:dir/>
          <dgm:animLvl val="lvl"/>
          <dgm:resizeHandles val="exact"/>
        </dgm:presLayoutVars>
      </dgm:prSet>
      <dgm:spPr/>
      <dgm:t>
        <a:bodyPr/>
        <a:lstStyle/>
        <a:p>
          <a:endParaRPr lang="en-AU"/>
        </a:p>
      </dgm:t>
    </dgm:pt>
    <dgm:pt modelId="{C78C9E92-79BE-4252-96E8-FB95783743AB}" type="pres">
      <dgm:prSet presAssocID="{8B53F621-16C6-4A7D-A230-8898970430B4}" presName="circle1" presStyleLbl="node1" presStyleIdx="0" presStyleCnt="6"/>
      <dgm:spPr>
        <a:xfrm>
          <a:off x="0" y="197802"/>
          <a:ext cx="3566160" cy="356616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2D654A55-B108-4080-B54F-BD16E1F50FAC}" type="pres">
      <dgm:prSet presAssocID="{8B53F621-16C6-4A7D-A230-8898970430B4}" presName="space" presStyleCnt="0"/>
      <dgm:spPr/>
    </dgm:pt>
    <dgm:pt modelId="{FBA8EBE7-A914-47E2-8D39-936DCE0F6C4C}" type="pres">
      <dgm:prSet presAssocID="{8B53F621-16C6-4A7D-A230-8898970430B4}" presName="rect1" presStyleLbl="alignAcc1" presStyleIdx="0" presStyleCnt="6"/>
      <dgm:spPr/>
      <dgm:t>
        <a:bodyPr/>
        <a:lstStyle/>
        <a:p>
          <a:endParaRPr lang="en-AU"/>
        </a:p>
      </dgm:t>
    </dgm:pt>
    <dgm:pt modelId="{69C4DD1E-0E60-4762-9961-4675ADBA5F2E}" type="pres">
      <dgm:prSet presAssocID="{04080031-76E6-4A30-A165-8EF60C7F9CD6}" presName="vertSpace2" presStyleLbl="node1" presStyleIdx="0" presStyleCnt="6"/>
      <dgm:spPr/>
    </dgm:pt>
    <dgm:pt modelId="{3774E07D-79A1-4EA4-8985-5ABC396569CD}" type="pres">
      <dgm:prSet presAssocID="{04080031-76E6-4A30-A165-8EF60C7F9CD6}" presName="circle2" presStyleLbl="node1" presStyleIdx="1" presStyleCnt="6"/>
      <dgm:spPr>
        <a:xfrm>
          <a:off x="312039" y="643573"/>
          <a:ext cx="2942080" cy="294208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61AB5A59-69AB-4634-A0C3-5B5D20A90B25}" type="pres">
      <dgm:prSet presAssocID="{04080031-76E6-4A30-A165-8EF60C7F9CD6}" presName="rect2" presStyleLbl="alignAcc1" presStyleIdx="1" presStyleCnt="6"/>
      <dgm:spPr/>
      <dgm:t>
        <a:bodyPr/>
        <a:lstStyle/>
        <a:p>
          <a:endParaRPr lang="en-AU"/>
        </a:p>
      </dgm:t>
    </dgm:pt>
    <dgm:pt modelId="{D36DC39F-3E2C-4DBD-973B-1DAA779B3240}" type="pres">
      <dgm:prSet presAssocID="{E344889C-C766-4478-A8AB-83C693576C0C}" presName="vertSpace3" presStyleLbl="node1" presStyleIdx="1" presStyleCnt="6"/>
      <dgm:spPr/>
    </dgm:pt>
    <dgm:pt modelId="{C891BA58-212D-49A7-8F4F-7DD4B30A155D}" type="pres">
      <dgm:prSet presAssocID="{E344889C-C766-4478-A8AB-83C693576C0C}" presName="circle3" presStyleLbl="node1" presStyleIdx="2" presStyleCnt="6"/>
      <dgm:spPr>
        <a:xfrm>
          <a:off x="624079" y="1089344"/>
          <a:ext cx="2318001" cy="2318001"/>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E507B2AC-1F35-4C02-8828-374E4B8211DC}" type="pres">
      <dgm:prSet presAssocID="{E344889C-C766-4478-A8AB-83C693576C0C}" presName="rect3" presStyleLbl="alignAcc1" presStyleIdx="2" presStyleCnt="6"/>
      <dgm:spPr/>
      <dgm:t>
        <a:bodyPr/>
        <a:lstStyle/>
        <a:p>
          <a:endParaRPr lang="en-AU"/>
        </a:p>
      </dgm:t>
    </dgm:pt>
    <dgm:pt modelId="{EE1EE7FF-8008-484D-B157-CC413EC133C9}" type="pres">
      <dgm:prSet presAssocID="{7C2F7FD1-D28E-4849-9ECE-F67E4F9FC38F}" presName="vertSpace4" presStyleLbl="node1" presStyleIdx="2" presStyleCnt="6"/>
      <dgm:spPr/>
    </dgm:pt>
    <dgm:pt modelId="{3F2BFD68-BE95-4B45-9A80-EAC1FBD92FD7}" type="pres">
      <dgm:prSet presAssocID="{7C2F7FD1-D28E-4849-9ECE-F67E4F9FC38F}" presName="circle4" presStyleLbl="node1" presStyleIdx="3" presStyleCnt="6"/>
      <dgm:spPr>
        <a:xfrm>
          <a:off x="936117" y="1535112"/>
          <a:ext cx="1693926" cy="1693926"/>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E57830EB-9A9C-4C2F-9765-3E11AA7CE7BB}" type="pres">
      <dgm:prSet presAssocID="{7C2F7FD1-D28E-4849-9ECE-F67E4F9FC38F}" presName="rect4" presStyleLbl="alignAcc1" presStyleIdx="3" presStyleCnt="6"/>
      <dgm:spPr/>
      <dgm:t>
        <a:bodyPr/>
        <a:lstStyle/>
        <a:p>
          <a:endParaRPr lang="en-AU"/>
        </a:p>
      </dgm:t>
    </dgm:pt>
    <dgm:pt modelId="{0D252D81-628A-4B33-B7B9-37C12913AB61}" type="pres">
      <dgm:prSet presAssocID="{946B0F32-C5BD-48B1-BBC0-656DB75884F7}" presName="vertSpace5" presStyleLbl="node1" presStyleIdx="3" presStyleCnt="6"/>
      <dgm:spPr/>
    </dgm:pt>
    <dgm:pt modelId="{3EAEA1E3-9F24-450A-B7AF-105397FD1C7A}" type="pres">
      <dgm:prSet presAssocID="{946B0F32-C5BD-48B1-BBC0-656DB75884F7}" presName="circle5" presStyleLbl="node1" presStyleIdx="4" presStyleCnt="6"/>
      <dgm:spPr>
        <a:xfrm>
          <a:off x="1248156" y="1980883"/>
          <a:ext cx="1069846" cy="1069846"/>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5E834226-244F-4572-8EE2-47F627875581}" type="pres">
      <dgm:prSet presAssocID="{946B0F32-C5BD-48B1-BBC0-656DB75884F7}" presName="rect5" presStyleLbl="alignAcc1" presStyleIdx="4" presStyleCnt="6"/>
      <dgm:spPr/>
      <dgm:t>
        <a:bodyPr/>
        <a:lstStyle/>
        <a:p>
          <a:endParaRPr lang="en-AU"/>
        </a:p>
      </dgm:t>
    </dgm:pt>
    <dgm:pt modelId="{5D3C3BFB-D41D-4A2E-9750-87170D72D051}" type="pres">
      <dgm:prSet presAssocID="{50382BE6-31DE-45F2-88AE-71F6B461D292}" presName="vertSpace6" presStyleLbl="node1" presStyleIdx="4" presStyleCnt="6"/>
      <dgm:spPr/>
    </dgm:pt>
    <dgm:pt modelId="{E5D6EFF5-CE9B-4BCC-9627-AD839F751FC8}" type="pres">
      <dgm:prSet presAssocID="{50382BE6-31DE-45F2-88AE-71F6B461D292}" presName="circle6" presStyleLbl="node1" presStyleIdx="5" presStyleCnt="6"/>
      <dgm:spPr>
        <a:xfrm>
          <a:off x="1560196" y="2426654"/>
          <a:ext cx="445767" cy="445767"/>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0841702A-0ADF-4A76-9901-25EC47B7F62E}" type="pres">
      <dgm:prSet presAssocID="{50382BE6-31DE-45F2-88AE-71F6B461D292}" presName="rect6" presStyleLbl="alignAcc1" presStyleIdx="5" presStyleCnt="6"/>
      <dgm:spPr/>
      <dgm:t>
        <a:bodyPr/>
        <a:lstStyle/>
        <a:p>
          <a:endParaRPr lang="en-AU"/>
        </a:p>
      </dgm:t>
    </dgm:pt>
    <dgm:pt modelId="{80737A4D-3989-4CE1-9D37-07CD0BC863F2}" type="pres">
      <dgm:prSet presAssocID="{8B53F621-16C6-4A7D-A230-8898970430B4}" presName="rect1ParTx" presStyleLbl="alignAcc1" presStyleIdx="5" presStyleCnt="6">
        <dgm:presLayoutVars>
          <dgm:chMax val="1"/>
          <dgm:bulletEnabled val="1"/>
        </dgm:presLayoutVars>
      </dgm:prSet>
      <dgm:spPr/>
      <dgm:t>
        <a:bodyPr/>
        <a:lstStyle/>
        <a:p>
          <a:endParaRPr lang="en-AU"/>
        </a:p>
      </dgm:t>
    </dgm:pt>
    <dgm:pt modelId="{B16A9B71-788E-4EB9-BF13-885FCDEC2906}" type="pres">
      <dgm:prSet presAssocID="{8B53F621-16C6-4A7D-A230-8898970430B4}" presName="rect1ChTx" presStyleLbl="alignAcc1" presStyleIdx="5" presStyleCnt="6">
        <dgm:presLayoutVars>
          <dgm:bulletEnabled val="1"/>
        </dgm:presLayoutVars>
      </dgm:prSet>
      <dgm:spPr/>
    </dgm:pt>
    <dgm:pt modelId="{EB4DC9D3-F089-4A06-B0E0-47A95D760033}" type="pres">
      <dgm:prSet presAssocID="{04080031-76E6-4A30-A165-8EF60C7F9CD6}" presName="rect2ParTx" presStyleLbl="alignAcc1" presStyleIdx="5" presStyleCnt="6">
        <dgm:presLayoutVars>
          <dgm:chMax val="1"/>
          <dgm:bulletEnabled val="1"/>
        </dgm:presLayoutVars>
      </dgm:prSet>
      <dgm:spPr/>
      <dgm:t>
        <a:bodyPr/>
        <a:lstStyle/>
        <a:p>
          <a:endParaRPr lang="en-AU"/>
        </a:p>
      </dgm:t>
    </dgm:pt>
    <dgm:pt modelId="{F679E3BC-730A-43FD-9413-27FB4DEA4AEB}" type="pres">
      <dgm:prSet presAssocID="{04080031-76E6-4A30-A165-8EF60C7F9CD6}" presName="rect2ChTx" presStyleLbl="alignAcc1" presStyleIdx="5" presStyleCnt="6">
        <dgm:presLayoutVars>
          <dgm:bulletEnabled val="1"/>
        </dgm:presLayoutVars>
      </dgm:prSet>
      <dgm:spPr/>
    </dgm:pt>
    <dgm:pt modelId="{3A5473A8-E789-4FFF-ACC3-0283597CD539}" type="pres">
      <dgm:prSet presAssocID="{E344889C-C766-4478-A8AB-83C693576C0C}" presName="rect3ParTx" presStyleLbl="alignAcc1" presStyleIdx="5" presStyleCnt="6">
        <dgm:presLayoutVars>
          <dgm:chMax val="1"/>
          <dgm:bulletEnabled val="1"/>
        </dgm:presLayoutVars>
      </dgm:prSet>
      <dgm:spPr/>
      <dgm:t>
        <a:bodyPr/>
        <a:lstStyle/>
        <a:p>
          <a:endParaRPr lang="en-AU"/>
        </a:p>
      </dgm:t>
    </dgm:pt>
    <dgm:pt modelId="{AC851A57-0A18-4BE9-886F-E764F01B8580}" type="pres">
      <dgm:prSet presAssocID="{E344889C-C766-4478-A8AB-83C693576C0C}" presName="rect3ChTx" presStyleLbl="alignAcc1" presStyleIdx="5" presStyleCnt="6">
        <dgm:presLayoutVars>
          <dgm:bulletEnabled val="1"/>
        </dgm:presLayoutVars>
      </dgm:prSet>
      <dgm:spPr/>
    </dgm:pt>
    <dgm:pt modelId="{7FE2DAEA-6F47-4F77-857C-D1241C6EF6AE}" type="pres">
      <dgm:prSet presAssocID="{7C2F7FD1-D28E-4849-9ECE-F67E4F9FC38F}" presName="rect4ParTx" presStyleLbl="alignAcc1" presStyleIdx="5" presStyleCnt="6">
        <dgm:presLayoutVars>
          <dgm:chMax val="1"/>
          <dgm:bulletEnabled val="1"/>
        </dgm:presLayoutVars>
      </dgm:prSet>
      <dgm:spPr/>
      <dgm:t>
        <a:bodyPr/>
        <a:lstStyle/>
        <a:p>
          <a:endParaRPr lang="en-AU"/>
        </a:p>
      </dgm:t>
    </dgm:pt>
    <dgm:pt modelId="{3E7E5E3D-F027-4359-A461-5DB70645CE61}" type="pres">
      <dgm:prSet presAssocID="{7C2F7FD1-D28E-4849-9ECE-F67E4F9FC38F}" presName="rect4ChTx" presStyleLbl="alignAcc1" presStyleIdx="5" presStyleCnt="6">
        <dgm:presLayoutVars>
          <dgm:bulletEnabled val="1"/>
        </dgm:presLayoutVars>
      </dgm:prSet>
      <dgm:spPr/>
      <dgm:t>
        <a:bodyPr/>
        <a:lstStyle/>
        <a:p>
          <a:endParaRPr lang="en-AU"/>
        </a:p>
      </dgm:t>
    </dgm:pt>
    <dgm:pt modelId="{39504A40-B590-4921-8EAF-AB12CA42113D}" type="pres">
      <dgm:prSet presAssocID="{946B0F32-C5BD-48B1-BBC0-656DB75884F7}" presName="rect5ParTx" presStyleLbl="alignAcc1" presStyleIdx="5" presStyleCnt="6">
        <dgm:presLayoutVars>
          <dgm:chMax val="1"/>
          <dgm:bulletEnabled val="1"/>
        </dgm:presLayoutVars>
      </dgm:prSet>
      <dgm:spPr/>
      <dgm:t>
        <a:bodyPr/>
        <a:lstStyle/>
        <a:p>
          <a:endParaRPr lang="en-AU"/>
        </a:p>
      </dgm:t>
    </dgm:pt>
    <dgm:pt modelId="{85E381B8-1901-432D-BC46-70B74DBB1807}" type="pres">
      <dgm:prSet presAssocID="{946B0F32-C5BD-48B1-BBC0-656DB75884F7}" presName="rect5ChTx" presStyleLbl="alignAcc1" presStyleIdx="5" presStyleCnt="6">
        <dgm:presLayoutVars>
          <dgm:bulletEnabled val="1"/>
        </dgm:presLayoutVars>
      </dgm:prSet>
      <dgm:spPr/>
      <dgm:t>
        <a:bodyPr/>
        <a:lstStyle/>
        <a:p>
          <a:endParaRPr lang="en-AU"/>
        </a:p>
      </dgm:t>
    </dgm:pt>
    <dgm:pt modelId="{84D88653-28F9-4252-A557-C52159066B2E}" type="pres">
      <dgm:prSet presAssocID="{50382BE6-31DE-45F2-88AE-71F6B461D292}" presName="rect6ParTx" presStyleLbl="alignAcc1" presStyleIdx="5" presStyleCnt="6">
        <dgm:presLayoutVars>
          <dgm:chMax val="1"/>
          <dgm:bulletEnabled val="1"/>
        </dgm:presLayoutVars>
      </dgm:prSet>
      <dgm:spPr/>
      <dgm:t>
        <a:bodyPr/>
        <a:lstStyle/>
        <a:p>
          <a:endParaRPr lang="en-AU"/>
        </a:p>
      </dgm:t>
    </dgm:pt>
    <dgm:pt modelId="{426D599D-C0F0-43B8-A496-958B027C8822}" type="pres">
      <dgm:prSet presAssocID="{50382BE6-31DE-45F2-88AE-71F6B461D292}" presName="rect6ChTx" presStyleLbl="alignAcc1" presStyleIdx="5" presStyleCnt="6">
        <dgm:presLayoutVars>
          <dgm:bulletEnabled val="1"/>
        </dgm:presLayoutVars>
      </dgm:prSet>
      <dgm:spPr/>
      <dgm:t>
        <a:bodyPr/>
        <a:lstStyle/>
        <a:p>
          <a:endParaRPr lang="en-AU"/>
        </a:p>
      </dgm:t>
    </dgm:pt>
  </dgm:ptLst>
  <dgm:cxnLst>
    <dgm:cxn modelId="{797D70A6-DE19-4612-B636-2DE1B8089F30}" type="presOf" srcId="{50382BE6-31DE-45F2-88AE-71F6B461D292}" destId="{0841702A-0ADF-4A76-9901-25EC47B7F62E}" srcOrd="0" destOrd="0" presId="urn:microsoft.com/office/officeart/2005/8/layout/target3"/>
    <dgm:cxn modelId="{A4D5BDCB-0F53-4791-BE1C-38CD6D6EE0B2}" type="presOf" srcId="{8B53F621-16C6-4A7D-A230-8898970430B4}" destId="{80737A4D-3989-4CE1-9D37-07CD0BC863F2}" srcOrd="1" destOrd="0" presId="urn:microsoft.com/office/officeart/2005/8/layout/target3"/>
    <dgm:cxn modelId="{BC0CA2FA-B69F-4CD8-84E0-B20CC2D5F9E5}" srcId="{4C9B2015-8773-478E-BCA8-7A2091AAF060}" destId="{50382BE6-31DE-45F2-88AE-71F6B461D292}" srcOrd="5" destOrd="0" parTransId="{30D92063-46A4-4F02-BF40-8DE0E85443C3}" sibTransId="{96752AC4-B98C-4B13-8D9F-821F4A30F617}"/>
    <dgm:cxn modelId="{ED79798D-9FD8-4BCD-A85F-97CB60A7BC08}" type="presOf" srcId="{04080031-76E6-4A30-A165-8EF60C7F9CD6}" destId="{61AB5A59-69AB-4634-A0C3-5B5D20A90B25}" srcOrd="0" destOrd="0" presId="urn:microsoft.com/office/officeart/2005/8/layout/target3"/>
    <dgm:cxn modelId="{BF18BA62-803B-407E-A363-758145E33684}" type="presOf" srcId="{7C2F7FD1-D28E-4849-9ECE-F67E4F9FC38F}" destId="{E57830EB-9A9C-4C2F-9765-3E11AA7CE7BB}" srcOrd="0" destOrd="0" presId="urn:microsoft.com/office/officeart/2005/8/layout/target3"/>
    <dgm:cxn modelId="{6F151647-C870-44BC-AD23-23F853BCCB8F}" type="presOf" srcId="{8B53F621-16C6-4A7D-A230-8898970430B4}" destId="{FBA8EBE7-A914-47E2-8D39-936DCE0F6C4C}" srcOrd="0" destOrd="0" presId="urn:microsoft.com/office/officeart/2005/8/layout/target3"/>
    <dgm:cxn modelId="{97D0A8DA-4E22-421A-B22F-401A82C8CCE4}" type="presOf" srcId="{04080031-76E6-4A30-A165-8EF60C7F9CD6}" destId="{EB4DC9D3-F089-4A06-B0E0-47A95D760033}" srcOrd="1" destOrd="0" presId="urn:microsoft.com/office/officeart/2005/8/layout/target3"/>
    <dgm:cxn modelId="{80D54E2B-95F1-4BD9-B38A-4BA1F939BDE2}" srcId="{946B0F32-C5BD-48B1-BBC0-656DB75884F7}" destId="{DBF69B3A-E0A1-411E-BCDC-589C64085824}" srcOrd="0" destOrd="0" parTransId="{CEF38EEF-FB97-48C7-A0B4-A4E9F9FBFEE2}" sibTransId="{7F8059A8-339B-4A50-9FCA-68BF35218B91}"/>
    <dgm:cxn modelId="{06D50663-03EF-459C-A5DA-5CBBC6E94F76}" type="presOf" srcId="{FD9853B6-1A08-4DCC-BE0A-73CE6E6EA167}" destId="{426D599D-C0F0-43B8-A496-958B027C8822}" srcOrd="0" destOrd="1" presId="urn:microsoft.com/office/officeart/2005/8/layout/target3"/>
    <dgm:cxn modelId="{11DD9102-FD94-4FD5-8276-42C79E27753E}" srcId="{4C9B2015-8773-478E-BCA8-7A2091AAF060}" destId="{E344889C-C766-4478-A8AB-83C693576C0C}" srcOrd="2" destOrd="0" parTransId="{8B0A688F-C05A-4BE2-B120-802625FD99A7}" sibTransId="{468F896C-6FF2-4DE8-BC33-D7F65CCC209B}"/>
    <dgm:cxn modelId="{7949413F-6634-431F-8061-CE12FB2681F5}" type="presOf" srcId="{E344889C-C766-4478-A8AB-83C693576C0C}" destId="{3A5473A8-E789-4FFF-ACC3-0283597CD539}" srcOrd="1" destOrd="0" presId="urn:microsoft.com/office/officeart/2005/8/layout/target3"/>
    <dgm:cxn modelId="{55C904E6-8235-4384-A5B1-BC5AD6886A08}" type="presOf" srcId="{946B0F32-C5BD-48B1-BBC0-656DB75884F7}" destId="{39504A40-B590-4921-8EAF-AB12CA42113D}" srcOrd="1" destOrd="0" presId="urn:microsoft.com/office/officeart/2005/8/layout/target3"/>
    <dgm:cxn modelId="{51471A95-2A83-42B5-915B-3D7A481E1C5A}" srcId="{50382BE6-31DE-45F2-88AE-71F6B461D292}" destId="{FD9853B6-1A08-4DCC-BE0A-73CE6E6EA167}" srcOrd="1" destOrd="0" parTransId="{C0935049-FBB0-4E5F-B08B-DB4E833B0844}" sibTransId="{AB678DE7-E643-40D5-80A7-F960FF33CF83}"/>
    <dgm:cxn modelId="{5BAC9563-BFD9-490D-9288-B64A7C51485D}" type="presOf" srcId="{946B0F32-C5BD-48B1-BBC0-656DB75884F7}" destId="{5E834226-244F-4572-8EE2-47F627875581}" srcOrd="0" destOrd="0" presId="urn:microsoft.com/office/officeart/2005/8/layout/target3"/>
    <dgm:cxn modelId="{B104B118-6D88-4E0D-9F0B-6636FA525663}" type="presOf" srcId="{DBF69B3A-E0A1-411E-BCDC-589C64085824}" destId="{85E381B8-1901-432D-BC46-70B74DBB1807}" srcOrd="0" destOrd="0" presId="urn:microsoft.com/office/officeart/2005/8/layout/target3"/>
    <dgm:cxn modelId="{A8A287B0-29C0-4A02-9B91-552ACB97EB78}" type="presOf" srcId="{390317A7-DD77-4ED3-AFE3-DF8ACBC4AE8F}" destId="{3E7E5E3D-F027-4359-A461-5DB70645CE61}" srcOrd="0" destOrd="0" presId="urn:microsoft.com/office/officeart/2005/8/layout/target3"/>
    <dgm:cxn modelId="{00E49518-CDE7-4D64-85F3-B9D3D546B5E6}" srcId="{4C9B2015-8773-478E-BCA8-7A2091AAF060}" destId="{946B0F32-C5BD-48B1-BBC0-656DB75884F7}" srcOrd="4" destOrd="0" parTransId="{0AA1A9FE-67D7-45FC-961A-2B2A4436DE74}" sibTransId="{310810DE-D0CB-4A7F-9669-B6F337AFD019}"/>
    <dgm:cxn modelId="{16B55150-1576-4EB8-A2F3-704DBBDA94E8}" srcId="{50382BE6-31DE-45F2-88AE-71F6B461D292}" destId="{F7155E92-EEEC-4ACC-937B-64FA9F5C3A41}" srcOrd="2" destOrd="0" parTransId="{2A113443-9C43-4E0B-99A4-C7A6D9CA179D}" sibTransId="{43D7B5A7-E957-4445-94FB-013D8804DE89}"/>
    <dgm:cxn modelId="{0DE9D6D4-7988-4119-A662-38D2E8DF6200}" srcId="{4C9B2015-8773-478E-BCA8-7A2091AAF060}" destId="{8B53F621-16C6-4A7D-A230-8898970430B4}" srcOrd="0" destOrd="0" parTransId="{C3C14FE0-F891-49EA-87B2-FFD528C3BB51}" sibTransId="{FEEF28D7-3495-4D86-8677-BAB34FDB883F}"/>
    <dgm:cxn modelId="{4DF2B22E-EB7F-47D9-BB7F-76AF85BA5E61}" type="presOf" srcId="{FD5A28E5-AA02-4919-8536-194E01FF5A07}" destId="{85E381B8-1901-432D-BC46-70B74DBB1807}" srcOrd="0" destOrd="1" presId="urn:microsoft.com/office/officeart/2005/8/layout/target3"/>
    <dgm:cxn modelId="{62D7306F-88C2-4CEF-9C72-EE79C1005CA3}" srcId="{946B0F32-C5BD-48B1-BBC0-656DB75884F7}" destId="{FD5A28E5-AA02-4919-8536-194E01FF5A07}" srcOrd="1" destOrd="0" parTransId="{C1B62D66-6AAF-434D-8DC5-E501D7AC1670}" sibTransId="{3E19B58F-5CDE-4D63-B9F8-401558E701A3}"/>
    <dgm:cxn modelId="{ED035D85-C412-4585-999C-2E3DB82A06EF}" type="presOf" srcId="{7C2F7FD1-D28E-4849-9ECE-F67E4F9FC38F}" destId="{7FE2DAEA-6F47-4F77-857C-D1241C6EF6AE}" srcOrd="1" destOrd="0" presId="urn:microsoft.com/office/officeart/2005/8/layout/target3"/>
    <dgm:cxn modelId="{A085DA4D-2255-4D1B-940A-9545B74B8EC0}" type="presOf" srcId="{E716A763-7428-467F-9AE9-7FA56F285011}" destId="{85E381B8-1901-432D-BC46-70B74DBB1807}" srcOrd="0" destOrd="2" presId="urn:microsoft.com/office/officeart/2005/8/layout/target3"/>
    <dgm:cxn modelId="{E47F24E6-22DB-4DB3-B550-0B6457C26081}" type="presOf" srcId="{F7155E92-EEEC-4ACC-937B-64FA9F5C3A41}" destId="{426D599D-C0F0-43B8-A496-958B027C8822}" srcOrd="0" destOrd="2" presId="urn:microsoft.com/office/officeart/2005/8/layout/target3"/>
    <dgm:cxn modelId="{4FD9D799-4B00-4482-8DA2-2144560C22B4}" type="presOf" srcId="{4C9B2015-8773-478E-BCA8-7A2091AAF060}" destId="{A013787D-6141-4393-A8F8-185B9A985A22}" srcOrd="0" destOrd="0" presId="urn:microsoft.com/office/officeart/2005/8/layout/target3"/>
    <dgm:cxn modelId="{A8784F91-637D-44A9-9C14-500B6185E242}" type="presOf" srcId="{CB12F1E2-3179-48E4-9896-0EEDFBD2282A}" destId="{426D599D-C0F0-43B8-A496-958B027C8822}" srcOrd="0" destOrd="3" presId="urn:microsoft.com/office/officeart/2005/8/layout/target3"/>
    <dgm:cxn modelId="{38F3432C-D94E-46F4-9E53-1E4A6D481928}" type="presOf" srcId="{50382BE6-31DE-45F2-88AE-71F6B461D292}" destId="{84D88653-28F9-4252-A557-C52159066B2E}" srcOrd="1" destOrd="0" presId="urn:microsoft.com/office/officeart/2005/8/layout/target3"/>
    <dgm:cxn modelId="{C878871E-8437-4444-890A-D149AA358F47}" type="presOf" srcId="{A41B9111-1A3F-4B6D-8B79-448C9E0D7D09}" destId="{426D599D-C0F0-43B8-A496-958B027C8822}" srcOrd="0" destOrd="0" presId="urn:microsoft.com/office/officeart/2005/8/layout/target3"/>
    <dgm:cxn modelId="{49D9B2A1-847A-412F-98C2-2A458C23294A}" srcId="{50382BE6-31DE-45F2-88AE-71F6B461D292}" destId="{A41B9111-1A3F-4B6D-8B79-448C9E0D7D09}" srcOrd="0" destOrd="0" parTransId="{5BDE9274-C94D-493A-85B7-FCAD86A9EC55}" sibTransId="{F54ADE9B-ACDE-46CA-91A1-87F70CF1ACAF}"/>
    <dgm:cxn modelId="{71E34641-0F44-485C-AC9C-B713CB200F5F}" srcId="{4C9B2015-8773-478E-BCA8-7A2091AAF060}" destId="{04080031-76E6-4A30-A165-8EF60C7F9CD6}" srcOrd="1" destOrd="0" parTransId="{08AA98AE-B0FC-496B-A051-01EB9033682B}" sibTransId="{C2A4D48B-6533-43E5-B4EF-3DAF8D6D56C2}"/>
    <dgm:cxn modelId="{4941AA3E-02F9-46CB-AAA8-CC58D287323B}" srcId="{946B0F32-C5BD-48B1-BBC0-656DB75884F7}" destId="{E716A763-7428-467F-9AE9-7FA56F285011}" srcOrd="2" destOrd="0" parTransId="{A460736F-4B3B-4549-80A5-064C20DFB713}" sibTransId="{40F59BCC-BB5B-4F7F-8091-10F1B5577822}"/>
    <dgm:cxn modelId="{C9E0205B-CE81-4370-825A-520F904B9414}" srcId="{4C9B2015-8773-478E-BCA8-7A2091AAF060}" destId="{7C2F7FD1-D28E-4849-9ECE-F67E4F9FC38F}" srcOrd="3" destOrd="0" parTransId="{F0CC168E-3795-4898-89DB-F803171859C8}" sibTransId="{EC4A676C-718B-4B5A-9A63-538F76AF0A71}"/>
    <dgm:cxn modelId="{901CB431-AC09-4084-89B2-99596D5494BB}" srcId="{7C2F7FD1-D28E-4849-9ECE-F67E4F9FC38F}" destId="{390317A7-DD77-4ED3-AFE3-DF8ACBC4AE8F}" srcOrd="0" destOrd="0" parTransId="{E943C2B4-B502-472F-BE12-8C963ED510CE}" sibTransId="{2AB99BFF-64E9-413E-A7CF-5DEAE8680C79}"/>
    <dgm:cxn modelId="{B5C4D909-9373-48CC-BA50-7265A54247EC}" srcId="{50382BE6-31DE-45F2-88AE-71F6B461D292}" destId="{CB12F1E2-3179-48E4-9896-0EEDFBD2282A}" srcOrd="3" destOrd="0" parTransId="{A25BE3BF-F90A-4064-A610-B1378BD24775}" sibTransId="{8D61C872-1771-4580-96B9-0E481B371CE2}"/>
    <dgm:cxn modelId="{25A63308-DF29-4FC0-9613-8A3751D7A4B1}" type="presOf" srcId="{E344889C-C766-4478-A8AB-83C693576C0C}" destId="{E507B2AC-1F35-4C02-8828-374E4B8211DC}" srcOrd="0" destOrd="0" presId="urn:microsoft.com/office/officeart/2005/8/layout/target3"/>
    <dgm:cxn modelId="{865B6145-1019-4F64-9C2A-419708658147}" type="presParOf" srcId="{A013787D-6141-4393-A8F8-185B9A985A22}" destId="{C78C9E92-79BE-4252-96E8-FB95783743AB}" srcOrd="0" destOrd="0" presId="urn:microsoft.com/office/officeart/2005/8/layout/target3"/>
    <dgm:cxn modelId="{C3F92354-6B5E-4C75-A450-EC0791E93838}" type="presParOf" srcId="{A013787D-6141-4393-A8F8-185B9A985A22}" destId="{2D654A55-B108-4080-B54F-BD16E1F50FAC}" srcOrd="1" destOrd="0" presId="urn:microsoft.com/office/officeart/2005/8/layout/target3"/>
    <dgm:cxn modelId="{DE99C0E8-1030-4655-9969-C5E2C882717F}" type="presParOf" srcId="{A013787D-6141-4393-A8F8-185B9A985A22}" destId="{FBA8EBE7-A914-47E2-8D39-936DCE0F6C4C}" srcOrd="2" destOrd="0" presId="urn:microsoft.com/office/officeart/2005/8/layout/target3"/>
    <dgm:cxn modelId="{21F1BB40-12F7-4C1A-B079-EF212386D0A6}" type="presParOf" srcId="{A013787D-6141-4393-A8F8-185B9A985A22}" destId="{69C4DD1E-0E60-4762-9961-4675ADBA5F2E}" srcOrd="3" destOrd="0" presId="urn:microsoft.com/office/officeart/2005/8/layout/target3"/>
    <dgm:cxn modelId="{AEC6F510-61AD-47E0-BCDB-4C5C30CECA36}" type="presParOf" srcId="{A013787D-6141-4393-A8F8-185B9A985A22}" destId="{3774E07D-79A1-4EA4-8985-5ABC396569CD}" srcOrd="4" destOrd="0" presId="urn:microsoft.com/office/officeart/2005/8/layout/target3"/>
    <dgm:cxn modelId="{C6907401-55FD-4C99-B03D-B86CBE8F82C0}" type="presParOf" srcId="{A013787D-6141-4393-A8F8-185B9A985A22}" destId="{61AB5A59-69AB-4634-A0C3-5B5D20A90B25}" srcOrd="5" destOrd="0" presId="urn:microsoft.com/office/officeart/2005/8/layout/target3"/>
    <dgm:cxn modelId="{CED00A2E-810F-4847-ADBE-8A4AF0CCEA6C}" type="presParOf" srcId="{A013787D-6141-4393-A8F8-185B9A985A22}" destId="{D36DC39F-3E2C-4DBD-973B-1DAA779B3240}" srcOrd="6" destOrd="0" presId="urn:microsoft.com/office/officeart/2005/8/layout/target3"/>
    <dgm:cxn modelId="{E85B2E9B-B1F4-4352-8438-A7BAD85C6C8D}" type="presParOf" srcId="{A013787D-6141-4393-A8F8-185B9A985A22}" destId="{C891BA58-212D-49A7-8F4F-7DD4B30A155D}" srcOrd="7" destOrd="0" presId="urn:microsoft.com/office/officeart/2005/8/layout/target3"/>
    <dgm:cxn modelId="{024814DD-5C81-4C1C-82B7-99D33E94E792}" type="presParOf" srcId="{A013787D-6141-4393-A8F8-185B9A985A22}" destId="{E507B2AC-1F35-4C02-8828-374E4B8211DC}" srcOrd="8" destOrd="0" presId="urn:microsoft.com/office/officeart/2005/8/layout/target3"/>
    <dgm:cxn modelId="{ACC9FAB4-A84C-4648-AE28-AAAADC80BBE5}" type="presParOf" srcId="{A013787D-6141-4393-A8F8-185B9A985A22}" destId="{EE1EE7FF-8008-484D-B157-CC413EC133C9}" srcOrd="9" destOrd="0" presId="urn:microsoft.com/office/officeart/2005/8/layout/target3"/>
    <dgm:cxn modelId="{694E130B-0303-476A-9610-1DA1635D0B01}" type="presParOf" srcId="{A013787D-6141-4393-A8F8-185B9A985A22}" destId="{3F2BFD68-BE95-4B45-9A80-EAC1FBD92FD7}" srcOrd="10" destOrd="0" presId="urn:microsoft.com/office/officeart/2005/8/layout/target3"/>
    <dgm:cxn modelId="{F56A0968-4C71-45FF-9E71-54D607B7F459}" type="presParOf" srcId="{A013787D-6141-4393-A8F8-185B9A985A22}" destId="{E57830EB-9A9C-4C2F-9765-3E11AA7CE7BB}" srcOrd="11" destOrd="0" presId="urn:microsoft.com/office/officeart/2005/8/layout/target3"/>
    <dgm:cxn modelId="{F1687AE3-38C8-4F8E-957F-45038384308B}" type="presParOf" srcId="{A013787D-6141-4393-A8F8-185B9A985A22}" destId="{0D252D81-628A-4B33-B7B9-37C12913AB61}" srcOrd="12" destOrd="0" presId="urn:microsoft.com/office/officeart/2005/8/layout/target3"/>
    <dgm:cxn modelId="{C53C2C1A-4DC6-4F5B-AE0F-9FD91A169D65}" type="presParOf" srcId="{A013787D-6141-4393-A8F8-185B9A985A22}" destId="{3EAEA1E3-9F24-450A-B7AF-105397FD1C7A}" srcOrd="13" destOrd="0" presId="urn:microsoft.com/office/officeart/2005/8/layout/target3"/>
    <dgm:cxn modelId="{8DF0F10F-9FDF-456A-AD95-4FD68F2ADB73}" type="presParOf" srcId="{A013787D-6141-4393-A8F8-185B9A985A22}" destId="{5E834226-244F-4572-8EE2-47F627875581}" srcOrd="14" destOrd="0" presId="urn:microsoft.com/office/officeart/2005/8/layout/target3"/>
    <dgm:cxn modelId="{8BA4321B-F481-42E0-A4D6-82B2298563AD}" type="presParOf" srcId="{A013787D-6141-4393-A8F8-185B9A985A22}" destId="{5D3C3BFB-D41D-4A2E-9750-87170D72D051}" srcOrd="15" destOrd="0" presId="urn:microsoft.com/office/officeart/2005/8/layout/target3"/>
    <dgm:cxn modelId="{4EFAD00B-9861-4795-AF3F-256A972EB54B}" type="presParOf" srcId="{A013787D-6141-4393-A8F8-185B9A985A22}" destId="{E5D6EFF5-CE9B-4BCC-9627-AD839F751FC8}" srcOrd="16" destOrd="0" presId="urn:microsoft.com/office/officeart/2005/8/layout/target3"/>
    <dgm:cxn modelId="{00896F07-E263-41B2-9CDD-CC0D0E6C50DA}" type="presParOf" srcId="{A013787D-6141-4393-A8F8-185B9A985A22}" destId="{0841702A-0ADF-4A76-9901-25EC47B7F62E}" srcOrd="17" destOrd="0" presId="urn:microsoft.com/office/officeart/2005/8/layout/target3"/>
    <dgm:cxn modelId="{93173355-831D-4C0D-BBAF-DF6DF53FA362}" type="presParOf" srcId="{A013787D-6141-4393-A8F8-185B9A985A22}" destId="{80737A4D-3989-4CE1-9D37-07CD0BC863F2}" srcOrd="18" destOrd="0" presId="urn:microsoft.com/office/officeart/2005/8/layout/target3"/>
    <dgm:cxn modelId="{75FC9970-D16F-4467-9F64-0599433E84F7}" type="presParOf" srcId="{A013787D-6141-4393-A8F8-185B9A985A22}" destId="{B16A9B71-788E-4EB9-BF13-885FCDEC2906}" srcOrd="19" destOrd="0" presId="urn:microsoft.com/office/officeart/2005/8/layout/target3"/>
    <dgm:cxn modelId="{41A95A3E-2308-468A-A4C0-C4BAEC52A60A}" type="presParOf" srcId="{A013787D-6141-4393-A8F8-185B9A985A22}" destId="{EB4DC9D3-F089-4A06-B0E0-47A95D760033}" srcOrd="20" destOrd="0" presId="urn:microsoft.com/office/officeart/2005/8/layout/target3"/>
    <dgm:cxn modelId="{B608A4D1-A199-45C1-B05D-BF3D3792CFF2}" type="presParOf" srcId="{A013787D-6141-4393-A8F8-185B9A985A22}" destId="{F679E3BC-730A-43FD-9413-27FB4DEA4AEB}" srcOrd="21" destOrd="0" presId="urn:microsoft.com/office/officeart/2005/8/layout/target3"/>
    <dgm:cxn modelId="{3780DAFF-E775-4204-98DD-D7EC5C47BE0F}" type="presParOf" srcId="{A013787D-6141-4393-A8F8-185B9A985A22}" destId="{3A5473A8-E789-4FFF-ACC3-0283597CD539}" srcOrd="22" destOrd="0" presId="urn:microsoft.com/office/officeart/2005/8/layout/target3"/>
    <dgm:cxn modelId="{A5EFA82E-A959-4054-BCBA-5588E8A0D572}" type="presParOf" srcId="{A013787D-6141-4393-A8F8-185B9A985A22}" destId="{AC851A57-0A18-4BE9-886F-E764F01B8580}" srcOrd="23" destOrd="0" presId="urn:microsoft.com/office/officeart/2005/8/layout/target3"/>
    <dgm:cxn modelId="{BDCB14EC-0501-461E-9AE4-DAFD2586DA8E}" type="presParOf" srcId="{A013787D-6141-4393-A8F8-185B9A985A22}" destId="{7FE2DAEA-6F47-4F77-857C-D1241C6EF6AE}" srcOrd="24" destOrd="0" presId="urn:microsoft.com/office/officeart/2005/8/layout/target3"/>
    <dgm:cxn modelId="{C779C0B8-65DA-4054-81CA-2A71A502EDBF}" type="presParOf" srcId="{A013787D-6141-4393-A8F8-185B9A985A22}" destId="{3E7E5E3D-F027-4359-A461-5DB70645CE61}" srcOrd="25" destOrd="0" presId="urn:microsoft.com/office/officeart/2005/8/layout/target3"/>
    <dgm:cxn modelId="{F23F6F03-9441-45B8-8ED5-643A45FC6D97}" type="presParOf" srcId="{A013787D-6141-4393-A8F8-185B9A985A22}" destId="{39504A40-B590-4921-8EAF-AB12CA42113D}" srcOrd="26" destOrd="0" presId="urn:microsoft.com/office/officeart/2005/8/layout/target3"/>
    <dgm:cxn modelId="{4893B95C-C1A9-4027-9C1D-E8C976217EF2}" type="presParOf" srcId="{A013787D-6141-4393-A8F8-185B9A985A22}" destId="{85E381B8-1901-432D-BC46-70B74DBB1807}" srcOrd="27" destOrd="0" presId="urn:microsoft.com/office/officeart/2005/8/layout/target3"/>
    <dgm:cxn modelId="{BDC9ED99-F313-4150-93CC-EE31D88EB820}" type="presParOf" srcId="{A013787D-6141-4393-A8F8-185B9A985A22}" destId="{84D88653-28F9-4252-A557-C52159066B2E}" srcOrd="28" destOrd="0" presId="urn:microsoft.com/office/officeart/2005/8/layout/target3"/>
    <dgm:cxn modelId="{06F8159C-1E1F-4743-8412-633307FDDA81}" type="presParOf" srcId="{A013787D-6141-4393-A8F8-185B9A985A22}" destId="{426D599D-C0F0-43B8-A496-958B027C8822}" srcOrd="29" destOrd="0" presId="urn:microsoft.com/office/officeart/2005/8/layout/target3"/>
  </dgm:cxnLst>
  <dgm:bg/>
  <dgm:whole>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C9E92-79BE-4252-96E8-FB95783743AB}">
      <dsp:nvSpPr>
        <dsp:cNvPr id="0" name=""/>
        <dsp:cNvSpPr/>
      </dsp:nvSpPr>
      <dsp:spPr>
        <a:xfrm>
          <a:off x="0" y="187896"/>
          <a:ext cx="3420237" cy="3420237"/>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BA8EBE7-A914-47E2-8D39-936DCE0F6C4C}">
      <dsp:nvSpPr>
        <dsp:cNvPr id="0" name=""/>
        <dsp:cNvSpPr/>
      </dsp:nvSpPr>
      <dsp:spPr>
        <a:xfrm>
          <a:off x="1710118" y="187896"/>
          <a:ext cx="3990276" cy="342023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dirty="0" smtClean="0">
              <a:solidFill>
                <a:sysClr val="windowText" lastClr="000000">
                  <a:hueOff val="0"/>
                  <a:satOff val="0"/>
                  <a:lumOff val="0"/>
                  <a:alphaOff val="0"/>
                </a:sysClr>
              </a:solidFill>
              <a:latin typeface="Calibri"/>
              <a:ea typeface="+mn-ea"/>
              <a:cs typeface="+mn-cs"/>
            </a:rPr>
            <a:t>UN Convention</a:t>
          </a:r>
          <a:endParaRPr lang="en-AU" sz="1200" kern="1200" dirty="0">
            <a:solidFill>
              <a:sysClr val="windowText" lastClr="000000">
                <a:hueOff val="0"/>
                <a:satOff val="0"/>
                <a:lumOff val="0"/>
                <a:alphaOff val="0"/>
              </a:sysClr>
            </a:solidFill>
            <a:latin typeface="Calibri"/>
            <a:ea typeface="+mn-ea"/>
            <a:cs typeface="+mn-cs"/>
          </a:endParaRPr>
        </a:p>
      </dsp:txBody>
      <dsp:txXfrm>
        <a:off x="1710118" y="187896"/>
        <a:ext cx="1995138" cy="427530"/>
      </dsp:txXfrm>
    </dsp:sp>
    <dsp:sp modelId="{3774E07D-79A1-4EA4-8985-5ABC396569CD}">
      <dsp:nvSpPr>
        <dsp:cNvPr id="0" name=""/>
        <dsp:cNvSpPr/>
      </dsp:nvSpPr>
      <dsp:spPr>
        <a:xfrm>
          <a:off x="299271" y="615427"/>
          <a:ext cx="2821694" cy="2821694"/>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1AB5A59-69AB-4634-A0C3-5B5D20A90B25}">
      <dsp:nvSpPr>
        <dsp:cNvPr id="0" name=""/>
        <dsp:cNvSpPr/>
      </dsp:nvSpPr>
      <dsp:spPr>
        <a:xfrm>
          <a:off x="1710118" y="615427"/>
          <a:ext cx="3990276" cy="2821694"/>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dirty="0" smtClean="0">
              <a:solidFill>
                <a:sysClr val="windowText" lastClr="000000">
                  <a:hueOff val="0"/>
                  <a:satOff val="0"/>
                  <a:lumOff val="0"/>
                  <a:alphaOff val="0"/>
                </a:sysClr>
              </a:solidFill>
              <a:latin typeface="Calibri"/>
              <a:ea typeface="+mn-ea"/>
              <a:cs typeface="+mn-cs"/>
            </a:rPr>
            <a:t>National Disability Strategy</a:t>
          </a:r>
          <a:endParaRPr lang="en-AU" sz="1200" kern="1200" dirty="0">
            <a:solidFill>
              <a:sysClr val="windowText" lastClr="000000">
                <a:hueOff val="0"/>
                <a:satOff val="0"/>
                <a:lumOff val="0"/>
                <a:alphaOff val="0"/>
              </a:sysClr>
            </a:solidFill>
            <a:latin typeface="Calibri"/>
            <a:ea typeface="+mn-ea"/>
            <a:cs typeface="+mn-cs"/>
          </a:endParaRPr>
        </a:p>
      </dsp:txBody>
      <dsp:txXfrm>
        <a:off x="1710118" y="615427"/>
        <a:ext cx="1995138" cy="427530"/>
      </dsp:txXfrm>
    </dsp:sp>
    <dsp:sp modelId="{C891BA58-212D-49A7-8F4F-7DD4B30A155D}">
      <dsp:nvSpPr>
        <dsp:cNvPr id="0" name=""/>
        <dsp:cNvSpPr/>
      </dsp:nvSpPr>
      <dsp:spPr>
        <a:xfrm>
          <a:off x="598542" y="1042957"/>
          <a:ext cx="2223151" cy="2223151"/>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507B2AC-1F35-4C02-8828-374E4B8211DC}">
      <dsp:nvSpPr>
        <dsp:cNvPr id="0" name=""/>
        <dsp:cNvSpPr/>
      </dsp:nvSpPr>
      <dsp:spPr>
        <a:xfrm>
          <a:off x="1710118" y="1042957"/>
          <a:ext cx="3990276" cy="2223151"/>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dirty="0" smtClean="0">
              <a:solidFill>
                <a:sysClr val="windowText" lastClr="000000">
                  <a:hueOff val="0"/>
                  <a:satOff val="0"/>
                  <a:lumOff val="0"/>
                  <a:alphaOff val="0"/>
                </a:sysClr>
              </a:solidFill>
              <a:latin typeface="Calibri"/>
              <a:ea typeface="+mn-ea"/>
              <a:cs typeface="+mn-cs"/>
            </a:rPr>
            <a:t>National Disability Agreement</a:t>
          </a:r>
          <a:endParaRPr lang="en-AU" sz="1200" kern="1200" dirty="0">
            <a:solidFill>
              <a:sysClr val="windowText" lastClr="000000">
                <a:hueOff val="0"/>
                <a:satOff val="0"/>
                <a:lumOff val="0"/>
                <a:alphaOff val="0"/>
              </a:sysClr>
            </a:solidFill>
            <a:latin typeface="Calibri"/>
            <a:ea typeface="+mn-ea"/>
            <a:cs typeface="+mn-cs"/>
          </a:endParaRPr>
        </a:p>
      </dsp:txBody>
      <dsp:txXfrm>
        <a:off x="1710118" y="1042957"/>
        <a:ext cx="1995138" cy="427527"/>
      </dsp:txXfrm>
    </dsp:sp>
    <dsp:sp modelId="{3F2BFD68-BE95-4B45-9A80-EAC1FBD92FD7}">
      <dsp:nvSpPr>
        <dsp:cNvPr id="0" name=""/>
        <dsp:cNvSpPr/>
      </dsp:nvSpPr>
      <dsp:spPr>
        <a:xfrm>
          <a:off x="897812" y="1470485"/>
          <a:ext cx="1624612" cy="1624612"/>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57830EB-9A9C-4C2F-9765-3E11AA7CE7BB}">
      <dsp:nvSpPr>
        <dsp:cNvPr id="0" name=""/>
        <dsp:cNvSpPr/>
      </dsp:nvSpPr>
      <dsp:spPr>
        <a:xfrm>
          <a:off x="1710118" y="1470485"/>
          <a:ext cx="3990276" cy="162461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dirty="0" err="1" smtClean="0">
              <a:solidFill>
                <a:sysClr val="windowText" lastClr="000000">
                  <a:hueOff val="0"/>
                  <a:satOff val="0"/>
                  <a:lumOff val="0"/>
                  <a:alphaOff val="0"/>
                </a:sysClr>
              </a:solidFill>
              <a:latin typeface="Calibri"/>
              <a:ea typeface="+mn-ea"/>
              <a:cs typeface="+mn-cs"/>
            </a:rPr>
            <a:t>DDA</a:t>
          </a:r>
          <a:endParaRPr lang="en-AU" sz="1200" kern="1200" dirty="0">
            <a:solidFill>
              <a:sysClr val="windowText" lastClr="000000">
                <a:hueOff val="0"/>
                <a:satOff val="0"/>
                <a:lumOff val="0"/>
                <a:alphaOff val="0"/>
              </a:sysClr>
            </a:solidFill>
            <a:latin typeface="Calibri"/>
            <a:ea typeface="+mn-ea"/>
            <a:cs typeface="+mn-cs"/>
          </a:endParaRPr>
        </a:p>
      </dsp:txBody>
      <dsp:txXfrm>
        <a:off x="1710118" y="1470485"/>
        <a:ext cx="1995138" cy="427530"/>
      </dsp:txXfrm>
    </dsp:sp>
    <dsp:sp modelId="{3EAEA1E3-9F24-450A-B7AF-105397FD1C7A}">
      <dsp:nvSpPr>
        <dsp:cNvPr id="0" name=""/>
        <dsp:cNvSpPr/>
      </dsp:nvSpPr>
      <dsp:spPr>
        <a:xfrm>
          <a:off x="1197083" y="1898016"/>
          <a:ext cx="1026070" cy="102607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E834226-244F-4572-8EE2-47F627875581}">
      <dsp:nvSpPr>
        <dsp:cNvPr id="0" name=""/>
        <dsp:cNvSpPr/>
      </dsp:nvSpPr>
      <dsp:spPr>
        <a:xfrm>
          <a:off x="1710118" y="1898016"/>
          <a:ext cx="3990276" cy="102607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dirty="0" smtClean="0">
              <a:solidFill>
                <a:sysClr val="windowText" lastClr="000000">
                  <a:hueOff val="0"/>
                  <a:satOff val="0"/>
                  <a:lumOff val="0"/>
                  <a:alphaOff val="0"/>
                </a:sysClr>
              </a:solidFill>
              <a:latin typeface="Calibri"/>
              <a:ea typeface="+mn-ea"/>
              <a:cs typeface="+mn-cs"/>
            </a:rPr>
            <a:t>Standards</a:t>
          </a:r>
          <a:endParaRPr lang="en-AU" sz="1200" kern="1200" dirty="0">
            <a:solidFill>
              <a:sysClr val="windowText" lastClr="000000">
                <a:hueOff val="0"/>
                <a:satOff val="0"/>
                <a:lumOff val="0"/>
                <a:alphaOff val="0"/>
              </a:sysClr>
            </a:solidFill>
            <a:latin typeface="Calibri"/>
            <a:ea typeface="+mn-ea"/>
            <a:cs typeface="+mn-cs"/>
          </a:endParaRPr>
        </a:p>
      </dsp:txBody>
      <dsp:txXfrm>
        <a:off x="1710118" y="1898016"/>
        <a:ext cx="1995138" cy="427530"/>
      </dsp:txXfrm>
    </dsp:sp>
    <dsp:sp modelId="{E5D6EFF5-CE9B-4BCC-9627-AD839F751FC8}">
      <dsp:nvSpPr>
        <dsp:cNvPr id="0" name=""/>
        <dsp:cNvSpPr/>
      </dsp:nvSpPr>
      <dsp:spPr>
        <a:xfrm>
          <a:off x="1496354" y="2325546"/>
          <a:ext cx="427527" cy="427527"/>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841702A-0ADF-4A76-9901-25EC47B7F62E}">
      <dsp:nvSpPr>
        <dsp:cNvPr id="0" name=""/>
        <dsp:cNvSpPr/>
      </dsp:nvSpPr>
      <dsp:spPr>
        <a:xfrm>
          <a:off x="1710118" y="2325546"/>
          <a:ext cx="3990276" cy="42752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AU" sz="1200" kern="1200" dirty="0" smtClean="0">
              <a:solidFill>
                <a:sysClr val="windowText" lastClr="000000">
                  <a:hueOff val="0"/>
                  <a:satOff val="0"/>
                  <a:lumOff val="0"/>
                  <a:alphaOff val="0"/>
                </a:sysClr>
              </a:solidFill>
              <a:latin typeface="Calibri"/>
              <a:ea typeface="+mn-ea"/>
              <a:cs typeface="+mn-cs"/>
            </a:rPr>
            <a:t>Consumer</a:t>
          </a:r>
          <a:endParaRPr lang="en-AU" sz="1200" kern="1200" dirty="0">
            <a:solidFill>
              <a:sysClr val="windowText" lastClr="000000">
                <a:hueOff val="0"/>
                <a:satOff val="0"/>
                <a:lumOff val="0"/>
                <a:alphaOff val="0"/>
              </a:sysClr>
            </a:solidFill>
            <a:latin typeface="Calibri"/>
            <a:ea typeface="+mn-ea"/>
            <a:cs typeface="+mn-cs"/>
          </a:endParaRPr>
        </a:p>
      </dsp:txBody>
      <dsp:txXfrm>
        <a:off x="1710118" y="2325546"/>
        <a:ext cx="1995138" cy="427527"/>
      </dsp:txXfrm>
    </dsp:sp>
    <dsp:sp modelId="{3E7E5E3D-F027-4359-A461-5DB70645CE61}">
      <dsp:nvSpPr>
        <dsp:cNvPr id="0" name=""/>
        <dsp:cNvSpPr/>
      </dsp:nvSpPr>
      <dsp:spPr>
        <a:xfrm>
          <a:off x="3705256" y="1470485"/>
          <a:ext cx="1995138" cy="42753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en-AU" sz="600" kern="1200" dirty="0" smtClean="0">
              <a:solidFill>
                <a:sysClr val="windowText" lastClr="000000">
                  <a:hueOff val="0"/>
                  <a:satOff val="0"/>
                  <a:lumOff val="0"/>
                  <a:alphaOff val="0"/>
                </a:sysClr>
              </a:solidFill>
              <a:latin typeface="Calibri"/>
              <a:ea typeface="+mn-ea"/>
              <a:cs typeface="+mn-cs"/>
            </a:rPr>
            <a:t>Legislative basis</a:t>
          </a:r>
          <a:endParaRPr lang="en-AU" sz="600" kern="1200" dirty="0">
            <a:solidFill>
              <a:sysClr val="windowText" lastClr="000000">
                <a:hueOff val="0"/>
                <a:satOff val="0"/>
                <a:lumOff val="0"/>
                <a:alphaOff val="0"/>
              </a:sysClr>
            </a:solidFill>
            <a:latin typeface="Calibri"/>
            <a:ea typeface="+mn-ea"/>
            <a:cs typeface="+mn-cs"/>
          </a:endParaRPr>
        </a:p>
      </dsp:txBody>
      <dsp:txXfrm>
        <a:off x="3705256" y="1470485"/>
        <a:ext cx="1995138" cy="427530"/>
      </dsp:txXfrm>
    </dsp:sp>
    <dsp:sp modelId="{85E381B8-1901-432D-BC46-70B74DBB1807}">
      <dsp:nvSpPr>
        <dsp:cNvPr id="0" name=""/>
        <dsp:cNvSpPr/>
      </dsp:nvSpPr>
      <dsp:spPr>
        <a:xfrm>
          <a:off x="3705256" y="1898016"/>
          <a:ext cx="1995138" cy="42753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en-AU" sz="600" kern="1200" dirty="0" smtClean="0">
              <a:solidFill>
                <a:sysClr val="windowText" lastClr="000000">
                  <a:hueOff val="0"/>
                  <a:satOff val="0"/>
                  <a:lumOff val="0"/>
                  <a:alphaOff val="0"/>
                </a:sysClr>
              </a:solidFill>
              <a:latin typeface="Calibri"/>
              <a:ea typeface="+mn-ea"/>
              <a:cs typeface="+mn-cs"/>
            </a:rPr>
            <a:t>Transport Providers</a:t>
          </a:r>
          <a:endParaRPr lang="en-AU" sz="600" kern="1200" dirty="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en-AU" sz="600" kern="1200" dirty="0" smtClean="0">
              <a:solidFill>
                <a:sysClr val="windowText" lastClr="000000">
                  <a:hueOff val="0"/>
                  <a:satOff val="0"/>
                  <a:lumOff val="0"/>
                  <a:alphaOff val="0"/>
                </a:sysClr>
              </a:solidFill>
              <a:latin typeface="Calibri"/>
              <a:ea typeface="+mn-ea"/>
              <a:cs typeface="+mn-cs"/>
            </a:rPr>
            <a:t>Government</a:t>
          </a:r>
          <a:endParaRPr lang="en-AU" sz="600" kern="1200" dirty="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en-AU" sz="600" kern="1200" dirty="0" smtClean="0">
              <a:solidFill>
                <a:sysClr val="windowText" lastClr="000000">
                  <a:hueOff val="0"/>
                  <a:satOff val="0"/>
                  <a:lumOff val="0"/>
                  <a:alphaOff val="0"/>
                </a:sysClr>
              </a:solidFill>
              <a:latin typeface="Calibri"/>
              <a:ea typeface="+mn-ea"/>
              <a:cs typeface="+mn-cs"/>
            </a:rPr>
            <a:t>Disabled Persons Organisations</a:t>
          </a:r>
          <a:endParaRPr lang="en-AU" sz="600" kern="1200" dirty="0">
            <a:solidFill>
              <a:sysClr val="windowText" lastClr="000000">
                <a:hueOff val="0"/>
                <a:satOff val="0"/>
                <a:lumOff val="0"/>
                <a:alphaOff val="0"/>
              </a:sysClr>
            </a:solidFill>
            <a:latin typeface="Calibri"/>
            <a:ea typeface="+mn-ea"/>
            <a:cs typeface="+mn-cs"/>
          </a:endParaRPr>
        </a:p>
      </dsp:txBody>
      <dsp:txXfrm>
        <a:off x="3705256" y="1898016"/>
        <a:ext cx="1995138" cy="427530"/>
      </dsp:txXfrm>
    </dsp:sp>
    <dsp:sp modelId="{426D599D-C0F0-43B8-A496-958B027C8822}">
      <dsp:nvSpPr>
        <dsp:cNvPr id="0" name=""/>
        <dsp:cNvSpPr/>
      </dsp:nvSpPr>
      <dsp:spPr>
        <a:xfrm>
          <a:off x="3705256" y="2325546"/>
          <a:ext cx="1995138" cy="4275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en-AU" sz="600" kern="1200" dirty="0" smtClean="0">
              <a:solidFill>
                <a:sysClr val="windowText" lastClr="000000">
                  <a:hueOff val="0"/>
                  <a:satOff val="0"/>
                  <a:lumOff val="0"/>
                  <a:alphaOff val="0"/>
                </a:sysClr>
              </a:solidFill>
              <a:latin typeface="Calibri"/>
              <a:ea typeface="+mn-ea"/>
              <a:cs typeface="+mn-cs"/>
            </a:rPr>
            <a:t>Person with disability</a:t>
          </a:r>
          <a:endParaRPr lang="en-AU" sz="600" kern="1200" dirty="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en-AU" sz="600" kern="1200" dirty="0" smtClean="0">
              <a:solidFill>
                <a:sysClr val="windowText" lastClr="000000">
                  <a:hueOff val="0"/>
                  <a:satOff val="0"/>
                  <a:lumOff val="0"/>
                  <a:alphaOff val="0"/>
                </a:sysClr>
              </a:solidFill>
              <a:latin typeface="Calibri"/>
              <a:ea typeface="+mn-ea"/>
              <a:cs typeface="+mn-cs"/>
            </a:rPr>
            <a:t>Carer</a:t>
          </a:r>
          <a:endParaRPr lang="en-AU" sz="600" kern="1200" dirty="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en-AU" sz="600" kern="1200" dirty="0" smtClean="0">
              <a:solidFill>
                <a:sysClr val="windowText" lastClr="000000">
                  <a:hueOff val="0"/>
                  <a:satOff val="0"/>
                  <a:lumOff val="0"/>
                  <a:alphaOff val="0"/>
                </a:sysClr>
              </a:solidFill>
              <a:latin typeface="Calibri"/>
              <a:ea typeface="+mn-ea"/>
              <a:cs typeface="+mn-cs"/>
            </a:rPr>
            <a:t>Family</a:t>
          </a:r>
          <a:endParaRPr lang="en-AU" sz="600" kern="1200" dirty="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en-AU" sz="600" kern="1200" dirty="0" smtClean="0">
              <a:solidFill>
                <a:sysClr val="windowText" lastClr="000000">
                  <a:hueOff val="0"/>
                  <a:satOff val="0"/>
                  <a:lumOff val="0"/>
                  <a:alphaOff val="0"/>
                </a:sysClr>
              </a:solidFill>
              <a:latin typeface="Calibri"/>
              <a:ea typeface="+mn-ea"/>
              <a:cs typeface="+mn-cs"/>
            </a:rPr>
            <a:t>Friends</a:t>
          </a:r>
          <a:endParaRPr lang="en-AU" sz="600" kern="1200" dirty="0">
            <a:solidFill>
              <a:sysClr val="windowText" lastClr="000000">
                <a:hueOff val="0"/>
                <a:satOff val="0"/>
                <a:lumOff val="0"/>
                <a:alphaOff val="0"/>
              </a:sysClr>
            </a:solidFill>
            <a:latin typeface="Calibri"/>
            <a:ea typeface="+mn-ea"/>
            <a:cs typeface="+mn-cs"/>
          </a:endParaRPr>
        </a:p>
      </dsp:txBody>
      <dsp:txXfrm>
        <a:off x="3705256" y="2325546"/>
        <a:ext cx="1995138" cy="427527"/>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CD05C-19B3-4FD4-9016-7B75B5A8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2012 Review of the Disability Standards for Accessible Public Transport</vt:lpstr>
    </vt:vector>
  </TitlesOfParts>
  <Company>YPINH</Company>
  <LinksUpToDate>false</LinksUpToDate>
  <CharactersWithSpaces>29982</CharactersWithSpaces>
  <SharedDoc>false</SharedDoc>
  <HLinks>
    <vt:vector size="6" baseType="variant">
      <vt:variant>
        <vt:i4>1441855</vt:i4>
      </vt:variant>
      <vt:variant>
        <vt:i4>2</vt:i4>
      </vt:variant>
      <vt:variant>
        <vt:i4>0</vt:i4>
      </vt:variant>
      <vt:variant>
        <vt:i4>5</vt:i4>
      </vt:variant>
      <vt:variant>
        <vt:lpwstr/>
      </vt:variant>
      <vt:variant>
        <vt:lpwstr>_Toc348614575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Review of the Disability Standards for Accessible Public Transport</dc:title>
  <dc:creator>Alan Blackwood</dc:creator>
  <cp:lastModifiedBy>Fahcsia</cp:lastModifiedBy>
  <cp:revision>3</cp:revision>
  <cp:lastPrinted>2013-04-02T00:49:00Z</cp:lastPrinted>
  <dcterms:created xsi:type="dcterms:W3CDTF">2013-08-01T00:58:00Z</dcterms:created>
  <dcterms:modified xsi:type="dcterms:W3CDTF">2013-08-01T06:56:00Z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