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2B" w:rsidRDefault="008C5D2B" w:rsidP="004B54CA">
      <w:pPr>
        <w:rPr>
          <w:rStyle w:val="BookTitle"/>
          <w:i w:val="0"/>
          <w:iCs w:val="0"/>
          <w:smallCaps w:val="0"/>
          <w:spacing w:val="0"/>
        </w:rPr>
      </w:pPr>
      <w:r>
        <w:rPr>
          <w:noProof/>
          <w:lang w:eastAsia="en-AU"/>
        </w:rPr>
        <w:drawing>
          <wp:inline distT="0" distB="0" distL="0" distR="0" wp14:anchorId="1E13E46A" wp14:editId="7C2E69FB">
            <wp:extent cx="2798064" cy="716280"/>
            <wp:effectExtent l="0" t="0" r="0" b="0"/>
            <wp:docPr id="2" name="Picture 2" descr="Logos: Australian Government and Closing the Gap logos" title="Logos: Australian Government and Closing the Ga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064" cy="716280"/>
                    </a:xfrm>
                    <a:prstGeom prst="rect">
                      <a:avLst/>
                    </a:prstGeom>
                  </pic:spPr>
                </pic:pic>
              </a:graphicData>
            </a:graphic>
          </wp:inline>
        </w:drawing>
      </w:r>
      <w:r>
        <w:rPr>
          <w:noProof/>
          <w:lang w:eastAsia="en-AU"/>
        </w:rPr>
        <w:drawing>
          <wp:anchor distT="0" distB="0" distL="114300" distR="114300" simplePos="0" relativeHeight="251659264" behindDoc="1" locked="0" layoutInCell="1" allowOverlap="1" wp14:anchorId="626421DA" wp14:editId="3673A327">
            <wp:simplePos x="0" y="0"/>
            <wp:positionH relativeFrom="column">
              <wp:posOffset>4829175</wp:posOffset>
            </wp:positionH>
            <wp:positionV relativeFrom="paragraph">
              <wp:posOffset>-37465</wp:posOffset>
            </wp:positionV>
            <wp:extent cx="1060450" cy="725170"/>
            <wp:effectExtent l="0" t="0" r="6350" b="0"/>
            <wp:wrapNone/>
            <wp:docPr id="3" name="Picture 3" descr="Flags: Torres Strait Islander flag and Aboriginal flag" title="Flags: Torres Strait Islander flag and Aboriginal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0450" cy="725170"/>
                    </a:xfrm>
                    <a:prstGeom prst="rect">
                      <a:avLst/>
                    </a:prstGeom>
                  </pic:spPr>
                </pic:pic>
              </a:graphicData>
            </a:graphic>
            <wp14:sizeRelH relativeFrom="page">
              <wp14:pctWidth>0</wp14:pctWidth>
            </wp14:sizeRelH>
            <wp14:sizeRelV relativeFrom="page">
              <wp14:pctHeight>0</wp14:pctHeight>
            </wp14:sizeRelV>
          </wp:anchor>
        </w:drawing>
      </w:r>
    </w:p>
    <w:p w:rsidR="007B0256" w:rsidRPr="008C5D2B" w:rsidRDefault="008C5D2B" w:rsidP="008C5D2B">
      <w:pPr>
        <w:pStyle w:val="Heading2"/>
      </w:pPr>
      <w:bookmarkStart w:id="0" w:name="_GoBack"/>
      <w:r w:rsidRPr="008C5D2B">
        <w:t>Footprints in Time 2013 Community Feedback</w:t>
      </w:r>
    </w:p>
    <w:bookmarkEnd w:id="0"/>
    <w:p w:rsidR="008C5D2B" w:rsidRPr="008C5D2B" w:rsidRDefault="008C5D2B" w:rsidP="008C5D2B">
      <w:pPr>
        <w:pStyle w:val="Heading1"/>
      </w:pPr>
      <w:r w:rsidRPr="008C5D2B">
        <w:t>Adelaide and Port Augusta</w:t>
      </w:r>
    </w:p>
    <w:p w:rsidR="008C5D2B" w:rsidRDefault="008C5D2B" w:rsidP="008C5D2B">
      <w:r>
        <w:rPr>
          <w:noProof/>
          <w:lang w:eastAsia="en-AU"/>
        </w:rPr>
        <w:drawing>
          <wp:inline distT="0" distB="0" distL="0" distR="0">
            <wp:extent cx="5731510" cy="2291592"/>
            <wp:effectExtent l="0" t="0" r="2540" b="0"/>
            <wp:docPr id="1" name="Picture 1" descr="Four children, two boys and two girls" title="Picture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 Community Feedback\photos\Adelaide\Adelaide front.ti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31510" cy="2291592"/>
                    </a:xfrm>
                    <a:prstGeom prst="rect">
                      <a:avLst/>
                    </a:prstGeom>
                    <a:noFill/>
                    <a:ln>
                      <a:noFill/>
                    </a:ln>
                  </pic:spPr>
                </pic:pic>
              </a:graphicData>
            </a:graphic>
          </wp:inline>
        </w:drawing>
      </w:r>
    </w:p>
    <w:p w:rsidR="008C5D2B" w:rsidRPr="008C5D2B" w:rsidRDefault="008C5D2B" w:rsidP="00BE3C9A">
      <w:pPr>
        <w:pStyle w:val="Heading2"/>
      </w:pPr>
      <w:r w:rsidRPr="008C5D2B">
        <w:t>Introduction</w:t>
      </w:r>
    </w:p>
    <w:p w:rsidR="00662E67" w:rsidRPr="00662E67" w:rsidRDefault="00662E67" w:rsidP="00DE7D83">
      <w:r w:rsidRPr="00662E67">
        <w:t xml:space="preserve">This fact sheet gives feedback to the community from the fifth wave of </w:t>
      </w:r>
      <w:r w:rsidRPr="00662E67">
        <w:rPr>
          <w:i/>
          <w:iCs/>
        </w:rPr>
        <w:t>Footprints in Time: The Longitudinal Study of Indigenous Children</w:t>
      </w:r>
      <w:r w:rsidRPr="00662E67">
        <w:t xml:space="preserve">. With the help of 1,258 families like yours, we completed Wave 5 interviews in 2012. Our fifth round of interviews included 89 families from Adelaide and Port Augusta. This fact sheet compares families living in Adelaide and Port Augusta with </w:t>
      </w:r>
      <w:r w:rsidRPr="00662E67">
        <w:rPr>
          <w:i/>
          <w:iCs/>
        </w:rPr>
        <w:t xml:space="preserve">Footprints in Time </w:t>
      </w:r>
      <w:r w:rsidRPr="00662E67">
        <w:t>families living in other places. Thank you to those families who participated in Wave 6 interviews this year – results from these interviews will be in next year’s Community Feedback!</w:t>
      </w:r>
    </w:p>
    <w:p w:rsidR="008C5D2B" w:rsidRDefault="00662E67" w:rsidP="00DE7D83">
      <w:r w:rsidRPr="00662E67">
        <w:t xml:space="preserve">We would like to thank the parents and families who continue to participate in the </w:t>
      </w:r>
      <w:r w:rsidRPr="00662E67">
        <w:rPr>
          <w:i/>
          <w:iCs/>
        </w:rPr>
        <w:t xml:space="preserve">Footprints in Time </w:t>
      </w:r>
      <w:r w:rsidRPr="00662E67">
        <w:t>study. By allowing us to be part of your child’s life, we are learning more about what Aboriginal and Torres Strait Islander children need to have the</w:t>
      </w:r>
      <w:r>
        <w:t xml:space="preserve"> best start in life and grow up</w:t>
      </w:r>
      <w:r w:rsidR="00D870DD">
        <w:t xml:space="preserve"> </w:t>
      </w:r>
      <w:r w:rsidRPr="00662E67">
        <w:t>strong.</w:t>
      </w:r>
    </w:p>
    <w:p w:rsidR="00662E67" w:rsidRDefault="00E328DE">
      <w:pPr>
        <w:rPr>
          <w:rFonts w:eastAsiaTheme="majorEastAsia" w:cstheme="majorBidi"/>
          <w:b/>
          <w:bCs/>
        </w:rPr>
      </w:pPr>
      <w:r>
        <w:rPr>
          <w:noProof/>
          <w:lang w:eastAsia="en-AU"/>
        </w:rPr>
        <w:drawing>
          <wp:inline distT="0" distB="0" distL="0" distR="0" wp14:anchorId="028A8578" wp14:editId="172F113B">
            <wp:extent cx="5731510" cy="2005330"/>
            <wp:effectExtent l="0" t="0" r="2540" b="0"/>
            <wp:docPr id="10" name="Picture 10" descr="Picture of orange footprints, growing in size from small in the bottom left hand corner to large in the top right hand corner, giving the apperance of walking, growing up and progress." title="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flipH="1">
                      <a:off x="0" y="0"/>
                      <a:ext cx="5731510" cy="2005330"/>
                    </a:xfrm>
                    <a:prstGeom prst="rect">
                      <a:avLst/>
                    </a:prstGeom>
                  </pic:spPr>
                </pic:pic>
              </a:graphicData>
            </a:graphic>
          </wp:inline>
        </w:drawing>
      </w:r>
    </w:p>
    <w:p w:rsidR="00F10591" w:rsidRDefault="00F10591" w:rsidP="00D870DD">
      <w:pPr>
        <w:pStyle w:val="Heading2"/>
      </w:pPr>
      <w:r>
        <w:lastRenderedPageBreak/>
        <w:t>What can children do?</w:t>
      </w:r>
    </w:p>
    <w:p w:rsidR="00DE7D83" w:rsidRPr="00DE7D83" w:rsidRDefault="00DE7D83" w:rsidP="00DE7D83">
      <w:r w:rsidRPr="00DE7D83">
        <w:t xml:space="preserve">Early childhood development is the most important phase for overall development throughout the lifespan. Early experiences are associated with lifelong health, education and work outcomes. </w:t>
      </w:r>
    </w:p>
    <w:p w:rsidR="00DE7D83" w:rsidRPr="00DE7D83" w:rsidRDefault="00DE7D83" w:rsidP="00DE7D83">
      <w:r w:rsidRPr="00DE7D83">
        <w:t xml:space="preserve">We asked parents if their child could do a range of activities to better understand how they are developing. The parents of the younger children in our study (aged 4 ½ to 6) were asked if their child can catch a small ball, hop on one foot for three steps, dress and undress themselves, hold a pencil in a writing position, run down stairs, and button up and/or undo large buttons. We found that almost all younger children could do these things, and more than three-quarters could do them well. </w:t>
      </w:r>
    </w:p>
    <w:p w:rsidR="00DE7D83" w:rsidRDefault="00DE7D83" w:rsidP="00DE7D83">
      <w:pPr>
        <w:rPr>
          <w:rFonts w:cs="Stag Book"/>
          <w:sz w:val="21"/>
        </w:rPr>
      </w:pPr>
      <w:r w:rsidRPr="00DE7D83">
        <w:t>We also found that more than 90 per cent of older children in our study (aged 7 ½ to 9) could thread a bead, ride a bike without training wheels, write clearly and know left from right. About 85 per cent could tie a bow, and nearly two-thirds of children could tell the time using a watch or a clock with moving hands.</w:t>
      </w:r>
      <w:r>
        <w:rPr>
          <w:rFonts w:cs="Stag Book"/>
          <w:sz w:val="21"/>
        </w:rPr>
        <w:t xml:space="preserve"> </w:t>
      </w:r>
    </w:p>
    <w:p w:rsidR="00F10591" w:rsidRDefault="00F10591" w:rsidP="00DE7D83">
      <w:pPr>
        <w:pBdr>
          <w:top w:val="single" w:sz="4" w:space="1" w:color="auto"/>
          <w:left w:val="single" w:sz="4" w:space="4" w:color="auto"/>
          <w:bottom w:val="single" w:sz="4" w:space="1" w:color="auto"/>
          <w:right w:val="single" w:sz="4" w:space="4" w:color="auto"/>
        </w:pBdr>
        <w:shd w:val="clear" w:color="auto" w:fill="FBA61C"/>
        <w:spacing w:after="120"/>
      </w:pPr>
      <w:r>
        <w:t>We asked study children all over Australia what they liked doing in their free time, outside of school. After grouping answers according to theme, the top seven activities were:</w:t>
      </w:r>
    </w:p>
    <w:p w:rsidR="00F10591" w:rsidRDefault="00F10591" w:rsidP="00DE7D83">
      <w:pPr>
        <w:pBdr>
          <w:top w:val="single" w:sz="4" w:space="1" w:color="auto"/>
          <w:left w:val="single" w:sz="4" w:space="4" w:color="auto"/>
          <w:bottom w:val="single" w:sz="4" w:space="1" w:color="auto"/>
          <w:right w:val="single" w:sz="4" w:space="4" w:color="auto"/>
        </w:pBdr>
        <w:shd w:val="clear" w:color="auto" w:fill="FBA61C"/>
        <w:spacing w:after="120"/>
        <w:ind w:left="720" w:hanging="720"/>
      </w:pPr>
      <w:r>
        <w:t>1.</w:t>
      </w:r>
      <w:r>
        <w:tab/>
        <w:t>Playing outside (e.g. on the trampoline, sports, riding bikes or motor bikes, hunting, fishing, or going to the beach or pool)</w:t>
      </w:r>
      <w:r w:rsidR="00662E67" w:rsidRPr="00662E67">
        <w:rPr>
          <w:noProof/>
          <w:lang w:eastAsia="en-AU"/>
        </w:rPr>
        <w:t xml:space="preserve"> </w:t>
      </w:r>
    </w:p>
    <w:p w:rsidR="00F10591" w:rsidRDefault="00F10591" w:rsidP="00DE7D83">
      <w:pPr>
        <w:pBdr>
          <w:top w:val="single" w:sz="4" w:space="1" w:color="auto"/>
          <w:left w:val="single" w:sz="4" w:space="4" w:color="auto"/>
          <w:bottom w:val="single" w:sz="4" w:space="1" w:color="auto"/>
          <w:right w:val="single" w:sz="4" w:space="4" w:color="auto"/>
        </w:pBdr>
        <w:shd w:val="clear" w:color="auto" w:fill="FBA61C"/>
        <w:spacing w:after="120"/>
      </w:pPr>
      <w:r>
        <w:t>2.</w:t>
      </w:r>
      <w:r>
        <w:tab/>
        <w:t>Spending time with family and friends</w:t>
      </w:r>
    </w:p>
    <w:p w:rsidR="00F10591" w:rsidRDefault="00F10591" w:rsidP="00DE7D83">
      <w:pPr>
        <w:pBdr>
          <w:top w:val="single" w:sz="4" w:space="1" w:color="auto"/>
          <w:left w:val="single" w:sz="4" w:space="4" w:color="auto"/>
          <w:bottom w:val="single" w:sz="4" w:space="1" w:color="auto"/>
          <w:right w:val="single" w:sz="4" w:space="4" w:color="auto"/>
        </w:pBdr>
        <w:shd w:val="clear" w:color="auto" w:fill="FBA61C"/>
        <w:spacing w:after="120"/>
      </w:pPr>
      <w:r>
        <w:t>3.</w:t>
      </w:r>
      <w:r>
        <w:tab/>
        <w:t>Watching television, DVDs or movies</w:t>
      </w:r>
    </w:p>
    <w:p w:rsidR="00F10591" w:rsidRDefault="00F10591" w:rsidP="00DE7D83">
      <w:pPr>
        <w:pBdr>
          <w:top w:val="single" w:sz="4" w:space="1" w:color="auto"/>
          <w:left w:val="single" w:sz="4" w:space="4" w:color="auto"/>
          <w:bottom w:val="single" w:sz="4" w:space="1" w:color="auto"/>
          <w:right w:val="single" w:sz="4" w:space="4" w:color="auto"/>
        </w:pBdr>
        <w:shd w:val="clear" w:color="auto" w:fill="FBA61C"/>
        <w:spacing w:after="120"/>
      </w:pPr>
      <w:r>
        <w:t>4.</w:t>
      </w:r>
      <w:r>
        <w:tab/>
        <w:t xml:space="preserve">Playing computer or video games </w:t>
      </w:r>
    </w:p>
    <w:p w:rsidR="00F10591" w:rsidRDefault="00F10591" w:rsidP="00DE7D83">
      <w:pPr>
        <w:pBdr>
          <w:top w:val="single" w:sz="4" w:space="1" w:color="auto"/>
          <w:left w:val="single" w:sz="4" w:space="4" w:color="auto"/>
          <w:bottom w:val="single" w:sz="4" w:space="1" w:color="auto"/>
          <w:right w:val="single" w:sz="4" w:space="4" w:color="auto"/>
        </w:pBdr>
        <w:shd w:val="clear" w:color="auto" w:fill="FBA61C"/>
        <w:spacing w:after="120"/>
      </w:pPr>
      <w:r>
        <w:t>5.</w:t>
      </w:r>
      <w:r>
        <w:tab/>
        <w:t>Arts, crafts and music</w:t>
      </w:r>
    </w:p>
    <w:p w:rsidR="00F10591" w:rsidRDefault="00F10591" w:rsidP="00DE7D83">
      <w:pPr>
        <w:pBdr>
          <w:top w:val="single" w:sz="4" w:space="1" w:color="auto"/>
          <w:left w:val="single" w:sz="4" w:space="4" w:color="auto"/>
          <w:bottom w:val="single" w:sz="4" w:space="1" w:color="auto"/>
          <w:right w:val="single" w:sz="4" w:space="4" w:color="auto"/>
        </w:pBdr>
        <w:shd w:val="clear" w:color="auto" w:fill="FBA61C"/>
        <w:spacing w:after="120"/>
      </w:pPr>
      <w:r>
        <w:t>6.</w:t>
      </w:r>
      <w:r>
        <w:tab/>
        <w:t>Reading books and doing homework</w:t>
      </w:r>
    </w:p>
    <w:p w:rsidR="00F10591" w:rsidRPr="008C5D2B" w:rsidRDefault="00F10591" w:rsidP="00DE7D83">
      <w:pPr>
        <w:pBdr>
          <w:top w:val="single" w:sz="4" w:space="1" w:color="auto"/>
          <w:left w:val="single" w:sz="4" w:space="4" w:color="auto"/>
          <w:bottom w:val="single" w:sz="4" w:space="1" w:color="auto"/>
          <w:right w:val="single" w:sz="4" w:space="4" w:color="auto"/>
        </w:pBdr>
        <w:shd w:val="clear" w:color="auto" w:fill="FBA61C"/>
        <w:spacing w:after="120"/>
      </w:pPr>
      <w:r>
        <w:t>7.</w:t>
      </w:r>
      <w:r>
        <w:tab/>
        <w:t>Sleeping and resting</w:t>
      </w:r>
    </w:p>
    <w:p w:rsidR="00DE7D83" w:rsidRDefault="00662E67" w:rsidP="00DE7D83">
      <w:pPr>
        <w:pStyle w:val="Pa6"/>
        <w:pBdr>
          <w:top w:val="single" w:sz="4" w:space="1" w:color="auto"/>
          <w:left w:val="single" w:sz="4" w:space="1" w:color="auto"/>
          <w:bottom w:val="single" w:sz="4" w:space="1" w:color="auto"/>
          <w:right w:val="single" w:sz="4" w:space="1" w:color="auto"/>
        </w:pBdr>
        <w:shd w:val="clear" w:color="auto" w:fill="E76126"/>
        <w:spacing w:after="120" w:line="276" w:lineRule="auto"/>
        <w:rPr>
          <w:rFonts w:cs="Stag Book"/>
          <w:color w:val="000000"/>
          <w:sz w:val="21"/>
          <w:szCs w:val="21"/>
        </w:rPr>
      </w:pPr>
      <w:r>
        <w:rPr>
          <w:noProof/>
          <w:lang w:eastAsia="en-AU"/>
        </w:rPr>
        <w:drawing>
          <wp:inline distT="0" distB="0" distL="0" distR="0" wp14:anchorId="2B9861AF" wp14:editId="0FE8337F">
            <wp:extent cx="1728000" cy="2449346"/>
            <wp:effectExtent l="0" t="0" r="5715" b="8255"/>
            <wp:docPr id="4" name="Picture 4" descr="Boy eating eggs on toast" title="Pictur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 Community Feedback\photos\Adelaide\Ricky Lebois- Wanganeen - consent.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17628" r="29489"/>
                    <a:stretch/>
                  </pic:blipFill>
                  <pic:spPr bwMode="auto">
                    <a:xfrm>
                      <a:off x="0" y="0"/>
                      <a:ext cx="1728000" cy="2449346"/>
                    </a:xfrm>
                    <a:prstGeom prst="rect">
                      <a:avLst/>
                    </a:prstGeom>
                    <a:noFill/>
                    <a:ln>
                      <a:noFill/>
                    </a:ln>
                    <a:extLst>
                      <a:ext uri="{53640926-AAD7-44D8-BBD7-CCE9431645EC}">
                        <a14:shadowObscured xmlns:a14="http://schemas.microsoft.com/office/drawing/2010/main"/>
                      </a:ext>
                    </a:extLst>
                  </pic:spPr>
                </pic:pic>
              </a:graphicData>
            </a:graphic>
          </wp:inline>
        </w:drawing>
      </w:r>
      <w:r w:rsidR="00DE7D83" w:rsidRPr="00DE7D83">
        <w:rPr>
          <w:rFonts w:cs="Stag Book"/>
          <w:color w:val="000000"/>
          <w:sz w:val="21"/>
          <w:szCs w:val="21"/>
        </w:rPr>
        <w:t xml:space="preserve"> </w:t>
      </w:r>
    </w:p>
    <w:p w:rsidR="00DE7D83" w:rsidRPr="00D16924" w:rsidRDefault="00DE7D83" w:rsidP="00DE7D83">
      <w:pPr>
        <w:pBdr>
          <w:top w:val="single" w:sz="4" w:space="1" w:color="auto"/>
          <w:left w:val="single" w:sz="4" w:space="1" w:color="auto"/>
          <w:bottom w:val="single" w:sz="4" w:space="1" w:color="auto"/>
          <w:right w:val="single" w:sz="4" w:space="1" w:color="auto"/>
        </w:pBdr>
        <w:shd w:val="clear" w:color="auto" w:fill="E76126"/>
        <w:rPr>
          <w:color w:val="FFFFFF" w:themeColor="background1"/>
        </w:rPr>
      </w:pPr>
      <w:r w:rsidRPr="00D16924">
        <w:rPr>
          <w:color w:val="FFFFFF" w:themeColor="background1"/>
        </w:rPr>
        <w:t xml:space="preserve">Having a strong sense of family and community is important to </w:t>
      </w:r>
      <w:r w:rsidRPr="00D16924">
        <w:rPr>
          <w:i/>
          <w:iCs/>
          <w:color w:val="FFFFFF" w:themeColor="background1"/>
        </w:rPr>
        <w:t xml:space="preserve">Footprints in Time </w:t>
      </w:r>
      <w:r w:rsidRPr="00D16924">
        <w:rPr>
          <w:color w:val="FFFFFF" w:themeColor="background1"/>
        </w:rPr>
        <w:t>families. We asked parents all over Australia, “What is the best thing about being Study Child’s Mum or Dad?</w:t>
      </w:r>
      <w:proofErr w:type="gramStart"/>
      <w:r w:rsidRPr="00D16924">
        <w:rPr>
          <w:color w:val="FFFFFF" w:themeColor="background1"/>
        </w:rPr>
        <w:t>”.</w:t>
      </w:r>
      <w:proofErr w:type="gramEnd"/>
      <w:r w:rsidRPr="00D16924">
        <w:rPr>
          <w:color w:val="FFFFFF" w:themeColor="background1"/>
        </w:rPr>
        <w:t xml:space="preserve"> Here are some responses: </w:t>
      </w:r>
    </w:p>
    <w:p w:rsidR="00DE7D83" w:rsidRPr="00D16924" w:rsidRDefault="00DE7D83" w:rsidP="00DE7D83">
      <w:pPr>
        <w:pBdr>
          <w:top w:val="single" w:sz="4" w:space="1" w:color="auto"/>
          <w:left w:val="single" w:sz="4" w:space="1" w:color="auto"/>
          <w:bottom w:val="single" w:sz="4" w:space="1" w:color="auto"/>
          <w:right w:val="single" w:sz="4" w:space="1" w:color="auto"/>
        </w:pBdr>
        <w:shd w:val="clear" w:color="auto" w:fill="E76126"/>
        <w:rPr>
          <w:color w:val="FFFFFF" w:themeColor="background1"/>
        </w:rPr>
      </w:pPr>
      <w:r w:rsidRPr="00D16924">
        <w:rPr>
          <w:color w:val="FFFFFF" w:themeColor="background1"/>
        </w:rPr>
        <w:lastRenderedPageBreak/>
        <w:t xml:space="preserve">“Because he’s a deadly kid and he’s going to be famous one day.” </w:t>
      </w:r>
    </w:p>
    <w:p w:rsidR="00DE7D83" w:rsidRPr="00D16924" w:rsidRDefault="00DE7D83" w:rsidP="00DE7D83">
      <w:pPr>
        <w:pBdr>
          <w:top w:val="single" w:sz="4" w:space="1" w:color="auto"/>
          <w:left w:val="single" w:sz="4" w:space="1" w:color="auto"/>
          <w:bottom w:val="single" w:sz="4" w:space="1" w:color="auto"/>
          <w:right w:val="single" w:sz="4" w:space="1" w:color="auto"/>
        </w:pBdr>
        <w:shd w:val="clear" w:color="auto" w:fill="E76126"/>
        <w:rPr>
          <w:color w:val="FFFFFF" w:themeColor="background1"/>
        </w:rPr>
      </w:pPr>
      <w:r w:rsidRPr="00D16924">
        <w:rPr>
          <w:color w:val="FFFFFF" w:themeColor="background1"/>
        </w:rPr>
        <w:t xml:space="preserve">“She is very clever, caring and loving towards all family and friends. She is very considerate and respectful towards all members. She is a very beautiful young and intelligent lady with a big future ahead of her.” </w:t>
      </w:r>
    </w:p>
    <w:p w:rsidR="00DE7D83" w:rsidRPr="00D16924" w:rsidRDefault="00DE7D83" w:rsidP="00DE7D83">
      <w:pPr>
        <w:pBdr>
          <w:top w:val="single" w:sz="4" w:space="1" w:color="auto"/>
          <w:left w:val="single" w:sz="4" w:space="1" w:color="auto"/>
          <w:bottom w:val="single" w:sz="4" w:space="1" w:color="auto"/>
          <w:right w:val="single" w:sz="4" w:space="1" w:color="auto"/>
        </w:pBdr>
        <w:shd w:val="clear" w:color="auto" w:fill="E76126"/>
        <w:rPr>
          <w:color w:val="FFFFFF" w:themeColor="background1"/>
        </w:rPr>
      </w:pPr>
      <w:r w:rsidRPr="00D16924">
        <w:rPr>
          <w:color w:val="FFFFFF" w:themeColor="background1"/>
        </w:rPr>
        <w:t xml:space="preserve">“When she wakes up she smiles at me. When we lie in bed and relax, we laugh. She makes precious moments count.” </w:t>
      </w:r>
    </w:p>
    <w:p w:rsidR="00DE7D83" w:rsidRPr="00D16924" w:rsidRDefault="00DE7D83" w:rsidP="00DE7D83">
      <w:pPr>
        <w:pBdr>
          <w:top w:val="single" w:sz="4" w:space="1" w:color="auto"/>
          <w:left w:val="single" w:sz="4" w:space="1" w:color="auto"/>
          <w:bottom w:val="single" w:sz="4" w:space="1" w:color="auto"/>
          <w:right w:val="single" w:sz="4" w:space="1" w:color="auto"/>
        </w:pBdr>
        <w:shd w:val="clear" w:color="auto" w:fill="E76126"/>
        <w:rPr>
          <w:color w:val="FFFFFF" w:themeColor="background1"/>
        </w:rPr>
      </w:pPr>
      <w:r w:rsidRPr="00D16924">
        <w:rPr>
          <w:color w:val="FFFFFF" w:themeColor="background1"/>
        </w:rPr>
        <w:t xml:space="preserve">“Just being his dad. I couldn’t limit it to just one thing.” </w:t>
      </w:r>
    </w:p>
    <w:p w:rsidR="00DE7D83" w:rsidRPr="00D16924" w:rsidRDefault="00DE7D83" w:rsidP="00DE7D83">
      <w:pPr>
        <w:pBdr>
          <w:top w:val="single" w:sz="4" w:space="1" w:color="auto"/>
          <w:left w:val="single" w:sz="4" w:space="1" w:color="auto"/>
          <w:bottom w:val="single" w:sz="4" w:space="1" w:color="auto"/>
          <w:right w:val="single" w:sz="4" w:space="1" w:color="auto"/>
        </w:pBdr>
        <w:shd w:val="clear" w:color="auto" w:fill="E76126"/>
        <w:rPr>
          <w:color w:val="FFFFFF" w:themeColor="background1"/>
        </w:rPr>
      </w:pPr>
      <w:proofErr w:type="gramStart"/>
      <w:r w:rsidRPr="00D16924">
        <w:rPr>
          <w:color w:val="FFFFFF" w:themeColor="background1"/>
        </w:rPr>
        <w:t>“Teaching her stuff, helping her with her homework and listening to her yarns.”</w:t>
      </w:r>
      <w:proofErr w:type="gramEnd"/>
    </w:p>
    <w:p w:rsidR="00F10591" w:rsidRDefault="00DE7D83" w:rsidP="00D870DD">
      <w:pPr>
        <w:pStyle w:val="Heading2"/>
      </w:pPr>
      <w:r>
        <w:t>Dental health</w:t>
      </w:r>
    </w:p>
    <w:p w:rsidR="00DE7D83" w:rsidRDefault="00DE7D83" w:rsidP="00DE7D83">
      <w:r>
        <w:t xml:space="preserve">Healthy teeth and gums are linked to overall health. Good brushing habits and regular check-ups are important for children because they help set good routines for later in life. </w:t>
      </w:r>
    </w:p>
    <w:p w:rsidR="00DE7D83" w:rsidRPr="00DE7D83" w:rsidRDefault="00DE7D83" w:rsidP="00DE7D83">
      <w:r>
        <w:t xml:space="preserve">Seven out of 10 </w:t>
      </w:r>
      <w:r>
        <w:rPr>
          <w:i/>
          <w:iCs/>
        </w:rPr>
        <w:t xml:space="preserve">Footprints in Time </w:t>
      </w:r>
      <w:r>
        <w:t>children in Adelaide and Port Augusta brushed their teeth at least once a day, similar to children in other areas. Children were more likely to have visited a dentist or dental nurse in the last 12 months than children in other areas.</w:t>
      </w:r>
    </w:p>
    <w:p w:rsidR="00F10591" w:rsidRDefault="002A1EC9" w:rsidP="00D870DD">
      <w:pPr>
        <w:jc w:val="center"/>
      </w:pPr>
      <w:r>
        <w:rPr>
          <w:noProof/>
          <w:lang w:eastAsia="en-AU"/>
        </w:rPr>
        <w:drawing>
          <wp:inline distT="0" distB="0" distL="0" distR="0" wp14:anchorId="75D05ED2" wp14:editId="55D2A83B">
            <wp:extent cx="4171950" cy="2813641"/>
            <wp:effectExtent l="0" t="0" r="0" b="6350"/>
            <wp:docPr id="7" name="Picture 7" descr="Graph comparing children's dental health in Adelaide and Port Augusta with study children living elsewhere. Overall, 70.8 per cent of children in Adelaide and Port Augusta brushed their teeth once a day or more often compared to 72.4 per cent of children elsewhere. In addition, 55.7 per cent of children in Adelaide and Port Augusta have seen a dentist or dental nurse in the last 12 months compared to 47.9 percent of children elsewhere." title="Figure 1: D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171950" cy="2813641"/>
                    </a:xfrm>
                    <a:prstGeom prst="rect">
                      <a:avLst/>
                    </a:prstGeom>
                    <a:noFill/>
                    <a:ln>
                      <a:noFill/>
                    </a:ln>
                  </pic:spPr>
                </pic:pic>
              </a:graphicData>
            </a:graphic>
          </wp:inline>
        </w:drawing>
      </w:r>
    </w:p>
    <w:p w:rsidR="00AD2627" w:rsidRDefault="00AD2627" w:rsidP="00D870DD">
      <w:pPr>
        <w:pStyle w:val="Heading2"/>
      </w:pPr>
      <w:r>
        <w:t>Sleeping hours</w:t>
      </w:r>
    </w:p>
    <w:p w:rsidR="00AD2627" w:rsidRDefault="00AD2627" w:rsidP="00AD2627">
      <w:r>
        <w:t xml:space="preserve">In Wave 5, we asked parents what time their child woke up and went to bed. The amount of sleep a child needs for normal development depends on the individual child, but preschool children need about 10 to 12 hours of sleep a night, while schoolchildren need around 10 hours. </w:t>
      </w:r>
    </w:p>
    <w:p w:rsidR="00AD2627" w:rsidRDefault="00AD2627" w:rsidP="00AD2627">
      <w:r>
        <w:t xml:space="preserve">Most </w:t>
      </w:r>
      <w:r>
        <w:rPr>
          <w:i/>
          <w:iCs/>
        </w:rPr>
        <w:t xml:space="preserve">Footprints in Time </w:t>
      </w:r>
      <w:r>
        <w:t>children (84 per cent) were getting at least ten hours of sleep a night. Younger children were more likely to get at least ten hours sleep than older children; 86 per cent compared to 81 per cent.</w:t>
      </w:r>
    </w:p>
    <w:p w:rsidR="00D870DD" w:rsidRDefault="00D870DD">
      <w:pPr>
        <w:rPr>
          <w:rFonts w:eastAsiaTheme="majorEastAsia" w:cstheme="majorBidi"/>
          <w:b/>
          <w:bCs/>
          <w:color w:val="FFFFFF" w:themeColor="background1"/>
        </w:rPr>
      </w:pPr>
      <w:r>
        <w:rPr>
          <w:color w:val="FFFFFF" w:themeColor="background1"/>
        </w:rPr>
        <w:br w:type="page"/>
      </w:r>
    </w:p>
    <w:p w:rsidR="00AD2627" w:rsidRPr="00D16924" w:rsidRDefault="00AD2627" w:rsidP="00AD2627">
      <w:pPr>
        <w:pStyle w:val="Heading3"/>
        <w:pBdr>
          <w:top w:val="single" w:sz="4" w:space="1" w:color="auto"/>
          <w:left w:val="single" w:sz="4" w:space="1" w:color="auto"/>
          <w:bottom w:val="single" w:sz="4" w:space="1" w:color="auto"/>
          <w:right w:val="single" w:sz="4" w:space="1" w:color="auto"/>
        </w:pBdr>
        <w:shd w:val="clear" w:color="auto" w:fill="D7181E"/>
        <w:rPr>
          <w:color w:val="FFFFFF" w:themeColor="background1"/>
        </w:rPr>
      </w:pPr>
      <w:r w:rsidRPr="00D16924">
        <w:rPr>
          <w:color w:val="FFFFFF" w:themeColor="background1"/>
        </w:rPr>
        <w:lastRenderedPageBreak/>
        <w:t>Snack consumption</w:t>
      </w:r>
    </w:p>
    <w:p w:rsidR="00AD2627" w:rsidRPr="00D16924" w:rsidRDefault="00AD2627" w:rsidP="00AD2627">
      <w:pPr>
        <w:pBdr>
          <w:top w:val="single" w:sz="4" w:space="1" w:color="auto"/>
          <w:left w:val="single" w:sz="4" w:space="1" w:color="auto"/>
          <w:bottom w:val="single" w:sz="4" w:space="1" w:color="auto"/>
          <w:right w:val="single" w:sz="4" w:space="1" w:color="auto"/>
        </w:pBdr>
        <w:shd w:val="clear" w:color="auto" w:fill="D7181E"/>
        <w:rPr>
          <w:color w:val="FFFFFF" w:themeColor="background1"/>
        </w:rPr>
      </w:pPr>
      <w:r w:rsidRPr="00D16924">
        <w:rPr>
          <w:color w:val="FFFFFF" w:themeColor="background1"/>
        </w:rPr>
        <w:t xml:space="preserve">We asked parents from across Australia what types of food, including snack foods, </w:t>
      </w:r>
      <w:r w:rsidRPr="00D16924">
        <w:rPr>
          <w:i/>
          <w:iCs/>
          <w:color w:val="FFFFFF" w:themeColor="background1"/>
        </w:rPr>
        <w:t xml:space="preserve">Footprints in Time </w:t>
      </w:r>
      <w:r w:rsidRPr="00D16924">
        <w:rPr>
          <w:color w:val="FFFFFF" w:themeColor="background1"/>
        </w:rPr>
        <w:t>children ate the day before the interview</w:t>
      </w:r>
      <w:r w:rsidR="00FC0685" w:rsidRPr="00D16924">
        <w:rPr>
          <w:rStyle w:val="FootnoteReference"/>
          <w:color w:val="FFFFFF" w:themeColor="background1"/>
          <w:vertAlign w:val="baseline"/>
        </w:rPr>
        <w:footnoteReference w:id="1"/>
      </w:r>
      <w:r w:rsidR="00FC0685" w:rsidRPr="00D16924">
        <w:rPr>
          <w:color w:val="FFFFFF" w:themeColor="background1"/>
        </w:rPr>
        <w:t xml:space="preserve"> </w:t>
      </w:r>
      <w:r w:rsidRPr="00D16924">
        <w:rPr>
          <w:color w:val="FFFFFF" w:themeColor="background1"/>
        </w:rPr>
        <w:t>and found that almost two-thirds of children in Adelaide and Port Augusta had eaten snack foods. This is compared to just over 40 per cent of the children in other sites.</w:t>
      </w:r>
    </w:p>
    <w:p w:rsidR="00AD2627" w:rsidRDefault="00AD2627" w:rsidP="00AD2627">
      <w:pPr>
        <w:pStyle w:val="Heading3"/>
      </w:pPr>
      <w:r>
        <w:t>Learning about Indigenous culture</w:t>
      </w:r>
    </w:p>
    <w:p w:rsidR="00AD2627" w:rsidRDefault="00AD2627" w:rsidP="00AD2627">
      <w:r>
        <w:t xml:space="preserve">Culture remains a strong part of the lives of </w:t>
      </w:r>
      <w:r>
        <w:rPr>
          <w:i/>
          <w:iCs/>
        </w:rPr>
        <w:t xml:space="preserve">Footprints in Time </w:t>
      </w:r>
      <w:r>
        <w:t xml:space="preserve">families. In 2012, we asked the study children in the older cohort “Who helps you learn about being Aboriginal and/or Torres Strait Islander?” They could pick as many people as they wished. </w:t>
      </w:r>
    </w:p>
    <w:p w:rsidR="00AD2627" w:rsidRDefault="00AD2627" w:rsidP="00AD2627">
      <w:r>
        <w:t xml:space="preserve">Across all sites, we saw that mothers and fathers played the biggest role in passing cultural knowledge onto their children (picked in turn by 40 per cent and 31 per cent). However, children were also learning about their history from teachers or carers (21 per cent), grandmothers (21 per cent), and grandfathers (13 per cent). </w:t>
      </w:r>
    </w:p>
    <w:p w:rsidR="00AD2627" w:rsidRDefault="00AD2627" w:rsidP="00AD2627">
      <w:r>
        <w:t>In Adelaide and Port Augusta, children told us their teachers and carers were playing a key role in teaching them about being Aboriginal and/or Torres Strait Islander.</w:t>
      </w:r>
    </w:p>
    <w:p w:rsidR="00AD2627" w:rsidRDefault="00AD2627" w:rsidP="00D870DD">
      <w:pPr>
        <w:ind w:left="-284"/>
      </w:pPr>
      <w:r>
        <w:rPr>
          <w:noProof/>
          <w:lang w:eastAsia="en-AU"/>
        </w:rPr>
        <w:drawing>
          <wp:inline distT="0" distB="0" distL="0" distR="0" wp14:anchorId="282D59DC" wp14:editId="6EDD135A">
            <wp:extent cx="6247436" cy="2324100"/>
            <wp:effectExtent l="0" t="0" r="1270" b="0"/>
            <wp:docPr id="5" name="Picture 5" descr="Figure 2: Who children learn Indigenous culture from, top 5 results from across all sites. Mother was selected by 39.9 per cent of responding children; father by 30.6 per cent; teacher or carer by 21.7 per cent; grandmother 21.5 per cent; and grandfather by 12.8 per cent. Proportions may add to more than 100 per cent as children could select more than one response. Proportions may differ from their exact value due to rounding.&#10;&#10;Figure 3: Who children learn Indigenous culture from, most common responses for Adelaide and Port Augusta. Mother and teacher or carer were selected by 41.4 per cent of responding children; father and 'no one' were selected by 13.8 per cent." title="Figure 2 and 3: Who children learn Indigenous culture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6244669" cy="2323070"/>
                    </a:xfrm>
                    <a:prstGeom prst="rect">
                      <a:avLst/>
                    </a:prstGeom>
                  </pic:spPr>
                </pic:pic>
              </a:graphicData>
            </a:graphic>
          </wp:inline>
        </w:drawing>
      </w:r>
    </w:p>
    <w:p w:rsidR="00AD2627" w:rsidRDefault="00AD2627" w:rsidP="00D870DD">
      <w:pPr>
        <w:pStyle w:val="Heading2"/>
      </w:pPr>
      <w:r>
        <w:t>Learning languages at school</w:t>
      </w:r>
    </w:p>
    <w:p w:rsidR="00AD2627" w:rsidRDefault="00AD2627" w:rsidP="00AD2627">
      <w:r>
        <w:t xml:space="preserve">Language can be an important expression of culture. In recent years, there have been efforts to keep alive Indigenous languages that are endangered or at risk of being lost. It is encouraging to see how many </w:t>
      </w:r>
      <w:r>
        <w:rPr>
          <w:i/>
          <w:iCs/>
        </w:rPr>
        <w:t xml:space="preserve">Footprints in Time </w:t>
      </w:r>
      <w:r>
        <w:t xml:space="preserve">children are learning languages at school. </w:t>
      </w:r>
    </w:p>
    <w:p w:rsidR="00AD2627" w:rsidRDefault="00AD2627" w:rsidP="00AD2627">
      <w:r>
        <w:t xml:space="preserve">About one in five </w:t>
      </w:r>
      <w:r>
        <w:rPr>
          <w:i/>
          <w:iCs/>
        </w:rPr>
        <w:t xml:space="preserve">Footprints in Time </w:t>
      </w:r>
      <w:r>
        <w:t xml:space="preserve">children were learning a second language at preschool or school. About 10 per cent of children were learning an Indigenous language, and seven per cent were learning a foreign language. Older children were more likely to be learning a language (24 per cent) than younger children (17 per cent). </w:t>
      </w:r>
    </w:p>
    <w:p w:rsidR="00AD2627" w:rsidRDefault="00AD2627" w:rsidP="00AD2627">
      <w:r>
        <w:t xml:space="preserve">Most </w:t>
      </w:r>
      <w:r>
        <w:rPr>
          <w:i/>
          <w:iCs/>
        </w:rPr>
        <w:t xml:space="preserve">Footprints in Time </w:t>
      </w:r>
      <w:r>
        <w:t>children from Adelaide and Port Augusta who were learning a language at school were learning a foreign language.</w:t>
      </w:r>
    </w:p>
    <w:p w:rsidR="008D1459" w:rsidRDefault="008D1459" w:rsidP="008D1459">
      <w:pPr>
        <w:pBdr>
          <w:top w:val="single" w:sz="4" w:space="1" w:color="auto"/>
          <w:left w:val="single" w:sz="4" w:space="4" w:color="auto"/>
          <w:bottom w:val="single" w:sz="4" w:space="1" w:color="auto"/>
          <w:right w:val="single" w:sz="4" w:space="4" w:color="auto"/>
        </w:pBdr>
        <w:shd w:val="clear" w:color="auto" w:fill="71410F"/>
      </w:pPr>
      <w:r>
        <w:rPr>
          <w:noProof/>
          <w:lang w:eastAsia="en-AU"/>
        </w:rPr>
        <w:lastRenderedPageBreak/>
        <w:drawing>
          <wp:inline distT="0" distB="0" distL="0" distR="0">
            <wp:extent cx="3619500" cy="2102108"/>
            <wp:effectExtent l="0" t="0" r="0" b="0"/>
            <wp:docPr id="8" name="Picture 8" descr="Three smiling children, two girls and a boy" title="Picture p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 Community Feedback\photos\Adelaide\Adelaide double.tif"/>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t="8309" r="36877"/>
                    <a:stretch/>
                  </pic:blipFill>
                  <pic:spPr bwMode="auto">
                    <a:xfrm>
                      <a:off x="0" y="0"/>
                      <a:ext cx="3617897" cy="2101177"/>
                    </a:xfrm>
                    <a:prstGeom prst="rect">
                      <a:avLst/>
                    </a:prstGeom>
                    <a:noFill/>
                    <a:ln>
                      <a:noFill/>
                    </a:ln>
                    <a:extLst>
                      <a:ext uri="{53640926-AAD7-44D8-BBD7-CCE9431645EC}">
                        <a14:shadowObscured xmlns:a14="http://schemas.microsoft.com/office/drawing/2010/main"/>
                      </a:ext>
                    </a:extLst>
                  </pic:spPr>
                </pic:pic>
              </a:graphicData>
            </a:graphic>
          </wp:inline>
        </w:drawing>
      </w:r>
    </w:p>
    <w:p w:rsidR="008D1459" w:rsidRPr="00D16924" w:rsidRDefault="008D1459" w:rsidP="008D1459">
      <w:pPr>
        <w:pBdr>
          <w:top w:val="single" w:sz="4" w:space="1" w:color="auto"/>
          <w:left w:val="single" w:sz="4" w:space="4" w:color="auto"/>
          <w:bottom w:val="single" w:sz="4" w:space="1" w:color="auto"/>
          <w:right w:val="single" w:sz="4" w:space="4" w:color="auto"/>
        </w:pBdr>
        <w:shd w:val="clear" w:color="auto" w:fill="71410F"/>
        <w:rPr>
          <w:color w:val="FFFFFF" w:themeColor="background1"/>
        </w:rPr>
      </w:pPr>
      <w:r w:rsidRPr="00D16924">
        <w:rPr>
          <w:color w:val="FFFFFF" w:themeColor="background1"/>
        </w:rPr>
        <w:t xml:space="preserve">We asked older </w:t>
      </w:r>
      <w:r w:rsidRPr="00D16924">
        <w:rPr>
          <w:i/>
          <w:iCs/>
          <w:color w:val="FFFFFF" w:themeColor="background1"/>
        </w:rPr>
        <w:t xml:space="preserve">Footprints in Time </w:t>
      </w:r>
      <w:r w:rsidRPr="00D16924">
        <w:rPr>
          <w:color w:val="FFFFFF" w:themeColor="background1"/>
        </w:rPr>
        <w:t>children how often they felt happy or proud of something they have done. Most children (54 per cent) said they felt happy lots of times, and 43 per cent felt happy sometimes. In addition, 59 per cent of children often felt proud of something they have done, and 36 per cent felt proud sometimes. Less than five per cent of children said they hardly ever felt happy or proud.</w:t>
      </w:r>
    </w:p>
    <w:p w:rsidR="008D1459" w:rsidRDefault="00D16924" w:rsidP="00D870DD">
      <w:pPr>
        <w:pStyle w:val="Heading2"/>
      </w:pPr>
      <w:r>
        <w:t>Life satisfaction</w:t>
      </w:r>
    </w:p>
    <w:p w:rsidR="00D16924" w:rsidRDefault="00D16924" w:rsidP="00D16924">
      <w:r>
        <w:t xml:space="preserve">Studies show that there are strong links between a parent’s happiness and their child’s happiness. Raising children in a happy, supportive family environment ensures they have both a good start in life and opportunities to develop into happy and healthy adults. </w:t>
      </w:r>
    </w:p>
    <w:p w:rsidR="00D16924" w:rsidRDefault="00D16924" w:rsidP="00D16924">
      <w:r>
        <w:t xml:space="preserve">Across all sites, </w:t>
      </w:r>
      <w:r>
        <w:rPr>
          <w:i/>
          <w:iCs/>
        </w:rPr>
        <w:t xml:space="preserve">Footprints in Time </w:t>
      </w:r>
      <w:r>
        <w:t xml:space="preserve">parents reported that they are usually happy with most aspects of their lives. In Wave 5, the life satisfaction score averaged 8.4 out of 10. Feeling safe ranked highest with an average score of 8.8, while happiness with relationships followed at 8.6. </w:t>
      </w:r>
    </w:p>
    <w:p w:rsidR="00D16924" w:rsidRDefault="00D16924" w:rsidP="00D16924">
      <w:r>
        <w:t>Compared to parents in other areas, parents in Adelaide and Port Augusta were about as satisfied with their financial situation, amount of free time they had and their life overall.</w:t>
      </w:r>
    </w:p>
    <w:p w:rsidR="00D16924" w:rsidRDefault="00D16924" w:rsidP="00D16924">
      <w:r>
        <w:rPr>
          <w:noProof/>
          <w:lang w:eastAsia="en-AU"/>
        </w:rPr>
        <w:drawing>
          <wp:inline distT="0" distB="0" distL="0" distR="0" wp14:anchorId="47D10FB0" wp14:editId="3471BE7D">
            <wp:extent cx="5731510" cy="2487941"/>
            <wp:effectExtent l="0" t="0" r="2540" b="7620"/>
            <wp:docPr id="9" name="Picture 9" descr="Graph comparing average life satisfaction scores of parents in Adelaide and Port Augusta with parents living elsewhere. The average satisfaction score for job opportunities was 5.5 in Adelaide and Port Augusta and 6.6 elsewhere; for their financial situation was 6.5 in Adelaide and Port Augusta and 6.9 elsewhere; for feeling part of their local community was 6.9 in Adelaide and Port Augusta and 7.7 elsewhere; for the amount of free time they had was 5.9 in Adelaide and Port Augusta and 6.1 elsewhere; for life overall was 8.3 in Adelaide and Port Augusta and 8.4 elsewhere. Scores may differ from their exact values due to rounding.&#10;&#10;Next to the graph is a picture of a girl." title="Figure 4: Life satisfaction - selecte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5731510" cy="2487941"/>
                    </a:xfrm>
                    <a:prstGeom prst="rect">
                      <a:avLst/>
                    </a:prstGeom>
                  </pic:spPr>
                </pic:pic>
              </a:graphicData>
            </a:graphic>
          </wp:inline>
        </w:drawing>
      </w:r>
    </w:p>
    <w:p w:rsidR="00D870DD" w:rsidRDefault="00D870DD">
      <w:pPr>
        <w:rPr>
          <w:rFonts w:eastAsiaTheme="majorEastAsia" w:cstheme="majorBidi"/>
          <w:b/>
          <w:bCs/>
        </w:rPr>
      </w:pPr>
      <w:r>
        <w:br w:type="page"/>
      </w:r>
    </w:p>
    <w:p w:rsidR="00D16924" w:rsidRDefault="00D16924" w:rsidP="00D870DD">
      <w:pPr>
        <w:pStyle w:val="Heading2"/>
      </w:pPr>
      <w:r>
        <w:lastRenderedPageBreak/>
        <w:t xml:space="preserve">Who uses </w:t>
      </w:r>
      <w:r w:rsidRPr="00D870DD">
        <w:rPr>
          <w:i/>
        </w:rPr>
        <w:t>Footprints in Time</w:t>
      </w:r>
      <w:r>
        <w:t xml:space="preserve"> data?</w:t>
      </w:r>
    </w:p>
    <w:p w:rsidR="00D16924" w:rsidRDefault="00D16924" w:rsidP="00D16924">
      <w:r>
        <w:t xml:space="preserve">The data from </w:t>
      </w:r>
      <w:r>
        <w:rPr>
          <w:i/>
          <w:iCs/>
        </w:rPr>
        <w:t xml:space="preserve">Footprints in Time </w:t>
      </w:r>
      <w:r>
        <w:t xml:space="preserve">is being used to tell governments, policy makers and service providers about the lives of Aboriginal and Torres Strait Islander children and their families. To find out more about </w:t>
      </w:r>
      <w:r>
        <w:rPr>
          <w:i/>
          <w:iCs/>
        </w:rPr>
        <w:t>Footprints in Time</w:t>
      </w:r>
      <w:r>
        <w:t xml:space="preserve">, go to </w:t>
      </w:r>
      <w:r w:rsidRPr="00D16924">
        <w:t>&lt;www.dss.gov.au/lsic&gt;.</w:t>
      </w:r>
      <w:r>
        <w:t xml:space="preserve"> </w:t>
      </w:r>
    </w:p>
    <w:p w:rsidR="00D16924" w:rsidRDefault="00D16924" w:rsidP="00D16924">
      <w:r>
        <w:t xml:space="preserve">Over 150 researchers are using or have used </w:t>
      </w:r>
      <w:r>
        <w:rPr>
          <w:i/>
          <w:iCs/>
        </w:rPr>
        <w:t xml:space="preserve">Footprints in Time </w:t>
      </w:r>
      <w:r>
        <w:t>data for interesting and important projects. For example, some of the current research is looking at housing conditions and children’s health; socio-demographic, family and psychosocial links with dental health; and the connection between cultural identity and school readiness.</w:t>
      </w:r>
    </w:p>
    <w:p w:rsidR="00D16924" w:rsidRDefault="00D16924" w:rsidP="00D870DD">
      <w:pPr>
        <w:pStyle w:val="Heading2"/>
      </w:pPr>
      <w:r>
        <w:t>Keeping in touch</w:t>
      </w:r>
    </w:p>
    <w:p w:rsidR="00D16924" w:rsidRPr="00D16924" w:rsidRDefault="00D16924" w:rsidP="00D16924">
      <w:r w:rsidRPr="00D16924">
        <w:t xml:space="preserve">If you are </w:t>
      </w:r>
      <w:proofErr w:type="gramStart"/>
      <w:r w:rsidRPr="00D16924">
        <w:t xml:space="preserve">a </w:t>
      </w:r>
      <w:r w:rsidRPr="00D870DD">
        <w:rPr>
          <w:i/>
        </w:rPr>
        <w:t>Footprints</w:t>
      </w:r>
      <w:proofErr w:type="gramEnd"/>
      <w:r w:rsidRPr="00D870DD">
        <w:rPr>
          <w:i/>
        </w:rPr>
        <w:t xml:space="preserve"> in Time</w:t>
      </w:r>
      <w:r w:rsidRPr="00D16924">
        <w:t xml:space="preserve"> family, we need to keep in touch with you. If you have moved or are going to move, please let us know on the free-call number 1800 106 235 or contact your local RAO</w:t>
      </w:r>
      <w:r>
        <w:rPr>
          <w:rFonts w:cs="Stag Book"/>
          <w:color w:val="000000"/>
          <w:sz w:val="21"/>
          <w:szCs w:val="21"/>
        </w:rPr>
        <w:t>.</w:t>
      </w:r>
    </w:p>
    <w:sectPr w:rsidR="00D16924" w:rsidRPr="00D16924" w:rsidSect="00D870DD">
      <w:footerReference w:type="default" r:id="rId17"/>
      <w:footnotePr>
        <w:numFmt w:val="chicago"/>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85" w:rsidRDefault="00FC0685" w:rsidP="00FC0685">
      <w:pPr>
        <w:spacing w:after="0" w:line="240" w:lineRule="auto"/>
      </w:pPr>
      <w:r>
        <w:separator/>
      </w:r>
    </w:p>
  </w:endnote>
  <w:endnote w:type="continuationSeparator" w:id="0">
    <w:p w:rsidR="00FC0685" w:rsidRDefault="00FC0685" w:rsidP="00FC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Book">
    <w:altName w:val="Stag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23980"/>
      <w:docPartObj>
        <w:docPartGallery w:val="Page Numbers (Bottom of Page)"/>
        <w:docPartUnique/>
      </w:docPartObj>
    </w:sdtPr>
    <w:sdtEndPr>
      <w:rPr>
        <w:noProof/>
      </w:rPr>
    </w:sdtEndPr>
    <w:sdtContent>
      <w:p w:rsidR="00D870DD" w:rsidRDefault="00D870DD" w:rsidP="00D870DD">
        <w:pPr>
          <w:pStyle w:val="Footer"/>
          <w:jc w:val="right"/>
        </w:pPr>
        <w:r>
          <w:fldChar w:fldCharType="begin"/>
        </w:r>
        <w:r>
          <w:instrText xml:space="preserve"> PAGE   \* MERGEFORMAT </w:instrText>
        </w:r>
        <w:r>
          <w:fldChar w:fldCharType="separate"/>
        </w:r>
        <w:r w:rsidR="00A20AF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85" w:rsidRDefault="00FC0685" w:rsidP="00FC0685">
      <w:pPr>
        <w:spacing w:after="0" w:line="240" w:lineRule="auto"/>
      </w:pPr>
      <w:r>
        <w:separator/>
      </w:r>
    </w:p>
  </w:footnote>
  <w:footnote w:type="continuationSeparator" w:id="0">
    <w:p w:rsidR="00FC0685" w:rsidRDefault="00FC0685" w:rsidP="00FC0685">
      <w:pPr>
        <w:spacing w:after="0" w:line="240" w:lineRule="auto"/>
      </w:pPr>
      <w:r>
        <w:continuationSeparator/>
      </w:r>
    </w:p>
  </w:footnote>
  <w:footnote w:id="1">
    <w:p w:rsidR="00FC0685" w:rsidRDefault="00FC0685">
      <w:pPr>
        <w:pStyle w:val="FootnoteText"/>
      </w:pPr>
      <w:r w:rsidRPr="00FC0685">
        <w:rPr>
          <w:rStyle w:val="FootnoteReference"/>
          <w:vertAlign w:val="baseline"/>
        </w:rPr>
        <w:footnoteRef/>
      </w:r>
      <w:r w:rsidRPr="00FC0685">
        <w:t xml:space="preserve">We only asked what older children ate in the morning and evening, whereas we asked what younger children ate in the morning, afternoon and evening. Snack foods include hot chips or French fries, packets of chips or salty snacks (like </w:t>
      </w:r>
      <w:proofErr w:type="spellStart"/>
      <w:r w:rsidRPr="00FC0685">
        <w:t>Twisties</w:t>
      </w:r>
      <w:proofErr w:type="spellEnd"/>
      <w:r w:rsidRPr="00FC0685">
        <w:t>), sweet biscuits, doughnuts, cake, chocolate and lollies.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2B"/>
    <w:rsid w:val="0004233E"/>
    <w:rsid w:val="000510DE"/>
    <w:rsid w:val="001B3456"/>
    <w:rsid w:val="001E630D"/>
    <w:rsid w:val="002152EA"/>
    <w:rsid w:val="002A1EC9"/>
    <w:rsid w:val="002B1495"/>
    <w:rsid w:val="003B2BB8"/>
    <w:rsid w:val="003D34FF"/>
    <w:rsid w:val="003D6D49"/>
    <w:rsid w:val="004B54CA"/>
    <w:rsid w:val="004E5CBF"/>
    <w:rsid w:val="005C3AA9"/>
    <w:rsid w:val="00662E67"/>
    <w:rsid w:val="006A4CE7"/>
    <w:rsid w:val="006F75B4"/>
    <w:rsid w:val="00785261"/>
    <w:rsid w:val="007B0256"/>
    <w:rsid w:val="00877C73"/>
    <w:rsid w:val="008C5D2B"/>
    <w:rsid w:val="008D1459"/>
    <w:rsid w:val="009225F0"/>
    <w:rsid w:val="009452C0"/>
    <w:rsid w:val="00A20AFB"/>
    <w:rsid w:val="00AD2627"/>
    <w:rsid w:val="00BA2DB9"/>
    <w:rsid w:val="00BB02A9"/>
    <w:rsid w:val="00BB271E"/>
    <w:rsid w:val="00BE3C9A"/>
    <w:rsid w:val="00BE7148"/>
    <w:rsid w:val="00C34FF3"/>
    <w:rsid w:val="00D16924"/>
    <w:rsid w:val="00D870DD"/>
    <w:rsid w:val="00DE7D83"/>
    <w:rsid w:val="00E328DE"/>
    <w:rsid w:val="00F10591"/>
    <w:rsid w:val="00F20161"/>
    <w:rsid w:val="00FC0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E3C9A"/>
    <w:pPr>
      <w:spacing w:before="36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BE3C9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8C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2B"/>
    <w:rPr>
      <w:rFonts w:ascii="Tahoma" w:hAnsi="Tahoma" w:cs="Tahoma"/>
      <w:sz w:val="16"/>
      <w:szCs w:val="16"/>
    </w:rPr>
  </w:style>
  <w:style w:type="table" w:styleId="TableGrid">
    <w:name w:val="Table Grid"/>
    <w:basedOn w:val="TableNormal"/>
    <w:uiPriority w:val="59"/>
    <w:rsid w:val="00C34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2E67"/>
    <w:pPr>
      <w:autoSpaceDE w:val="0"/>
      <w:autoSpaceDN w:val="0"/>
      <w:adjustRightInd w:val="0"/>
      <w:spacing w:after="0" w:line="240" w:lineRule="auto"/>
    </w:pPr>
    <w:rPr>
      <w:rFonts w:ascii="Stag Book" w:hAnsi="Stag Book" w:cs="Stag Book"/>
      <w:color w:val="000000"/>
      <w:sz w:val="24"/>
      <w:szCs w:val="24"/>
    </w:rPr>
  </w:style>
  <w:style w:type="paragraph" w:customStyle="1" w:styleId="Pa2">
    <w:name w:val="Pa2"/>
    <w:basedOn w:val="Default"/>
    <w:next w:val="Default"/>
    <w:uiPriority w:val="99"/>
    <w:rsid w:val="00662E67"/>
    <w:pPr>
      <w:spacing w:line="241" w:lineRule="atLeast"/>
    </w:pPr>
    <w:rPr>
      <w:rFonts w:cstheme="minorBidi"/>
      <w:color w:val="auto"/>
    </w:rPr>
  </w:style>
  <w:style w:type="paragraph" w:customStyle="1" w:styleId="Pa6">
    <w:name w:val="Pa6"/>
    <w:basedOn w:val="Default"/>
    <w:next w:val="Default"/>
    <w:uiPriority w:val="99"/>
    <w:rsid w:val="00DE7D83"/>
    <w:pPr>
      <w:spacing w:line="211" w:lineRule="atLeast"/>
    </w:pPr>
    <w:rPr>
      <w:rFonts w:cstheme="minorBidi"/>
      <w:color w:val="auto"/>
    </w:rPr>
  </w:style>
  <w:style w:type="paragraph" w:customStyle="1" w:styleId="Pa10">
    <w:name w:val="Pa10"/>
    <w:basedOn w:val="Default"/>
    <w:next w:val="Default"/>
    <w:uiPriority w:val="99"/>
    <w:rsid w:val="00DE7D83"/>
    <w:pPr>
      <w:spacing w:line="211" w:lineRule="atLeast"/>
    </w:pPr>
    <w:rPr>
      <w:rFonts w:cstheme="minorBidi"/>
      <w:color w:val="auto"/>
    </w:rPr>
  </w:style>
  <w:style w:type="paragraph" w:customStyle="1" w:styleId="Pa5">
    <w:name w:val="Pa5"/>
    <w:basedOn w:val="Default"/>
    <w:next w:val="Default"/>
    <w:uiPriority w:val="99"/>
    <w:rsid w:val="00DE7D83"/>
    <w:pPr>
      <w:spacing w:line="211" w:lineRule="atLeast"/>
    </w:pPr>
    <w:rPr>
      <w:rFonts w:cstheme="minorBidi"/>
      <w:color w:val="auto"/>
    </w:rPr>
  </w:style>
  <w:style w:type="paragraph" w:styleId="FootnoteText">
    <w:name w:val="footnote text"/>
    <w:basedOn w:val="Normal"/>
    <w:link w:val="FootnoteTextChar"/>
    <w:uiPriority w:val="99"/>
    <w:semiHidden/>
    <w:unhideWhenUsed/>
    <w:rsid w:val="00FC0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685"/>
    <w:rPr>
      <w:rFonts w:ascii="Arial" w:hAnsi="Arial"/>
      <w:sz w:val="20"/>
      <w:szCs w:val="20"/>
    </w:rPr>
  </w:style>
  <w:style w:type="character" w:styleId="FootnoteReference">
    <w:name w:val="footnote reference"/>
    <w:basedOn w:val="DefaultParagraphFont"/>
    <w:uiPriority w:val="99"/>
    <w:semiHidden/>
    <w:unhideWhenUsed/>
    <w:rsid w:val="00FC0685"/>
    <w:rPr>
      <w:vertAlign w:val="superscript"/>
    </w:rPr>
  </w:style>
  <w:style w:type="character" w:customStyle="1" w:styleId="A10">
    <w:name w:val="A10"/>
    <w:uiPriority w:val="99"/>
    <w:rsid w:val="00FC0685"/>
    <w:rPr>
      <w:rFonts w:cs="Stag Book"/>
      <w:color w:val="000000"/>
      <w:sz w:val="12"/>
      <w:szCs w:val="12"/>
    </w:rPr>
  </w:style>
  <w:style w:type="paragraph" w:styleId="Header">
    <w:name w:val="header"/>
    <w:basedOn w:val="Normal"/>
    <w:link w:val="HeaderChar"/>
    <w:uiPriority w:val="99"/>
    <w:unhideWhenUsed/>
    <w:rsid w:val="00D8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0DD"/>
    <w:rPr>
      <w:rFonts w:ascii="Arial" w:hAnsi="Arial"/>
    </w:rPr>
  </w:style>
  <w:style w:type="paragraph" w:styleId="Footer">
    <w:name w:val="footer"/>
    <w:basedOn w:val="Normal"/>
    <w:link w:val="FooterChar"/>
    <w:uiPriority w:val="99"/>
    <w:unhideWhenUsed/>
    <w:rsid w:val="00D87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0D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E3C9A"/>
    <w:pPr>
      <w:spacing w:before="36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BE3C9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8C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2B"/>
    <w:rPr>
      <w:rFonts w:ascii="Tahoma" w:hAnsi="Tahoma" w:cs="Tahoma"/>
      <w:sz w:val="16"/>
      <w:szCs w:val="16"/>
    </w:rPr>
  </w:style>
  <w:style w:type="table" w:styleId="TableGrid">
    <w:name w:val="Table Grid"/>
    <w:basedOn w:val="TableNormal"/>
    <w:uiPriority w:val="59"/>
    <w:rsid w:val="00C34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2E67"/>
    <w:pPr>
      <w:autoSpaceDE w:val="0"/>
      <w:autoSpaceDN w:val="0"/>
      <w:adjustRightInd w:val="0"/>
      <w:spacing w:after="0" w:line="240" w:lineRule="auto"/>
    </w:pPr>
    <w:rPr>
      <w:rFonts w:ascii="Stag Book" w:hAnsi="Stag Book" w:cs="Stag Book"/>
      <w:color w:val="000000"/>
      <w:sz w:val="24"/>
      <w:szCs w:val="24"/>
    </w:rPr>
  </w:style>
  <w:style w:type="paragraph" w:customStyle="1" w:styleId="Pa2">
    <w:name w:val="Pa2"/>
    <w:basedOn w:val="Default"/>
    <w:next w:val="Default"/>
    <w:uiPriority w:val="99"/>
    <w:rsid w:val="00662E67"/>
    <w:pPr>
      <w:spacing w:line="241" w:lineRule="atLeast"/>
    </w:pPr>
    <w:rPr>
      <w:rFonts w:cstheme="minorBidi"/>
      <w:color w:val="auto"/>
    </w:rPr>
  </w:style>
  <w:style w:type="paragraph" w:customStyle="1" w:styleId="Pa6">
    <w:name w:val="Pa6"/>
    <w:basedOn w:val="Default"/>
    <w:next w:val="Default"/>
    <w:uiPriority w:val="99"/>
    <w:rsid w:val="00DE7D83"/>
    <w:pPr>
      <w:spacing w:line="211" w:lineRule="atLeast"/>
    </w:pPr>
    <w:rPr>
      <w:rFonts w:cstheme="minorBidi"/>
      <w:color w:val="auto"/>
    </w:rPr>
  </w:style>
  <w:style w:type="paragraph" w:customStyle="1" w:styleId="Pa10">
    <w:name w:val="Pa10"/>
    <w:basedOn w:val="Default"/>
    <w:next w:val="Default"/>
    <w:uiPriority w:val="99"/>
    <w:rsid w:val="00DE7D83"/>
    <w:pPr>
      <w:spacing w:line="211" w:lineRule="atLeast"/>
    </w:pPr>
    <w:rPr>
      <w:rFonts w:cstheme="minorBidi"/>
      <w:color w:val="auto"/>
    </w:rPr>
  </w:style>
  <w:style w:type="paragraph" w:customStyle="1" w:styleId="Pa5">
    <w:name w:val="Pa5"/>
    <w:basedOn w:val="Default"/>
    <w:next w:val="Default"/>
    <w:uiPriority w:val="99"/>
    <w:rsid w:val="00DE7D83"/>
    <w:pPr>
      <w:spacing w:line="211" w:lineRule="atLeast"/>
    </w:pPr>
    <w:rPr>
      <w:rFonts w:cstheme="minorBidi"/>
      <w:color w:val="auto"/>
    </w:rPr>
  </w:style>
  <w:style w:type="paragraph" w:styleId="FootnoteText">
    <w:name w:val="footnote text"/>
    <w:basedOn w:val="Normal"/>
    <w:link w:val="FootnoteTextChar"/>
    <w:uiPriority w:val="99"/>
    <w:semiHidden/>
    <w:unhideWhenUsed/>
    <w:rsid w:val="00FC0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685"/>
    <w:rPr>
      <w:rFonts w:ascii="Arial" w:hAnsi="Arial"/>
      <w:sz w:val="20"/>
      <w:szCs w:val="20"/>
    </w:rPr>
  </w:style>
  <w:style w:type="character" w:styleId="FootnoteReference">
    <w:name w:val="footnote reference"/>
    <w:basedOn w:val="DefaultParagraphFont"/>
    <w:uiPriority w:val="99"/>
    <w:semiHidden/>
    <w:unhideWhenUsed/>
    <w:rsid w:val="00FC0685"/>
    <w:rPr>
      <w:vertAlign w:val="superscript"/>
    </w:rPr>
  </w:style>
  <w:style w:type="character" w:customStyle="1" w:styleId="A10">
    <w:name w:val="A10"/>
    <w:uiPriority w:val="99"/>
    <w:rsid w:val="00FC0685"/>
    <w:rPr>
      <w:rFonts w:cs="Stag Book"/>
      <w:color w:val="000000"/>
      <w:sz w:val="12"/>
      <w:szCs w:val="12"/>
    </w:rPr>
  </w:style>
  <w:style w:type="paragraph" w:styleId="Header">
    <w:name w:val="header"/>
    <w:basedOn w:val="Normal"/>
    <w:link w:val="HeaderChar"/>
    <w:uiPriority w:val="99"/>
    <w:unhideWhenUsed/>
    <w:rsid w:val="00D8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0DD"/>
    <w:rPr>
      <w:rFonts w:ascii="Arial" w:hAnsi="Arial"/>
    </w:rPr>
  </w:style>
  <w:style w:type="paragraph" w:styleId="Footer">
    <w:name w:val="footer"/>
    <w:basedOn w:val="Normal"/>
    <w:link w:val="FooterChar"/>
    <w:uiPriority w:val="99"/>
    <w:unhideWhenUsed/>
    <w:rsid w:val="00D87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0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F0551B-0694-4CBA-9333-F70D0427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Footprints in Time 2013 Community Feedback</vt:lpstr>
    </vt:vector>
  </TitlesOfParts>
  <Company>FaHCSIA</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in Time 2013 Community Feedback</dc:title>
  <dc:creator>Stuart Bell</dc:creator>
  <cp:lastModifiedBy>DSS</cp:lastModifiedBy>
  <cp:revision>2</cp:revision>
  <dcterms:created xsi:type="dcterms:W3CDTF">2014-01-16T03:51:00Z</dcterms:created>
  <dcterms:modified xsi:type="dcterms:W3CDTF">2014-01-16T03:51:00Z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